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22DC" w14:textId="5BA97BDC" w:rsidR="00604D2C" w:rsidRPr="0011239C" w:rsidRDefault="00604D2C" w:rsidP="00F555A8">
      <w:pPr>
        <w:pStyle w:val="Ttulo1"/>
        <w:spacing w:before="0" w:after="360"/>
        <w:rPr>
          <w:rFonts w:cs="Arial"/>
          <w:b w:val="0"/>
          <w:sz w:val="24"/>
          <w:lang w:val="es-ES_tradnl"/>
        </w:rPr>
      </w:pPr>
      <w:r w:rsidRPr="0011239C">
        <w:rPr>
          <w:rFonts w:cs="Arial"/>
          <w:sz w:val="24"/>
          <w:lang w:val="es-ES_tradnl"/>
        </w:rPr>
        <w:t>D</w:t>
      </w:r>
      <w:r w:rsidR="006105C8" w:rsidRPr="0011239C">
        <w:rPr>
          <w:rFonts w:cs="Arial"/>
          <w:sz w:val="24"/>
          <w:lang w:val="es-ES_tradnl"/>
        </w:rPr>
        <w:t>E</w:t>
      </w:r>
      <w:r w:rsidRPr="0011239C">
        <w:rPr>
          <w:rFonts w:cs="Arial"/>
          <w:sz w:val="24"/>
          <w:lang w:val="es-ES_tradnl"/>
        </w:rPr>
        <w:t>CISION</w:t>
      </w:r>
      <w:r w:rsidR="006105C8" w:rsidRPr="0011239C">
        <w:rPr>
          <w:rFonts w:cs="Arial"/>
          <w:sz w:val="24"/>
          <w:lang w:val="es-ES_tradnl"/>
        </w:rPr>
        <w:t>E</w:t>
      </w:r>
      <w:r w:rsidRPr="0011239C">
        <w:rPr>
          <w:rFonts w:cs="Arial"/>
          <w:sz w:val="24"/>
          <w:lang w:val="es-ES_tradnl"/>
        </w:rPr>
        <w:t>S ADOPT</w:t>
      </w:r>
      <w:r w:rsidR="006105C8" w:rsidRPr="0011239C">
        <w:rPr>
          <w:rFonts w:cs="Arial"/>
          <w:sz w:val="24"/>
          <w:lang w:val="es-ES_tradnl"/>
        </w:rPr>
        <w:t>ADA</w:t>
      </w:r>
      <w:r w:rsidRPr="0011239C">
        <w:rPr>
          <w:rFonts w:cs="Arial"/>
          <w:sz w:val="24"/>
          <w:lang w:val="es-ES_tradnl"/>
        </w:rPr>
        <w:t>S</w:t>
      </w:r>
    </w:p>
    <w:p w14:paraId="3FD5C27E" w14:textId="1CA78CDF" w:rsidR="00604D2C" w:rsidRPr="0011239C" w:rsidRDefault="00604D2C" w:rsidP="00604D2C">
      <w:pPr>
        <w:spacing w:after="240"/>
        <w:jc w:val="center"/>
        <w:rPr>
          <w:rFonts w:ascii="Calibri" w:eastAsia="Calibri" w:hAnsi="Calibri"/>
          <w:bCs/>
          <w:u w:val="single"/>
          <w:lang w:val="es-ES_tradnl"/>
        </w:rPr>
      </w:pPr>
      <w:r w:rsidRPr="0011239C">
        <w:rPr>
          <w:rFonts w:eastAsia="Calibri" w:cs="Arial"/>
          <w:bCs/>
          <w:u w:val="single"/>
          <w:lang w:val="es-ES_tradnl"/>
        </w:rPr>
        <w:t>D</w:t>
      </w:r>
      <w:r w:rsidR="006105C8" w:rsidRPr="0011239C">
        <w:rPr>
          <w:rFonts w:eastAsia="Calibri" w:cs="Arial"/>
          <w:bCs/>
          <w:u w:val="single"/>
          <w:lang w:val="es-ES_tradnl"/>
        </w:rPr>
        <w:t>e</w:t>
      </w:r>
      <w:r w:rsidRPr="0011239C">
        <w:rPr>
          <w:rFonts w:eastAsia="Calibri" w:cs="Arial"/>
          <w:bCs/>
          <w:u w:val="single"/>
          <w:lang w:val="es-ES_tradnl"/>
        </w:rPr>
        <w:t>cisi</w:t>
      </w:r>
      <w:r w:rsidR="006105C8" w:rsidRPr="0011239C">
        <w:rPr>
          <w:rFonts w:eastAsia="Calibri" w:cs="Arial"/>
          <w:bCs/>
          <w:u w:val="single"/>
          <w:lang w:val="es-ES_tradnl"/>
        </w:rPr>
        <w:t>ó</w:t>
      </w:r>
      <w:r w:rsidRPr="0011239C">
        <w:rPr>
          <w:rFonts w:eastAsia="Calibri" w:cs="Arial"/>
          <w:bCs/>
          <w:u w:val="single"/>
          <w:lang w:val="es-ES_tradnl"/>
        </w:rPr>
        <w:t>n </w:t>
      </w:r>
      <w:r w:rsidR="003F210E" w:rsidRPr="0011239C">
        <w:rPr>
          <w:rFonts w:eastAsia="Calibri" w:cs="Arial"/>
          <w:bCs/>
          <w:u w:val="single"/>
          <w:lang w:val="es-ES_tradnl"/>
        </w:rPr>
        <w:t>EC</w:t>
      </w:r>
      <w:r w:rsidRPr="0011239C">
        <w:rPr>
          <w:rFonts w:eastAsia="Calibri" w:cs="Arial"/>
          <w:bCs/>
          <w:u w:val="single"/>
          <w:lang w:val="es-ES_tradnl"/>
        </w:rPr>
        <w:t>-</w:t>
      </w:r>
      <w:r w:rsidR="003F210E" w:rsidRPr="0011239C">
        <w:rPr>
          <w:rFonts w:eastAsia="Calibri" w:cs="Arial"/>
          <w:bCs/>
          <w:u w:val="single"/>
          <w:lang w:val="es-ES_tradnl"/>
        </w:rPr>
        <w:t>5</w:t>
      </w:r>
      <w:r w:rsidR="00A76DA0" w:rsidRPr="0011239C">
        <w:rPr>
          <w:rFonts w:eastAsia="Calibri" w:cs="Arial"/>
          <w:bCs/>
          <w:u w:val="single"/>
          <w:lang w:val="es-ES_tradnl"/>
        </w:rPr>
        <w:t>8</w:t>
      </w:r>
      <w:r w:rsidRPr="0011239C">
        <w:rPr>
          <w:rFonts w:eastAsia="Calibri" w:cs="Arial"/>
          <w:bCs/>
          <w:u w:val="single"/>
          <w:lang w:val="es-ES_tradnl"/>
        </w:rPr>
        <w:t>/2</w:t>
      </w:r>
    </w:p>
    <w:p w14:paraId="567730FC" w14:textId="5BC81FA0" w:rsidR="00661091" w:rsidRPr="0011239C" w:rsidRDefault="00220659" w:rsidP="00220659">
      <w:pPr>
        <w:spacing w:after="240"/>
        <w:rPr>
          <w:rFonts w:cs="Arial"/>
          <w:szCs w:val="22"/>
          <w:lang w:val="es-ES_tradnl" w:eastAsia="en-GB"/>
        </w:rPr>
      </w:pPr>
      <w:r w:rsidRPr="0011239C">
        <w:rPr>
          <w:rFonts w:eastAsia="Calibri" w:cs="Arial"/>
          <w:bCs/>
          <w:lang w:val="es-ES_tradnl"/>
        </w:rPr>
        <w:t>El Consejo Ejecutivo</w:t>
      </w:r>
      <w:r w:rsidR="00604D2C" w:rsidRPr="0011239C">
        <w:rPr>
          <w:rFonts w:eastAsia="Calibri" w:cs="Arial"/>
          <w:bCs/>
          <w:lang w:val="es-ES_tradnl"/>
        </w:rPr>
        <w:t>,</w:t>
      </w:r>
      <w:bookmarkStart w:id="0" w:name="_Hlk106118230"/>
    </w:p>
    <w:bookmarkEnd w:id="0"/>
    <w:p w14:paraId="774E48DE" w14:textId="6E95038C" w:rsidR="003F210E" w:rsidRPr="0011239C" w:rsidRDefault="00220659" w:rsidP="00220659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szCs w:val="22"/>
          <w:lang w:val="es-ES_tradnl" w:eastAsia="en-GB"/>
        </w:rPr>
      </w:pPr>
      <w:r w:rsidRPr="0011239C">
        <w:rPr>
          <w:rFonts w:cs="Arial"/>
          <w:b/>
          <w:bCs/>
          <w:szCs w:val="22"/>
          <w:lang w:val="es-ES_tradnl" w:eastAsia="en-GB"/>
        </w:rPr>
        <w:t>Orden del día</w:t>
      </w:r>
    </w:p>
    <w:p w14:paraId="114E5361" w14:textId="4C554DA8" w:rsidR="003F210E" w:rsidRPr="0011239C" w:rsidRDefault="0069152F" w:rsidP="0069152F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szCs w:val="22"/>
          <w:lang w:val="es-ES_tradnl" w:eastAsia="en-GB"/>
        </w:rPr>
      </w:pPr>
      <w:r w:rsidRPr="0011239C">
        <w:rPr>
          <w:rFonts w:cs="Arial"/>
          <w:szCs w:val="22"/>
          <w:u w:val="single"/>
          <w:lang w:val="es-ES_tradnl" w:eastAsia="en-GB"/>
        </w:rPr>
        <w:t>Aprueba</w:t>
      </w:r>
      <w:r w:rsidRPr="0011239C">
        <w:rPr>
          <w:rFonts w:cs="Arial"/>
          <w:szCs w:val="22"/>
          <w:lang w:val="es-ES_tradnl" w:eastAsia="en-GB"/>
        </w:rPr>
        <w:t xml:space="preserve"> el orden del día que figura en el documento IOC/EC-58/2.1 Doc Prov.;</w:t>
      </w:r>
    </w:p>
    <w:p w14:paraId="04E164EB" w14:textId="024606CA" w:rsidR="003F210E" w:rsidRPr="0011239C" w:rsidRDefault="00F1455C" w:rsidP="00F1455C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szCs w:val="22"/>
          <w:lang w:val="es-ES_tradnl" w:eastAsia="en-GB"/>
        </w:rPr>
      </w:pPr>
      <w:r w:rsidRPr="00F1455C">
        <w:rPr>
          <w:rFonts w:cs="Arial"/>
          <w:b/>
          <w:bCs/>
          <w:szCs w:val="22"/>
          <w:lang w:val="es-ES" w:eastAsia="en-GB"/>
        </w:rPr>
        <w:t>Relator(a)</w:t>
      </w:r>
    </w:p>
    <w:p w14:paraId="55E93315" w14:textId="67CC0B79" w:rsidR="003F210E" w:rsidRPr="0011239C" w:rsidRDefault="0069152F" w:rsidP="0069152F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bCs/>
          <w:szCs w:val="22"/>
          <w:lang w:val="es-ES_tradnl" w:eastAsia="en-GB"/>
        </w:rPr>
      </w:pPr>
      <w:r w:rsidRPr="0011239C">
        <w:rPr>
          <w:rFonts w:cs="Arial"/>
          <w:bCs/>
          <w:szCs w:val="22"/>
          <w:u w:val="single"/>
          <w:lang w:val="es-ES_tradnl" w:eastAsia="en-GB"/>
        </w:rPr>
        <w:t>A propuesta</w:t>
      </w:r>
      <w:r w:rsidRPr="0011239C">
        <w:rPr>
          <w:rFonts w:cs="Arial"/>
          <w:bCs/>
          <w:szCs w:val="22"/>
          <w:lang w:val="es-ES_tradnl" w:eastAsia="en-GB"/>
        </w:rPr>
        <w:t xml:space="preserve"> de España, con el apoyo de Tailandia, China, Colombia y la India,</w:t>
      </w:r>
    </w:p>
    <w:p w14:paraId="6E5990CE" w14:textId="33413EC8" w:rsidR="003F210E" w:rsidRPr="0011239C" w:rsidRDefault="0069152F" w:rsidP="0069152F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both"/>
        <w:textAlignment w:val="baseline"/>
        <w:rPr>
          <w:rFonts w:cs="Arial"/>
          <w:szCs w:val="22"/>
          <w:lang w:val="es-ES_tradnl" w:eastAsia="en-GB"/>
        </w:rPr>
      </w:pPr>
      <w:r w:rsidRPr="0011239C">
        <w:rPr>
          <w:rFonts w:cs="Arial"/>
          <w:szCs w:val="22"/>
          <w:u w:val="single"/>
          <w:lang w:val="es-ES_tradnl" w:eastAsia="en-GB"/>
        </w:rPr>
        <w:t>Designa</w:t>
      </w:r>
      <w:r w:rsidRPr="0011239C">
        <w:rPr>
          <w:rFonts w:cs="Arial"/>
          <w:szCs w:val="22"/>
          <w:lang w:val="es-ES_tradnl" w:eastAsia="en-GB"/>
        </w:rPr>
        <w:t xml:space="preserve"> al Sr. Mitsutaku MAKINO (Japón) Relator de la presente reunión para que preste asistencia al Presidente y al Secretario Ejecutivo en la preparación del informe resumido de la reunión.</w:t>
      </w:r>
    </w:p>
    <w:p w14:paraId="7D15296A" w14:textId="2B67AF50" w:rsidR="003F210E" w:rsidRPr="0011239C" w:rsidRDefault="00220659" w:rsidP="00220659">
      <w:pPr>
        <w:widowControl w:val="0"/>
        <w:tabs>
          <w:tab w:val="clear" w:pos="567"/>
          <w:tab w:val="left" w:pos="-737"/>
        </w:tabs>
        <w:adjustRightInd w:val="0"/>
        <w:snapToGrid/>
        <w:spacing w:after="240"/>
        <w:jc w:val="center"/>
        <w:textAlignment w:val="baseline"/>
        <w:rPr>
          <w:rFonts w:cs="Arial"/>
          <w:b/>
          <w:szCs w:val="22"/>
          <w:lang w:val="es-ES_tradnl" w:eastAsia="en-GB"/>
        </w:rPr>
      </w:pPr>
      <w:r w:rsidRPr="0011239C">
        <w:rPr>
          <w:rFonts w:cs="Arial"/>
          <w:b/>
          <w:bCs/>
          <w:szCs w:val="22"/>
          <w:lang w:val="es-ES_tradnl" w:eastAsia="en-GB"/>
        </w:rPr>
        <w:t>Comités de la reunión</w:t>
      </w:r>
    </w:p>
    <w:p w14:paraId="0352A3AA" w14:textId="5DA2E947" w:rsidR="00A76DA0" w:rsidRPr="0011239C" w:rsidRDefault="0069152F" w:rsidP="0069152F">
      <w:pPr>
        <w:tabs>
          <w:tab w:val="clear" w:pos="567"/>
        </w:tabs>
        <w:spacing w:after="240"/>
        <w:jc w:val="both"/>
        <w:rPr>
          <w:rFonts w:eastAsia="Arial Unicode MS" w:cs="Arial"/>
          <w:snapToGrid/>
          <w:szCs w:val="22"/>
          <w:lang w:val="es-ES_tradnl"/>
        </w:rPr>
      </w:pPr>
      <w:r w:rsidRPr="0011239C">
        <w:rPr>
          <w:rFonts w:eastAsia="Arial Unicode MS" w:cs="Arial"/>
          <w:snapToGrid/>
          <w:szCs w:val="22"/>
          <w:lang w:val="es-ES_tradnl"/>
        </w:rPr>
        <w:t xml:space="preserve">De conformidad con lo dispuesto en el artículo 53.2 del Reglamento, y en su calidad de Comité de Dirección de la Asamblea, </w:t>
      </w:r>
      <w:r w:rsidRPr="0011239C">
        <w:rPr>
          <w:rFonts w:eastAsia="Arial Unicode MS" w:cs="Arial"/>
          <w:snapToGrid/>
          <w:szCs w:val="22"/>
          <w:u w:val="single"/>
          <w:lang w:val="es-ES_tradnl"/>
        </w:rPr>
        <w:t>recomienda</w:t>
      </w:r>
      <w:r w:rsidRPr="0011239C">
        <w:rPr>
          <w:rFonts w:eastAsia="Arial Unicode MS" w:cs="Arial"/>
          <w:snapToGrid/>
          <w:szCs w:val="22"/>
          <w:lang w:val="es-ES_tradnl"/>
        </w:rPr>
        <w:t xml:space="preserve"> a la Asamblea el establecimiento de los siguientes comités:</w:t>
      </w:r>
    </w:p>
    <w:p w14:paraId="145D6848" w14:textId="78171F2E" w:rsidR="00A76DA0" w:rsidRPr="0011239C" w:rsidRDefault="0069152F" w:rsidP="0069152F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  <w:lang w:val="es-ES_tradnl"/>
        </w:rPr>
      </w:pPr>
      <w:r w:rsidRPr="0011239C">
        <w:rPr>
          <w:rFonts w:eastAsia="Arial Unicode MS" w:cs="Arial"/>
          <w:snapToGrid/>
          <w:szCs w:val="22"/>
          <w:u w:val="single"/>
          <w:lang w:val="es-ES_tradnl"/>
        </w:rPr>
        <w:t>Comité de Finanzas</w:t>
      </w:r>
      <w:r w:rsidRPr="0011239C">
        <w:rPr>
          <w:rFonts w:eastAsia="Arial Unicode MS" w:cs="Arial"/>
          <w:snapToGrid/>
          <w:szCs w:val="22"/>
          <w:lang w:val="es-ES_tradnl"/>
        </w:rPr>
        <w:t>: bajo la presidencia del Sr. Juan Camilo Forero Hauzeur (Colombia, Vicepresidente). La Sra. Ksenia Yvinec presta los servicios de secretaría al Comité de Finanzas.</w:t>
      </w:r>
    </w:p>
    <w:p w14:paraId="3C0775DE" w14:textId="071E1110" w:rsidR="00A76DA0" w:rsidRPr="0011239C" w:rsidRDefault="0069152F" w:rsidP="0069152F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  <w:lang w:val="es-ES_tradnl"/>
        </w:rPr>
      </w:pPr>
      <w:r w:rsidRPr="0011239C">
        <w:rPr>
          <w:rFonts w:eastAsia="Arial Unicode MS" w:cs="Arial"/>
          <w:snapToGrid/>
          <w:szCs w:val="22"/>
          <w:u w:val="single"/>
          <w:lang w:val="es-ES_tradnl"/>
        </w:rPr>
        <w:t>Comité de Resoluciones</w:t>
      </w:r>
      <w:r w:rsidRPr="0011239C">
        <w:rPr>
          <w:rFonts w:eastAsia="Arial Unicode MS" w:cs="Arial"/>
          <w:snapToGrid/>
          <w:szCs w:val="22"/>
          <w:lang w:val="es-ES_tradnl"/>
        </w:rPr>
        <w:t>: bajo la presidencia del Sr. Luís Menezes Pinheiro (Portugal). La Sra. Alison Clausen presta los servicios de secretaría al Comité de Resoluciones.</w:t>
      </w:r>
    </w:p>
    <w:p w14:paraId="1A3C5776" w14:textId="793066C9" w:rsidR="003F210E" w:rsidRPr="0011239C" w:rsidRDefault="0069152F" w:rsidP="0069152F">
      <w:pPr>
        <w:tabs>
          <w:tab w:val="clear" w:pos="567"/>
        </w:tabs>
        <w:spacing w:after="240"/>
        <w:ind w:left="567"/>
        <w:jc w:val="both"/>
        <w:rPr>
          <w:rFonts w:eastAsia="Arial Unicode MS" w:cs="Arial"/>
          <w:snapToGrid/>
          <w:szCs w:val="22"/>
          <w:lang w:val="es-ES_tradnl"/>
        </w:rPr>
      </w:pPr>
      <w:r w:rsidRPr="0011239C">
        <w:rPr>
          <w:rFonts w:eastAsia="Arial Unicode MS" w:cs="Arial"/>
          <w:snapToGrid/>
          <w:szCs w:val="22"/>
          <w:u w:val="single"/>
          <w:lang w:val="es-ES_tradnl"/>
        </w:rPr>
        <w:t>Comité de Candidaturas</w:t>
      </w:r>
      <w:r w:rsidRPr="0011239C">
        <w:rPr>
          <w:rFonts w:eastAsia="Arial Unicode MS" w:cs="Arial"/>
          <w:snapToGrid/>
          <w:szCs w:val="22"/>
          <w:lang w:val="es-ES_tradnl"/>
        </w:rPr>
        <w:t>: bajo la presidencia de la Sra. Marie-Alexandrine Sicre (Francia, Vicepresidenta). El Sr. Bernardo Aliaga y la Sra. Joanna Post prestan los servicios de secretaría al Comité de Candidaturas.</w:t>
      </w:r>
    </w:p>
    <w:p w14:paraId="667415F9" w14:textId="2A971B64" w:rsidR="00146020" w:rsidRPr="0011239C" w:rsidRDefault="0069152F" w:rsidP="0069152F">
      <w:pPr>
        <w:tabs>
          <w:tab w:val="clear" w:pos="567"/>
        </w:tabs>
        <w:spacing w:after="240"/>
        <w:jc w:val="center"/>
        <w:rPr>
          <w:rFonts w:eastAsia="Calibri" w:cs="Arial"/>
          <w:b/>
          <w:snapToGrid/>
          <w:szCs w:val="22"/>
          <w:lang w:val="es-ES_tradnl" w:eastAsia="ko-KR"/>
        </w:rPr>
      </w:pPr>
      <w:r w:rsidRPr="0011239C">
        <w:rPr>
          <w:rFonts w:eastAsia="Batang" w:cs="Arial"/>
          <w:b/>
          <w:bCs/>
          <w:snapToGrid/>
          <w:szCs w:val="22"/>
          <w:lang w:val="es-ES_tradnl" w:eastAsia="ko-KR"/>
        </w:rPr>
        <w:t>Calendario de la 33ª reunión de la Asamblea y cuestiones de organización</w:t>
      </w:r>
    </w:p>
    <w:p w14:paraId="7D2EDAA2" w14:textId="772F62BD" w:rsidR="00146020" w:rsidRPr="0011239C" w:rsidRDefault="0069152F" w:rsidP="0069152F">
      <w:pPr>
        <w:pStyle w:val="b"/>
        <w:tabs>
          <w:tab w:val="clear" w:pos="1134"/>
        </w:tabs>
        <w:ind w:left="0" w:firstLine="0"/>
        <w:rPr>
          <w:rFonts w:cs="Arial"/>
          <w:lang w:val="es-ES_tradnl"/>
        </w:rPr>
      </w:pPr>
      <w:r w:rsidRPr="0011239C">
        <w:rPr>
          <w:rFonts w:cs="Arial"/>
          <w:u w:val="single"/>
          <w:lang w:val="es-ES_tradnl"/>
        </w:rPr>
        <w:t>Acepta</w:t>
      </w:r>
      <w:r w:rsidRPr="0011239C">
        <w:rPr>
          <w:rFonts w:cs="Arial"/>
          <w:lang w:val="es-ES_tradnl"/>
        </w:rPr>
        <w:t xml:space="preserve"> el calendario provisional de la 33ª reunión de la Asamblea que figura en el documento IOC/A-33/2.1Doc Add. Prov. Rev. y el orden del día correspondiente.</w:t>
      </w:r>
    </w:p>
    <w:p w14:paraId="44EF951E" w14:textId="3F17A865" w:rsidR="00146020" w:rsidRPr="0011239C" w:rsidRDefault="0069152F" w:rsidP="0069152F">
      <w:pPr>
        <w:keepNext/>
        <w:tabs>
          <w:tab w:val="clear" w:pos="567"/>
        </w:tabs>
        <w:spacing w:after="240"/>
        <w:jc w:val="center"/>
        <w:rPr>
          <w:rFonts w:eastAsia="Calibri" w:cs="Arial"/>
          <w:b/>
          <w:snapToGrid/>
          <w:szCs w:val="22"/>
          <w:lang w:val="es-ES_tradnl" w:eastAsia="ko-KR"/>
        </w:rPr>
      </w:pPr>
      <w:r w:rsidRPr="0011239C">
        <w:rPr>
          <w:rFonts w:eastAsia="Batang" w:cs="Arial"/>
          <w:b/>
          <w:bCs/>
          <w:snapToGrid/>
          <w:szCs w:val="22"/>
          <w:lang w:val="es-ES_tradnl" w:eastAsia="ko-KR"/>
        </w:rPr>
        <w:lastRenderedPageBreak/>
        <w:t>Fechas y lugares de las próximas reuniones del Consejo Ejecutivo y de la Asamblea</w:t>
      </w:r>
    </w:p>
    <w:p w14:paraId="2EB49B12" w14:textId="6B27FCE3" w:rsidR="00146020" w:rsidRPr="0011239C" w:rsidRDefault="0069152F" w:rsidP="0069152F">
      <w:pPr>
        <w:pStyle w:val="paragraphnumerote"/>
        <w:rPr>
          <w:rFonts w:eastAsia="Arial Unicode MS"/>
          <w:snapToGrid/>
        </w:rPr>
      </w:pPr>
      <w:r w:rsidRPr="0011239C">
        <w:rPr>
          <w:u w:val="single"/>
        </w:rPr>
        <w:t>Habiendo examinado</w:t>
      </w:r>
      <w:r w:rsidRPr="0011239C">
        <w:t xml:space="preserve"> la planificación de las próximas reuniones de los órganos rectores de la COI que se celebrarán en la Sede de la UNESCO en 2026 y 2027,</w:t>
      </w:r>
    </w:p>
    <w:p w14:paraId="686218EE" w14:textId="302E7E20" w:rsidR="00146020" w:rsidRPr="0011239C" w:rsidRDefault="0069152F" w:rsidP="0069152F">
      <w:pPr>
        <w:pStyle w:val="b"/>
        <w:tabs>
          <w:tab w:val="clear" w:pos="1134"/>
        </w:tabs>
        <w:ind w:left="0" w:firstLine="0"/>
        <w:rPr>
          <w:rFonts w:cs="Arial"/>
          <w:lang w:val="es-ES_tradnl"/>
        </w:rPr>
      </w:pPr>
      <w:r w:rsidRPr="0011239C">
        <w:rPr>
          <w:rFonts w:cs="Arial"/>
          <w:u w:val="single"/>
          <w:lang w:val="es-ES_tradnl"/>
        </w:rPr>
        <w:t>Recomienda</w:t>
      </w:r>
      <w:r w:rsidRPr="0011239C">
        <w:rPr>
          <w:rFonts w:cs="Arial"/>
          <w:lang w:val="es-ES_tradnl"/>
        </w:rPr>
        <w:t xml:space="preserve"> a la Asamblea que determine los periodos más idóneos de cinco días en junio/principios de julio de 2026 para celebrar la 59ª reunión del Consejo Ejecutivo, de 3,5 días de duración, y, en junio/julio de 2027, la 34ª reunión de la Asamblea, de 6,5 días de duración, precedida esta última por una reunión de un día del Consejo Ejecutivo e incluyendo el Día de las Ciencias Oceánicas.</w:t>
      </w:r>
    </w:p>
    <w:p w14:paraId="322497A2" w14:textId="68D64D29" w:rsidR="00146020" w:rsidRPr="0011239C" w:rsidRDefault="0069152F" w:rsidP="0069152F">
      <w:pPr>
        <w:tabs>
          <w:tab w:val="clear" w:pos="567"/>
        </w:tabs>
        <w:snapToGrid/>
        <w:spacing w:after="240"/>
        <w:jc w:val="center"/>
        <w:rPr>
          <w:rFonts w:eastAsia="Calibri" w:cs="Arial"/>
          <w:b/>
          <w:snapToGrid/>
          <w:szCs w:val="22"/>
          <w:lang w:val="es-ES_tradnl" w:eastAsia="ko-KR"/>
        </w:rPr>
      </w:pPr>
      <w:r w:rsidRPr="0011239C">
        <w:rPr>
          <w:rFonts w:eastAsia="Batang" w:cs="Arial"/>
          <w:b/>
          <w:bCs/>
          <w:snapToGrid/>
          <w:szCs w:val="22"/>
          <w:lang w:val="es-ES_tradnl" w:eastAsia="ko-KR"/>
        </w:rPr>
        <w:t>Informe</w:t>
      </w:r>
    </w:p>
    <w:p w14:paraId="0648DF16" w14:textId="0A794957" w:rsidR="00146020" w:rsidRPr="0011239C" w:rsidRDefault="0069152F" w:rsidP="0069152F">
      <w:pPr>
        <w:pStyle w:val="paragraphnumerote"/>
        <w:rPr>
          <w:rFonts w:eastAsia="Arial Unicode MS"/>
          <w:snapToGrid/>
        </w:rPr>
      </w:pPr>
      <w:r w:rsidRPr="0011239C">
        <w:rPr>
          <w:u w:val="single"/>
        </w:rPr>
        <w:t>Habiendo examinado y adoptado</w:t>
      </w:r>
      <w:r w:rsidRPr="0011239C">
        <w:t xml:space="preserve"> en sesión plenaria todas las decisiones relativas a su orden del día,</w:t>
      </w:r>
    </w:p>
    <w:p w14:paraId="7994160E" w14:textId="15181FE0" w:rsidR="00146020" w:rsidRPr="0011239C" w:rsidRDefault="0069152F" w:rsidP="0069152F">
      <w:pPr>
        <w:pStyle w:val="b"/>
        <w:tabs>
          <w:tab w:val="clear" w:pos="1134"/>
        </w:tabs>
        <w:ind w:left="0" w:firstLine="0"/>
        <w:rPr>
          <w:rFonts w:asciiTheme="minorBidi" w:eastAsia="Calibri" w:hAnsiTheme="minorBidi" w:cstheme="minorBidi"/>
          <w:szCs w:val="22"/>
          <w:lang w:val="es-ES_tradnl"/>
        </w:rPr>
      </w:pPr>
      <w:r w:rsidRPr="0011239C">
        <w:rPr>
          <w:rFonts w:eastAsia="DengXian"/>
          <w:snapToGrid/>
          <w:u w:val="single"/>
          <w:lang w:val="es-ES_tradnl"/>
        </w:rPr>
        <w:t>Invita</w:t>
      </w:r>
      <w:r w:rsidRPr="0011239C">
        <w:rPr>
          <w:rFonts w:eastAsia="DengXian"/>
          <w:snapToGrid/>
          <w:lang w:val="es-ES_tradnl"/>
        </w:rPr>
        <w:t xml:space="preserve"> al Secretario Ejecutivo a que publique las decisiones adoptadas antes del comienzo de la Asamblea y a que publique el informe resumido de la presente reunión durante la reunión de la Asamblea.</w:t>
      </w:r>
    </w:p>
    <w:sectPr w:rsidR="00146020" w:rsidRPr="0011239C" w:rsidSect="00376476">
      <w:headerReference w:type="even" r:id="rId8"/>
      <w:headerReference w:type="default" r:id="rId9"/>
      <w:headerReference w:type="first" r:id="rId10"/>
      <w:pgSz w:w="11920" w:h="16840"/>
      <w:pgMar w:top="1216" w:right="1210" w:bottom="1152" w:left="1267" w:header="63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9C8F" w14:textId="77777777" w:rsidR="007C130F" w:rsidRDefault="007C130F" w:rsidP="00200D03">
      <w:r>
        <w:separator/>
      </w:r>
    </w:p>
  </w:endnote>
  <w:endnote w:type="continuationSeparator" w:id="0">
    <w:p w14:paraId="519C430B" w14:textId="77777777" w:rsidR="007C130F" w:rsidRDefault="007C130F" w:rsidP="002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5B97" w14:textId="77777777" w:rsidR="007C130F" w:rsidRDefault="007C130F" w:rsidP="00200D03">
      <w:r>
        <w:separator/>
      </w:r>
    </w:p>
  </w:footnote>
  <w:footnote w:type="continuationSeparator" w:id="0">
    <w:p w14:paraId="16B05A37" w14:textId="77777777" w:rsidR="007C130F" w:rsidRDefault="007C130F" w:rsidP="002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0BA0" w14:textId="27DA5F81" w:rsidR="00376476" w:rsidRPr="006105C8" w:rsidRDefault="00376476" w:rsidP="0077787D">
    <w:pPr>
      <w:pStyle w:val="Encabezado"/>
      <w:spacing w:after="240"/>
      <w:rPr>
        <w:rFonts w:cs="Arial"/>
        <w:bCs/>
        <w:sz w:val="22"/>
        <w:szCs w:val="22"/>
        <w:lang w:val="es-ES_tradnl"/>
      </w:rPr>
    </w:pPr>
    <w:r w:rsidRPr="006105C8">
      <w:rPr>
        <w:rFonts w:cs="Arial"/>
        <w:bCs/>
        <w:sz w:val="22"/>
        <w:szCs w:val="22"/>
        <w:lang w:val="es-ES_tradnl"/>
      </w:rPr>
      <w:t>IOC/EC-5</w:t>
    </w:r>
    <w:r w:rsidR="00A76DA0" w:rsidRPr="006105C8">
      <w:rPr>
        <w:rFonts w:cs="Arial"/>
        <w:bCs/>
        <w:sz w:val="22"/>
        <w:szCs w:val="22"/>
        <w:lang w:val="es-ES_tradnl"/>
      </w:rPr>
      <w:t>8</w:t>
    </w:r>
    <w:r w:rsidRPr="006105C8">
      <w:rPr>
        <w:rFonts w:cs="Arial"/>
        <w:bCs/>
        <w:sz w:val="22"/>
        <w:szCs w:val="22"/>
        <w:lang w:val="es-ES_tradnl"/>
      </w:rPr>
      <w:t>/</w:t>
    </w:r>
    <w:r w:rsidR="001812DD" w:rsidRPr="006105C8">
      <w:rPr>
        <w:rFonts w:cs="Arial"/>
        <w:bCs/>
        <w:sz w:val="22"/>
        <w:szCs w:val="22"/>
        <w:lang w:val="es-ES_tradnl"/>
      </w:rPr>
      <w:t>D</w:t>
    </w:r>
    <w:r w:rsidR="006105C8" w:rsidRPr="006105C8">
      <w:rPr>
        <w:rFonts w:cs="Arial"/>
        <w:bCs/>
        <w:sz w:val="22"/>
        <w:szCs w:val="22"/>
        <w:lang w:val="es-ES_tradnl"/>
      </w:rPr>
      <w:t>e</w:t>
    </w:r>
    <w:r w:rsidR="001812DD" w:rsidRPr="006105C8">
      <w:rPr>
        <w:rFonts w:cs="Arial"/>
        <w:bCs/>
        <w:sz w:val="22"/>
        <w:szCs w:val="22"/>
        <w:lang w:val="es-ES_tradnl"/>
      </w:rPr>
      <w:t>cision</w:t>
    </w:r>
    <w:r w:rsidR="006105C8" w:rsidRPr="006105C8">
      <w:rPr>
        <w:rFonts w:cs="Arial"/>
        <w:bCs/>
        <w:sz w:val="22"/>
        <w:szCs w:val="22"/>
        <w:lang w:val="es-ES_tradnl"/>
      </w:rPr>
      <w:t>e</w:t>
    </w:r>
    <w:r w:rsidR="001812DD" w:rsidRPr="006105C8">
      <w:rPr>
        <w:rFonts w:cs="Arial"/>
        <w:bCs/>
        <w:sz w:val="22"/>
        <w:szCs w:val="22"/>
        <w:lang w:val="es-ES_tradnl"/>
      </w:rPr>
      <w:t>s</w:t>
    </w:r>
    <w:sdt>
      <w:sdtPr>
        <w:rPr>
          <w:rFonts w:cs="Arial"/>
          <w:bCs/>
          <w:sz w:val="22"/>
          <w:szCs w:val="22"/>
          <w:lang w:val="es-ES_tradnl"/>
        </w:rPr>
        <w:id w:val="497312836"/>
        <w:docPartObj>
          <w:docPartGallery w:val="Page Numbers (Top of Page)"/>
          <w:docPartUnique/>
        </w:docPartObj>
      </w:sdtPr>
      <w:sdtEndPr/>
      <w:sdtContent>
        <w:r w:rsidRPr="006105C8">
          <w:rPr>
            <w:rFonts w:cs="Arial"/>
            <w:bCs/>
            <w:sz w:val="22"/>
            <w:szCs w:val="22"/>
            <w:lang w:val="es-ES_tradnl"/>
          </w:rPr>
          <w:t xml:space="preserve"> – p</w:t>
        </w:r>
        <w:r w:rsidR="006105C8" w:rsidRPr="006105C8">
          <w:rPr>
            <w:rFonts w:cs="Arial"/>
            <w:bCs/>
            <w:sz w:val="22"/>
            <w:szCs w:val="22"/>
            <w:lang w:val="es-ES_tradnl"/>
          </w:rPr>
          <w:t>ág.</w:t>
        </w:r>
        <w:r w:rsidRPr="006105C8">
          <w:rPr>
            <w:rFonts w:cs="Arial"/>
            <w:bCs/>
            <w:sz w:val="22"/>
            <w:szCs w:val="22"/>
            <w:lang w:val="es-ES_tradnl"/>
          </w:rPr>
          <w:t xml:space="preserve"> </w:t>
        </w:r>
        <w:r w:rsidRPr="006105C8">
          <w:rPr>
            <w:rFonts w:cs="Arial"/>
            <w:bCs/>
            <w:sz w:val="22"/>
            <w:szCs w:val="22"/>
            <w:lang w:val="es-ES_tradnl"/>
          </w:rPr>
          <w:fldChar w:fldCharType="begin"/>
        </w:r>
        <w:r w:rsidRPr="006105C8">
          <w:rPr>
            <w:rFonts w:cs="Arial"/>
            <w:bCs/>
            <w:sz w:val="22"/>
            <w:szCs w:val="22"/>
            <w:lang w:val="es-ES_tradnl"/>
          </w:rPr>
          <w:instrText xml:space="preserve"> PAGE   \* MERGEFORMAT </w:instrText>
        </w:r>
        <w:r w:rsidRPr="006105C8">
          <w:rPr>
            <w:rFonts w:cs="Arial"/>
            <w:bCs/>
            <w:sz w:val="22"/>
            <w:szCs w:val="22"/>
            <w:lang w:val="es-ES_tradnl"/>
          </w:rPr>
          <w:fldChar w:fldCharType="separate"/>
        </w:r>
        <w:r w:rsidRPr="006105C8">
          <w:rPr>
            <w:rFonts w:cs="Arial"/>
            <w:bCs/>
            <w:sz w:val="22"/>
            <w:szCs w:val="22"/>
            <w:lang w:val="es-ES_tradnl"/>
          </w:rPr>
          <w:t>2</w:t>
        </w:r>
        <w:r w:rsidRPr="006105C8">
          <w:rPr>
            <w:rFonts w:cs="Arial"/>
            <w:bCs/>
            <w:noProof/>
            <w:sz w:val="22"/>
            <w:szCs w:val="22"/>
            <w:lang w:val="es-ES_tradnl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7685" w14:textId="59956A95" w:rsidR="00200D03" w:rsidRPr="00376476" w:rsidRDefault="00376476" w:rsidP="00DF4459">
    <w:pPr>
      <w:pStyle w:val="Encabezado"/>
      <w:ind w:left="6096"/>
      <w:jc w:val="right"/>
      <w:rPr>
        <w:rFonts w:cs="Arial"/>
        <w:bCs/>
        <w:sz w:val="22"/>
        <w:szCs w:val="22"/>
      </w:rPr>
    </w:pPr>
    <w:r w:rsidRPr="00352423">
      <w:rPr>
        <w:rFonts w:cs="Arial"/>
        <w:bCs/>
        <w:sz w:val="22"/>
        <w:szCs w:val="22"/>
      </w:rPr>
      <w:t>IOC/EC-5</w:t>
    </w:r>
    <w:r w:rsidR="00C7690D">
      <w:rPr>
        <w:rFonts w:cs="Arial"/>
        <w:bCs/>
        <w:sz w:val="22"/>
        <w:szCs w:val="22"/>
      </w:rPr>
      <w:t>7</w:t>
    </w:r>
    <w:r>
      <w:rPr>
        <w:rFonts w:cs="Arial"/>
        <w:bCs/>
        <w:sz w:val="22"/>
        <w:szCs w:val="22"/>
      </w:rPr>
      <w:t>/</w:t>
    </w:r>
    <w:r w:rsidR="001812DD">
      <w:rPr>
        <w:rFonts w:cs="Arial"/>
        <w:bCs/>
        <w:sz w:val="22"/>
        <w:szCs w:val="22"/>
      </w:rPr>
      <w:t xml:space="preserve">Décisions </w:t>
    </w:r>
    <w:sdt>
      <w:sdtPr>
        <w:rPr>
          <w:rFonts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bCs/>
            <w:sz w:val="22"/>
            <w:szCs w:val="22"/>
          </w:rPr>
          <w:t xml:space="preserve">– page </w:t>
        </w:r>
        <w:r w:rsidRPr="00CA6A11">
          <w:rPr>
            <w:rFonts w:cs="Arial"/>
            <w:bCs/>
            <w:sz w:val="22"/>
            <w:szCs w:val="22"/>
          </w:rPr>
          <w:fldChar w:fldCharType="begin"/>
        </w:r>
        <w:r w:rsidRPr="00CA6A11">
          <w:rPr>
            <w:rFonts w:cs="Arial"/>
            <w:bCs/>
            <w:sz w:val="22"/>
            <w:szCs w:val="22"/>
          </w:rPr>
          <w:instrText xml:space="preserve"> PAGE   \* MERGEFORMAT </w:instrText>
        </w:r>
        <w:r w:rsidRPr="00CA6A11">
          <w:rPr>
            <w:rFonts w:cs="Arial"/>
            <w:bCs/>
            <w:sz w:val="22"/>
            <w:szCs w:val="22"/>
          </w:rPr>
          <w:fldChar w:fldCharType="separate"/>
        </w:r>
        <w:r w:rsidRPr="00CA6A11">
          <w:rPr>
            <w:rFonts w:cs="Arial"/>
            <w:bCs/>
            <w:sz w:val="22"/>
            <w:szCs w:val="22"/>
          </w:rPr>
          <w:t>2</w:t>
        </w:r>
        <w:r w:rsidRPr="00CA6A11">
          <w:rPr>
            <w:rFonts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36EF" w14:textId="7445518C" w:rsidR="00E90F6F" w:rsidRPr="006105C8" w:rsidRDefault="00971704" w:rsidP="00F555A8">
    <w:pPr>
      <w:tabs>
        <w:tab w:val="left" w:pos="5812"/>
      </w:tabs>
      <w:spacing w:before="120"/>
      <w:ind w:right="-196"/>
      <w:jc w:val="both"/>
      <w:rPr>
        <w:rFonts w:cs="Arial"/>
        <w:b/>
        <w:lang w:val="es-ES_tradnl"/>
      </w:rPr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61312" behindDoc="0" locked="0" layoutInCell="1" allowOverlap="1" wp14:anchorId="5B308F75" wp14:editId="269BBE6C">
          <wp:simplePos x="0" y="0"/>
          <wp:positionH relativeFrom="margin">
            <wp:posOffset>-98955</wp:posOffset>
          </wp:positionH>
          <wp:positionV relativeFrom="paragraph">
            <wp:posOffset>367030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F6F" w:rsidRPr="006105C8">
      <w:rPr>
        <w:rFonts w:cs="Arial"/>
        <w:lang w:val="es-ES_tradnl"/>
      </w:rPr>
      <w:t>Distribu</w:t>
    </w:r>
    <w:r w:rsidR="006105C8" w:rsidRPr="006105C8">
      <w:rPr>
        <w:rFonts w:cs="Arial"/>
        <w:lang w:val="es-ES_tradnl"/>
      </w:rPr>
      <w:t>ció</w:t>
    </w:r>
    <w:r w:rsidR="00E90F6F" w:rsidRPr="006105C8">
      <w:rPr>
        <w:rFonts w:cs="Arial"/>
        <w:lang w:val="es-ES_tradnl"/>
      </w:rPr>
      <w:t>n limit</w:t>
    </w:r>
    <w:r w:rsidR="006105C8" w:rsidRPr="006105C8">
      <w:rPr>
        <w:rFonts w:cs="Arial"/>
        <w:lang w:val="es-ES_tradnl"/>
      </w:rPr>
      <w:t>a</w:t>
    </w:r>
    <w:r w:rsidR="006105C8">
      <w:rPr>
        <w:rFonts w:cs="Arial"/>
        <w:lang w:val="es-ES_tradnl"/>
      </w:rPr>
      <w:t>da</w:t>
    </w:r>
    <w:r w:rsidR="00E90F6F" w:rsidRPr="006105C8">
      <w:rPr>
        <w:rFonts w:cs="Arial"/>
        <w:lang w:val="es-ES_tradnl"/>
      </w:rPr>
      <w:tab/>
    </w:r>
    <w:r w:rsidR="00E90F6F" w:rsidRPr="006105C8">
      <w:rPr>
        <w:rFonts w:cs="Arial"/>
        <w:b/>
        <w:sz w:val="36"/>
        <w:szCs w:val="36"/>
        <w:lang w:val="es-ES_tradnl"/>
      </w:rPr>
      <w:t>IOC/EC-5</w:t>
    </w:r>
    <w:r w:rsidR="00A76DA0" w:rsidRPr="006105C8">
      <w:rPr>
        <w:rFonts w:cs="Arial"/>
        <w:b/>
        <w:sz w:val="36"/>
        <w:szCs w:val="36"/>
        <w:lang w:val="es-ES_tradnl"/>
      </w:rPr>
      <w:t>8</w:t>
    </w:r>
    <w:r w:rsidR="00E90F6F" w:rsidRPr="006105C8">
      <w:rPr>
        <w:rFonts w:cs="Arial"/>
        <w:b/>
        <w:sz w:val="36"/>
        <w:szCs w:val="36"/>
        <w:lang w:val="es-ES_tradnl"/>
      </w:rPr>
      <w:t>/</w:t>
    </w:r>
    <w:r w:rsidR="00604D2C" w:rsidRPr="006105C8">
      <w:rPr>
        <w:rFonts w:cs="Arial"/>
        <w:b/>
        <w:sz w:val="36"/>
        <w:szCs w:val="36"/>
        <w:lang w:val="es-ES_tradnl"/>
      </w:rPr>
      <w:t>D</w:t>
    </w:r>
    <w:r w:rsidR="006105C8">
      <w:rPr>
        <w:rFonts w:cs="Arial"/>
        <w:b/>
        <w:sz w:val="36"/>
        <w:szCs w:val="36"/>
        <w:lang w:val="es-ES_tradnl"/>
      </w:rPr>
      <w:t>e</w:t>
    </w:r>
    <w:r w:rsidR="00604D2C" w:rsidRPr="006105C8">
      <w:rPr>
        <w:rFonts w:cs="Arial"/>
        <w:b/>
        <w:sz w:val="36"/>
        <w:szCs w:val="36"/>
        <w:lang w:val="es-ES_tradnl"/>
      </w:rPr>
      <w:t>cision</w:t>
    </w:r>
    <w:r w:rsidR="006105C8">
      <w:rPr>
        <w:rFonts w:cs="Arial"/>
        <w:b/>
        <w:sz w:val="36"/>
        <w:szCs w:val="36"/>
        <w:lang w:val="es-ES_tradnl"/>
      </w:rPr>
      <w:t>e</w:t>
    </w:r>
    <w:r w:rsidR="00604D2C" w:rsidRPr="006105C8">
      <w:rPr>
        <w:rFonts w:cs="Arial"/>
        <w:b/>
        <w:sz w:val="36"/>
        <w:szCs w:val="36"/>
        <w:lang w:val="es-ES_tradnl"/>
      </w:rPr>
      <w:t>s</w:t>
    </w:r>
  </w:p>
  <w:p w14:paraId="69EF4909" w14:textId="431D8CCB" w:rsidR="00E90F6F" w:rsidRPr="006105C8" w:rsidRDefault="00E90F6F" w:rsidP="00F555A8">
    <w:pPr>
      <w:tabs>
        <w:tab w:val="left" w:pos="2295"/>
      </w:tabs>
      <w:ind w:left="5812"/>
      <w:jc w:val="both"/>
      <w:rPr>
        <w:rFonts w:cs="Arial"/>
        <w:lang w:val="es-ES_tradnl"/>
      </w:rPr>
    </w:pPr>
    <w:r w:rsidRPr="006105C8">
      <w:rPr>
        <w:rFonts w:cs="Arial"/>
        <w:lang w:val="es-ES_tradnl"/>
      </w:rPr>
      <w:t>Par</w:t>
    </w:r>
    <w:r w:rsidR="006105C8" w:rsidRPr="006105C8">
      <w:rPr>
        <w:rFonts w:cs="Arial"/>
        <w:lang w:val="es-ES_tradnl"/>
      </w:rPr>
      <w:t>í</w:t>
    </w:r>
    <w:r w:rsidRPr="006105C8">
      <w:rPr>
        <w:rFonts w:cs="Arial"/>
        <w:lang w:val="es-ES_tradnl"/>
      </w:rPr>
      <w:t xml:space="preserve">s, </w:t>
    </w:r>
    <w:r w:rsidR="00461472" w:rsidRPr="006105C8">
      <w:rPr>
        <w:rFonts w:cs="Arial"/>
        <w:lang w:val="es-ES_tradnl"/>
      </w:rPr>
      <w:t>2</w:t>
    </w:r>
    <w:r w:rsidR="00A76DA0" w:rsidRPr="006105C8">
      <w:rPr>
        <w:rFonts w:cs="Arial"/>
        <w:lang w:val="es-ES_tradnl"/>
      </w:rPr>
      <w:t>4</w:t>
    </w:r>
    <w:r w:rsidR="00AD4296" w:rsidRPr="006105C8">
      <w:rPr>
        <w:rFonts w:cs="Arial"/>
        <w:lang w:val="es-ES_tradnl"/>
      </w:rPr>
      <w:t xml:space="preserve"> </w:t>
    </w:r>
    <w:r w:rsidR="006105C8">
      <w:rPr>
        <w:rFonts w:cs="Arial"/>
        <w:lang w:val="es-ES_tradnl"/>
      </w:rPr>
      <w:t xml:space="preserve">de </w:t>
    </w:r>
    <w:r w:rsidR="00AD4296" w:rsidRPr="006105C8">
      <w:rPr>
        <w:rFonts w:cs="Arial"/>
        <w:lang w:val="es-ES_tradnl"/>
      </w:rPr>
      <w:t>jun</w:t>
    </w:r>
    <w:r w:rsidR="006105C8">
      <w:rPr>
        <w:rFonts w:cs="Arial"/>
        <w:lang w:val="es-ES_tradnl"/>
      </w:rPr>
      <w:t>io de</w:t>
    </w:r>
    <w:r w:rsidRPr="006105C8">
      <w:rPr>
        <w:rFonts w:cs="Arial"/>
        <w:lang w:val="es-ES_tradnl"/>
      </w:rPr>
      <w:t xml:space="preserve"> 202</w:t>
    </w:r>
    <w:r w:rsidR="00A76DA0" w:rsidRPr="006105C8">
      <w:rPr>
        <w:rFonts w:cs="Arial"/>
        <w:lang w:val="es-ES_tradnl"/>
      </w:rPr>
      <w:t>5</w:t>
    </w:r>
  </w:p>
  <w:p w14:paraId="09748E5E" w14:textId="442ED1F9" w:rsidR="00577CF2" w:rsidRPr="006105C8" w:rsidRDefault="00E90F6F" w:rsidP="00F555A8">
    <w:pPr>
      <w:tabs>
        <w:tab w:val="left" w:pos="2295"/>
      </w:tabs>
      <w:spacing w:after="1800"/>
      <w:ind w:left="5812"/>
      <w:jc w:val="both"/>
      <w:rPr>
        <w:rFonts w:cs="Arial"/>
        <w:lang w:val="es-ES_tradnl"/>
      </w:rPr>
    </w:pPr>
    <w:r w:rsidRPr="006105C8">
      <w:rPr>
        <w:rFonts w:cs="Arial"/>
        <w:lang w:val="es-ES_tradnl"/>
      </w:rPr>
      <w:t>Original</w:t>
    </w:r>
    <w:r w:rsidR="006105C8" w:rsidRPr="006105C8">
      <w:rPr>
        <w:rFonts w:cs="Arial"/>
        <w:lang w:val="es-ES_tradnl"/>
      </w:rPr>
      <w:t>:</w:t>
    </w:r>
    <w:r w:rsidRPr="006105C8">
      <w:rPr>
        <w:rFonts w:cs="Arial"/>
        <w:lang w:val="es-ES_tradnl"/>
      </w:rPr>
      <w:t xml:space="preserve"> </w:t>
    </w:r>
    <w:r w:rsidR="006105C8" w:rsidRPr="006105C8">
      <w:rPr>
        <w:rFonts w:cs="Arial"/>
        <w:lang w:val="es-ES_tradnl"/>
      </w:rPr>
      <w:t>inglé</w:t>
    </w:r>
    <w:r w:rsidRPr="006105C8">
      <w:rPr>
        <w:rFonts w:cs="Arial"/>
        <w:lang w:val="es-ES_tradnl"/>
      </w:rPr>
      <w:t>s</w:t>
    </w:r>
  </w:p>
  <w:p w14:paraId="31DD32ED" w14:textId="77777777" w:rsidR="006105C8" w:rsidRPr="006105C8" w:rsidRDefault="006105C8" w:rsidP="006105C8">
    <w:pPr>
      <w:keepNext/>
      <w:spacing w:before="2040"/>
      <w:jc w:val="center"/>
      <w:outlineLvl w:val="0"/>
      <w:rPr>
        <w:rFonts w:eastAsia="SimSun" w:cs="Arial"/>
        <w:b/>
        <w:bCs/>
        <w:kern w:val="32"/>
        <w:szCs w:val="22"/>
        <w:lang w:val="es-ES_tradnl" w:eastAsia="zh-CN"/>
      </w:rPr>
    </w:pPr>
    <w:r w:rsidRPr="006105C8">
      <w:rPr>
        <w:rFonts w:eastAsia="SimSun" w:cs="Arial"/>
        <w:b/>
        <w:bCs/>
        <w:kern w:val="32"/>
        <w:szCs w:val="22"/>
        <w:lang w:val="es-ES_tradnl" w:eastAsia="zh-CN"/>
      </w:rPr>
      <w:t>COMISIÓN OCEANOGRÁFICA INTERGUBERNAMENTAL</w:t>
    </w:r>
  </w:p>
  <w:p w14:paraId="453A07EF" w14:textId="0DF76C24" w:rsidR="00E90F6F" w:rsidRPr="006105C8" w:rsidRDefault="006105C8" w:rsidP="006105C8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cs="Arial"/>
        <w:bCs/>
        <w:szCs w:val="22"/>
        <w:lang w:val="es-ES_tradnl"/>
      </w:rPr>
    </w:pPr>
    <w:r w:rsidRPr="006105C8">
      <w:rPr>
        <w:rFonts w:eastAsia="SimSun" w:cs="Arial"/>
        <w:bCs/>
        <w:szCs w:val="22"/>
        <w:lang w:val="es-ES_tradnl" w:eastAsia="zh-CN"/>
      </w:rPr>
      <w:t>(de la UNESCO)</w:t>
    </w:r>
  </w:p>
  <w:p w14:paraId="1C8AF53A" w14:textId="59FB3453" w:rsidR="00A76DA0" w:rsidRPr="006105C8" w:rsidRDefault="006105C8" w:rsidP="00F555A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360"/>
      <w:jc w:val="center"/>
      <w:rPr>
        <w:rFonts w:cs="Arial"/>
        <w:szCs w:val="22"/>
        <w:lang w:val="es-ES_tradnl"/>
      </w:rPr>
    </w:pPr>
    <w:r w:rsidRPr="006105C8">
      <w:rPr>
        <w:rFonts w:eastAsia="SimSun" w:cs="Arial"/>
        <w:b/>
        <w:bCs/>
        <w:szCs w:val="22"/>
        <w:lang w:val="es-ES_tradnl" w:eastAsia="zh-CN"/>
      </w:rPr>
      <w:t>58ª reunión del Consejo Ejecutivo</w:t>
    </w:r>
    <w:r w:rsidRPr="006105C8">
      <w:rPr>
        <w:rFonts w:eastAsia="SimSun" w:cs="Arial"/>
        <w:b/>
        <w:szCs w:val="22"/>
        <w:lang w:val="es-ES_tradnl" w:eastAsia="zh-CN"/>
      </w:rPr>
      <w:br/>
    </w:r>
    <w:r w:rsidRPr="006105C8">
      <w:rPr>
        <w:rFonts w:eastAsia="SimSun" w:cs="Arial"/>
        <w:bCs/>
        <w:szCs w:val="22"/>
        <w:lang w:val="es-ES_tradnl" w:eastAsia="zh-CN"/>
      </w:rPr>
      <w:t>UNESCO, París, 24 de junio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C14"/>
    <w:multiLevelType w:val="hybridMultilevel"/>
    <w:tmpl w:val="C2C0BF74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7C58F4"/>
    <w:multiLevelType w:val="hybridMultilevel"/>
    <w:tmpl w:val="EBCA290E"/>
    <w:lvl w:ilvl="0" w:tplc="64708AD8">
      <w:start w:val="1"/>
      <w:numFmt w:val="lowerRoman"/>
      <w:lvlText w:val="(%1)"/>
      <w:lvlJc w:val="left"/>
      <w:pPr>
        <w:ind w:left="1287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AD03E2"/>
    <w:multiLevelType w:val="hybridMultilevel"/>
    <w:tmpl w:val="648EF9CE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EDB"/>
    <w:multiLevelType w:val="hybridMultilevel"/>
    <w:tmpl w:val="FA88E716"/>
    <w:lvl w:ilvl="0" w:tplc="11DEBD1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D9232F"/>
    <w:multiLevelType w:val="hybridMultilevel"/>
    <w:tmpl w:val="E96450B4"/>
    <w:lvl w:ilvl="0" w:tplc="FA70320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66F4A"/>
    <w:multiLevelType w:val="hybridMultilevel"/>
    <w:tmpl w:val="A04C0A98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2BC0"/>
    <w:multiLevelType w:val="hybridMultilevel"/>
    <w:tmpl w:val="A56EE428"/>
    <w:lvl w:ilvl="0" w:tplc="862269B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E123C2"/>
    <w:multiLevelType w:val="hybridMultilevel"/>
    <w:tmpl w:val="1574566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8D785D"/>
    <w:multiLevelType w:val="hybridMultilevel"/>
    <w:tmpl w:val="819A52BA"/>
    <w:lvl w:ilvl="0" w:tplc="250E10B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14D83"/>
    <w:multiLevelType w:val="singleLevel"/>
    <w:tmpl w:val="CD9EBCE6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4712019"/>
    <w:multiLevelType w:val="hybridMultilevel"/>
    <w:tmpl w:val="DE48F05E"/>
    <w:lvl w:ilvl="0" w:tplc="DD860B94">
      <w:start w:val="1"/>
      <w:numFmt w:val="lowerRoman"/>
      <w:lvlText w:val="(%1)"/>
      <w:lvlJc w:val="left"/>
      <w:pPr>
        <w:ind w:left="2204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3A7E"/>
    <w:multiLevelType w:val="hybridMultilevel"/>
    <w:tmpl w:val="4DD672FA"/>
    <w:lvl w:ilvl="0" w:tplc="1AA6A19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04474"/>
    <w:multiLevelType w:val="hybridMultilevel"/>
    <w:tmpl w:val="4AEEF7F0"/>
    <w:lvl w:ilvl="0" w:tplc="98383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9B61DA"/>
    <w:multiLevelType w:val="hybridMultilevel"/>
    <w:tmpl w:val="8F5C5E82"/>
    <w:lvl w:ilvl="0" w:tplc="79CAACA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B92BC8"/>
    <w:multiLevelType w:val="hybridMultilevel"/>
    <w:tmpl w:val="16A65E7A"/>
    <w:lvl w:ilvl="0" w:tplc="23C6CDBA">
      <w:start w:val="1"/>
      <w:numFmt w:val="lowerRoman"/>
      <w:lvlText w:val="(%1)"/>
      <w:lvlJc w:val="left"/>
      <w:pPr>
        <w:ind w:left="1647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823F96"/>
    <w:multiLevelType w:val="hybridMultilevel"/>
    <w:tmpl w:val="D4846466"/>
    <w:lvl w:ilvl="0" w:tplc="D2B05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531CC9"/>
    <w:multiLevelType w:val="hybridMultilevel"/>
    <w:tmpl w:val="3396737C"/>
    <w:lvl w:ilvl="0" w:tplc="E9867944">
      <w:start w:val="1"/>
      <w:numFmt w:val="lowerRoman"/>
      <w:lvlText w:val="(%1)"/>
      <w:lvlJc w:val="left"/>
      <w:pPr>
        <w:ind w:left="1287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AF29BD"/>
    <w:multiLevelType w:val="hybridMultilevel"/>
    <w:tmpl w:val="70BC5E4C"/>
    <w:lvl w:ilvl="0" w:tplc="DD860B9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C4029"/>
    <w:multiLevelType w:val="hybridMultilevel"/>
    <w:tmpl w:val="B9EC3090"/>
    <w:lvl w:ilvl="0" w:tplc="4D5A047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B61D2A"/>
    <w:multiLevelType w:val="hybridMultilevel"/>
    <w:tmpl w:val="35C402A0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3804274"/>
    <w:multiLevelType w:val="hybridMultilevel"/>
    <w:tmpl w:val="1E1EA530"/>
    <w:lvl w:ilvl="0" w:tplc="6D4426BC">
      <w:start w:val="1"/>
      <w:numFmt w:val="lowerLetter"/>
      <w:lvlText w:val="(%1)"/>
      <w:lvlJc w:val="left"/>
      <w:pPr>
        <w:ind w:left="2421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7A78121E"/>
    <w:multiLevelType w:val="hybridMultilevel"/>
    <w:tmpl w:val="96E4521C"/>
    <w:lvl w:ilvl="0" w:tplc="0EE2641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755613"/>
    <w:multiLevelType w:val="hybridMultilevel"/>
    <w:tmpl w:val="DC02E1F4"/>
    <w:lvl w:ilvl="0" w:tplc="88F48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3A63DC"/>
    <w:multiLevelType w:val="hybridMultilevel"/>
    <w:tmpl w:val="0306800C"/>
    <w:lvl w:ilvl="0" w:tplc="2A626EFA">
      <w:start w:val="1"/>
      <w:numFmt w:val="lowerRoman"/>
      <w:lvlText w:val="(%1)"/>
      <w:lvlJc w:val="left"/>
      <w:pPr>
        <w:ind w:left="1854" w:hanging="360"/>
      </w:pPr>
      <w:rPr>
        <w:rFonts w:hint="default"/>
        <w:w w:val="99"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2080009934">
    <w:abstractNumId w:val="9"/>
  </w:num>
  <w:num w:numId="2" w16cid:durableId="545220752">
    <w:abstractNumId w:val="19"/>
  </w:num>
  <w:num w:numId="3" w16cid:durableId="1866089511">
    <w:abstractNumId w:val="7"/>
  </w:num>
  <w:num w:numId="4" w16cid:durableId="1880046605">
    <w:abstractNumId w:val="24"/>
  </w:num>
  <w:num w:numId="5" w16cid:durableId="1783762717">
    <w:abstractNumId w:val="0"/>
  </w:num>
  <w:num w:numId="6" w16cid:durableId="489058694">
    <w:abstractNumId w:val="22"/>
  </w:num>
  <w:num w:numId="7" w16cid:durableId="341007174">
    <w:abstractNumId w:val="15"/>
  </w:num>
  <w:num w:numId="8" w16cid:durableId="1400595284">
    <w:abstractNumId w:val="12"/>
  </w:num>
  <w:num w:numId="9" w16cid:durableId="2057701225">
    <w:abstractNumId w:val="2"/>
  </w:num>
  <w:num w:numId="10" w16cid:durableId="186649135">
    <w:abstractNumId w:val="17"/>
  </w:num>
  <w:num w:numId="11" w16cid:durableId="1294671970">
    <w:abstractNumId w:val="5"/>
  </w:num>
  <w:num w:numId="12" w16cid:durableId="272788657">
    <w:abstractNumId w:val="10"/>
  </w:num>
  <w:num w:numId="13" w16cid:durableId="622923358">
    <w:abstractNumId w:val="23"/>
  </w:num>
  <w:num w:numId="14" w16cid:durableId="77753820">
    <w:abstractNumId w:val="20"/>
  </w:num>
  <w:num w:numId="15" w16cid:durableId="822813063">
    <w:abstractNumId w:val="16"/>
  </w:num>
  <w:num w:numId="16" w16cid:durableId="30495908">
    <w:abstractNumId w:val="14"/>
  </w:num>
  <w:num w:numId="17" w16cid:durableId="438185356">
    <w:abstractNumId w:val="21"/>
  </w:num>
  <w:num w:numId="18" w16cid:durableId="797526899">
    <w:abstractNumId w:val="3"/>
  </w:num>
  <w:num w:numId="19" w16cid:durableId="1208564851">
    <w:abstractNumId w:val="13"/>
  </w:num>
  <w:num w:numId="20" w16cid:durableId="82846259">
    <w:abstractNumId w:val="18"/>
  </w:num>
  <w:num w:numId="21" w16cid:durableId="1039011137">
    <w:abstractNumId w:val="1"/>
  </w:num>
  <w:num w:numId="22" w16cid:durableId="846672469">
    <w:abstractNumId w:val="8"/>
  </w:num>
  <w:num w:numId="23" w16cid:durableId="571350273">
    <w:abstractNumId w:val="6"/>
  </w:num>
  <w:num w:numId="24" w16cid:durableId="885332910">
    <w:abstractNumId w:val="4"/>
  </w:num>
  <w:num w:numId="25" w16cid:durableId="192356278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C2"/>
    <w:rsid w:val="0000373E"/>
    <w:rsid w:val="000207B0"/>
    <w:rsid w:val="000229E0"/>
    <w:rsid w:val="00023480"/>
    <w:rsid w:val="00024CEB"/>
    <w:rsid w:val="0002503C"/>
    <w:rsid w:val="0003150B"/>
    <w:rsid w:val="00034000"/>
    <w:rsid w:val="0004273D"/>
    <w:rsid w:val="00046C31"/>
    <w:rsid w:val="0005185F"/>
    <w:rsid w:val="00053075"/>
    <w:rsid w:val="00063B29"/>
    <w:rsid w:val="00074005"/>
    <w:rsid w:val="00083B04"/>
    <w:rsid w:val="00086498"/>
    <w:rsid w:val="000A1ADB"/>
    <w:rsid w:val="000A25C2"/>
    <w:rsid w:val="000B1F0F"/>
    <w:rsid w:val="000C1009"/>
    <w:rsid w:val="000C3C34"/>
    <w:rsid w:val="000C3CF8"/>
    <w:rsid w:val="000D0C01"/>
    <w:rsid w:val="000D3043"/>
    <w:rsid w:val="000D638E"/>
    <w:rsid w:val="000E79DE"/>
    <w:rsid w:val="000F2EE2"/>
    <w:rsid w:val="000F3433"/>
    <w:rsid w:val="001007FE"/>
    <w:rsid w:val="0011239C"/>
    <w:rsid w:val="00112E8E"/>
    <w:rsid w:val="00120806"/>
    <w:rsid w:val="00121F48"/>
    <w:rsid w:val="00124DAB"/>
    <w:rsid w:val="00127188"/>
    <w:rsid w:val="00127F99"/>
    <w:rsid w:val="00135480"/>
    <w:rsid w:val="00135BE8"/>
    <w:rsid w:val="00136A62"/>
    <w:rsid w:val="00141FF4"/>
    <w:rsid w:val="00145259"/>
    <w:rsid w:val="00146020"/>
    <w:rsid w:val="00151E79"/>
    <w:rsid w:val="00160D45"/>
    <w:rsid w:val="0016514A"/>
    <w:rsid w:val="00172412"/>
    <w:rsid w:val="00172E47"/>
    <w:rsid w:val="001812DD"/>
    <w:rsid w:val="00182E13"/>
    <w:rsid w:val="0018363B"/>
    <w:rsid w:val="001862A1"/>
    <w:rsid w:val="001862A6"/>
    <w:rsid w:val="001932A9"/>
    <w:rsid w:val="00194495"/>
    <w:rsid w:val="001975A2"/>
    <w:rsid w:val="001A1331"/>
    <w:rsid w:val="001A489B"/>
    <w:rsid w:val="001C5DA3"/>
    <w:rsid w:val="001D2A9B"/>
    <w:rsid w:val="00200D03"/>
    <w:rsid w:val="002022E3"/>
    <w:rsid w:val="0020446B"/>
    <w:rsid w:val="00205BAA"/>
    <w:rsid w:val="00206BC1"/>
    <w:rsid w:val="0021613E"/>
    <w:rsid w:val="00220659"/>
    <w:rsid w:val="00224F50"/>
    <w:rsid w:val="00255528"/>
    <w:rsid w:val="002606EC"/>
    <w:rsid w:val="00262FCE"/>
    <w:rsid w:val="00265C2F"/>
    <w:rsid w:val="00267B24"/>
    <w:rsid w:val="00271640"/>
    <w:rsid w:val="00280E3B"/>
    <w:rsid w:val="002922EC"/>
    <w:rsid w:val="00297311"/>
    <w:rsid w:val="00297D0C"/>
    <w:rsid w:val="00297D76"/>
    <w:rsid w:val="002A347F"/>
    <w:rsid w:val="002B0CD0"/>
    <w:rsid w:val="002B6B31"/>
    <w:rsid w:val="002C2D6E"/>
    <w:rsid w:val="002C4C51"/>
    <w:rsid w:val="002F13F1"/>
    <w:rsid w:val="002F5731"/>
    <w:rsid w:val="00305A43"/>
    <w:rsid w:val="003064AA"/>
    <w:rsid w:val="003068A2"/>
    <w:rsid w:val="003117C2"/>
    <w:rsid w:val="00312004"/>
    <w:rsid w:val="00313C37"/>
    <w:rsid w:val="0032318B"/>
    <w:rsid w:val="00330169"/>
    <w:rsid w:val="003321BC"/>
    <w:rsid w:val="003346B4"/>
    <w:rsid w:val="00342856"/>
    <w:rsid w:val="003428A7"/>
    <w:rsid w:val="00344601"/>
    <w:rsid w:val="00344693"/>
    <w:rsid w:val="00345602"/>
    <w:rsid w:val="00345E6F"/>
    <w:rsid w:val="00346656"/>
    <w:rsid w:val="003670F0"/>
    <w:rsid w:val="00376476"/>
    <w:rsid w:val="003A06CF"/>
    <w:rsid w:val="003A533E"/>
    <w:rsid w:val="003B1586"/>
    <w:rsid w:val="003B3B93"/>
    <w:rsid w:val="003B4C80"/>
    <w:rsid w:val="003D1E95"/>
    <w:rsid w:val="003D51F2"/>
    <w:rsid w:val="003E357E"/>
    <w:rsid w:val="003F210E"/>
    <w:rsid w:val="0040069E"/>
    <w:rsid w:val="0040445C"/>
    <w:rsid w:val="00411A46"/>
    <w:rsid w:val="00416371"/>
    <w:rsid w:val="00422041"/>
    <w:rsid w:val="004235FD"/>
    <w:rsid w:val="00430207"/>
    <w:rsid w:val="004410AD"/>
    <w:rsid w:val="00445691"/>
    <w:rsid w:val="00452C1F"/>
    <w:rsid w:val="00455EF8"/>
    <w:rsid w:val="00456031"/>
    <w:rsid w:val="00457A93"/>
    <w:rsid w:val="00461472"/>
    <w:rsid w:val="004710D3"/>
    <w:rsid w:val="004724A8"/>
    <w:rsid w:val="004A29FB"/>
    <w:rsid w:val="004A43DA"/>
    <w:rsid w:val="004A59F9"/>
    <w:rsid w:val="004A6370"/>
    <w:rsid w:val="004A6984"/>
    <w:rsid w:val="004A6D7D"/>
    <w:rsid w:val="004B6C9D"/>
    <w:rsid w:val="004C5CD0"/>
    <w:rsid w:val="004C7C53"/>
    <w:rsid w:val="004D7D72"/>
    <w:rsid w:val="004E177E"/>
    <w:rsid w:val="004E2430"/>
    <w:rsid w:val="00512EFF"/>
    <w:rsid w:val="00516103"/>
    <w:rsid w:val="0051700F"/>
    <w:rsid w:val="00520D0A"/>
    <w:rsid w:val="00526F91"/>
    <w:rsid w:val="00544B5E"/>
    <w:rsid w:val="00553760"/>
    <w:rsid w:val="005552C7"/>
    <w:rsid w:val="00555F22"/>
    <w:rsid w:val="005742DC"/>
    <w:rsid w:val="00577CF2"/>
    <w:rsid w:val="00583F73"/>
    <w:rsid w:val="00586E87"/>
    <w:rsid w:val="0059001E"/>
    <w:rsid w:val="005A015D"/>
    <w:rsid w:val="005D0268"/>
    <w:rsid w:val="005D0331"/>
    <w:rsid w:val="005D09E2"/>
    <w:rsid w:val="005D2409"/>
    <w:rsid w:val="005D2E07"/>
    <w:rsid w:val="005D4A03"/>
    <w:rsid w:val="005E1583"/>
    <w:rsid w:val="005E1D48"/>
    <w:rsid w:val="005E3219"/>
    <w:rsid w:val="005F1D4B"/>
    <w:rsid w:val="005F1F2B"/>
    <w:rsid w:val="005F42F7"/>
    <w:rsid w:val="005F65EC"/>
    <w:rsid w:val="00604D2C"/>
    <w:rsid w:val="00605660"/>
    <w:rsid w:val="006105C8"/>
    <w:rsid w:val="00616CA3"/>
    <w:rsid w:val="006236E0"/>
    <w:rsid w:val="00630807"/>
    <w:rsid w:val="006309A4"/>
    <w:rsid w:val="00635856"/>
    <w:rsid w:val="00637DCE"/>
    <w:rsid w:val="00646E7B"/>
    <w:rsid w:val="00653F1F"/>
    <w:rsid w:val="00661091"/>
    <w:rsid w:val="00664E67"/>
    <w:rsid w:val="00684810"/>
    <w:rsid w:val="00686134"/>
    <w:rsid w:val="0069152F"/>
    <w:rsid w:val="00694C5C"/>
    <w:rsid w:val="006A5AED"/>
    <w:rsid w:val="006A64A2"/>
    <w:rsid w:val="006A70C8"/>
    <w:rsid w:val="006B069E"/>
    <w:rsid w:val="006B1602"/>
    <w:rsid w:val="006C4D3B"/>
    <w:rsid w:val="006D756C"/>
    <w:rsid w:val="006E72E6"/>
    <w:rsid w:val="006F3D07"/>
    <w:rsid w:val="006F431C"/>
    <w:rsid w:val="006F49B2"/>
    <w:rsid w:val="006F52CB"/>
    <w:rsid w:val="006F7E83"/>
    <w:rsid w:val="00703C9F"/>
    <w:rsid w:val="0071025E"/>
    <w:rsid w:val="007179A8"/>
    <w:rsid w:val="00720640"/>
    <w:rsid w:val="0072766A"/>
    <w:rsid w:val="00731957"/>
    <w:rsid w:val="00733BDE"/>
    <w:rsid w:val="00741FC3"/>
    <w:rsid w:val="0074456B"/>
    <w:rsid w:val="00747EDE"/>
    <w:rsid w:val="0077787D"/>
    <w:rsid w:val="007A1960"/>
    <w:rsid w:val="007A2064"/>
    <w:rsid w:val="007A5A44"/>
    <w:rsid w:val="007B1F5A"/>
    <w:rsid w:val="007C130F"/>
    <w:rsid w:val="007C648D"/>
    <w:rsid w:val="007C6AD8"/>
    <w:rsid w:val="007D035F"/>
    <w:rsid w:val="007E045D"/>
    <w:rsid w:val="007E79BA"/>
    <w:rsid w:val="00800C77"/>
    <w:rsid w:val="00804921"/>
    <w:rsid w:val="0082714C"/>
    <w:rsid w:val="008411EE"/>
    <w:rsid w:val="008434CA"/>
    <w:rsid w:val="00847E04"/>
    <w:rsid w:val="00862A71"/>
    <w:rsid w:val="00862D5F"/>
    <w:rsid w:val="008631C4"/>
    <w:rsid w:val="00867DD6"/>
    <w:rsid w:val="00871E3E"/>
    <w:rsid w:val="0087264A"/>
    <w:rsid w:val="008737E9"/>
    <w:rsid w:val="00875057"/>
    <w:rsid w:val="00876264"/>
    <w:rsid w:val="00880A95"/>
    <w:rsid w:val="00892B11"/>
    <w:rsid w:val="0089535B"/>
    <w:rsid w:val="008A00AA"/>
    <w:rsid w:val="008A403D"/>
    <w:rsid w:val="008B407B"/>
    <w:rsid w:val="008B7C4D"/>
    <w:rsid w:val="008D044B"/>
    <w:rsid w:val="008D1FD8"/>
    <w:rsid w:val="008E187E"/>
    <w:rsid w:val="008E33BC"/>
    <w:rsid w:val="008F5A58"/>
    <w:rsid w:val="00901E2C"/>
    <w:rsid w:val="00904BC0"/>
    <w:rsid w:val="00924B2B"/>
    <w:rsid w:val="00925BD5"/>
    <w:rsid w:val="009301A0"/>
    <w:rsid w:val="00943D18"/>
    <w:rsid w:val="009567A2"/>
    <w:rsid w:val="00957223"/>
    <w:rsid w:val="00967534"/>
    <w:rsid w:val="00971704"/>
    <w:rsid w:val="009723E6"/>
    <w:rsid w:val="009777E1"/>
    <w:rsid w:val="009778D5"/>
    <w:rsid w:val="00981124"/>
    <w:rsid w:val="00982DCA"/>
    <w:rsid w:val="0099117D"/>
    <w:rsid w:val="0099176B"/>
    <w:rsid w:val="0099458F"/>
    <w:rsid w:val="009B1FBB"/>
    <w:rsid w:val="009B59CC"/>
    <w:rsid w:val="009B67A0"/>
    <w:rsid w:val="009C28C1"/>
    <w:rsid w:val="009C5565"/>
    <w:rsid w:val="009D3378"/>
    <w:rsid w:val="009F7E7E"/>
    <w:rsid w:val="00A117F3"/>
    <w:rsid w:val="00A320A0"/>
    <w:rsid w:val="00A36127"/>
    <w:rsid w:val="00A5384F"/>
    <w:rsid w:val="00A65FF0"/>
    <w:rsid w:val="00A7107C"/>
    <w:rsid w:val="00A76DA0"/>
    <w:rsid w:val="00A8289A"/>
    <w:rsid w:val="00AA3592"/>
    <w:rsid w:val="00AB2D24"/>
    <w:rsid w:val="00AB2DCE"/>
    <w:rsid w:val="00AC01E1"/>
    <w:rsid w:val="00AC3EB4"/>
    <w:rsid w:val="00AC68F0"/>
    <w:rsid w:val="00AC7CE6"/>
    <w:rsid w:val="00AD4296"/>
    <w:rsid w:val="00AD53BF"/>
    <w:rsid w:val="00AE01F9"/>
    <w:rsid w:val="00AE73BE"/>
    <w:rsid w:val="00AF43DB"/>
    <w:rsid w:val="00AF4F01"/>
    <w:rsid w:val="00B009B8"/>
    <w:rsid w:val="00B021FB"/>
    <w:rsid w:val="00B04030"/>
    <w:rsid w:val="00B14A39"/>
    <w:rsid w:val="00B2175E"/>
    <w:rsid w:val="00B22F43"/>
    <w:rsid w:val="00B27611"/>
    <w:rsid w:val="00B35E65"/>
    <w:rsid w:val="00B35F99"/>
    <w:rsid w:val="00B445F5"/>
    <w:rsid w:val="00B60D5E"/>
    <w:rsid w:val="00B66691"/>
    <w:rsid w:val="00B7285B"/>
    <w:rsid w:val="00B77EF1"/>
    <w:rsid w:val="00B80E02"/>
    <w:rsid w:val="00B91A71"/>
    <w:rsid w:val="00B94DD9"/>
    <w:rsid w:val="00B957E1"/>
    <w:rsid w:val="00BA2926"/>
    <w:rsid w:val="00BB2441"/>
    <w:rsid w:val="00BB3AD3"/>
    <w:rsid w:val="00BC22F5"/>
    <w:rsid w:val="00BC4BD0"/>
    <w:rsid w:val="00BD03C4"/>
    <w:rsid w:val="00BD1247"/>
    <w:rsid w:val="00BE4327"/>
    <w:rsid w:val="00BF78B7"/>
    <w:rsid w:val="00C2038B"/>
    <w:rsid w:val="00C22306"/>
    <w:rsid w:val="00C33161"/>
    <w:rsid w:val="00C35939"/>
    <w:rsid w:val="00C52F4C"/>
    <w:rsid w:val="00C56EBB"/>
    <w:rsid w:val="00C63308"/>
    <w:rsid w:val="00C65795"/>
    <w:rsid w:val="00C66B3D"/>
    <w:rsid w:val="00C725B8"/>
    <w:rsid w:val="00C7690D"/>
    <w:rsid w:val="00C8059E"/>
    <w:rsid w:val="00CA1F51"/>
    <w:rsid w:val="00CA6A11"/>
    <w:rsid w:val="00CA7BA6"/>
    <w:rsid w:val="00CB6B75"/>
    <w:rsid w:val="00CC1E5D"/>
    <w:rsid w:val="00CC370D"/>
    <w:rsid w:val="00CC6934"/>
    <w:rsid w:val="00CD1144"/>
    <w:rsid w:val="00CD2B53"/>
    <w:rsid w:val="00CD584E"/>
    <w:rsid w:val="00CD5CFB"/>
    <w:rsid w:val="00CE2F8A"/>
    <w:rsid w:val="00CE5163"/>
    <w:rsid w:val="00CE5487"/>
    <w:rsid w:val="00D1251A"/>
    <w:rsid w:val="00D137DD"/>
    <w:rsid w:val="00D222B5"/>
    <w:rsid w:val="00D23DE5"/>
    <w:rsid w:val="00D3664D"/>
    <w:rsid w:val="00D37F20"/>
    <w:rsid w:val="00D42EBE"/>
    <w:rsid w:val="00D4517D"/>
    <w:rsid w:val="00D54F9C"/>
    <w:rsid w:val="00D553C0"/>
    <w:rsid w:val="00D56F25"/>
    <w:rsid w:val="00D63503"/>
    <w:rsid w:val="00D678F0"/>
    <w:rsid w:val="00D70B9E"/>
    <w:rsid w:val="00D80E0F"/>
    <w:rsid w:val="00D851B5"/>
    <w:rsid w:val="00D95A0A"/>
    <w:rsid w:val="00D963BD"/>
    <w:rsid w:val="00DA03CE"/>
    <w:rsid w:val="00DA22B1"/>
    <w:rsid w:val="00DA27E4"/>
    <w:rsid w:val="00DB10F4"/>
    <w:rsid w:val="00DB30D9"/>
    <w:rsid w:val="00DB4C83"/>
    <w:rsid w:val="00DC1042"/>
    <w:rsid w:val="00DC42CB"/>
    <w:rsid w:val="00DD5308"/>
    <w:rsid w:val="00DD55CE"/>
    <w:rsid w:val="00DE458F"/>
    <w:rsid w:val="00DE618F"/>
    <w:rsid w:val="00DF0F58"/>
    <w:rsid w:val="00DF29F2"/>
    <w:rsid w:val="00DF4459"/>
    <w:rsid w:val="00DF798C"/>
    <w:rsid w:val="00E01577"/>
    <w:rsid w:val="00E178EB"/>
    <w:rsid w:val="00E24332"/>
    <w:rsid w:val="00E27A19"/>
    <w:rsid w:val="00E31511"/>
    <w:rsid w:val="00E40FAB"/>
    <w:rsid w:val="00E525A3"/>
    <w:rsid w:val="00E57EE8"/>
    <w:rsid w:val="00E64625"/>
    <w:rsid w:val="00E75EEB"/>
    <w:rsid w:val="00E872C7"/>
    <w:rsid w:val="00E90F6F"/>
    <w:rsid w:val="00E973B4"/>
    <w:rsid w:val="00E97DBB"/>
    <w:rsid w:val="00EA63C3"/>
    <w:rsid w:val="00EA7314"/>
    <w:rsid w:val="00EC08A8"/>
    <w:rsid w:val="00EC1785"/>
    <w:rsid w:val="00EC2809"/>
    <w:rsid w:val="00EC4FB3"/>
    <w:rsid w:val="00EC78BA"/>
    <w:rsid w:val="00ED1606"/>
    <w:rsid w:val="00ED6A6C"/>
    <w:rsid w:val="00EE3DF2"/>
    <w:rsid w:val="00F0181E"/>
    <w:rsid w:val="00F136C4"/>
    <w:rsid w:val="00F1455C"/>
    <w:rsid w:val="00F148B2"/>
    <w:rsid w:val="00F20D4A"/>
    <w:rsid w:val="00F2294C"/>
    <w:rsid w:val="00F22BF7"/>
    <w:rsid w:val="00F2618F"/>
    <w:rsid w:val="00F37872"/>
    <w:rsid w:val="00F37A90"/>
    <w:rsid w:val="00F45D3E"/>
    <w:rsid w:val="00F555A8"/>
    <w:rsid w:val="00F63965"/>
    <w:rsid w:val="00F64CA7"/>
    <w:rsid w:val="00F74BF3"/>
    <w:rsid w:val="00F757BD"/>
    <w:rsid w:val="00F93103"/>
    <w:rsid w:val="00F97E8F"/>
    <w:rsid w:val="00FA178D"/>
    <w:rsid w:val="00FA4C88"/>
    <w:rsid w:val="00FA6502"/>
    <w:rsid w:val="00FA6C2E"/>
    <w:rsid w:val="00FB2E0A"/>
    <w:rsid w:val="00FC097D"/>
    <w:rsid w:val="00FC1F19"/>
    <w:rsid w:val="00FC3783"/>
    <w:rsid w:val="00FC4989"/>
    <w:rsid w:val="00FC4C71"/>
    <w:rsid w:val="00FC7F88"/>
    <w:rsid w:val="00FD46F5"/>
    <w:rsid w:val="00FE38C6"/>
    <w:rsid w:val="00FF582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1A2D8"/>
  <w15:chartTrackingRefBased/>
  <w15:docId w15:val="{21A969E3-DCCD-407A-A60E-00A139D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D48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Ttulo1">
    <w:name w:val="heading 1"/>
    <w:basedOn w:val="Normal"/>
    <w:next w:val="Marge"/>
    <w:link w:val="Ttulo1C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Ttulo2">
    <w:name w:val="heading 2"/>
    <w:basedOn w:val="Normal"/>
    <w:next w:val="Marge"/>
    <w:link w:val="Ttulo2Car"/>
    <w:uiPriority w:val="9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Ttulo3">
    <w:name w:val="heading 3"/>
    <w:basedOn w:val="Normal"/>
    <w:next w:val="Marge"/>
    <w:link w:val="Ttulo3Car"/>
    <w:qFormat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Ttulo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Ttulo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Ttulo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(a)"/>
    <w:basedOn w:val="Normal"/>
    <w:pPr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Refdenotaalpi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uiPriority w:val="99"/>
    <w:qFormat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lear" w:pos="567"/>
        <w:tab w:val="right" w:pos="9600"/>
      </w:tabs>
    </w:pPr>
    <w:rPr>
      <w:sz w:val="20"/>
      <w:szCs w:val="20"/>
    </w:rPr>
  </w:style>
  <w:style w:type="paragraph" w:customStyle="1" w:styleId="Marge">
    <w:name w:val="Marge"/>
    <w:basedOn w:val="Normal"/>
    <w:link w:val="MargeChar"/>
    <w:uiPriority w:val="99"/>
    <w:qFormat/>
    <w:pPr>
      <w:spacing w:after="240"/>
      <w:jc w:val="both"/>
    </w:pPr>
  </w:style>
  <w:style w:type="paragraph" w:styleId="Textonotapie">
    <w:name w:val="footnote text"/>
    <w:basedOn w:val="Normal"/>
    <w:semiHidden/>
    <w:pPr>
      <w:ind w:left="567" w:hanging="567"/>
      <w:jc w:val="both"/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customStyle="1" w:styleId="Par">
    <w:name w:val="Par"/>
    <w:basedOn w:val="Normal"/>
    <w:pPr>
      <w:spacing w:after="240"/>
      <w:ind w:firstLine="567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lear" w:pos="567"/>
      </w:tabs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left" w:pos="840"/>
      </w:tabs>
      <w:adjustRightInd w:val="0"/>
      <w:spacing w:after="240"/>
      <w:ind w:left="840" w:hanging="273"/>
      <w:jc w:val="both"/>
    </w:pPr>
  </w:style>
  <w:style w:type="character" w:customStyle="1" w:styleId="Stylepersonneldecomposition">
    <w:name w:val="Style personnel de composition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rPr>
      <w:rFonts w:ascii="Arial" w:hAnsi="Arial" w:cs="Arial"/>
      <w:color w:val="auto"/>
      <w:sz w:val="20"/>
    </w:rPr>
  </w:style>
  <w:style w:type="numbering" w:customStyle="1" w:styleId="Aucuneliste1">
    <w:name w:val="Aucune liste1"/>
    <w:next w:val="Sinlista"/>
    <w:uiPriority w:val="99"/>
    <w:semiHidden/>
    <w:unhideWhenUsed/>
    <w:rsid w:val="00200D03"/>
  </w:style>
  <w:style w:type="character" w:customStyle="1" w:styleId="Ttulo1Car">
    <w:name w:val="Título 1 Car"/>
    <w:basedOn w:val="Fuentedeprrafopredeter"/>
    <w:link w:val="Ttulo1"/>
    <w:uiPriority w:val="9"/>
    <w:rsid w:val="00200D03"/>
    <w:rPr>
      <w:rFonts w:ascii="Arial" w:hAnsi="Arial"/>
      <w:b/>
      <w:bCs/>
      <w:snapToGrid w:val="0"/>
      <w:kern w:val="28"/>
      <w:sz w:val="22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00D03"/>
    <w:rPr>
      <w:rFonts w:ascii="Arial" w:hAnsi="Arial"/>
      <w:b/>
      <w:bCs/>
      <w:caps/>
      <w:snapToGrid w:val="0"/>
      <w:sz w:val="22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00D03"/>
    <w:rPr>
      <w:rFonts w:ascii="Arial" w:hAnsi="Arial"/>
      <w:b/>
      <w:bCs/>
      <w:snapToGrid w:val="0"/>
      <w:sz w:val="22"/>
      <w:szCs w:val="24"/>
      <w:lang w:eastAsia="en-US"/>
    </w:rPr>
  </w:style>
  <w:style w:type="table" w:customStyle="1" w:styleId="Grilledutableau1">
    <w:name w:val="Grille du tableau1"/>
    <w:basedOn w:val="Tablanormal"/>
    <w:next w:val="Tablaconcuadrcula"/>
    <w:uiPriority w:val="39"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les1">
    <w:name w:val="Texte de bulles1"/>
    <w:basedOn w:val="Normal"/>
    <w:next w:val="Textodeglobo"/>
    <w:link w:val="TextedebullesCar"/>
    <w:uiPriority w:val="99"/>
    <w:semiHidden/>
    <w:unhideWhenUsed/>
    <w:rsid w:val="00200D03"/>
    <w:pPr>
      <w:widowControl w:val="0"/>
      <w:tabs>
        <w:tab w:val="clear" w:pos="567"/>
      </w:tabs>
      <w:snapToGrid/>
    </w:pPr>
    <w:rPr>
      <w:rFonts w:ascii="Segoe UI" w:hAnsi="Segoe UI" w:cs="Segoe UI"/>
      <w:snapToGrid/>
      <w:sz w:val="18"/>
      <w:szCs w:val="18"/>
      <w:lang w:eastAsia="fr-FR"/>
    </w:rPr>
  </w:style>
  <w:style w:type="character" w:customStyle="1" w:styleId="TextedebullesCar">
    <w:name w:val="Texte de bulles Car"/>
    <w:basedOn w:val="Fuentedeprrafopredeter"/>
    <w:link w:val="Textedebulles1"/>
    <w:uiPriority w:val="99"/>
    <w:semiHidden/>
    <w:rsid w:val="00200D03"/>
    <w:rPr>
      <w:rFonts w:ascii="Segoe UI" w:hAnsi="Segoe UI" w:cs="Segoe UI"/>
      <w:sz w:val="18"/>
      <w:szCs w:val="18"/>
    </w:rPr>
  </w:style>
  <w:style w:type="paragraph" w:customStyle="1" w:styleId="Sansinterligne1">
    <w:name w:val="Sans interligne1"/>
    <w:next w:val="Sinespaciado"/>
    <w:link w:val="SansinterligneCar"/>
    <w:uiPriority w:val="1"/>
    <w:qFormat/>
    <w:rsid w:val="00200D03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En-ttedetabledesmatires1">
    <w:name w:val="En-tête de table des matières1"/>
    <w:basedOn w:val="Ttulo1"/>
    <w:next w:val="Normal"/>
    <w:uiPriority w:val="39"/>
    <w:unhideWhenUsed/>
    <w:qFormat/>
    <w:rsid w:val="00200D03"/>
    <w:pPr>
      <w:tabs>
        <w:tab w:val="clear" w:pos="567"/>
      </w:tabs>
      <w:snapToGrid/>
      <w:spacing w:after="0" w:line="259" w:lineRule="auto"/>
      <w:jc w:val="left"/>
      <w:outlineLvl w:val="9"/>
    </w:pPr>
    <w:rPr>
      <w:rFonts w:ascii="Cambria" w:eastAsia="SimSun" w:hAnsi="Cambria"/>
      <w:b w:val="0"/>
      <w:bCs w:val="0"/>
      <w:snapToGrid/>
      <w:color w:val="1E655B"/>
      <w:kern w:val="0"/>
      <w:sz w:val="32"/>
      <w:szCs w:val="32"/>
      <w:lang w:val="en-US"/>
    </w:rPr>
  </w:style>
  <w:style w:type="paragraph" w:customStyle="1" w:styleId="TM11">
    <w:name w:val="TM 11"/>
    <w:basedOn w:val="Ttulo1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120" w:after="100" w:line="276" w:lineRule="auto"/>
      <w:jc w:val="left"/>
    </w:pPr>
    <w:rPr>
      <w:rFonts w:ascii="Fira Sans Light" w:eastAsia="SimSun" w:hAnsi="Fira Sans Light"/>
      <w:b w:val="0"/>
      <w:bCs w:val="0"/>
      <w:snapToGrid/>
      <w:color w:val="29887B"/>
      <w:kern w:val="0"/>
      <w:sz w:val="24"/>
      <w:szCs w:val="32"/>
      <w:lang w:val="en-US"/>
    </w:rPr>
  </w:style>
  <w:style w:type="paragraph" w:customStyle="1" w:styleId="TM21">
    <w:name w:val="TM 21"/>
    <w:basedOn w:val="Ttulo2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200" w:firstLine="0"/>
    </w:pPr>
    <w:rPr>
      <w:rFonts w:ascii="Fira Sans Light" w:eastAsia="SimSun" w:hAnsi="Fira Sans Light"/>
      <w:b w:val="0"/>
      <w:bCs w:val="0"/>
      <w:caps w:val="0"/>
      <w:snapToGrid/>
      <w:color w:val="0B5A56"/>
      <w:szCs w:val="26"/>
      <w:lang w:val="en-US"/>
    </w:rPr>
  </w:style>
  <w:style w:type="character" w:customStyle="1" w:styleId="Lienhypertexte1">
    <w:name w:val="Lien hypertexte1"/>
    <w:basedOn w:val="Fuentedeprrafopredeter"/>
    <w:uiPriority w:val="99"/>
    <w:unhideWhenUsed/>
    <w:rsid w:val="00200D03"/>
    <w:rPr>
      <w:color w:val="0000FF"/>
      <w:u w:val="single"/>
    </w:rPr>
  </w:style>
  <w:style w:type="paragraph" w:customStyle="1" w:styleId="TM31">
    <w:name w:val="TM 31"/>
    <w:basedOn w:val="Ttulo3"/>
    <w:next w:val="Normal"/>
    <w:autoRedefine/>
    <w:uiPriority w:val="39"/>
    <w:unhideWhenUsed/>
    <w:rsid w:val="00200D03"/>
    <w:pPr>
      <w:widowControl w:val="0"/>
      <w:tabs>
        <w:tab w:val="clear" w:pos="567"/>
      </w:tabs>
      <w:snapToGrid/>
      <w:spacing w:before="40" w:after="100" w:line="276" w:lineRule="auto"/>
      <w:ind w:left="400" w:firstLine="0"/>
    </w:pPr>
    <w:rPr>
      <w:rFonts w:ascii="Fira Sans Light" w:eastAsia="SimSun" w:hAnsi="Fira Sans Light"/>
      <w:b w:val="0"/>
      <w:bCs w:val="0"/>
      <w:snapToGrid/>
      <w:color w:val="4FA68C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0D03"/>
    <w:rPr>
      <w:rFonts w:ascii="Arial" w:hAnsi="Arial"/>
      <w:snapToGrid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0D03"/>
    <w:rPr>
      <w:rFonts w:ascii="Arial" w:hAnsi="Arial"/>
      <w:snapToGrid w:val="0"/>
      <w:sz w:val="22"/>
      <w:szCs w:val="24"/>
      <w:lang w:eastAsia="en-US"/>
    </w:rPr>
  </w:style>
  <w:style w:type="paragraph" w:customStyle="1" w:styleId="Paragraphedeliste1">
    <w:name w:val="Paragraphe de liste1"/>
    <w:basedOn w:val="Normal"/>
    <w:next w:val="Prrafodelista"/>
    <w:link w:val="ParagraphedelisteCar"/>
    <w:uiPriority w:val="34"/>
    <w:qFormat/>
    <w:rsid w:val="00200D03"/>
    <w:pPr>
      <w:widowControl w:val="0"/>
      <w:tabs>
        <w:tab w:val="clear" w:pos="567"/>
      </w:tabs>
      <w:snapToGrid/>
      <w:spacing w:after="200" w:line="276" w:lineRule="auto"/>
      <w:ind w:left="720"/>
      <w:contextualSpacing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Default">
    <w:name w:val="Default"/>
    <w:rsid w:val="00200D0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unhideWhenUsed/>
    <w:rsid w:val="00200D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D03"/>
    <w:rPr>
      <w:rFonts w:ascii="Arial" w:eastAsia="Arial" w:hAnsi="Arial" w:cs="Arial"/>
      <w:lang w:val="en-US" w:eastAsia="en-GB"/>
    </w:rPr>
  </w:style>
  <w:style w:type="character" w:customStyle="1" w:styleId="ParagraphedelisteCar">
    <w:name w:val="Paragraphe de liste Car"/>
    <w:link w:val="Paragraphedeliste1"/>
    <w:uiPriority w:val="34"/>
    <w:rsid w:val="00200D03"/>
    <w:rPr>
      <w:rFonts w:ascii="Fira Sans Light" w:hAnsi="Fira Sans Light"/>
      <w:sz w:val="20"/>
    </w:rPr>
  </w:style>
  <w:style w:type="character" w:styleId="nfasis">
    <w:name w:val="Emphasis"/>
    <w:basedOn w:val="Fuentedeprrafopredeter"/>
    <w:uiPriority w:val="20"/>
    <w:qFormat/>
    <w:rsid w:val="00200D03"/>
    <w:rPr>
      <w:i/>
      <w:iCs/>
    </w:rPr>
  </w:style>
  <w:style w:type="paragraph" w:customStyle="1" w:styleId="paragraph">
    <w:name w:val="paragraph"/>
    <w:basedOn w:val="Normal"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eop">
    <w:name w:val="eop"/>
    <w:basedOn w:val="Fuentedeprrafopredeter"/>
    <w:rsid w:val="00200D03"/>
  </w:style>
  <w:style w:type="character" w:customStyle="1" w:styleId="SansinterligneCar">
    <w:name w:val="Sans interligne Car"/>
    <w:basedOn w:val="Fuentedeprrafopredeter"/>
    <w:link w:val="Sansinterligne1"/>
    <w:uiPriority w:val="1"/>
    <w:rsid w:val="00200D03"/>
  </w:style>
  <w:style w:type="character" w:styleId="Textoennegrita">
    <w:name w:val="Strong"/>
    <w:basedOn w:val="Fuentedeprrafopredeter"/>
    <w:uiPriority w:val="22"/>
    <w:qFormat/>
    <w:rsid w:val="00200D03"/>
    <w:rPr>
      <w:b/>
      <w:bCs/>
    </w:rPr>
  </w:style>
  <w:style w:type="character" w:customStyle="1" w:styleId="ffa">
    <w:name w:val="ffa"/>
    <w:basedOn w:val="Fuentedeprrafopredeter"/>
    <w:rsid w:val="00200D03"/>
  </w:style>
  <w:style w:type="character" w:customStyle="1" w:styleId="ws2a">
    <w:name w:val="ws2a"/>
    <w:basedOn w:val="Fuentedeprrafopredeter"/>
    <w:rsid w:val="00200D03"/>
  </w:style>
  <w:style w:type="character" w:styleId="Refdenotaalfinal">
    <w:name w:val="endnote reference"/>
    <w:basedOn w:val="Fuentedeprrafopredeter"/>
    <w:uiPriority w:val="99"/>
    <w:unhideWhenUsed/>
    <w:rsid w:val="00200D03"/>
    <w:rPr>
      <w:vertAlign w:val="superscript"/>
    </w:rPr>
  </w:style>
  <w:style w:type="paragraph" w:customStyle="1" w:styleId="Lgende1">
    <w:name w:val="Légende1"/>
    <w:basedOn w:val="Normal"/>
    <w:next w:val="Normal"/>
    <w:uiPriority w:val="35"/>
    <w:unhideWhenUsed/>
    <w:qFormat/>
    <w:rsid w:val="00200D03"/>
    <w:pPr>
      <w:tabs>
        <w:tab w:val="clear" w:pos="567"/>
      </w:tabs>
      <w:snapToGrid/>
      <w:spacing w:after="200"/>
    </w:pPr>
    <w:rPr>
      <w:rFonts w:eastAsia="Arial" w:cs="Arial"/>
      <w:i/>
      <w:iCs/>
      <w:snapToGrid/>
      <w:color w:val="4FA68C"/>
      <w:sz w:val="18"/>
      <w:szCs w:val="18"/>
      <w:lang w:val="en-US" w:eastAsia="en-GB"/>
    </w:rPr>
  </w:style>
  <w:style w:type="character" w:customStyle="1" w:styleId="st">
    <w:name w:val="st"/>
    <w:basedOn w:val="Fuentedeprrafopredeter"/>
    <w:rsid w:val="00200D03"/>
  </w:style>
  <w:style w:type="character" w:customStyle="1" w:styleId="normaltextrun">
    <w:name w:val="normaltextrun"/>
    <w:basedOn w:val="Fuentedeprrafopredeter"/>
    <w:rsid w:val="00200D03"/>
  </w:style>
  <w:style w:type="paragraph" w:styleId="Textonotaalfinal">
    <w:name w:val="endnote text"/>
    <w:basedOn w:val="Normal"/>
    <w:link w:val="TextonotaalfinalCar"/>
    <w:uiPriority w:val="99"/>
    <w:unhideWhenUsed/>
    <w:rsid w:val="00200D03"/>
    <w:pPr>
      <w:tabs>
        <w:tab w:val="clear" w:pos="567"/>
      </w:tabs>
      <w:snapToGrid/>
    </w:pPr>
    <w:rPr>
      <w:rFonts w:eastAsia="Arial" w:cs="Arial"/>
      <w:snapToGrid/>
      <w:sz w:val="20"/>
      <w:szCs w:val="20"/>
      <w:lang w:val="en-US" w:eastAsia="en-GB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0D03"/>
    <w:rPr>
      <w:rFonts w:ascii="Arial" w:eastAsia="Arial" w:hAnsi="Arial" w:cs="Arial"/>
      <w:lang w:val="en-US" w:eastAsia="en-GB"/>
    </w:rPr>
  </w:style>
  <w:style w:type="paragraph" w:customStyle="1" w:styleId="Tabledesillustrations1">
    <w:name w:val="Table des illustrations1"/>
    <w:basedOn w:val="Normal"/>
    <w:next w:val="Normal"/>
    <w:uiPriority w:val="99"/>
    <w:unhideWhenUsed/>
    <w:rsid w:val="00200D03"/>
    <w:pPr>
      <w:widowControl w:val="0"/>
      <w:tabs>
        <w:tab w:val="clear" w:pos="567"/>
      </w:tabs>
      <w:snapToGrid/>
      <w:spacing w:line="276" w:lineRule="auto"/>
    </w:pPr>
    <w:rPr>
      <w:rFonts w:ascii="Fira Sans Light" w:eastAsia="Calibri" w:hAnsi="Fira Sans Light" w:cs="Arial"/>
      <w:snapToGrid/>
      <w:sz w:val="20"/>
      <w:szCs w:val="22"/>
      <w:lang w:val="en-US"/>
    </w:rPr>
  </w:style>
  <w:style w:type="paragraph" w:customStyle="1" w:styleId="Objetducommentaire1">
    <w:name w:val="Objet du commentaire1"/>
    <w:basedOn w:val="Textocomentario"/>
    <w:next w:val="Textocomentario"/>
    <w:uiPriority w:val="99"/>
    <w:semiHidden/>
    <w:unhideWhenUsed/>
    <w:rsid w:val="00200D03"/>
    <w:pPr>
      <w:widowControl w:val="0"/>
      <w:spacing w:after="200"/>
    </w:pPr>
    <w:rPr>
      <w:rFonts w:ascii="Fira Sans Light" w:eastAsia="Calibri" w:hAnsi="Fira Sans Light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D03"/>
    <w:rPr>
      <w:rFonts w:ascii="Fira Sans Light" w:eastAsia="Arial" w:hAnsi="Fira Sans Light" w:cs="Arial"/>
      <w:b/>
      <w:bCs/>
      <w:snapToGrid w:val="0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200D03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customStyle="1" w:styleId="Lienhypertextesuivivisit1">
    <w:name w:val="Lien hypertexte suivi visité1"/>
    <w:basedOn w:val="Fuentedeprrafopredeter"/>
    <w:uiPriority w:val="99"/>
    <w:semiHidden/>
    <w:unhideWhenUsed/>
    <w:rsid w:val="00200D03"/>
    <w:rPr>
      <w:color w:val="800080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00D03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0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20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00D03"/>
    <w:rPr>
      <w:rFonts w:ascii="Segoe UI" w:hAnsi="Segoe UI" w:cs="Segoe UI"/>
      <w:snapToGrid w:val="0"/>
      <w:sz w:val="18"/>
      <w:szCs w:val="18"/>
      <w:lang w:eastAsia="en-US"/>
    </w:rPr>
  </w:style>
  <w:style w:type="paragraph" w:styleId="Sinespaciado">
    <w:name w:val="No Spacing"/>
    <w:uiPriority w:val="1"/>
    <w:qFormat/>
    <w:rsid w:val="00200D03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character" w:styleId="Hipervnculo">
    <w:name w:val="Hyperlink"/>
    <w:basedOn w:val="Fuentedeprrafopredeter"/>
    <w:rsid w:val="00200D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0D03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D03"/>
    <w:pPr>
      <w:tabs>
        <w:tab w:val="left" w:pos="567"/>
      </w:tabs>
      <w:snapToGrid w:val="0"/>
    </w:pPr>
    <w:rPr>
      <w:rFonts w:ascii="Fira Sans Light" w:hAnsi="Fira Sans Light"/>
      <w:b/>
      <w:bCs/>
      <w:snapToGrid w:val="0"/>
    </w:rPr>
  </w:style>
  <w:style w:type="character" w:customStyle="1" w:styleId="ObjetducommentaireCar1">
    <w:name w:val="Objet du commentaire Car1"/>
    <w:basedOn w:val="TextocomentarioCar"/>
    <w:semiHidden/>
    <w:rsid w:val="00200D03"/>
    <w:rPr>
      <w:rFonts w:ascii="Arial" w:eastAsia="Arial" w:hAnsi="Arial" w:cs="Arial"/>
      <w:b/>
      <w:bCs/>
      <w:lang w:val="en-US" w:eastAsia="en-GB"/>
    </w:rPr>
  </w:style>
  <w:style w:type="character" w:styleId="Hipervnculovisitado">
    <w:name w:val="FollowedHyperlink"/>
    <w:basedOn w:val="Fuentedeprrafopredeter"/>
    <w:rsid w:val="00200D03"/>
    <w:rPr>
      <w:color w:val="954F72" w:themeColor="followedHyperlink"/>
      <w:u w:val="single"/>
    </w:rPr>
  </w:style>
  <w:style w:type="character" w:customStyle="1" w:styleId="MargeChar">
    <w:name w:val="Marge Char"/>
    <w:link w:val="Marge"/>
    <w:rsid w:val="00344693"/>
    <w:rPr>
      <w:rFonts w:ascii="Arial" w:hAnsi="Arial"/>
      <w:snapToGrid w:val="0"/>
      <w:sz w:val="22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E79DE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1007FE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iCs/>
      <w:szCs w:val="22"/>
      <w:lang w:val="en-GB"/>
    </w:rPr>
  </w:style>
  <w:style w:type="character" w:customStyle="1" w:styleId="Style2Car">
    <w:name w:val="Style2 Car"/>
    <w:basedOn w:val="Fuentedeprrafopredeter"/>
    <w:link w:val="Style2"/>
    <w:rsid w:val="001007FE"/>
    <w:rPr>
      <w:rFonts w:ascii="Arial" w:hAnsi="Arial"/>
      <w:iCs/>
      <w:snapToGrid w:val="0"/>
      <w:sz w:val="22"/>
      <w:szCs w:val="22"/>
      <w:shd w:val="clear" w:color="auto" w:fill="FFFFFF"/>
      <w:lang w:val="en-GB" w:eastAsia="en-US"/>
    </w:rPr>
  </w:style>
  <w:style w:type="table" w:customStyle="1" w:styleId="Grilledutableau2">
    <w:name w:val="Grille du tableau2"/>
    <w:basedOn w:val="Tablanormal"/>
    <w:next w:val="Tablaconcuadrcula"/>
    <w:uiPriority w:val="39"/>
    <w:rsid w:val="00BC4BD0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Refdenotaalpie"/>
    <w:uiPriority w:val="99"/>
    <w:rsid w:val="00BC4BD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eastAsia="fr-FR"/>
    </w:rPr>
  </w:style>
  <w:style w:type="table" w:customStyle="1" w:styleId="Grilledutableau3">
    <w:name w:val="Grille du tableau3"/>
    <w:basedOn w:val="Tablanormal"/>
    <w:next w:val="Tablaconcuadrcula"/>
    <w:uiPriority w:val="39"/>
    <w:rsid w:val="00B021FB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erote">
    <w:name w:val="paragraph numerote"/>
    <w:basedOn w:val="Normal"/>
    <w:link w:val="paragraphnumeroteCharChar"/>
    <w:autoRedefine/>
    <w:rsid w:val="0069152F"/>
    <w:pPr>
      <w:tabs>
        <w:tab w:val="clear" w:pos="567"/>
      </w:tabs>
      <w:spacing w:before="240" w:after="240"/>
      <w:jc w:val="both"/>
    </w:pPr>
    <w:rPr>
      <w:iCs/>
      <w:color w:val="000000"/>
      <w:szCs w:val="22"/>
      <w:lang w:val="es-ES_tradnl"/>
    </w:rPr>
  </w:style>
  <w:style w:type="character" w:customStyle="1" w:styleId="paragraphnumeroteCharChar">
    <w:name w:val="paragraph numerote Char Char"/>
    <w:link w:val="paragraphnumerote"/>
    <w:rsid w:val="0069152F"/>
    <w:rPr>
      <w:rFonts w:ascii="Arial" w:hAnsi="Arial"/>
      <w:iCs/>
      <w:snapToGrid w:val="0"/>
      <w:color w:val="000000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burgos-pratx\AppData\Roaming\Microsoft\Templates\Norm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7582-12B3-4643-B9A6-331F46F686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385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Décisions et résolutions adoptées</vt:lpstr>
      <vt:lpstr/>
    </vt:vector>
  </TitlesOfParts>
  <Company>Unesco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Décisions et résolutions adoptées</dc:title>
  <dc:subject>IOC/EC-58/Décisions</dc:subject>
  <dc:creator>Machu, Anne-sophie</dc:creator>
  <cp:keywords/>
  <dc:description/>
  <cp:lastModifiedBy>Burgos Pratx, Juan Pablo</cp:lastModifiedBy>
  <cp:revision>2</cp:revision>
  <dcterms:created xsi:type="dcterms:W3CDTF">2025-06-25T08:22:00Z</dcterms:created>
  <dcterms:modified xsi:type="dcterms:W3CDTF">2025-06-25T08:22:00Z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202402901</vt:lpwstr>
  </property>
  <property fmtid="{D5CDD505-2E9C-101B-9397-08002B2CF9AE}" pid="3" name="Language">
    <vt:lpwstr>F</vt:lpwstr>
  </property>
  <property fmtid="{D5CDD505-2E9C-101B-9397-08002B2CF9AE}" pid="4" name="JobNumber">
    <vt:lpwstr>2500539F</vt:lpwstr>
  </property>
  <property fmtid="{D5CDD505-2E9C-101B-9397-08002B2CF9AE}" pid="5" name="ForceJobNumber">
    <vt:bool>false</vt:bool>
  </property>
</Properties>
</file>