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C504" w14:textId="5BB0AF61" w:rsidR="00660DB2" w:rsidRPr="00660DB2" w:rsidRDefault="00F7476E" w:rsidP="00DA5DCC">
      <w:pPr>
        <w:spacing w:after="240"/>
        <w:ind w:left="4"/>
        <w:jc w:val="center"/>
        <w:rPr>
          <w:rFonts w:ascii="Arial" w:eastAsia="Calibri" w:hAnsi="Arial" w:cs="Arial"/>
          <w:sz w:val="22"/>
          <w:szCs w:val="22"/>
        </w:rPr>
      </w:pPr>
      <w:r w:rsidRPr="00DA5DCC">
        <w:rPr>
          <w:rFonts w:ascii="Arial" w:eastAsia="Calibri" w:hAnsi="Arial" w:cs="Arial"/>
          <w:sz w:val="22"/>
          <w:szCs w:val="22"/>
          <w:u w:val="single"/>
          <w:lang w:val="en-US"/>
        </w:rPr>
        <w:t xml:space="preserve">Decision </w:t>
      </w:r>
      <w:r w:rsidR="00204A83" w:rsidRPr="00DA5DCC">
        <w:rPr>
          <w:rFonts w:ascii="Arial" w:eastAsia="Calibri" w:hAnsi="Arial" w:cs="Arial"/>
          <w:sz w:val="22"/>
          <w:szCs w:val="22"/>
          <w:u w:val="single"/>
          <w:lang w:val="en-US"/>
        </w:rPr>
        <w:t>EC-58/2</w:t>
      </w:r>
    </w:p>
    <w:p w14:paraId="28CCF36B" w14:textId="68B991B5" w:rsidR="00660DB2" w:rsidRPr="00660DB2" w:rsidRDefault="00660DB2" w:rsidP="00DA5DCC">
      <w:pPr>
        <w:spacing w:after="240"/>
        <w:ind w:left="4"/>
        <w:rPr>
          <w:rFonts w:ascii="Arial" w:eastAsiaTheme="minorEastAsia" w:hAnsi="Arial" w:cs="Arial"/>
          <w:sz w:val="22"/>
          <w:szCs w:val="22"/>
          <w:lang w:eastAsia="zh-CN"/>
        </w:rPr>
      </w:pPr>
      <w:r w:rsidRPr="00660DB2">
        <w:rPr>
          <w:rFonts w:ascii="Arial" w:eastAsia="Calibri" w:hAnsi="Arial" w:cs="Arial"/>
          <w:sz w:val="22"/>
          <w:szCs w:val="22"/>
        </w:rPr>
        <w:t>The Executive Council,</w:t>
      </w:r>
    </w:p>
    <w:p w14:paraId="44D70128" w14:textId="78DC28E3" w:rsidR="00496780" w:rsidRPr="00DA5DCC" w:rsidRDefault="00496780" w:rsidP="00DA5DCC">
      <w:pPr>
        <w:spacing w:after="240"/>
        <w:ind w:left="4"/>
        <w:jc w:val="center"/>
        <w:rPr>
          <w:rFonts w:ascii="Arial" w:eastAsiaTheme="minorEastAsia" w:hAnsi="Arial" w:cs="Arial"/>
          <w:sz w:val="22"/>
          <w:szCs w:val="22"/>
          <w:lang w:eastAsia="zh-CN"/>
        </w:rPr>
      </w:pPr>
      <w:r w:rsidRPr="00DA5DCC">
        <w:rPr>
          <w:rFonts w:ascii="Arial" w:eastAsia="Calibri" w:hAnsi="Arial" w:cs="Arial"/>
          <w:b/>
          <w:sz w:val="22"/>
          <w:szCs w:val="22"/>
        </w:rPr>
        <w:t>Agenda</w:t>
      </w:r>
    </w:p>
    <w:p w14:paraId="7FEF2184" w14:textId="28E93C43" w:rsidR="008D40D7" w:rsidRPr="00DA5DCC" w:rsidRDefault="00F7476E" w:rsidP="00DA5DCC">
      <w:pPr>
        <w:tabs>
          <w:tab w:val="clear" w:pos="567"/>
        </w:tabs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201328324"/>
      <w:r w:rsidRPr="00660DB2"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="00496780" w:rsidRPr="00DA5DCC">
        <w:rPr>
          <w:rFonts w:ascii="Arial" w:hAnsi="Arial" w:cs="Arial"/>
          <w:color w:val="000000"/>
          <w:sz w:val="22"/>
          <w:szCs w:val="22"/>
          <w:u w:val="single"/>
        </w:rPr>
        <w:t>dopts</w:t>
      </w:r>
      <w:r w:rsidR="00496780" w:rsidRPr="00DA5DCC">
        <w:rPr>
          <w:rFonts w:ascii="Arial" w:hAnsi="Arial" w:cs="Arial"/>
          <w:color w:val="000000"/>
          <w:sz w:val="22"/>
          <w:szCs w:val="22"/>
        </w:rPr>
        <w:t xml:space="preserve"> the agenda as set out in document IOC/EC-58/2.1Doc.Prov. </w:t>
      </w:r>
    </w:p>
    <w:bookmarkEnd w:id="0"/>
    <w:p w14:paraId="2DFDB0E8" w14:textId="720F3CFD" w:rsidR="00496780" w:rsidRPr="00DA5DCC" w:rsidRDefault="00496780" w:rsidP="00DA5DCC">
      <w:pPr>
        <w:spacing w:after="240"/>
        <w:ind w:left="4"/>
        <w:jc w:val="center"/>
        <w:rPr>
          <w:rFonts w:ascii="Arial" w:eastAsiaTheme="minorEastAsia" w:hAnsi="Arial" w:cs="Arial"/>
          <w:sz w:val="22"/>
          <w:szCs w:val="22"/>
          <w:lang w:eastAsia="zh-CN"/>
        </w:rPr>
      </w:pPr>
      <w:r w:rsidRPr="00DA5DCC">
        <w:rPr>
          <w:rFonts w:ascii="Arial" w:eastAsia="Calibri" w:hAnsi="Arial" w:cs="Arial"/>
          <w:b/>
          <w:sz w:val="22"/>
          <w:szCs w:val="22"/>
        </w:rPr>
        <w:t>Rapporteur</w:t>
      </w:r>
    </w:p>
    <w:p w14:paraId="33326A16" w14:textId="4352E590" w:rsidR="00496780" w:rsidRPr="00DA5DCC" w:rsidRDefault="00496780" w:rsidP="00DA5DCC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</w:pPr>
      <w:r w:rsidRPr="00DA5DCC">
        <w:rPr>
          <w:rFonts w:ascii="Arial" w:eastAsiaTheme="minorEastAsia" w:hAnsi="Arial" w:cs="Arial"/>
          <w:iCs/>
          <w:color w:val="000000"/>
          <w:sz w:val="22"/>
          <w:szCs w:val="22"/>
          <w:u w:val="single"/>
          <w:lang w:eastAsia="zh-CN"/>
        </w:rPr>
        <w:t>Upon a proposal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 from</w:t>
      </w:r>
      <w:r w:rsidR="00A53B08" w:rsidRPr="00DA5DCC">
        <w:rPr>
          <w:rFonts w:ascii="Arial" w:eastAsiaTheme="minorEastAsia" w:hAnsi="Arial" w:cs="Arial"/>
          <w:i/>
          <w:iCs/>
          <w:color w:val="000000"/>
          <w:sz w:val="22"/>
          <w:szCs w:val="22"/>
          <w:lang w:eastAsia="zh-CN"/>
        </w:rPr>
        <w:t xml:space="preserve"> </w:t>
      </w:r>
      <w:r w:rsidR="00A53B08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Spain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, seconded by </w:t>
      </w:r>
      <w:r w:rsidR="00A53B08"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Thailand, China, </w:t>
      </w:r>
      <w:r w:rsidR="00A56267"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Colombia, and India</w:t>
      </w:r>
      <w:r w:rsidR="00F7476E"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,</w:t>
      </w:r>
      <w:r w:rsidR="00A56267"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 </w:t>
      </w:r>
    </w:p>
    <w:p w14:paraId="19834B42" w14:textId="617D9063" w:rsidR="00496780" w:rsidRPr="00DA5DCC" w:rsidRDefault="00F7476E" w:rsidP="00DA5DCC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A5DCC">
        <w:rPr>
          <w:rFonts w:ascii="Arial" w:eastAsiaTheme="minorEastAsia" w:hAnsi="Arial" w:cs="Arial"/>
          <w:color w:val="000000"/>
          <w:sz w:val="22"/>
          <w:szCs w:val="22"/>
          <w:u w:val="single"/>
          <w:lang w:eastAsia="zh-CN"/>
        </w:rPr>
        <w:t>D</w:t>
      </w:r>
      <w:r w:rsidR="00496780" w:rsidRPr="00DA5DCC">
        <w:rPr>
          <w:rFonts w:ascii="Arial" w:eastAsiaTheme="minorEastAsia" w:hAnsi="Arial" w:cs="Arial"/>
          <w:color w:val="000000"/>
          <w:sz w:val="22"/>
          <w:szCs w:val="22"/>
          <w:u w:val="single"/>
          <w:lang w:eastAsia="zh-CN"/>
        </w:rPr>
        <w:t>esignates</w:t>
      </w:r>
      <w:r w:rsidR="00496780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</w:t>
      </w:r>
      <w:r w:rsidR="008B5185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Prof.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 </w:t>
      </w:r>
      <w:r w:rsidR="00085C63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(Mr)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 </w:t>
      </w:r>
      <w:proofErr w:type="spellStart"/>
      <w:r w:rsidR="008B5185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Mitsutaku</w:t>
      </w:r>
      <w:proofErr w:type="spellEnd"/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 </w:t>
      </w:r>
      <w:r w:rsidR="008563D9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Makino </w:t>
      </w:r>
      <w:r w:rsidR="00496780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(</w:t>
      </w:r>
      <w:r w:rsidR="00A56267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Japan</w:t>
      </w:r>
      <w:r w:rsidR="00496780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) Rapporteur for its present session to assist the Chair and the Executive Secretary in the preparation of the </w:t>
      </w:r>
      <w:r w:rsidR="00496780" w:rsidRPr="00DA5DCC">
        <w:rPr>
          <w:rFonts w:ascii="Arial" w:eastAsiaTheme="minorEastAsia" w:hAnsi="Arial" w:cs="Arial"/>
          <w:color w:val="000000"/>
          <w:sz w:val="22"/>
          <w:szCs w:val="22"/>
          <w:lang w:val="en-US" w:eastAsia="zh-CN"/>
        </w:rPr>
        <w:t>summary report of the session.</w:t>
      </w:r>
      <w:r w:rsidR="00496780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</w:t>
      </w:r>
    </w:p>
    <w:p w14:paraId="55A4E843" w14:textId="30634BA2" w:rsidR="00496780" w:rsidRPr="00DA5DCC" w:rsidRDefault="00496780" w:rsidP="00DA5DCC">
      <w:pPr>
        <w:spacing w:after="240"/>
        <w:ind w:left="4"/>
        <w:jc w:val="center"/>
        <w:rPr>
          <w:rFonts w:ascii="Arial" w:eastAsiaTheme="minorEastAsia" w:hAnsi="Arial" w:cs="Arial"/>
          <w:sz w:val="22"/>
          <w:szCs w:val="22"/>
          <w:lang w:eastAsia="zh-CN"/>
        </w:rPr>
      </w:pPr>
      <w:r w:rsidRPr="00DA5DCC">
        <w:rPr>
          <w:rFonts w:ascii="Arial" w:eastAsia="Calibri" w:hAnsi="Arial" w:cs="Arial"/>
          <w:b/>
          <w:sz w:val="22"/>
          <w:szCs w:val="22"/>
        </w:rPr>
        <w:t>Sessional Committees</w:t>
      </w:r>
    </w:p>
    <w:p w14:paraId="3FBE9089" w14:textId="77777777" w:rsidR="009C0F8A" w:rsidRPr="00DA5DCC" w:rsidRDefault="009C0F8A" w:rsidP="00DA5DCC">
      <w:pPr>
        <w:pStyle w:val="ListParagraph"/>
        <w:spacing w:after="240"/>
        <w:ind w:left="0"/>
        <w:contextualSpacing w:val="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</w:pP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Pursuant to Rule of Procedure No. 53(2), the Executive Council, acting as the Steering Committee of the Assembly, 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u w:val="single"/>
          <w:lang w:eastAsia="zh-CN"/>
        </w:rPr>
        <w:t>recommends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 to the Assembly the establishment of each of the following committees: </w:t>
      </w:r>
    </w:p>
    <w:p w14:paraId="266C4B1A" w14:textId="19DE380D" w:rsidR="009C0F8A" w:rsidRPr="00DA5DCC" w:rsidRDefault="009C0F8A" w:rsidP="00DA5DCC">
      <w:pPr>
        <w:pStyle w:val="ListParagraph"/>
        <w:spacing w:after="240"/>
        <w:ind w:left="724"/>
        <w:contextualSpacing w:val="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</w:pPr>
      <w:r w:rsidRPr="00DA5DCC">
        <w:rPr>
          <w:rFonts w:ascii="Arial" w:eastAsiaTheme="minorEastAsia" w:hAnsi="Arial" w:cs="Arial"/>
          <w:iCs/>
          <w:color w:val="000000"/>
          <w:sz w:val="22"/>
          <w:szCs w:val="22"/>
          <w:u w:val="single"/>
          <w:lang w:val="en-US" w:eastAsia="zh-CN"/>
        </w:rPr>
        <w:t>Financial Committee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  <w:t xml:space="preserve">: under the chairship of 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Mr Juan Camilo Forero Hauzeur (Colombia, Vice-chair). Ms Ksenia Yvinec provides the Secretariat support to the Financial Committee.</w:t>
      </w:r>
    </w:p>
    <w:p w14:paraId="267FC32A" w14:textId="47016C7A" w:rsidR="009C0F8A" w:rsidRPr="00DA5DCC" w:rsidRDefault="009C0F8A" w:rsidP="00DA5DCC">
      <w:pPr>
        <w:pStyle w:val="ListParagraph"/>
        <w:spacing w:after="240"/>
        <w:ind w:left="724"/>
        <w:contextualSpacing w:val="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</w:pPr>
      <w:r w:rsidRPr="00DA5DCC">
        <w:rPr>
          <w:rFonts w:ascii="Arial" w:eastAsiaTheme="minorEastAsia" w:hAnsi="Arial" w:cs="Arial"/>
          <w:iCs/>
          <w:color w:val="000000"/>
          <w:sz w:val="22"/>
          <w:szCs w:val="22"/>
          <w:u w:val="single"/>
          <w:lang w:eastAsia="zh-CN"/>
        </w:rPr>
        <w:t>Resolutions Committee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: 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  <w:t xml:space="preserve">under the </w:t>
      </w:r>
      <w:proofErr w:type="spellStart"/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  <w:t>chairship</w:t>
      </w:r>
      <w:proofErr w:type="spellEnd"/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  <w:t xml:space="preserve"> of </w:t>
      </w:r>
      <w:r w:rsidR="00114E3E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Mr Luís Menezes Pinheiro (Portugal)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. Ms Alison Clausen provides the Secretariat support to the Resolutions Committee.</w:t>
      </w:r>
    </w:p>
    <w:p w14:paraId="26DB09CA" w14:textId="20897EFA" w:rsidR="00496780" w:rsidRPr="00DA5DCC" w:rsidRDefault="009C0F8A" w:rsidP="00DA5DCC">
      <w:pPr>
        <w:pStyle w:val="ListParagraph"/>
        <w:spacing w:after="240"/>
        <w:ind w:left="726"/>
        <w:contextualSpacing w:val="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</w:pPr>
      <w:r w:rsidRPr="00DA5DCC">
        <w:rPr>
          <w:rFonts w:ascii="Arial" w:eastAsiaTheme="minorEastAsia" w:hAnsi="Arial" w:cs="Arial"/>
          <w:iCs/>
          <w:color w:val="000000"/>
          <w:sz w:val="22"/>
          <w:szCs w:val="22"/>
          <w:u w:val="single"/>
          <w:lang w:eastAsia="zh-CN"/>
        </w:rPr>
        <w:t>Nominations Committee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: 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  <w:t xml:space="preserve">under the </w:t>
      </w:r>
      <w:proofErr w:type="spellStart"/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  <w:t>chairship</w:t>
      </w:r>
      <w:proofErr w:type="spellEnd"/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val="en-US" w:eastAsia="zh-CN"/>
        </w:rPr>
        <w:t xml:space="preserve"> of 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Ms</w:t>
      </w:r>
      <w:r w:rsidR="00F7476E"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 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Marie-Alexandrine Sicre (France, Vice-chair). Mr</w:t>
      </w:r>
      <w:r w:rsidR="00F7476E"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 </w:t>
      </w:r>
      <w:r w:rsidRPr="00DA5DCC">
        <w:rPr>
          <w:rFonts w:ascii="Arial" w:eastAsiaTheme="minorEastAsia" w:hAnsi="Arial" w:cs="Arial"/>
          <w:bCs/>
          <w:iCs/>
          <w:color w:val="000000"/>
          <w:sz w:val="22"/>
          <w:szCs w:val="22"/>
          <w:lang w:eastAsia="zh-CN"/>
        </w:rPr>
        <w:t>Bernardo Aliaga and Ms</w:t>
      </w:r>
      <w:r w:rsidR="00F7476E" w:rsidRPr="00DA5DCC">
        <w:rPr>
          <w:rFonts w:ascii="Arial" w:eastAsiaTheme="minorEastAsia" w:hAnsi="Arial" w:cs="Arial"/>
          <w:bCs/>
          <w:iCs/>
          <w:color w:val="000000"/>
          <w:sz w:val="22"/>
          <w:szCs w:val="22"/>
          <w:lang w:eastAsia="zh-CN"/>
        </w:rPr>
        <w:t> </w:t>
      </w:r>
      <w:r w:rsidRPr="00DA5DCC">
        <w:rPr>
          <w:rFonts w:ascii="Arial" w:eastAsiaTheme="minorEastAsia" w:hAnsi="Arial" w:cs="Arial"/>
          <w:bCs/>
          <w:iCs/>
          <w:color w:val="000000"/>
          <w:sz w:val="22"/>
          <w:szCs w:val="22"/>
          <w:lang w:eastAsia="zh-CN"/>
        </w:rPr>
        <w:t xml:space="preserve">Joanna Post 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>provide the Secretariat support to the Nominations Committee.</w:t>
      </w:r>
    </w:p>
    <w:p w14:paraId="7146AA40" w14:textId="3EFE3D6E" w:rsidR="00F87FDB" w:rsidRPr="00DA5DCC" w:rsidRDefault="00F87FDB" w:rsidP="00DA5DCC">
      <w:pPr>
        <w:spacing w:after="240"/>
        <w:ind w:left="6"/>
        <w:jc w:val="center"/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DA5DCC">
        <w:rPr>
          <w:rFonts w:ascii="Arial" w:eastAsia="Calibri" w:hAnsi="Arial" w:cs="Arial"/>
          <w:b/>
          <w:sz w:val="22"/>
          <w:szCs w:val="22"/>
        </w:rPr>
        <w:t>Timetable for the 33rd session of the Assembly and organizational matters</w:t>
      </w:r>
    </w:p>
    <w:p w14:paraId="43350D30" w14:textId="2D3D8D45" w:rsidR="00F87FDB" w:rsidRPr="00DA5DCC" w:rsidRDefault="00F87FDB" w:rsidP="00DA5DCC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A5DCC">
        <w:rPr>
          <w:rFonts w:ascii="Arial" w:hAnsi="Arial" w:cs="Arial"/>
          <w:color w:val="000000"/>
          <w:sz w:val="22"/>
          <w:szCs w:val="22"/>
          <w:u w:val="single"/>
        </w:rPr>
        <w:t>Accepts</w:t>
      </w:r>
      <w:r w:rsidRPr="00DA5DCC">
        <w:rPr>
          <w:rFonts w:ascii="Arial" w:hAnsi="Arial" w:cs="Arial"/>
          <w:color w:val="000000"/>
          <w:sz w:val="22"/>
          <w:szCs w:val="22"/>
        </w:rPr>
        <w:t xml:space="preserve"> the provisional timetable for the 33rd session of the Assembly as set out in document IOC/A-33/2.1Doc Add. Prov. Rev. and corresponding Agenda</w:t>
      </w:r>
      <w:r w:rsidR="00F7476E" w:rsidRPr="00DA5DCC">
        <w:rPr>
          <w:rFonts w:ascii="Arial" w:hAnsi="Arial" w:cs="Arial"/>
          <w:color w:val="000000"/>
          <w:sz w:val="22"/>
          <w:szCs w:val="22"/>
        </w:rPr>
        <w:t>.</w:t>
      </w:r>
      <w:r w:rsidRPr="00DA5D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A241F1" w14:textId="11C210DA" w:rsidR="00660DB2" w:rsidRDefault="00660DB2">
      <w:pPr>
        <w:tabs>
          <w:tab w:val="clear" w:pos="567"/>
        </w:tabs>
        <w:snapToGrid/>
        <w:spacing w:after="160" w:line="259" w:lineRule="auto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/>
          <w:sz w:val="22"/>
          <w:szCs w:val="22"/>
          <w:lang w:eastAsia="zh-CN"/>
        </w:rPr>
        <w:br w:type="page"/>
      </w:r>
    </w:p>
    <w:p w14:paraId="71EC0013" w14:textId="77777777" w:rsidR="000A1C44" w:rsidRPr="00DA5DCC" w:rsidRDefault="000A1C44" w:rsidP="00DA5DCC">
      <w:pPr>
        <w:spacing w:after="240"/>
        <w:ind w:left="4"/>
        <w:jc w:val="center"/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DA5DCC">
        <w:rPr>
          <w:rFonts w:ascii="Arial" w:eastAsia="Calibri" w:hAnsi="Arial" w:cs="Arial"/>
          <w:b/>
          <w:sz w:val="22"/>
          <w:szCs w:val="22"/>
        </w:rPr>
        <w:t>Dates and places of next sessions of the Executive Council and Assembly</w:t>
      </w:r>
    </w:p>
    <w:p w14:paraId="78154017" w14:textId="77777777" w:rsidR="00ED512E" w:rsidRPr="00DA5DCC" w:rsidRDefault="00D31819" w:rsidP="00DA5DCC">
      <w:pPr>
        <w:spacing w:after="24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</w:pPr>
      <w:r w:rsidRPr="00DA5DCC">
        <w:rPr>
          <w:rFonts w:ascii="Arial" w:eastAsiaTheme="minorEastAsia" w:hAnsi="Arial" w:cs="Arial"/>
          <w:iCs/>
          <w:color w:val="000000"/>
          <w:sz w:val="22"/>
          <w:szCs w:val="22"/>
          <w:u w:val="single"/>
          <w:lang w:eastAsia="zh-CN"/>
        </w:rPr>
        <w:lastRenderedPageBreak/>
        <w:t>Having discussed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 the planning of the next sessions of the IOC governing bodies to be held at UNESCO Headquarters in 2026 and 2027, </w:t>
      </w:r>
    </w:p>
    <w:p w14:paraId="4E99CDB2" w14:textId="5AE1F5F7" w:rsidR="000A1C44" w:rsidRPr="00DA5DCC" w:rsidRDefault="00D31819" w:rsidP="00DA5DCC">
      <w:pPr>
        <w:spacing w:after="240"/>
        <w:jc w:val="both"/>
        <w:rPr>
          <w:rFonts w:ascii="Arial" w:eastAsiaTheme="minorEastAsia" w:hAnsi="Arial" w:cs="Arial"/>
          <w:sz w:val="22"/>
          <w:szCs w:val="22"/>
          <w:lang w:val="en-US" w:eastAsia="zh-CN"/>
        </w:rPr>
      </w:pPr>
      <w:r w:rsidRPr="00DA5DCC">
        <w:rPr>
          <w:rFonts w:ascii="Arial" w:eastAsiaTheme="minorEastAsia" w:hAnsi="Arial" w:cs="Arial"/>
          <w:color w:val="000000"/>
          <w:sz w:val="22"/>
          <w:szCs w:val="22"/>
          <w:u w:val="single"/>
          <w:lang w:eastAsia="zh-CN"/>
        </w:rPr>
        <w:t>Recommends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to the Assembly to identify the most optimal period of </w:t>
      </w:r>
      <w:r w:rsidR="00114E3E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five 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days in June/early July 2026 for a </w:t>
      </w:r>
      <w:r w:rsidR="00114E3E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3.5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-day session of the 59</w:t>
      </w:r>
      <w:r w:rsidRPr="00DA5DCC">
        <w:rPr>
          <w:rFonts w:ascii="Arial" w:eastAsiaTheme="minorEastAsia" w:hAnsi="Arial" w:cs="Arial"/>
          <w:color w:val="000000"/>
          <w:sz w:val="22"/>
          <w:szCs w:val="22"/>
          <w:vertAlign w:val="superscript"/>
          <w:lang w:eastAsia="zh-CN"/>
        </w:rPr>
        <w:t>th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Executive Council and a </w:t>
      </w:r>
      <w:r w:rsidR="00114E3E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period of 10 days </w:t>
      </w:r>
      <w:r w:rsidR="00802888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in June/July 2027 </w:t>
      </w:r>
      <w:r w:rsidR="00114E3E"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for a 6.5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-day session of the 34</w:t>
      </w:r>
      <w:r w:rsidRPr="00DA5DCC">
        <w:rPr>
          <w:rFonts w:ascii="Arial" w:eastAsiaTheme="minorEastAsia" w:hAnsi="Arial" w:cs="Arial"/>
          <w:color w:val="000000"/>
          <w:sz w:val="22"/>
          <w:szCs w:val="22"/>
          <w:vertAlign w:val="superscript"/>
          <w:lang w:eastAsia="zh-CN"/>
        </w:rPr>
        <w:t>th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Assembly, preceded by a one-day session of the Executive Council and including the Ocean Science Day.</w:t>
      </w:r>
    </w:p>
    <w:p w14:paraId="63C3559C" w14:textId="318EBB1C" w:rsidR="00237185" w:rsidRPr="00DA5DCC" w:rsidRDefault="00237185" w:rsidP="00DA5DCC">
      <w:pPr>
        <w:spacing w:after="240"/>
        <w:ind w:left="4"/>
        <w:jc w:val="center"/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DA5DCC">
        <w:rPr>
          <w:rFonts w:ascii="Arial" w:eastAsiaTheme="minorEastAsia" w:hAnsi="Arial" w:cs="Arial"/>
          <w:b/>
          <w:sz w:val="22"/>
          <w:szCs w:val="22"/>
          <w:lang w:eastAsia="zh-CN"/>
        </w:rPr>
        <w:t>Report</w:t>
      </w:r>
    </w:p>
    <w:p w14:paraId="1AA4E95C" w14:textId="597ACC22" w:rsidR="00E06EB6" w:rsidRPr="00DA5DCC" w:rsidRDefault="00E06EB6" w:rsidP="00DA5DCC">
      <w:pPr>
        <w:tabs>
          <w:tab w:val="clear" w:pos="567"/>
          <w:tab w:val="left" w:pos="284"/>
        </w:tabs>
        <w:spacing w:after="24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</w:pPr>
      <w:r w:rsidRPr="00DA5DCC">
        <w:rPr>
          <w:rFonts w:ascii="Arial" w:eastAsiaTheme="minorEastAsia" w:hAnsi="Arial" w:cs="Arial"/>
          <w:iCs/>
          <w:color w:val="000000"/>
          <w:sz w:val="22"/>
          <w:szCs w:val="22"/>
          <w:u w:val="single"/>
          <w:lang w:eastAsia="zh-CN"/>
        </w:rPr>
        <w:t>Having considered and adopted</w:t>
      </w:r>
      <w:r w:rsidRPr="00DA5DCC"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  <w:t xml:space="preserve"> all decisions on its agenda in plenary session,</w:t>
      </w:r>
    </w:p>
    <w:p w14:paraId="7D27C558" w14:textId="2ADBA428" w:rsidR="00237185" w:rsidRPr="00DA5DCC" w:rsidRDefault="00E06EB6" w:rsidP="00DA5DCC">
      <w:pPr>
        <w:spacing w:after="240"/>
        <w:jc w:val="both"/>
        <w:rPr>
          <w:rFonts w:ascii="Arial" w:eastAsiaTheme="minorEastAsia" w:hAnsi="Arial" w:cs="Arial"/>
          <w:iCs/>
          <w:color w:val="000000"/>
          <w:sz w:val="22"/>
          <w:szCs w:val="22"/>
          <w:lang w:eastAsia="zh-CN"/>
        </w:rPr>
      </w:pPr>
      <w:r w:rsidRPr="00DA5DCC">
        <w:rPr>
          <w:rFonts w:ascii="Arial" w:eastAsiaTheme="minorEastAsia" w:hAnsi="Arial" w:cs="Arial"/>
          <w:color w:val="000000"/>
          <w:sz w:val="22"/>
          <w:szCs w:val="22"/>
          <w:u w:val="single"/>
          <w:lang w:eastAsia="zh-CN"/>
        </w:rPr>
        <w:t>Invites</w:t>
      </w:r>
      <w:r w:rsidRPr="00DA5DCC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the Executive Secretary to publish the decisions adopted before the start of the Assembly and to publish this summary report during the Assembly session.</w:t>
      </w:r>
    </w:p>
    <w:p w14:paraId="77BB585D" w14:textId="77777777" w:rsidR="00D924B2" w:rsidRPr="00DA5DCC" w:rsidRDefault="00D924B2" w:rsidP="00660DB2">
      <w:pPr>
        <w:pStyle w:val="ListParagraph"/>
        <w:tabs>
          <w:tab w:val="clear" w:pos="567"/>
        </w:tabs>
        <w:spacing w:after="240" w:line="480" w:lineRule="auto"/>
        <w:ind w:left="284"/>
        <w:contextualSpacing w:val="0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</w:p>
    <w:sectPr w:rsidR="00D924B2" w:rsidRPr="00DA5DCC" w:rsidSect="00876D48">
      <w:headerReference w:type="even" r:id="rId11"/>
      <w:headerReference w:type="first" r:id="rId12"/>
      <w:type w:val="oddPage"/>
      <w:pgSz w:w="11907" w:h="16840" w:code="9"/>
      <w:pgMar w:top="1134" w:right="992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5B18" w14:textId="77777777" w:rsidR="004275C4" w:rsidRDefault="004275C4" w:rsidP="002C2CAD">
      <w:r>
        <w:separator/>
      </w:r>
    </w:p>
  </w:endnote>
  <w:endnote w:type="continuationSeparator" w:id="0">
    <w:p w14:paraId="575C91C2" w14:textId="77777777" w:rsidR="004275C4" w:rsidRDefault="004275C4" w:rsidP="002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927D" w14:textId="77777777" w:rsidR="004275C4" w:rsidRDefault="004275C4" w:rsidP="002C2CAD">
      <w:r>
        <w:separator/>
      </w:r>
    </w:p>
  </w:footnote>
  <w:footnote w:type="continuationSeparator" w:id="0">
    <w:p w14:paraId="45CE29DA" w14:textId="77777777" w:rsidR="004275C4" w:rsidRDefault="004275C4" w:rsidP="002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19E7" w14:textId="7BFACD8E" w:rsidR="00660DB2" w:rsidRDefault="00660DB2" w:rsidP="00660DB2">
    <w:pPr>
      <w:pStyle w:val="Header"/>
      <w:jc w:val="left"/>
      <w:rPr>
        <w:rFonts w:ascii="Arial" w:hAnsi="Arial" w:cs="Arial"/>
      </w:rPr>
    </w:pPr>
    <w:r w:rsidRPr="00DA5DCC">
      <w:rPr>
        <w:rFonts w:ascii="Arial" w:hAnsi="Arial" w:cs="Arial"/>
      </w:rPr>
      <w:t>IOC/EC-58/Decisions</w:t>
    </w:r>
    <w:r>
      <w:rPr>
        <w:rFonts w:ascii="Arial" w:hAnsi="Arial" w:cs="Arial"/>
      </w:rPr>
      <w:t xml:space="preserve"> – page 2</w:t>
    </w:r>
  </w:p>
  <w:p w14:paraId="4094A6E1" w14:textId="77777777" w:rsidR="00660DB2" w:rsidRDefault="00660DB2" w:rsidP="00660DB2">
    <w:pPr>
      <w:pStyle w:val="Header"/>
      <w:jc w:val="left"/>
      <w:rPr>
        <w:rFonts w:ascii="Arial" w:hAnsi="Arial" w:cs="Arial"/>
      </w:rPr>
    </w:pPr>
  </w:p>
  <w:p w14:paraId="5C1F2AD7" w14:textId="77777777" w:rsidR="00660DB2" w:rsidRPr="00DA5DCC" w:rsidRDefault="00660DB2" w:rsidP="00DA5DCC">
    <w:pPr>
      <w:pStyle w:val="Header"/>
      <w:jc w:val="lef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FD5D" w14:textId="235277A8" w:rsidR="00660DB2" w:rsidRPr="0042612F" w:rsidRDefault="00660DB2" w:rsidP="00DA5DCC">
    <w:pPr>
      <w:pStyle w:val="Marge"/>
      <w:tabs>
        <w:tab w:val="left" w:pos="5954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42612F">
      <w:rPr>
        <w:rFonts w:ascii="Arial" w:hAnsi="Arial" w:cs="Arial"/>
        <w:sz w:val="22"/>
        <w:szCs w:val="22"/>
      </w:rPr>
      <w:t>Restricted distribution</w:t>
    </w:r>
    <w:r w:rsidRPr="0042612F">
      <w:rPr>
        <w:rFonts w:cs="Arial"/>
        <w:szCs w:val="22"/>
      </w:rPr>
      <w:tab/>
    </w:r>
    <w:bookmarkStart w:id="1" w:name="_Hlk54263549"/>
    <w:bookmarkStart w:id="2" w:name="_Hlk201661704"/>
    <w:r w:rsidRPr="0042612F">
      <w:rPr>
        <w:rFonts w:ascii="Arial" w:hAnsi="Arial" w:cs="Arial"/>
        <w:b/>
        <w:sz w:val="36"/>
        <w:szCs w:val="36"/>
      </w:rPr>
      <w:t>IOC/EC-5</w:t>
    </w:r>
    <w:r>
      <w:rPr>
        <w:rFonts w:ascii="Arial" w:hAnsi="Arial" w:cs="Arial"/>
        <w:b/>
        <w:sz w:val="36"/>
        <w:szCs w:val="36"/>
      </w:rPr>
      <w:t>8</w:t>
    </w:r>
    <w:r w:rsidRPr="0042612F">
      <w:rPr>
        <w:rFonts w:ascii="Arial" w:hAnsi="Arial" w:cs="Arial"/>
        <w:b/>
        <w:sz w:val="36"/>
        <w:szCs w:val="36"/>
      </w:rPr>
      <w:t>/</w:t>
    </w:r>
    <w:bookmarkEnd w:id="1"/>
    <w:r>
      <w:rPr>
        <w:rFonts w:ascii="Arial" w:hAnsi="Arial" w:cs="Arial"/>
        <w:b/>
        <w:sz w:val="36"/>
        <w:szCs w:val="36"/>
      </w:rPr>
      <w:t>Decisions</w:t>
    </w:r>
    <w:r w:rsidRPr="0042612F">
      <w:rPr>
        <w:rFonts w:ascii="Arial" w:hAnsi="Arial" w:cs="Arial"/>
        <w:b/>
        <w:sz w:val="36"/>
        <w:szCs w:val="36"/>
      </w:rPr>
      <w:t xml:space="preserve"> </w:t>
    </w:r>
    <w:bookmarkEnd w:id="2"/>
  </w:p>
  <w:p w14:paraId="162C7D47" w14:textId="5CA7C498" w:rsidR="00660DB2" w:rsidRDefault="00660DB2" w:rsidP="00DA5DCC">
    <w:pPr>
      <w:pStyle w:val="Marge"/>
      <w:tabs>
        <w:tab w:val="left" w:pos="5954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28A7C903" wp14:editId="47D7453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12F">
      <w:rPr>
        <w:rFonts w:cs="Arial"/>
        <w:b/>
        <w:szCs w:val="22"/>
      </w:rPr>
      <w:tab/>
    </w:r>
    <w:r w:rsidRPr="00BF254D">
      <w:rPr>
        <w:rFonts w:ascii="Arial" w:hAnsi="Arial" w:cs="Arial"/>
        <w:sz w:val="22"/>
        <w:szCs w:val="22"/>
      </w:rPr>
      <w:t xml:space="preserve">Paris, </w:t>
    </w:r>
    <w:r>
      <w:rPr>
        <w:rFonts w:ascii="Arial" w:hAnsi="Arial" w:cs="Arial"/>
        <w:sz w:val="22"/>
        <w:szCs w:val="22"/>
      </w:rPr>
      <w:t>24</w:t>
    </w:r>
    <w:r>
      <w:rPr>
        <w:rFonts w:ascii="Arial" w:hAnsi="Arial" w:cs="Arial"/>
        <w:sz w:val="22"/>
        <w:szCs w:val="22"/>
      </w:rPr>
      <w:t xml:space="preserve"> June 2025 </w:t>
    </w:r>
  </w:p>
  <w:p w14:paraId="43CED1E0" w14:textId="77777777" w:rsidR="00660DB2" w:rsidRPr="00BF254D" w:rsidRDefault="00660DB2" w:rsidP="00DA5DCC">
    <w:pPr>
      <w:pStyle w:val="Marge"/>
      <w:tabs>
        <w:tab w:val="left" w:pos="5954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70566A58" w14:textId="77777777" w:rsidR="00660DB2" w:rsidRDefault="00660DB2" w:rsidP="00660DB2">
    <w:pPr>
      <w:tabs>
        <w:tab w:val="clear" w:pos="567"/>
        <w:tab w:val="left" w:pos="-1440"/>
        <w:tab w:val="left" w:pos="-720"/>
        <w:tab w:val="left" w:pos="0"/>
        <w:tab w:val="left" w:pos="4450"/>
      </w:tabs>
      <w:jc w:val="both"/>
      <w:rPr>
        <w:rFonts w:cs="Arial"/>
        <w:b/>
        <w:szCs w:val="22"/>
      </w:rPr>
    </w:pPr>
    <w:r>
      <w:rPr>
        <w:rFonts w:cs="Arial"/>
        <w:b/>
        <w:szCs w:val="22"/>
      </w:rPr>
      <w:tab/>
    </w:r>
  </w:p>
  <w:p w14:paraId="3E3AA85B" w14:textId="77777777" w:rsidR="00660DB2" w:rsidRDefault="00660DB2" w:rsidP="00660DB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B598498" w14:textId="77777777" w:rsidR="00660DB2" w:rsidRDefault="00660DB2" w:rsidP="00660DB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6440BDBE" w14:textId="77777777" w:rsidR="00660DB2" w:rsidRDefault="00660DB2" w:rsidP="00660DB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2BC0C0D" w14:textId="77777777" w:rsidR="00660DB2" w:rsidRPr="005E544C" w:rsidRDefault="00660DB2" w:rsidP="00660DB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3270306" w14:textId="77777777" w:rsidR="00660DB2" w:rsidRPr="00BF254D" w:rsidRDefault="00660DB2" w:rsidP="00660DB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2AABCEC7" w14:textId="77777777" w:rsidR="00660DB2" w:rsidRPr="00BF254D" w:rsidRDefault="00660DB2" w:rsidP="00660DB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1C287AB7" w14:textId="77777777" w:rsidR="00660DB2" w:rsidRPr="00BF254D" w:rsidRDefault="00660DB2" w:rsidP="00660DB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57F890D3" w14:textId="77777777" w:rsidR="00660DB2" w:rsidRPr="00BF254D" w:rsidRDefault="00660DB2" w:rsidP="00660DB2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Fifty-eighth</w:t>
    </w:r>
    <w:r w:rsidRPr="00BF254D">
      <w:rPr>
        <w:rFonts w:ascii="Arial" w:hAnsi="Arial" w:cs="Arial"/>
        <w:b/>
      </w:rPr>
      <w:t xml:space="preserve"> Session of the </w:t>
    </w:r>
    <w:r>
      <w:rPr>
        <w:rFonts w:ascii="Arial" w:hAnsi="Arial" w:cs="Arial"/>
        <w:b/>
      </w:rPr>
      <w:t>Executive Council</w:t>
    </w:r>
  </w:p>
  <w:p w14:paraId="75D8E064" w14:textId="77777777" w:rsidR="00660DB2" w:rsidRPr="00563F9C" w:rsidRDefault="00660DB2" w:rsidP="00660DB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en-US"/>
      </w:rPr>
    </w:pPr>
    <w:r w:rsidRPr="00563F9C">
      <w:rPr>
        <w:rFonts w:ascii="Arial" w:hAnsi="Arial" w:cs="Arial"/>
        <w:bCs/>
        <w:lang w:val="en-US"/>
      </w:rPr>
      <w:t>UNESCO, Paris, 2</w:t>
    </w:r>
    <w:r>
      <w:rPr>
        <w:rFonts w:ascii="Arial" w:hAnsi="Arial" w:cs="Arial"/>
        <w:bCs/>
        <w:lang w:val="en-US"/>
      </w:rPr>
      <w:t>4</w:t>
    </w:r>
    <w:r w:rsidRPr="00563F9C">
      <w:rPr>
        <w:rFonts w:ascii="Arial" w:hAnsi="Arial" w:cs="Arial"/>
        <w:bCs/>
        <w:lang w:val="en-US"/>
      </w:rPr>
      <w:t xml:space="preserve"> June 202</w:t>
    </w:r>
    <w:r>
      <w:rPr>
        <w:rFonts w:ascii="Arial" w:hAnsi="Arial" w:cs="Arial"/>
        <w:bCs/>
        <w:lang w:val="en-US"/>
      </w:rPr>
      <w:t>5</w:t>
    </w:r>
  </w:p>
  <w:p w14:paraId="1C255231" w14:textId="77777777" w:rsidR="00660DB2" w:rsidRPr="00563F9C" w:rsidRDefault="00660DB2" w:rsidP="00660DB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en-US"/>
      </w:rPr>
    </w:pPr>
  </w:p>
  <w:p w14:paraId="5ECEF100" w14:textId="77777777" w:rsidR="00660DB2" w:rsidRPr="00563F9C" w:rsidRDefault="00660DB2" w:rsidP="00660DB2">
    <w:pPr>
      <w:jc w:val="center"/>
      <w:rPr>
        <w:rFonts w:cs="Arial"/>
        <w:szCs w:val="22"/>
        <w:lang w:val="en-US"/>
      </w:rPr>
    </w:pPr>
  </w:p>
  <w:p w14:paraId="4400669D" w14:textId="2969959A" w:rsidR="00660DB2" w:rsidRPr="00DA5DCC" w:rsidRDefault="00660DB2" w:rsidP="00660DB2">
    <w:pPr>
      <w:pStyle w:val="Header"/>
      <w:rPr>
        <w:rFonts w:ascii="Arial" w:hAnsi="Arial" w:cs="Arial"/>
        <w:b/>
        <w:bCs/>
        <w:caps/>
        <w:sz w:val="24"/>
        <w:szCs w:val="24"/>
        <w:lang w:val="en-US"/>
      </w:rPr>
    </w:pPr>
    <w:r w:rsidRPr="00DA5DCC">
      <w:rPr>
        <w:rFonts w:ascii="Arial" w:hAnsi="Arial" w:cs="Arial"/>
        <w:b/>
        <w:bCs/>
        <w:caps/>
        <w:sz w:val="24"/>
        <w:szCs w:val="24"/>
        <w:lang w:val="en-US"/>
      </w:rPr>
      <w:t>ADOPTED DECISIONS</w:t>
    </w:r>
  </w:p>
  <w:p w14:paraId="5E6D782A" w14:textId="77777777" w:rsidR="00660DB2" w:rsidRPr="00660DB2" w:rsidRDefault="00660DB2" w:rsidP="00660DB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u w:val="single"/>
        <w:lang w:val="en-US"/>
      </w:rPr>
    </w:pPr>
  </w:p>
  <w:p w14:paraId="6D873F84" w14:textId="77777777" w:rsidR="00660DB2" w:rsidRPr="00DA5DCC" w:rsidRDefault="00660DB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6E2003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A2283"/>
    <w:multiLevelType w:val="hybridMultilevel"/>
    <w:tmpl w:val="C840EF18"/>
    <w:lvl w:ilvl="0" w:tplc="15C69B8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018"/>
    <w:multiLevelType w:val="multilevel"/>
    <w:tmpl w:val="C2E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A616D2D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3A11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A5554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214458F1"/>
    <w:multiLevelType w:val="hybridMultilevel"/>
    <w:tmpl w:val="4B520846"/>
    <w:lvl w:ilvl="0" w:tplc="A9D834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B0D19"/>
    <w:multiLevelType w:val="hybridMultilevel"/>
    <w:tmpl w:val="78ACF6E6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11AC5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29AB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1" w15:restartNumberingAfterBreak="0">
    <w:nsid w:val="52554F34"/>
    <w:multiLevelType w:val="hybridMultilevel"/>
    <w:tmpl w:val="544A19DE"/>
    <w:lvl w:ilvl="0" w:tplc="BD54D798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2" w15:restartNumberingAfterBreak="0">
    <w:nsid w:val="55A278B6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325DD"/>
    <w:multiLevelType w:val="hybridMultilevel"/>
    <w:tmpl w:val="CD4698BC"/>
    <w:lvl w:ilvl="0" w:tplc="F8F43142">
      <w:start w:val="1"/>
      <w:numFmt w:val="decimal"/>
      <w:pStyle w:val="paragraphnumerote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62D8370F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6" w15:restartNumberingAfterBreak="0">
    <w:nsid w:val="7E874EAD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464155">
    <w:abstractNumId w:val="0"/>
  </w:num>
  <w:num w:numId="2" w16cid:durableId="335501503">
    <w:abstractNumId w:val="14"/>
  </w:num>
  <w:num w:numId="3" w16cid:durableId="1414934289">
    <w:abstractNumId w:val="3"/>
  </w:num>
  <w:num w:numId="4" w16cid:durableId="1600717669">
    <w:abstractNumId w:val="15"/>
  </w:num>
  <w:num w:numId="5" w16cid:durableId="18357017">
    <w:abstractNumId w:val="2"/>
  </w:num>
  <w:num w:numId="6" w16cid:durableId="1388189569">
    <w:abstractNumId w:val="8"/>
  </w:num>
  <w:num w:numId="7" w16cid:durableId="212888700">
    <w:abstractNumId w:val="10"/>
  </w:num>
  <w:num w:numId="8" w16cid:durableId="793796252">
    <w:abstractNumId w:val="6"/>
  </w:num>
  <w:num w:numId="9" w16cid:durableId="2131320236">
    <w:abstractNumId w:val="16"/>
  </w:num>
  <w:num w:numId="10" w16cid:durableId="501353411">
    <w:abstractNumId w:val="12"/>
  </w:num>
  <w:num w:numId="11" w16cid:durableId="87891068">
    <w:abstractNumId w:val="13"/>
  </w:num>
  <w:num w:numId="12" w16cid:durableId="682585213">
    <w:abstractNumId w:val="13"/>
    <w:lvlOverride w:ilvl="0">
      <w:startOverride w:val="1"/>
    </w:lvlOverride>
  </w:num>
  <w:num w:numId="13" w16cid:durableId="1644264157">
    <w:abstractNumId w:val="11"/>
  </w:num>
  <w:num w:numId="14" w16cid:durableId="1821648640">
    <w:abstractNumId w:val="5"/>
  </w:num>
  <w:num w:numId="15" w16cid:durableId="622540701">
    <w:abstractNumId w:val="9"/>
  </w:num>
  <w:num w:numId="16" w16cid:durableId="1209300776">
    <w:abstractNumId w:val="1"/>
  </w:num>
  <w:num w:numId="17" w16cid:durableId="495192343">
    <w:abstractNumId w:val="7"/>
  </w:num>
  <w:num w:numId="18" w16cid:durableId="525749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41"/>
    <w:rsid w:val="00002B42"/>
    <w:rsid w:val="00044F46"/>
    <w:rsid w:val="00047244"/>
    <w:rsid w:val="000747D1"/>
    <w:rsid w:val="00085C63"/>
    <w:rsid w:val="000A1C44"/>
    <w:rsid w:val="000A7F61"/>
    <w:rsid w:val="000E344F"/>
    <w:rsid w:val="001005C5"/>
    <w:rsid w:val="00114E3E"/>
    <w:rsid w:val="00127609"/>
    <w:rsid w:val="001356AB"/>
    <w:rsid w:val="00146A74"/>
    <w:rsid w:val="00150B06"/>
    <w:rsid w:val="00153381"/>
    <w:rsid w:val="00157D10"/>
    <w:rsid w:val="001723DB"/>
    <w:rsid w:val="001A6F55"/>
    <w:rsid w:val="001B1B3B"/>
    <w:rsid w:val="001C0D97"/>
    <w:rsid w:val="001C2746"/>
    <w:rsid w:val="001D0CD8"/>
    <w:rsid w:val="001E34AB"/>
    <w:rsid w:val="00204A83"/>
    <w:rsid w:val="0021725F"/>
    <w:rsid w:val="00237185"/>
    <w:rsid w:val="00271989"/>
    <w:rsid w:val="00284970"/>
    <w:rsid w:val="00291205"/>
    <w:rsid w:val="00291C31"/>
    <w:rsid w:val="00296CE4"/>
    <w:rsid w:val="002A1E26"/>
    <w:rsid w:val="002B5650"/>
    <w:rsid w:val="002C1CE1"/>
    <w:rsid w:val="002C2CAD"/>
    <w:rsid w:val="002D47A6"/>
    <w:rsid w:val="002F4995"/>
    <w:rsid w:val="00314CA0"/>
    <w:rsid w:val="003514E0"/>
    <w:rsid w:val="003574E2"/>
    <w:rsid w:val="0037019A"/>
    <w:rsid w:val="00371CCD"/>
    <w:rsid w:val="003A2B38"/>
    <w:rsid w:val="003C5CB6"/>
    <w:rsid w:val="003D4FC0"/>
    <w:rsid w:val="003E3AC9"/>
    <w:rsid w:val="003F2754"/>
    <w:rsid w:val="00401466"/>
    <w:rsid w:val="004053EC"/>
    <w:rsid w:val="004057BB"/>
    <w:rsid w:val="0041087D"/>
    <w:rsid w:val="004275C4"/>
    <w:rsid w:val="004302F9"/>
    <w:rsid w:val="004548D3"/>
    <w:rsid w:val="00473E15"/>
    <w:rsid w:val="00496780"/>
    <w:rsid w:val="004A0A45"/>
    <w:rsid w:val="004B4881"/>
    <w:rsid w:val="004E7E5B"/>
    <w:rsid w:val="004F36A5"/>
    <w:rsid w:val="00513DF3"/>
    <w:rsid w:val="00514D32"/>
    <w:rsid w:val="00532C23"/>
    <w:rsid w:val="00545B24"/>
    <w:rsid w:val="00571AC5"/>
    <w:rsid w:val="00577C2E"/>
    <w:rsid w:val="005C297C"/>
    <w:rsid w:val="005C5FF8"/>
    <w:rsid w:val="005E62DC"/>
    <w:rsid w:val="005F4DFB"/>
    <w:rsid w:val="006278BC"/>
    <w:rsid w:val="006343D3"/>
    <w:rsid w:val="00660DB2"/>
    <w:rsid w:val="0068597B"/>
    <w:rsid w:val="006974A9"/>
    <w:rsid w:val="006A6D43"/>
    <w:rsid w:val="006F5709"/>
    <w:rsid w:val="006F6055"/>
    <w:rsid w:val="007333CE"/>
    <w:rsid w:val="00755D90"/>
    <w:rsid w:val="007A3421"/>
    <w:rsid w:val="007B1F03"/>
    <w:rsid w:val="007C467F"/>
    <w:rsid w:val="007C72A4"/>
    <w:rsid w:val="007D1B26"/>
    <w:rsid w:val="007E3A84"/>
    <w:rsid w:val="008003D0"/>
    <w:rsid w:val="00802888"/>
    <w:rsid w:val="00815464"/>
    <w:rsid w:val="00837448"/>
    <w:rsid w:val="0084747B"/>
    <w:rsid w:val="008563D9"/>
    <w:rsid w:val="00856599"/>
    <w:rsid w:val="00876D48"/>
    <w:rsid w:val="00887D2D"/>
    <w:rsid w:val="00891A3F"/>
    <w:rsid w:val="008A1868"/>
    <w:rsid w:val="008B5185"/>
    <w:rsid w:val="008D40D7"/>
    <w:rsid w:val="008E0319"/>
    <w:rsid w:val="008E3DD4"/>
    <w:rsid w:val="00900618"/>
    <w:rsid w:val="00924048"/>
    <w:rsid w:val="00934CDA"/>
    <w:rsid w:val="00942222"/>
    <w:rsid w:val="00980A21"/>
    <w:rsid w:val="00990FF7"/>
    <w:rsid w:val="00991DE0"/>
    <w:rsid w:val="009C0F8A"/>
    <w:rsid w:val="009E1650"/>
    <w:rsid w:val="009F1985"/>
    <w:rsid w:val="009F44AF"/>
    <w:rsid w:val="00A25341"/>
    <w:rsid w:val="00A3677E"/>
    <w:rsid w:val="00A3699F"/>
    <w:rsid w:val="00A53B08"/>
    <w:rsid w:val="00A56267"/>
    <w:rsid w:val="00A714D1"/>
    <w:rsid w:val="00A74B43"/>
    <w:rsid w:val="00AB0788"/>
    <w:rsid w:val="00AC0A18"/>
    <w:rsid w:val="00AC29F1"/>
    <w:rsid w:val="00AF2BEC"/>
    <w:rsid w:val="00B01A7E"/>
    <w:rsid w:val="00B42117"/>
    <w:rsid w:val="00B60569"/>
    <w:rsid w:val="00B71151"/>
    <w:rsid w:val="00BA2656"/>
    <w:rsid w:val="00BA42EF"/>
    <w:rsid w:val="00BC2967"/>
    <w:rsid w:val="00BC76A6"/>
    <w:rsid w:val="00C039DF"/>
    <w:rsid w:val="00C203B4"/>
    <w:rsid w:val="00C25D67"/>
    <w:rsid w:val="00C62D6D"/>
    <w:rsid w:val="00C82158"/>
    <w:rsid w:val="00C85745"/>
    <w:rsid w:val="00C874E2"/>
    <w:rsid w:val="00CD214B"/>
    <w:rsid w:val="00CE3C13"/>
    <w:rsid w:val="00CE79CB"/>
    <w:rsid w:val="00CF3E6C"/>
    <w:rsid w:val="00D02185"/>
    <w:rsid w:val="00D31819"/>
    <w:rsid w:val="00D42A63"/>
    <w:rsid w:val="00D924B2"/>
    <w:rsid w:val="00D92D20"/>
    <w:rsid w:val="00DA5DCC"/>
    <w:rsid w:val="00DC270F"/>
    <w:rsid w:val="00DE04BD"/>
    <w:rsid w:val="00DE056B"/>
    <w:rsid w:val="00DE65CE"/>
    <w:rsid w:val="00E011DB"/>
    <w:rsid w:val="00E06EB6"/>
    <w:rsid w:val="00E174EE"/>
    <w:rsid w:val="00E2715E"/>
    <w:rsid w:val="00E31C92"/>
    <w:rsid w:val="00E33778"/>
    <w:rsid w:val="00E4329D"/>
    <w:rsid w:val="00E54230"/>
    <w:rsid w:val="00E63726"/>
    <w:rsid w:val="00E779CB"/>
    <w:rsid w:val="00EA596B"/>
    <w:rsid w:val="00EB1CC9"/>
    <w:rsid w:val="00EB2553"/>
    <w:rsid w:val="00ED512E"/>
    <w:rsid w:val="00EE24C9"/>
    <w:rsid w:val="00F06A2B"/>
    <w:rsid w:val="00F1703D"/>
    <w:rsid w:val="00F45C06"/>
    <w:rsid w:val="00F45DF4"/>
    <w:rsid w:val="00F57DDF"/>
    <w:rsid w:val="00F6037B"/>
    <w:rsid w:val="00F7476E"/>
    <w:rsid w:val="00F87FDB"/>
    <w:rsid w:val="00F97071"/>
    <w:rsid w:val="00FD20DC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6390D"/>
  <w15:chartTrackingRefBased/>
  <w15:docId w15:val="{2B9B8DF0-30EE-49C9-B998-4D2FDEB4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41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pacing w:after="240"/>
      <w:ind w:left="2988"/>
      <w:outlineLvl w:val="0"/>
    </w:pPr>
    <w:rPr>
      <w:rFonts w:cstheme="minorBidi"/>
      <w:b/>
      <w:bCs/>
      <w:caps/>
      <w:snapToGrid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en-GB" w:eastAsia="ja-JP"/>
    </w:rPr>
  </w:style>
  <w:style w:type="character" w:styleId="Hyperlink">
    <w:name w:val="Hyperlink"/>
    <w:basedOn w:val="DefaultParagraphFont"/>
    <w:uiPriority w:val="99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cs="Arial"/>
      <w:color w:val="5B9BD5" w:themeColor="accent5"/>
      <w:szCs w:val="22"/>
      <w:lang w:val="en-US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caps/>
      <w:snapToGrid w:val="0"/>
      <w:kern w:val="28"/>
      <w:szCs w:val="24"/>
      <w:lang w:val="en-GB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val="en-AU"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en-A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AD"/>
    <w:rPr>
      <w:rFonts w:ascii="Segoe UI" w:eastAsia="Times New Roman" w:hAnsi="Segoe UI" w:cs="Segoe UI"/>
      <w:snapToGrid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50B06"/>
    <w:pPr>
      <w:ind w:left="720"/>
      <w:contextualSpacing/>
    </w:pPr>
  </w:style>
  <w:style w:type="paragraph" w:styleId="Revision">
    <w:name w:val="Revision"/>
    <w:hidden/>
    <w:uiPriority w:val="99"/>
    <w:semiHidden/>
    <w:rsid w:val="00DE05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76D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48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ListBullet2">
    <w:name w:val="List Bullet 2"/>
    <w:basedOn w:val="Normal"/>
    <w:rsid w:val="00876D48"/>
    <w:pPr>
      <w:numPr>
        <w:numId w:val="6"/>
      </w:numPr>
    </w:pPr>
  </w:style>
  <w:style w:type="paragraph" w:customStyle="1" w:styleId="paragraphnumerote">
    <w:name w:val="paragraph numerote"/>
    <w:basedOn w:val="Normal"/>
    <w:autoRedefine/>
    <w:rsid w:val="009C0F8A"/>
    <w:pPr>
      <w:numPr>
        <w:numId w:val="11"/>
      </w:numPr>
      <w:tabs>
        <w:tab w:val="clear" w:pos="567"/>
      </w:tabs>
      <w:snapToGrid/>
      <w:spacing w:before="240" w:after="240"/>
      <w:jc w:val="both"/>
    </w:pPr>
    <w:rPr>
      <w:rFonts w:ascii="Arial" w:hAnsi="Arial"/>
      <w:iCs/>
      <w:sz w:val="22"/>
      <w:szCs w:val="22"/>
    </w:rPr>
  </w:style>
  <w:style w:type="paragraph" w:styleId="Header">
    <w:name w:val="header"/>
    <w:basedOn w:val="Normal"/>
    <w:link w:val="HeaderChar"/>
    <w:unhideWhenUsed/>
    <w:rsid w:val="00204A83"/>
    <w:pPr>
      <w:tabs>
        <w:tab w:val="clear" w:pos="567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04A83"/>
    <w:rPr>
      <w:rFonts w:ascii="Times New Roman" w:eastAsia="Times New Roman" w:hAnsi="Times New Roman" w:cs="Times New Roman"/>
      <w:snapToGrid w:val="0"/>
      <w:sz w:val="18"/>
      <w:szCs w:val="18"/>
      <w:lang w:val="en-GB" w:eastAsia="en-US"/>
    </w:rPr>
  </w:style>
  <w:style w:type="paragraph" w:customStyle="1" w:styleId="Marge">
    <w:name w:val="Marge"/>
    <w:basedOn w:val="Normal"/>
    <w:uiPriority w:val="99"/>
    <w:rsid w:val="00660DB2"/>
    <w:p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2" ma:contentTypeDescription="Create a new document." ma:contentTypeScope="" ma:versionID="deae0e9b409368037fac89b9a3fe2bc7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29c59fc3a5ae995c2510332e94a411bc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7EF3-32EB-48F5-80A3-639A991E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A8ADB-4043-4239-A00F-F2C361AB6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C6AA2-6E99-482E-B3DE-5331ACAB77F4}">
  <ds:schemaRefs>
    <ds:schemaRef ds:uri="http://schemas.microsoft.com/office/2006/documentManagement/types"/>
    <ds:schemaRef ds:uri="f8ef70f3-4e3d-42be-bd40-fbc1cacc1519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5b799ec2-212c-48b5-b7ff-d14ec6cbce2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E6E03E-E528-4585-B8AD-6DEF19A07F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Reyes, Ingrid</dc:creator>
  <cp:keywords/>
  <dc:description/>
  <cp:lastModifiedBy>Boned, Patrice</cp:lastModifiedBy>
  <cp:revision>3</cp:revision>
  <cp:lastPrinted>2025-06-24T10:50:00Z</cp:lastPrinted>
  <dcterms:created xsi:type="dcterms:W3CDTF">2025-06-24T10:50:00Z</dcterms:created>
  <dcterms:modified xsi:type="dcterms:W3CDTF">2025-06-24T10:53:00Z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