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081F" w:rsidRDefault="0065081F">
      <w:pPr>
        <w:spacing w:after="160" w:line="259" w:lineRule="auto"/>
        <w:jc w:val="center"/>
        <w:rPr>
          <w:rFonts w:ascii="Arial" w:eastAsia="Arial" w:hAnsi="Arial" w:cs="Arial"/>
          <w:b/>
          <w:color w:val="365F91"/>
          <w:sz w:val="22"/>
          <w:szCs w:val="22"/>
        </w:rPr>
      </w:pPr>
    </w:p>
    <w:tbl>
      <w:tblPr>
        <w:tblStyle w:val="a3"/>
        <w:tblW w:w="9026" w:type="dxa"/>
        <w:jc w:val="center"/>
        <w:tblLayout w:type="fixed"/>
        <w:tblLook w:val="0400" w:firstRow="0" w:lastRow="0" w:firstColumn="0" w:lastColumn="0" w:noHBand="0" w:noVBand="1"/>
      </w:tblPr>
      <w:tblGrid>
        <w:gridCol w:w="4680"/>
        <w:gridCol w:w="4346"/>
      </w:tblGrid>
      <w:tr w:rsidR="0065081F" w14:paraId="3C8AC226" w14:textId="77777777">
        <w:trPr>
          <w:jc w:val="center"/>
        </w:trPr>
        <w:tc>
          <w:tcPr>
            <w:tcW w:w="4680" w:type="dxa"/>
            <w:shd w:val="clear" w:color="auto" w:fill="auto"/>
          </w:tcPr>
          <w:p w14:paraId="00000002" w14:textId="77777777" w:rsidR="0065081F" w:rsidRDefault="008520FB">
            <w:pPr>
              <w:tabs>
                <w:tab w:val="center" w:pos="4320"/>
                <w:tab w:val="right" w:pos="8640"/>
              </w:tabs>
              <w:jc w:val="center"/>
              <w:rPr>
                <w:rFonts w:ascii="Arial" w:eastAsia="Arial" w:hAnsi="Arial" w:cs="Arial"/>
                <w:color w:val="00B050"/>
                <w:sz w:val="16"/>
                <w:szCs w:val="16"/>
              </w:rPr>
            </w:pPr>
            <w:r>
              <w:rPr>
                <w:noProof/>
              </w:rPr>
              <w:drawing>
                <wp:inline distT="0" distB="0" distL="0" distR="0" wp14:anchorId="1C4DB139" wp14:editId="6B94A7BA">
                  <wp:extent cx="2023745" cy="6826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23745" cy="682625"/>
                          </a:xfrm>
                          <a:prstGeom prst="rect">
                            <a:avLst/>
                          </a:prstGeom>
                          <a:ln/>
                        </pic:spPr>
                      </pic:pic>
                    </a:graphicData>
                  </a:graphic>
                </wp:inline>
              </w:drawing>
            </w:r>
          </w:p>
        </w:tc>
        <w:tc>
          <w:tcPr>
            <w:tcW w:w="4346" w:type="dxa"/>
            <w:shd w:val="clear" w:color="auto" w:fill="auto"/>
            <w:vAlign w:val="center"/>
          </w:tcPr>
          <w:p w14:paraId="00000003" w14:textId="77777777" w:rsidR="0065081F" w:rsidRDefault="008520FB">
            <w:pPr>
              <w:tabs>
                <w:tab w:val="center" w:pos="4320"/>
                <w:tab w:val="right" w:pos="8640"/>
              </w:tabs>
              <w:ind w:left="1440"/>
              <w:jc w:val="center"/>
              <w:rPr>
                <w:rFonts w:ascii="Garamond" w:eastAsia="Garamond" w:hAnsi="Garamond" w:cs="Garamond"/>
              </w:rPr>
            </w:pPr>
            <w:r>
              <w:rPr>
                <w:rFonts w:ascii="Garamond" w:eastAsia="Garamond" w:hAnsi="Garamond" w:cs="Garamond"/>
                <w:noProof/>
              </w:rPr>
              <w:drawing>
                <wp:inline distT="114300" distB="114300" distL="114300" distR="114300" wp14:anchorId="40F38A79" wp14:editId="5A142031">
                  <wp:extent cx="1081088" cy="78911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81088" cy="789115"/>
                          </a:xfrm>
                          <a:prstGeom prst="rect">
                            <a:avLst/>
                          </a:prstGeom>
                          <a:ln/>
                        </pic:spPr>
                      </pic:pic>
                    </a:graphicData>
                  </a:graphic>
                </wp:inline>
              </w:drawing>
            </w:r>
          </w:p>
          <w:p w14:paraId="00000004" w14:textId="77777777" w:rsidR="0065081F" w:rsidRDefault="0065081F">
            <w:pPr>
              <w:tabs>
                <w:tab w:val="center" w:pos="4320"/>
                <w:tab w:val="right" w:pos="8640"/>
              </w:tabs>
            </w:pPr>
          </w:p>
        </w:tc>
      </w:tr>
    </w:tbl>
    <w:p w14:paraId="00000005" w14:textId="77777777" w:rsidR="0065081F" w:rsidRDefault="0065081F">
      <w:pPr>
        <w:jc w:val="center"/>
        <w:rPr>
          <w:rFonts w:ascii="Garamond" w:eastAsia="Garamond" w:hAnsi="Garamond" w:cs="Garamond"/>
          <w:b/>
          <w:sz w:val="32"/>
          <w:szCs w:val="32"/>
        </w:rPr>
      </w:pPr>
    </w:p>
    <w:p w14:paraId="00000006" w14:textId="77777777" w:rsidR="0065081F" w:rsidRDefault="0065081F">
      <w:pPr>
        <w:jc w:val="center"/>
        <w:rPr>
          <w:rFonts w:ascii="Garamond" w:eastAsia="Garamond" w:hAnsi="Garamond" w:cs="Garamond"/>
          <w:b/>
          <w:sz w:val="32"/>
          <w:szCs w:val="32"/>
        </w:rPr>
      </w:pPr>
    </w:p>
    <w:p w14:paraId="00000007" w14:textId="77777777" w:rsidR="0065081F" w:rsidRDefault="0065081F">
      <w:pPr>
        <w:jc w:val="center"/>
        <w:rPr>
          <w:rFonts w:ascii="Garamond" w:eastAsia="Garamond" w:hAnsi="Garamond" w:cs="Garamond"/>
          <w:b/>
          <w:sz w:val="32"/>
          <w:szCs w:val="32"/>
        </w:rPr>
      </w:pPr>
    </w:p>
    <w:p w14:paraId="00000008" w14:textId="77777777" w:rsidR="0065081F" w:rsidRDefault="0065081F">
      <w:pPr>
        <w:jc w:val="center"/>
        <w:rPr>
          <w:rFonts w:ascii="Garamond" w:eastAsia="Garamond" w:hAnsi="Garamond" w:cs="Garamond"/>
          <w:b/>
          <w:sz w:val="32"/>
          <w:szCs w:val="32"/>
        </w:rPr>
      </w:pPr>
    </w:p>
    <w:p w14:paraId="00000009" w14:textId="77777777" w:rsidR="0065081F" w:rsidRDefault="0065081F">
      <w:pPr>
        <w:jc w:val="center"/>
        <w:rPr>
          <w:rFonts w:ascii="Garamond" w:eastAsia="Garamond" w:hAnsi="Garamond" w:cs="Garamond"/>
          <w:b/>
          <w:sz w:val="32"/>
          <w:szCs w:val="32"/>
        </w:rPr>
      </w:pPr>
    </w:p>
    <w:p w14:paraId="0000000A" w14:textId="77777777" w:rsidR="0065081F" w:rsidRDefault="0065081F">
      <w:pPr>
        <w:jc w:val="center"/>
        <w:rPr>
          <w:rFonts w:ascii="Garamond" w:eastAsia="Garamond" w:hAnsi="Garamond" w:cs="Garamond"/>
          <w:b/>
          <w:sz w:val="32"/>
          <w:szCs w:val="32"/>
        </w:rPr>
      </w:pPr>
    </w:p>
    <w:p w14:paraId="0000000B" w14:textId="77777777" w:rsidR="0065081F" w:rsidRDefault="008520FB">
      <w:pPr>
        <w:jc w:val="center"/>
        <w:rPr>
          <w:rFonts w:ascii="Garamond" w:eastAsia="Garamond" w:hAnsi="Garamond" w:cs="Garamond"/>
          <w:sz w:val="32"/>
          <w:szCs w:val="32"/>
        </w:rPr>
      </w:pPr>
      <w:r>
        <w:rPr>
          <w:rFonts w:ascii="Garamond" w:eastAsia="Garamond" w:hAnsi="Garamond" w:cs="Garamond"/>
          <w:b/>
          <w:sz w:val="32"/>
          <w:szCs w:val="32"/>
        </w:rPr>
        <w:t>LETTER OF AGREEMENT</w:t>
      </w:r>
    </w:p>
    <w:p w14:paraId="0000000C" w14:textId="77777777" w:rsidR="0065081F" w:rsidRDefault="008520FB">
      <w:pPr>
        <w:jc w:val="center"/>
        <w:rPr>
          <w:rFonts w:ascii="Garamond" w:eastAsia="Garamond" w:hAnsi="Garamond" w:cs="Garamond"/>
          <w:sz w:val="22"/>
          <w:szCs w:val="22"/>
        </w:rPr>
      </w:pPr>
      <w:r>
        <w:rPr>
          <w:rFonts w:ascii="Garamond" w:eastAsia="Garamond" w:hAnsi="Garamond" w:cs="Garamond"/>
          <w:sz w:val="22"/>
          <w:szCs w:val="22"/>
        </w:rPr>
        <w:t>(herein referred to as the “Agreement”)</w:t>
      </w:r>
    </w:p>
    <w:p w14:paraId="0000000D" w14:textId="77777777" w:rsidR="0065081F" w:rsidRDefault="0065081F">
      <w:pPr>
        <w:jc w:val="center"/>
        <w:rPr>
          <w:rFonts w:ascii="Garamond" w:eastAsia="Garamond" w:hAnsi="Garamond" w:cs="Garamond"/>
          <w:b/>
          <w:sz w:val="32"/>
          <w:szCs w:val="32"/>
        </w:rPr>
      </w:pPr>
    </w:p>
    <w:p w14:paraId="0000000E" w14:textId="77777777" w:rsidR="0065081F" w:rsidRDefault="0065081F">
      <w:pPr>
        <w:rPr>
          <w:rFonts w:ascii="Garamond" w:eastAsia="Garamond" w:hAnsi="Garamond" w:cs="Garamond"/>
          <w:b/>
          <w:sz w:val="32"/>
          <w:szCs w:val="32"/>
        </w:rPr>
      </w:pPr>
    </w:p>
    <w:p w14:paraId="0000000F" w14:textId="77777777" w:rsidR="0065081F" w:rsidRDefault="008520FB">
      <w:pPr>
        <w:jc w:val="center"/>
        <w:rPr>
          <w:rFonts w:ascii="Garamond" w:eastAsia="Garamond" w:hAnsi="Garamond" w:cs="Garamond"/>
          <w:b/>
          <w:sz w:val="28"/>
          <w:szCs w:val="28"/>
        </w:rPr>
      </w:pPr>
      <w:r>
        <w:rPr>
          <w:rFonts w:ascii="Garamond" w:eastAsia="Garamond" w:hAnsi="Garamond" w:cs="Garamond"/>
          <w:b/>
          <w:sz w:val="28"/>
          <w:szCs w:val="28"/>
        </w:rPr>
        <w:t>between</w:t>
      </w:r>
    </w:p>
    <w:p w14:paraId="00000010" w14:textId="77777777" w:rsidR="0065081F" w:rsidRDefault="0065081F">
      <w:pPr>
        <w:rPr>
          <w:rFonts w:ascii="Garamond" w:eastAsia="Garamond" w:hAnsi="Garamond" w:cs="Garamond"/>
          <w:b/>
          <w:sz w:val="32"/>
          <w:szCs w:val="32"/>
        </w:rPr>
      </w:pPr>
    </w:p>
    <w:p w14:paraId="00000011" w14:textId="77777777" w:rsidR="0065081F" w:rsidRDefault="0065081F">
      <w:pPr>
        <w:jc w:val="center"/>
        <w:rPr>
          <w:rFonts w:ascii="Garamond" w:eastAsia="Garamond" w:hAnsi="Garamond" w:cs="Garamond"/>
          <w:b/>
          <w:sz w:val="32"/>
          <w:szCs w:val="32"/>
        </w:rPr>
      </w:pPr>
    </w:p>
    <w:p w14:paraId="00000012" w14:textId="77777777" w:rsidR="0065081F" w:rsidRDefault="008520FB">
      <w:pPr>
        <w:jc w:val="center"/>
        <w:rPr>
          <w:rFonts w:ascii="Garamond" w:eastAsia="Garamond" w:hAnsi="Garamond" w:cs="Garamond"/>
          <w:sz w:val="22"/>
          <w:szCs w:val="22"/>
        </w:rPr>
      </w:pPr>
      <w:r>
        <w:rPr>
          <w:rFonts w:ascii="Garamond" w:eastAsia="Garamond" w:hAnsi="Garamond" w:cs="Garamond"/>
          <w:b/>
          <w:sz w:val="32"/>
          <w:szCs w:val="32"/>
        </w:rPr>
        <w:t>OceanOPS</w:t>
      </w:r>
    </w:p>
    <w:p w14:paraId="00000013" w14:textId="77777777" w:rsidR="0065081F" w:rsidRDefault="0065081F">
      <w:pPr>
        <w:jc w:val="center"/>
        <w:rPr>
          <w:rFonts w:ascii="Garamond" w:eastAsia="Garamond" w:hAnsi="Garamond" w:cs="Garamond"/>
          <w:sz w:val="28"/>
          <w:szCs w:val="28"/>
        </w:rPr>
      </w:pPr>
    </w:p>
    <w:p w14:paraId="00000014" w14:textId="77777777" w:rsidR="0065081F" w:rsidRDefault="0065081F">
      <w:pPr>
        <w:rPr>
          <w:rFonts w:ascii="Garamond" w:eastAsia="Garamond" w:hAnsi="Garamond" w:cs="Garamond"/>
          <w:sz w:val="28"/>
          <w:szCs w:val="28"/>
        </w:rPr>
      </w:pPr>
    </w:p>
    <w:p w14:paraId="00000015" w14:textId="77777777" w:rsidR="0065081F" w:rsidRDefault="008520FB">
      <w:pPr>
        <w:jc w:val="center"/>
        <w:rPr>
          <w:rFonts w:ascii="Garamond" w:eastAsia="Garamond" w:hAnsi="Garamond" w:cs="Garamond"/>
          <w:b/>
          <w:sz w:val="28"/>
          <w:szCs w:val="28"/>
        </w:rPr>
      </w:pPr>
      <w:r>
        <w:rPr>
          <w:rFonts w:ascii="Garamond" w:eastAsia="Garamond" w:hAnsi="Garamond" w:cs="Garamond"/>
          <w:b/>
          <w:sz w:val="28"/>
          <w:szCs w:val="28"/>
        </w:rPr>
        <w:t>and</w:t>
      </w:r>
    </w:p>
    <w:p w14:paraId="00000016" w14:textId="77777777" w:rsidR="0065081F" w:rsidRDefault="0065081F">
      <w:pPr>
        <w:jc w:val="center"/>
        <w:rPr>
          <w:rFonts w:ascii="Garamond" w:eastAsia="Garamond" w:hAnsi="Garamond" w:cs="Garamond"/>
          <w:sz w:val="28"/>
          <w:szCs w:val="28"/>
        </w:rPr>
      </w:pPr>
    </w:p>
    <w:p w14:paraId="00000017" w14:textId="77777777" w:rsidR="0065081F" w:rsidRDefault="0065081F">
      <w:pPr>
        <w:rPr>
          <w:rFonts w:ascii="Garamond" w:eastAsia="Garamond" w:hAnsi="Garamond" w:cs="Garamond"/>
          <w:sz w:val="28"/>
          <w:szCs w:val="28"/>
        </w:rPr>
      </w:pPr>
    </w:p>
    <w:p w14:paraId="00000018" w14:textId="581F92D6" w:rsidR="0065081F" w:rsidRDefault="00103EBB">
      <w:pPr>
        <w:jc w:val="center"/>
        <w:rPr>
          <w:rFonts w:ascii="Garamond" w:eastAsia="Garamond" w:hAnsi="Garamond" w:cs="Garamond"/>
          <w:b/>
          <w:color w:val="000000"/>
          <w:sz w:val="28"/>
          <w:szCs w:val="28"/>
        </w:rPr>
      </w:pPr>
      <w:r>
        <w:rPr>
          <w:rFonts w:ascii="Garamond" w:eastAsia="Garamond" w:hAnsi="Garamond" w:cs="Garamond"/>
          <w:b/>
          <w:color w:val="000000"/>
          <w:sz w:val="28"/>
          <w:szCs w:val="28"/>
        </w:rPr>
        <w:t>Global Sea Level Observing System</w:t>
      </w:r>
    </w:p>
    <w:p w14:paraId="00000019" w14:textId="77777777" w:rsidR="0065081F" w:rsidRDefault="0065081F">
      <w:pPr>
        <w:jc w:val="center"/>
        <w:rPr>
          <w:rFonts w:ascii="Garamond" w:eastAsia="Garamond" w:hAnsi="Garamond" w:cs="Garamond"/>
          <w:b/>
          <w:sz w:val="28"/>
          <w:szCs w:val="28"/>
        </w:rPr>
      </w:pPr>
    </w:p>
    <w:p w14:paraId="0000001A" w14:textId="77777777" w:rsidR="0065081F" w:rsidRDefault="0065081F">
      <w:pPr>
        <w:jc w:val="center"/>
        <w:rPr>
          <w:rFonts w:ascii="Garamond" w:eastAsia="Garamond" w:hAnsi="Garamond" w:cs="Garamond"/>
          <w:b/>
          <w:sz w:val="28"/>
          <w:szCs w:val="28"/>
        </w:rPr>
      </w:pPr>
    </w:p>
    <w:p w14:paraId="0000001B" w14:textId="77777777" w:rsidR="0065081F" w:rsidRDefault="008520FB">
      <w:pPr>
        <w:jc w:val="center"/>
        <w:rPr>
          <w:rFonts w:ascii="Garamond" w:eastAsia="Garamond" w:hAnsi="Garamond" w:cs="Garamond"/>
          <w:sz w:val="22"/>
          <w:szCs w:val="22"/>
        </w:rPr>
      </w:pPr>
      <w:r>
        <w:rPr>
          <w:rFonts w:ascii="Garamond" w:eastAsia="Garamond" w:hAnsi="Garamond" w:cs="Garamond"/>
          <w:sz w:val="22"/>
          <w:szCs w:val="22"/>
        </w:rPr>
        <w:t>(also referred to as “Party” individually and “Parties” collectively)</w:t>
      </w:r>
    </w:p>
    <w:p w14:paraId="0000001C" w14:textId="77777777" w:rsidR="0065081F" w:rsidRDefault="0065081F">
      <w:pPr>
        <w:jc w:val="center"/>
        <w:rPr>
          <w:rFonts w:ascii="Garamond" w:eastAsia="Garamond" w:hAnsi="Garamond" w:cs="Garamond"/>
          <w:b/>
          <w:sz w:val="28"/>
          <w:szCs w:val="28"/>
        </w:rPr>
      </w:pPr>
    </w:p>
    <w:p w14:paraId="0000001D" w14:textId="77777777" w:rsidR="0065081F" w:rsidRDefault="0065081F">
      <w:pPr>
        <w:jc w:val="center"/>
        <w:rPr>
          <w:rFonts w:ascii="Garamond" w:eastAsia="Garamond" w:hAnsi="Garamond" w:cs="Garamond"/>
          <w:b/>
          <w:sz w:val="28"/>
          <w:szCs w:val="28"/>
        </w:rPr>
      </w:pPr>
    </w:p>
    <w:p w14:paraId="0000001E" w14:textId="4884D188" w:rsidR="0065081F" w:rsidRDefault="00103EBB">
      <w:pPr>
        <w:jc w:val="center"/>
        <w:rPr>
          <w:rFonts w:ascii="Garamond" w:eastAsia="Garamond" w:hAnsi="Garamond" w:cs="Garamond"/>
          <w:sz w:val="22"/>
          <w:szCs w:val="22"/>
        </w:rPr>
      </w:pPr>
      <w:r>
        <w:rPr>
          <w:rFonts w:ascii="Garamond" w:eastAsia="Garamond" w:hAnsi="Garamond" w:cs="Garamond"/>
          <w:b/>
          <w:sz w:val="28"/>
          <w:szCs w:val="28"/>
        </w:rPr>
        <w:t>2026</w:t>
      </w:r>
    </w:p>
    <w:p w14:paraId="0000001F" w14:textId="77777777" w:rsidR="0065081F" w:rsidRDefault="008520FB">
      <w:pPr>
        <w:spacing w:after="160" w:line="259" w:lineRule="auto"/>
        <w:rPr>
          <w:rFonts w:ascii="Garamond" w:eastAsia="Garamond" w:hAnsi="Garamond" w:cs="Garamond"/>
          <w:sz w:val="22"/>
          <w:szCs w:val="22"/>
        </w:rPr>
      </w:pPr>
      <w:r>
        <w:br w:type="page"/>
      </w:r>
    </w:p>
    <w:p w14:paraId="00000020" w14:textId="77777777" w:rsidR="0065081F" w:rsidRDefault="008520FB">
      <w:pPr>
        <w:spacing w:after="100"/>
        <w:jc w:val="both"/>
        <w:rPr>
          <w:rFonts w:ascii="Garamond" w:eastAsia="Garamond" w:hAnsi="Garamond" w:cs="Garamond"/>
          <w:sz w:val="22"/>
          <w:szCs w:val="22"/>
        </w:rPr>
      </w:pPr>
      <w:r>
        <w:rPr>
          <w:rFonts w:ascii="Garamond" w:eastAsia="Garamond" w:hAnsi="Garamond" w:cs="Garamond"/>
          <w:b/>
          <w:sz w:val="22"/>
          <w:szCs w:val="22"/>
        </w:rPr>
        <w:lastRenderedPageBreak/>
        <w:t>Preamble</w:t>
      </w:r>
    </w:p>
    <w:p w14:paraId="00000021"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 xml:space="preserve">The World Meteorological Organization (WMO) and Intergovernmental Oceanographic Commission (IOC) in-situ Ocean Observations Programme Support centre (OceanOPS) has a central role in monitoring the in-situ ocean observing systems and its constituent networks and maintains an integrated metadata database across all the GOOS observing networks, covering a range of platform types (floats, drifters, ships etc.). OceanOPS is managed under the umbrella of WMO and IOC; its staff are employed by WMO and based in Brest, France. OceanOPS delivers a range of services to the various GOOS observing networks, with its services falling into three main categories (i) baseline, (ii) standard and (iii) advanced services. </w:t>
      </w:r>
    </w:p>
    <w:p w14:paraId="00000022" w14:textId="77777777" w:rsidR="0065081F" w:rsidRDefault="0065081F">
      <w:pPr>
        <w:jc w:val="both"/>
        <w:rPr>
          <w:rFonts w:ascii="Garamond" w:eastAsia="Garamond" w:hAnsi="Garamond" w:cs="Garamond"/>
          <w:sz w:val="22"/>
          <w:szCs w:val="22"/>
        </w:rPr>
      </w:pPr>
    </w:p>
    <w:p w14:paraId="00000023"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 xml:space="preserve">The Baseline Services are largely automated cross-cutting services applicable to all endorsed OCG networks and are underpinned by the core funding provided by IOC/UNESCO and WMO to OceanOPS and non-network specific contributions from some Members, including the host country. </w:t>
      </w:r>
    </w:p>
    <w:p w14:paraId="00000024" w14:textId="77777777" w:rsidR="0065081F" w:rsidRDefault="0065081F">
      <w:pPr>
        <w:jc w:val="both"/>
        <w:rPr>
          <w:rFonts w:ascii="Garamond" w:eastAsia="Garamond" w:hAnsi="Garamond" w:cs="Garamond"/>
          <w:sz w:val="22"/>
          <w:szCs w:val="22"/>
        </w:rPr>
      </w:pPr>
    </w:p>
    <w:p w14:paraId="00000025"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The Standard Service builds on the Baseline Service and comes as a package of services that include more advanced levels of tailored services that can be provided to those networks who provide funding into OceanOPS. Minimal technical coordination will be provided to ensure standard services delivery. A Standard Plus option enables the networks to secure services of a dedicated technical coordinator.</w:t>
      </w:r>
    </w:p>
    <w:p w14:paraId="00000026" w14:textId="77777777" w:rsidR="0065081F" w:rsidRDefault="0065081F">
      <w:pPr>
        <w:jc w:val="both"/>
        <w:rPr>
          <w:rFonts w:ascii="Garamond" w:eastAsia="Garamond" w:hAnsi="Garamond" w:cs="Garamond"/>
          <w:sz w:val="22"/>
          <w:szCs w:val="22"/>
        </w:rPr>
      </w:pPr>
    </w:p>
    <w:p w14:paraId="00000027"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The Advanced Services built on top of the standard services package, are network-specific and may include more advanced monitoring and reporting, data and metadata management, operational and technical support. They include further dedicated network support from the technical coordinators in OceanOPS. The level of the direct services and dedicated network support being agreed with each network reflects the level of financial support provided to OceanOPS by the network.</w:t>
      </w:r>
    </w:p>
    <w:p w14:paraId="00000028" w14:textId="77777777" w:rsidR="0065081F" w:rsidRDefault="0065081F">
      <w:pPr>
        <w:jc w:val="both"/>
        <w:rPr>
          <w:rFonts w:ascii="Garamond" w:eastAsia="Garamond" w:hAnsi="Garamond" w:cs="Garamond"/>
          <w:sz w:val="22"/>
          <w:szCs w:val="22"/>
        </w:rPr>
      </w:pPr>
    </w:p>
    <w:p w14:paraId="00000029" w14:textId="55902349" w:rsidR="0065081F" w:rsidRDefault="008520FB">
      <w:pPr>
        <w:jc w:val="both"/>
        <w:rPr>
          <w:rFonts w:ascii="Garamond" w:eastAsia="Garamond" w:hAnsi="Garamond" w:cs="Garamond"/>
          <w:sz w:val="22"/>
          <w:szCs w:val="22"/>
        </w:rPr>
      </w:pPr>
      <w:r>
        <w:rPr>
          <w:rFonts w:ascii="Garamond" w:eastAsia="Garamond" w:hAnsi="Garamond" w:cs="Garamond"/>
          <w:sz w:val="22"/>
          <w:szCs w:val="22"/>
        </w:rPr>
        <w:t>Details of the specific services on offer are given</w:t>
      </w:r>
      <w:r w:rsidR="004E730F">
        <w:rPr>
          <w:rFonts w:ascii="Garamond" w:eastAsia="Garamond" w:hAnsi="Garamond" w:cs="Garamond"/>
          <w:sz w:val="22"/>
          <w:szCs w:val="22"/>
        </w:rPr>
        <w:t xml:space="preserve"> in</w:t>
      </w:r>
      <w:r>
        <w:rPr>
          <w:rFonts w:ascii="Garamond" w:eastAsia="Garamond" w:hAnsi="Garamond" w:cs="Garamond"/>
          <w:sz w:val="22"/>
          <w:szCs w:val="22"/>
        </w:rPr>
        <w:t xml:space="preserve"> the ‘</w:t>
      </w:r>
      <w:hyperlink r:id="rId10" w:history="1">
        <w:r w:rsidRPr="00D464B6">
          <w:rPr>
            <w:rStyle w:val="Lienhypertexte"/>
            <w:rFonts w:ascii="Garamond" w:eastAsia="Garamond" w:hAnsi="Garamond" w:cs="Garamond"/>
            <w:sz w:val="22"/>
            <w:szCs w:val="22"/>
            <w:highlight w:val="lightGray"/>
          </w:rPr>
          <w:t>Outline of OceanOPS services for GOOS Networks</w:t>
        </w:r>
      </w:hyperlink>
      <w:r>
        <w:rPr>
          <w:rFonts w:ascii="Garamond" w:eastAsia="Garamond" w:hAnsi="Garamond" w:cs="Garamond"/>
          <w:sz w:val="22"/>
          <w:szCs w:val="22"/>
        </w:rPr>
        <w:t>’.</w:t>
      </w:r>
    </w:p>
    <w:p w14:paraId="0000002A" w14:textId="77777777" w:rsidR="0065081F" w:rsidRDefault="0065081F">
      <w:pPr>
        <w:jc w:val="both"/>
        <w:rPr>
          <w:rFonts w:ascii="Garamond" w:eastAsia="Garamond" w:hAnsi="Garamond" w:cs="Garamond"/>
          <w:sz w:val="22"/>
          <w:szCs w:val="22"/>
        </w:rPr>
      </w:pPr>
    </w:p>
    <w:p w14:paraId="0000002B" w14:textId="77777777" w:rsidR="0065081F" w:rsidRDefault="0065081F">
      <w:pPr>
        <w:jc w:val="both"/>
        <w:rPr>
          <w:rFonts w:ascii="Garamond" w:eastAsia="Garamond" w:hAnsi="Garamond" w:cs="Garamond"/>
          <w:sz w:val="22"/>
          <w:szCs w:val="22"/>
        </w:rPr>
      </w:pPr>
    </w:p>
    <w:p w14:paraId="0000002C" w14:textId="77777777" w:rsidR="0065081F" w:rsidRDefault="008520FB">
      <w:pPr>
        <w:spacing w:after="100"/>
        <w:jc w:val="both"/>
        <w:rPr>
          <w:rFonts w:ascii="Garamond" w:eastAsia="Garamond" w:hAnsi="Garamond" w:cs="Garamond"/>
          <w:sz w:val="22"/>
          <w:szCs w:val="22"/>
        </w:rPr>
      </w:pPr>
      <w:r>
        <w:rPr>
          <w:rFonts w:ascii="Garamond" w:eastAsia="Garamond" w:hAnsi="Garamond" w:cs="Garamond"/>
          <w:b/>
          <w:sz w:val="22"/>
          <w:szCs w:val="22"/>
        </w:rPr>
        <w:t>Under the terms of this Agreement, it is hereby agreed that:</w:t>
      </w:r>
    </w:p>
    <w:p w14:paraId="0000002D" w14:textId="1E9D1B37" w:rsidR="0065081F" w:rsidRPr="003617B1" w:rsidRDefault="008520FB">
      <w:pPr>
        <w:numPr>
          <w:ilvl w:val="0"/>
          <w:numId w:val="2"/>
        </w:numPr>
        <w:jc w:val="both"/>
        <w:rPr>
          <w:rFonts w:ascii="Garamond" w:eastAsia="Garamond" w:hAnsi="Garamond" w:cs="Garamond"/>
          <w:sz w:val="22"/>
          <w:szCs w:val="22"/>
        </w:rPr>
      </w:pPr>
      <w:r w:rsidRPr="003617B1">
        <w:rPr>
          <w:rFonts w:ascii="Garamond" w:eastAsia="Garamond" w:hAnsi="Garamond" w:cs="Garamond"/>
          <w:sz w:val="22"/>
          <w:szCs w:val="22"/>
        </w:rPr>
        <w:t xml:space="preserve">OceanOPS shall provide </w:t>
      </w:r>
      <w:r w:rsidR="00103EBB" w:rsidRPr="003617B1">
        <w:rPr>
          <w:rFonts w:ascii="Garamond" w:eastAsia="Garamond" w:hAnsi="Garamond" w:cs="Garamond"/>
          <w:sz w:val="22"/>
          <w:szCs w:val="22"/>
        </w:rPr>
        <w:t>Global Sea Level Observing System</w:t>
      </w:r>
      <w:r w:rsidRPr="003617B1">
        <w:rPr>
          <w:rFonts w:ascii="Garamond" w:eastAsia="Garamond" w:hAnsi="Garamond" w:cs="Garamond"/>
          <w:sz w:val="22"/>
          <w:szCs w:val="22"/>
        </w:rPr>
        <w:t xml:space="preserve"> with a </w:t>
      </w:r>
      <w:r w:rsidR="00003BC8" w:rsidRPr="003617B1">
        <w:rPr>
          <w:rFonts w:ascii="Garamond" w:eastAsia="Garamond" w:hAnsi="Garamond" w:cs="Garamond"/>
          <w:sz w:val="22"/>
          <w:szCs w:val="22"/>
        </w:rPr>
        <w:t>baseline service</w:t>
      </w:r>
      <w:r w:rsidRPr="003617B1">
        <w:rPr>
          <w:rFonts w:ascii="Garamond" w:eastAsia="Garamond" w:hAnsi="Garamond" w:cs="Garamond"/>
          <w:sz w:val="22"/>
          <w:szCs w:val="22"/>
        </w:rPr>
        <w:t>, as detailed in the ‘Outline of OceanOPS services for the Networks’</w:t>
      </w:r>
      <w:r w:rsidR="00003BC8" w:rsidRPr="003617B1">
        <w:rPr>
          <w:rFonts w:ascii="Garamond" w:eastAsia="Garamond" w:hAnsi="Garamond" w:cs="Garamond"/>
          <w:sz w:val="22"/>
          <w:szCs w:val="22"/>
        </w:rPr>
        <w:t xml:space="preserve"> (see Annex 1)</w:t>
      </w:r>
      <w:r w:rsidRPr="003617B1">
        <w:rPr>
          <w:rFonts w:ascii="Garamond" w:eastAsia="Garamond" w:hAnsi="Garamond" w:cs="Garamond"/>
          <w:sz w:val="22"/>
          <w:szCs w:val="22"/>
        </w:rPr>
        <w:t xml:space="preserve"> for the period from </w:t>
      </w:r>
      <w:r w:rsidR="00003BC8" w:rsidRPr="003617B1">
        <w:rPr>
          <w:rFonts w:ascii="Garamond" w:eastAsia="Garamond" w:hAnsi="Garamond" w:cs="Garamond"/>
          <w:sz w:val="22"/>
          <w:szCs w:val="22"/>
        </w:rPr>
        <w:t>1</w:t>
      </w:r>
      <w:r w:rsidR="00003BC8" w:rsidRPr="003617B1">
        <w:rPr>
          <w:rFonts w:ascii="Garamond" w:eastAsia="Garamond" w:hAnsi="Garamond" w:cs="Garamond"/>
          <w:sz w:val="22"/>
          <w:szCs w:val="22"/>
          <w:vertAlign w:val="superscript"/>
        </w:rPr>
        <w:t>st</w:t>
      </w:r>
      <w:r w:rsidR="00003BC8" w:rsidRPr="003617B1">
        <w:rPr>
          <w:rFonts w:ascii="Garamond" w:eastAsia="Garamond" w:hAnsi="Garamond" w:cs="Garamond"/>
          <w:sz w:val="22"/>
          <w:szCs w:val="22"/>
        </w:rPr>
        <w:t xml:space="preserve"> of January 2026</w:t>
      </w:r>
      <w:r w:rsidRPr="003617B1">
        <w:rPr>
          <w:rFonts w:ascii="Garamond" w:eastAsia="Garamond" w:hAnsi="Garamond" w:cs="Garamond"/>
          <w:sz w:val="22"/>
          <w:szCs w:val="22"/>
        </w:rPr>
        <w:t xml:space="preserve"> to 31 December 202</w:t>
      </w:r>
      <w:r w:rsidR="00003BC8" w:rsidRPr="003617B1">
        <w:rPr>
          <w:rFonts w:ascii="Garamond" w:eastAsia="Garamond" w:hAnsi="Garamond" w:cs="Garamond"/>
          <w:sz w:val="22"/>
          <w:szCs w:val="22"/>
        </w:rPr>
        <w:t>6</w:t>
      </w:r>
      <w:r w:rsidRPr="003617B1">
        <w:rPr>
          <w:rFonts w:ascii="Garamond" w:eastAsia="Garamond" w:hAnsi="Garamond" w:cs="Garamond"/>
          <w:sz w:val="22"/>
          <w:szCs w:val="22"/>
        </w:rPr>
        <w:t xml:space="preserve">. </w:t>
      </w:r>
      <w:r w:rsidR="00003BC8" w:rsidRPr="003617B1">
        <w:rPr>
          <w:rFonts w:ascii="Garamond" w:eastAsia="Garamond" w:hAnsi="Garamond" w:cs="Garamond"/>
          <w:sz w:val="22"/>
          <w:szCs w:val="22"/>
        </w:rPr>
        <w:t>Priority activities are detailed in Annex 2.</w:t>
      </w:r>
    </w:p>
    <w:p w14:paraId="0000002E" w14:textId="77777777" w:rsidR="0065081F" w:rsidRPr="003617B1" w:rsidRDefault="0065081F">
      <w:pPr>
        <w:ind w:left="720" w:hanging="720"/>
        <w:jc w:val="both"/>
        <w:rPr>
          <w:rFonts w:ascii="Garamond" w:eastAsia="Garamond" w:hAnsi="Garamond" w:cs="Garamond"/>
          <w:color w:val="00B050"/>
          <w:sz w:val="22"/>
          <w:szCs w:val="22"/>
        </w:rPr>
      </w:pPr>
    </w:p>
    <w:p w14:paraId="0000002F" w14:textId="314A263F" w:rsidR="0065081F" w:rsidRDefault="00003BC8">
      <w:pPr>
        <w:numPr>
          <w:ilvl w:val="0"/>
          <w:numId w:val="4"/>
        </w:numPr>
        <w:jc w:val="both"/>
        <w:rPr>
          <w:rFonts w:ascii="Garamond" w:eastAsia="Garamond" w:hAnsi="Garamond" w:cs="Garamond"/>
          <w:sz w:val="22"/>
          <w:szCs w:val="22"/>
        </w:rPr>
      </w:pPr>
      <w:r w:rsidRPr="003617B1">
        <w:rPr>
          <w:rFonts w:ascii="Garamond" w:eastAsia="Garamond" w:hAnsi="Garamond" w:cs="Garamond"/>
          <w:sz w:val="22"/>
          <w:szCs w:val="22"/>
        </w:rPr>
        <w:t>The Global Sea Level Observing System</w:t>
      </w:r>
      <w:r w:rsidR="008520FB" w:rsidRPr="003617B1">
        <w:rPr>
          <w:rFonts w:ascii="Garamond" w:eastAsia="Garamond" w:hAnsi="Garamond" w:cs="Garamond"/>
          <w:sz w:val="22"/>
          <w:szCs w:val="22"/>
        </w:rPr>
        <w:t xml:space="preserve"> shall (i) provide access to at least the minimum platform metadata as required by OceanOPS </w:t>
      </w:r>
      <w:r w:rsidR="006C236C" w:rsidRPr="003617B1">
        <w:rPr>
          <w:rFonts w:ascii="Garamond" w:eastAsia="Garamond" w:hAnsi="Garamond" w:cs="Garamond"/>
          <w:sz w:val="22"/>
          <w:szCs w:val="22"/>
        </w:rPr>
        <w:t xml:space="preserve">(see Annex </w:t>
      </w:r>
      <w:r w:rsidR="00811D75" w:rsidRPr="003617B1">
        <w:rPr>
          <w:rFonts w:ascii="Garamond" w:eastAsia="Garamond" w:hAnsi="Garamond" w:cs="Garamond"/>
          <w:sz w:val="22"/>
          <w:szCs w:val="22"/>
        </w:rPr>
        <w:t>3</w:t>
      </w:r>
      <w:r w:rsidR="006C236C" w:rsidRPr="003617B1">
        <w:rPr>
          <w:rFonts w:ascii="Garamond" w:eastAsia="Garamond" w:hAnsi="Garamond" w:cs="Garamond"/>
          <w:sz w:val="22"/>
          <w:szCs w:val="22"/>
        </w:rPr>
        <w:t xml:space="preserve">) </w:t>
      </w:r>
      <w:r w:rsidR="008520FB" w:rsidRPr="003617B1">
        <w:rPr>
          <w:rFonts w:ascii="Garamond" w:eastAsia="Garamond" w:hAnsi="Garamond" w:cs="Garamond"/>
          <w:sz w:val="22"/>
          <w:szCs w:val="22"/>
        </w:rPr>
        <w:t>in order to deliver the outlined services, (ii) provide a focal point for OceanOPS to liaise with, (iii) will promptly</w:t>
      </w:r>
      <w:r w:rsidR="008520FB">
        <w:rPr>
          <w:rFonts w:ascii="Garamond" w:eastAsia="Garamond" w:hAnsi="Garamond" w:cs="Garamond"/>
          <w:sz w:val="22"/>
          <w:szCs w:val="22"/>
        </w:rPr>
        <w:t xml:space="preserve"> report any issues on the service provided to the Head of OceanOPS [Mathieu Belbeoch: </w:t>
      </w:r>
      <w:hyperlink r:id="rId11">
        <w:r w:rsidR="008520FB">
          <w:rPr>
            <w:rFonts w:ascii="Garamond" w:eastAsia="Garamond" w:hAnsi="Garamond" w:cs="Garamond"/>
            <w:color w:val="1155CC"/>
            <w:sz w:val="22"/>
            <w:szCs w:val="22"/>
            <w:u w:val="single"/>
          </w:rPr>
          <w:t>mbelbeoch@ocean-ops.org</w:t>
        </w:r>
      </w:hyperlink>
      <w:r w:rsidR="008520FB">
        <w:rPr>
          <w:rFonts w:ascii="Garamond" w:eastAsia="Garamond" w:hAnsi="Garamond" w:cs="Garamond"/>
          <w:sz w:val="22"/>
          <w:szCs w:val="22"/>
        </w:rPr>
        <w:t xml:space="preserve">, </w:t>
      </w:r>
      <w:hyperlink r:id="rId12">
        <w:r w:rsidR="008520FB">
          <w:rPr>
            <w:rFonts w:ascii="Garamond" w:eastAsia="Garamond" w:hAnsi="Garamond" w:cs="Garamond"/>
            <w:color w:val="1155CC"/>
            <w:sz w:val="22"/>
            <w:szCs w:val="22"/>
            <w:u w:val="single"/>
          </w:rPr>
          <w:t>MBelbeoch@wmo.int</w:t>
        </w:r>
      </w:hyperlink>
      <w:r w:rsidR="008520FB">
        <w:rPr>
          <w:rFonts w:ascii="Garamond" w:eastAsia="Garamond" w:hAnsi="Garamond" w:cs="Garamond"/>
          <w:sz w:val="22"/>
          <w:szCs w:val="22"/>
        </w:rPr>
        <w:t>.</w:t>
      </w:r>
    </w:p>
    <w:p w14:paraId="00000030" w14:textId="77777777" w:rsidR="0065081F" w:rsidRDefault="0065081F">
      <w:pPr>
        <w:jc w:val="both"/>
        <w:rPr>
          <w:rFonts w:ascii="Garamond" w:eastAsia="Garamond" w:hAnsi="Garamond" w:cs="Garamond"/>
          <w:sz w:val="22"/>
          <w:szCs w:val="22"/>
        </w:rPr>
      </w:pPr>
    </w:p>
    <w:p w14:paraId="00000036" w14:textId="7BCE6BB1" w:rsidR="0065081F" w:rsidRPr="00003BC8" w:rsidRDefault="008520FB">
      <w:pPr>
        <w:jc w:val="both"/>
        <w:rPr>
          <w:rFonts w:ascii="Garamond" w:eastAsia="Garamond" w:hAnsi="Garamond" w:cs="Garamond"/>
        </w:rPr>
      </w:pPr>
      <w:r>
        <w:rPr>
          <w:rFonts w:ascii="Garamond" w:eastAsia="Garamond" w:hAnsi="Garamond" w:cs="Garamond"/>
          <w:sz w:val="22"/>
          <w:szCs w:val="22"/>
        </w:rPr>
        <w:t xml:space="preserve">Where the agreed service level is Standard, Standard Plus or Advanced, the provision of that service is contingent on the commensurate level of funding provided to OceanOPS by the Network. In the event of a shortfall in funding then the service may be reduced by OceanOPS based on capacity. </w:t>
      </w:r>
    </w:p>
    <w:p w14:paraId="00000037" w14:textId="77777777" w:rsidR="0065081F" w:rsidRDefault="0065081F">
      <w:pPr>
        <w:jc w:val="both"/>
        <w:rPr>
          <w:rFonts w:ascii="Garamond" w:eastAsia="Garamond" w:hAnsi="Garamond" w:cs="Garamond"/>
          <w:sz w:val="22"/>
          <w:szCs w:val="22"/>
        </w:rPr>
      </w:pPr>
    </w:p>
    <w:p w14:paraId="00000038" w14:textId="77777777" w:rsidR="0065081F" w:rsidRDefault="008520FB">
      <w:pPr>
        <w:spacing w:after="200"/>
        <w:jc w:val="both"/>
        <w:rPr>
          <w:rFonts w:ascii="Garamond" w:eastAsia="Garamond" w:hAnsi="Garamond" w:cs="Garamond"/>
          <w:sz w:val="22"/>
          <w:szCs w:val="22"/>
        </w:rPr>
      </w:pPr>
      <w:r>
        <w:rPr>
          <w:rFonts w:ascii="Garamond" w:eastAsia="Garamond" w:hAnsi="Garamond" w:cs="Garamond"/>
          <w:b/>
          <w:sz w:val="22"/>
          <w:szCs w:val="22"/>
        </w:rPr>
        <w:t>Conditions</w:t>
      </w:r>
    </w:p>
    <w:p w14:paraId="00000039"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 xml:space="preserve">The intention of this Letter of Agreement (LoA) </w:t>
      </w:r>
      <w:r>
        <w:rPr>
          <w:rFonts w:ascii="Garamond" w:eastAsia="Garamond" w:hAnsi="Garamond" w:cs="Garamond"/>
          <w:b/>
          <w:sz w:val="22"/>
          <w:szCs w:val="22"/>
        </w:rPr>
        <w:t>shall not be contractually binding</w:t>
      </w:r>
      <w:r>
        <w:rPr>
          <w:rFonts w:ascii="Garamond" w:eastAsia="Garamond" w:hAnsi="Garamond" w:cs="Garamond"/>
          <w:sz w:val="22"/>
          <w:szCs w:val="22"/>
        </w:rPr>
        <w:t xml:space="preserve"> and the signing of this LoA will not create any obligation or right enforceable in law or equity by or against either Party (i.e. OceanOPS and the various Network contributors). The following paragraphs provide more details on this intention for specific issues.   </w:t>
      </w:r>
    </w:p>
    <w:p w14:paraId="0000003A" w14:textId="77777777" w:rsidR="0065081F" w:rsidRDefault="0065081F">
      <w:pPr>
        <w:jc w:val="both"/>
        <w:rPr>
          <w:rFonts w:ascii="Garamond" w:eastAsia="Garamond" w:hAnsi="Garamond" w:cs="Garamond"/>
          <w:sz w:val="22"/>
          <w:szCs w:val="22"/>
        </w:rPr>
      </w:pPr>
    </w:p>
    <w:p w14:paraId="0000003B" w14:textId="77777777" w:rsidR="0065081F" w:rsidRDefault="008520FB">
      <w:pPr>
        <w:numPr>
          <w:ilvl w:val="0"/>
          <w:numId w:val="3"/>
        </w:numPr>
        <w:spacing w:after="200"/>
        <w:jc w:val="both"/>
        <w:rPr>
          <w:rFonts w:ascii="Garamond" w:eastAsia="Garamond" w:hAnsi="Garamond" w:cs="Garamond"/>
          <w:sz w:val="22"/>
          <w:szCs w:val="22"/>
        </w:rPr>
      </w:pPr>
      <w:r>
        <w:rPr>
          <w:rFonts w:ascii="Garamond" w:eastAsia="Garamond" w:hAnsi="Garamond" w:cs="Garamond"/>
          <w:sz w:val="22"/>
          <w:szCs w:val="22"/>
        </w:rPr>
        <w:t>This LoA does not change the legal status of liability.</w:t>
      </w:r>
    </w:p>
    <w:p w14:paraId="0000003C" w14:textId="77777777" w:rsidR="0065081F" w:rsidRDefault="008520FB">
      <w:pPr>
        <w:numPr>
          <w:ilvl w:val="0"/>
          <w:numId w:val="3"/>
        </w:numPr>
        <w:spacing w:after="200"/>
        <w:jc w:val="both"/>
        <w:rPr>
          <w:rFonts w:ascii="Garamond" w:eastAsia="Garamond" w:hAnsi="Garamond" w:cs="Garamond"/>
          <w:sz w:val="22"/>
          <w:szCs w:val="22"/>
        </w:rPr>
      </w:pPr>
      <w:r>
        <w:rPr>
          <w:rFonts w:ascii="Garamond" w:eastAsia="Garamond" w:hAnsi="Garamond" w:cs="Garamond"/>
          <w:sz w:val="22"/>
          <w:szCs w:val="22"/>
        </w:rPr>
        <w:t xml:space="preserve">Nothing in this LoA or any contract deriving therefrom will prevent the Parties from carrying out any work, or providing advice or information on any subject including the type of work described under the scope of this agreement, to any other person or organisation.  Nor will it prevent the </w:t>
      </w:r>
      <w:r>
        <w:rPr>
          <w:rFonts w:ascii="Garamond" w:eastAsia="Garamond" w:hAnsi="Garamond" w:cs="Garamond"/>
          <w:sz w:val="22"/>
          <w:szCs w:val="22"/>
        </w:rPr>
        <w:lastRenderedPageBreak/>
        <w:t>Parties from exploiting their expertise as they see fit provided the execution of this LoA and any contract deriving therefrom is not affected by the carrying out of such work.</w:t>
      </w:r>
    </w:p>
    <w:p w14:paraId="0000003D" w14:textId="77777777" w:rsidR="0065081F" w:rsidRDefault="008520FB">
      <w:pPr>
        <w:numPr>
          <w:ilvl w:val="0"/>
          <w:numId w:val="3"/>
        </w:numPr>
        <w:spacing w:after="200"/>
        <w:jc w:val="both"/>
        <w:rPr>
          <w:rFonts w:ascii="Garamond" w:eastAsia="Garamond" w:hAnsi="Garamond" w:cs="Garamond"/>
          <w:sz w:val="22"/>
          <w:szCs w:val="22"/>
        </w:rPr>
      </w:pPr>
      <w:r>
        <w:rPr>
          <w:rFonts w:ascii="Garamond" w:eastAsia="Garamond" w:hAnsi="Garamond" w:cs="Garamond"/>
          <w:sz w:val="22"/>
          <w:szCs w:val="22"/>
        </w:rPr>
        <w:t>Nothing in this LoA will be construed as constituting a partnership or a joint venture or any such relationship between the Parties hereto and sets out all the provisions mutually accepted between the Parties.</w:t>
      </w:r>
    </w:p>
    <w:p w14:paraId="0000003E" w14:textId="77777777" w:rsidR="0065081F" w:rsidRDefault="008520FB">
      <w:pPr>
        <w:numPr>
          <w:ilvl w:val="0"/>
          <w:numId w:val="3"/>
        </w:numPr>
        <w:spacing w:after="200"/>
        <w:jc w:val="both"/>
        <w:rPr>
          <w:rFonts w:ascii="Garamond" w:eastAsia="Garamond" w:hAnsi="Garamond" w:cs="Garamond"/>
          <w:sz w:val="22"/>
          <w:szCs w:val="22"/>
        </w:rPr>
      </w:pPr>
      <w:r>
        <w:rPr>
          <w:rFonts w:ascii="Garamond" w:eastAsia="Garamond" w:hAnsi="Garamond" w:cs="Garamond"/>
          <w:sz w:val="22"/>
          <w:szCs w:val="22"/>
        </w:rPr>
        <w:t>The Parties agree that should the services required, or the services provided, change then the Party making the change shall notify the other Party promptly of such a change.</w:t>
      </w:r>
    </w:p>
    <w:p w14:paraId="0000003F" w14:textId="77777777" w:rsidR="0065081F" w:rsidRDefault="0065081F">
      <w:pPr>
        <w:jc w:val="both"/>
        <w:rPr>
          <w:rFonts w:ascii="Garamond" w:eastAsia="Garamond" w:hAnsi="Garamond" w:cs="Garamond"/>
          <w:b/>
          <w:sz w:val="22"/>
          <w:szCs w:val="22"/>
        </w:rPr>
      </w:pPr>
    </w:p>
    <w:p w14:paraId="00000040" w14:textId="77777777" w:rsidR="0065081F" w:rsidRDefault="008520FB">
      <w:pPr>
        <w:spacing w:after="200"/>
        <w:jc w:val="both"/>
        <w:rPr>
          <w:rFonts w:ascii="Garamond" w:eastAsia="Garamond" w:hAnsi="Garamond" w:cs="Garamond"/>
          <w:sz w:val="22"/>
          <w:szCs w:val="22"/>
        </w:rPr>
      </w:pPr>
      <w:r>
        <w:rPr>
          <w:rFonts w:ascii="Garamond" w:eastAsia="Garamond" w:hAnsi="Garamond" w:cs="Garamond"/>
          <w:b/>
          <w:sz w:val="22"/>
          <w:szCs w:val="22"/>
        </w:rPr>
        <w:t>Termination</w:t>
      </w:r>
    </w:p>
    <w:p w14:paraId="00000041"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 xml:space="preserve">Either of the Parties may withdraw from this LoA subject to six months prior </w:t>
      </w:r>
      <w:r>
        <w:rPr>
          <w:rFonts w:ascii="Garamond" w:eastAsia="Garamond" w:hAnsi="Garamond" w:cs="Garamond"/>
          <w:b/>
          <w:sz w:val="22"/>
          <w:szCs w:val="22"/>
        </w:rPr>
        <w:t>written notice</w:t>
      </w:r>
      <w:r>
        <w:rPr>
          <w:rFonts w:ascii="Garamond" w:eastAsia="Garamond" w:hAnsi="Garamond" w:cs="Garamond"/>
          <w:sz w:val="22"/>
          <w:szCs w:val="22"/>
        </w:rPr>
        <w:t xml:space="preserve"> to the other Party. All commitments and financial obligations under this agreement will continue to the date of termination.</w:t>
      </w:r>
    </w:p>
    <w:p w14:paraId="00000042" w14:textId="77777777" w:rsidR="0065081F" w:rsidRDefault="0065081F">
      <w:pPr>
        <w:jc w:val="both"/>
        <w:rPr>
          <w:rFonts w:ascii="Garamond" w:eastAsia="Garamond" w:hAnsi="Garamond" w:cs="Garamond"/>
          <w:sz w:val="22"/>
          <w:szCs w:val="22"/>
        </w:rPr>
      </w:pPr>
    </w:p>
    <w:p w14:paraId="00000043" w14:textId="77777777" w:rsidR="0065081F" w:rsidRDefault="0065081F">
      <w:pPr>
        <w:jc w:val="both"/>
        <w:rPr>
          <w:rFonts w:ascii="Garamond" w:eastAsia="Garamond" w:hAnsi="Garamond" w:cs="Garamond"/>
          <w:sz w:val="22"/>
          <w:szCs w:val="22"/>
        </w:rPr>
      </w:pPr>
    </w:p>
    <w:p w14:paraId="00000044" w14:textId="77777777" w:rsidR="0065081F" w:rsidRDefault="008520FB">
      <w:pPr>
        <w:spacing w:after="200"/>
        <w:jc w:val="both"/>
        <w:rPr>
          <w:rFonts w:ascii="Garamond" w:eastAsia="Garamond" w:hAnsi="Garamond" w:cs="Garamond"/>
          <w:sz w:val="22"/>
          <w:szCs w:val="22"/>
        </w:rPr>
      </w:pPr>
      <w:r>
        <w:rPr>
          <w:rFonts w:ascii="Garamond" w:eastAsia="Garamond" w:hAnsi="Garamond" w:cs="Garamond"/>
          <w:b/>
          <w:sz w:val="22"/>
          <w:szCs w:val="22"/>
        </w:rPr>
        <w:t>Dispute Procedure</w:t>
      </w:r>
    </w:p>
    <w:p w14:paraId="00000045"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 xml:space="preserve">The Parties will endeavour in good faith to resolve any disputes in the first instance at operational level. In the event that the dispute cannot be resolved, the matter will be referred to the OceanOPS Management Board [Albert Fischer: </w:t>
      </w:r>
      <w:hyperlink r:id="rId13">
        <w:r>
          <w:rPr>
            <w:rFonts w:ascii="Garamond" w:eastAsia="Garamond" w:hAnsi="Garamond" w:cs="Garamond"/>
            <w:color w:val="1155CC"/>
            <w:sz w:val="22"/>
            <w:szCs w:val="22"/>
            <w:u w:val="single"/>
          </w:rPr>
          <w:t>afischer@wmo.int</w:t>
        </w:r>
      </w:hyperlink>
      <w:r>
        <w:rPr>
          <w:rFonts w:ascii="Garamond" w:eastAsia="Garamond" w:hAnsi="Garamond" w:cs="Garamond"/>
          <w:sz w:val="22"/>
          <w:szCs w:val="22"/>
        </w:rPr>
        <w:t>].</w:t>
      </w:r>
    </w:p>
    <w:p w14:paraId="00000046" w14:textId="77777777" w:rsidR="0065081F" w:rsidRDefault="0065081F">
      <w:pPr>
        <w:jc w:val="both"/>
        <w:rPr>
          <w:rFonts w:ascii="Garamond" w:eastAsia="Garamond" w:hAnsi="Garamond" w:cs="Garamond"/>
          <w:sz w:val="22"/>
          <w:szCs w:val="22"/>
        </w:rPr>
      </w:pPr>
    </w:p>
    <w:p w14:paraId="00000047" w14:textId="77777777" w:rsidR="0065081F" w:rsidRDefault="0065081F">
      <w:pPr>
        <w:jc w:val="both"/>
        <w:rPr>
          <w:rFonts w:ascii="Garamond" w:eastAsia="Garamond" w:hAnsi="Garamond" w:cs="Garamond"/>
          <w:sz w:val="22"/>
          <w:szCs w:val="22"/>
        </w:rPr>
      </w:pPr>
    </w:p>
    <w:p w14:paraId="00000048" w14:textId="77777777" w:rsidR="0065081F" w:rsidRDefault="008520FB">
      <w:pPr>
        <w:spacing w:after="200"/>
        <w:jc w:val="both"/>
        <w:rPr>
          <w:rFonts w:ascii="Garamond" w:eastAsia="Garamond" w:hAnsi="Garamond" w:cs="Garamond"/>
          <w:sz w:val="22"/>
          <w:szCs w:val="22"/>
        </w:rPr>
      </w:pPr>
      <w:r>
        <w:rPr>
          <w:rFonts w:ascii="Garamond" w:eastAsia="Garamond" w:hAnsi="Garamond" w:cs="Garamond"/>
          <w:b/>
          <w:sz w:val="22"/>
          <w:szCs w:val="22"/>
        </w:rPr>
        <w:t>Review</w:t>
      </w:r>
    </w:p>
    <w:p w14:paraId="00000049" w14:textId="77777777" w:rsidR="0065081F" w:rsidRDefault="008520FB">
      <w:pPr>
        <w:jc w:val="both"/>
        <w:rPr>
          <w:rFonts w:ascii="Garamond" w:eastAsia="Garamond" w:hAnsi="Garamond" w:cs="Garamond"/>
          <w:sz w:val="22"/>
          <w:szCs w:val="22"/>
        </w:rPr>
      </w:pPr>
      <w:r>
        <w:rPr>
          <w:rFonts w:ascii="Garamond" w:eastAsia="Garamond" w:hAnsi="Garamond" w:cs="Garamond"/>
          <w:sz w:val="22"/>
          <w:szCs w:val="22"/>
        </w:rPr>
        <w:t xml:space="preserve">This LoA will be reviewed annually, with the first review to take place no later than 12 months from the effective date. </w:t>
      </w:r>
    </w:p>
    <w:p w14:paraId="0000004A" w14:textId="77777777" w:rsidR="0065081F" w:rsidRDefault="0065081F">
      <w:pPr>
        <w:jc w:val="both"/>
        <w:rPr>
          <w:rFonts w:ascii="Garamond" w:eastAsia="Garamond" w:hAnsi="Garamond" w:cs="Garamond"/>
          <w:b/>
          <w:i/>
          <w:sz w:val="22"/>
          <w:szCs w:val="22"/>
        </w:rPr>
      </w:pPr>
    </w:p>
    <w:p w14:paraId="0000004B" w14:textId="77777777" w:rsidR="0065081F" w:rsidRDefault="008520FB">
      <w:p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The foregoing represents the understanding reached between the Parties upon the matters referred to therein.</w:t>
      </w:r>
    </w:p>
    <w:p w14:paraId="0000004C" w14:textId="77777777" w:rsidR="0065081F" w:rsidRDefault="0065081F">
      <w:pPr>
        <w:pBdr>
          <w:top w:val="nil"/>
          <w:left w:val="nil"/>
          <w:bottom w:val="nil"/>
          <w:right w:val="nil"/>
          <w:between w:val="nil"/>
        </w:pBdr>
        <w:jc w:val="both"/>
        <w:rPr>
          <w:rFonts w:ascii="Garamond" w:eastAsia="Garamond" w:hAnsi="Garamond" w:cs="Garamond"/>
          <w:color w:val="000000"/>
          <w:sz w:val="22"/>
          <w:szCs w:val="22"/>
        </w:rPr>
      </w:pPr>
    </w:p>
    <w:p w14:paraId="0000004D" w14:textId="77777777" w:rsidR="0065081F" w:rsidRDefault="0065081F">
      <w:pPr>
        <w:jc w:val="both"/>
        <w:rPr>
          <w:rFonts w:ascii="Garamond" w:eastAsia="Garamond" w:hAnsi="Garamond" w:cs="Garamond"/>
          <w:sz w:val="22"/>
          <w:szCs w:val="22"/>
        </w:rPr>
      </w:pPr>
    </w:p>
    <w:tbl>
      <w:tblPr>
        <w:tblStyle w:val="a4"/>
        <w:tblW w:w="9060"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4575"/>
      </w:tblGrid>
      <w:tr w:rsidR="0065081F" w14:paraId="67E4714E" w14:textId="77777777">
        <w:trPr>
          <w:trHeight w:val="220"/>
        </w:trPr>
        <w:tc>
          <w:tcPr>
            <w:tcW w:w="9060" w:type="dxa"/>
            <w:gridSpan w:val="2"/>
            <w:shd w:val="clear" w:color="auto" w:fill="auto"/>
          </w:tcPr>
          <w:p w14:paraId="0000004E" w14:textId="77777777" w:rsidR="0065081F" w:rsidRDefault="008520FB">
            <w:pPr>
              <w:rPr>
                <w:rFonts w:ascii="Garamond" w:eastAsia="Garamond" w:hAnsi="Garamond" w:cs="Garamond"/>
                <w:sz w:val="22"/>
                <w:szCs w:val="22"/>
              </w:rPr>
            </w:pPr>
            <w:r>
              <w:rPr>
                <w:rFonts w:ascii="Garamond" w:eastAsia="Garamond" w:hAnsi="Garamond" w:cs="Garamond"/>
                <w:sz w:val="22"/>
                <w:szCs w:val="22"/>
              </w:rPr>
              <w:t>Signed by</w:t>
            </w:r>
          </w:p>
        </w:tc>
      </w:tr>
      <w:tr w:rsidR="0065081F" w14:paraId="41DB9DEB" w14:textId="77777777">
        <w:tc>
          <w:tcPr>
            <w:tcW w:w="4485" w:type="dxa"/>
            <w:shd w:val="clear" w:color="auto" w:fill="auto"/>
          </w:tcPr>
          <w:p w14:paraId="00000050" w14:textId="6F90FAB3" w:rsidR="0065081F" w:rsidRDefault="006C236C">
            <w:pPr>
              <w:jc w:val="center"/>
              <w:rPr>
                <w:rFonts w:ascii="Garamond" w:eastAsia="Garamond" w:hAnsi="Garamond" w:cs="Garamond"/>
                <w:sz w:val="22"/>
                <w:szCs w:val="22"/>
              </w:rPr>
            </w:pPr>
            <w:r>
              <w:rPr>
                <w:rFonts w:ascii="Garamond" w:eastAsia="Garamond" w:hAnsi="Garamond" w:cs="Garamond"/>
                <w:sz w:val="22"/>
                <w:szCs w:val="22"/>
              </w:rPr>
              <w:t>Mathieu Belbeoch, head of OceanOPS</w:t>
            </w:r>
          </w:p>
          <w:p w14:paraId="00000051" w14:textId="77777777" w:rsidR="0065081F" w:rsidRDefault="0065081F">
            <w:pPr>
              <w:jc w:val="center"/>
              <w:rPr>
                <w:rFonts w:ascii="Garamond" w:eastAsia="Garamond" w:hAnsi="Garamond" w:cs="Garamond"/>
                <w:sz w:val="22"/>
                <w:szCs w:val="22"/>
              </w:rPr>
            </w:pPr>
          </w:p>
          <w:p w14:paraId="00000052" w14:textId="77777777" w:rsidR="0065081F" w:rsidRDefault="0065081F">
            <w:pPr>
              <w:jc w:val="center"/>
              <w:rPr>
                <w:rFonts w:ascii="Garamond" w:eastAsia="Garamond" w:hAnsi="Garamond" w:cs="Garamond"/>
                <w:sz w:val="22"/>
                <w:szCs w:val="22"/>
              </w:rPr>
            </w:pPr>
          </w:p>
          <w:p w14:paraId="00000053" w14:textId="77777777" w:rsidR="0065081F" w:rsidRDefault="0065081F">
            <w:pPr>
              <w:jc w:val="center"/>
              <w:rPr>
                <w:rFonts w:ascii="Garamond" w:eastAsia="Garamond" w:hAnsi="Garamond" w:cs="Garamond"/>
                <w:sz w:val="22"/>
                <w:szCs w:val="22"/>
              </w:rPr>
            </w:pPr>
          </w:p>
        </w:tc>
        <w:tc>
          <w:tcPr>
            <w:tcW w:w="4575" w:type="dxa"/>
            <w:shd w:val="clear" w:color="auto" w:fill="auto"/>
          </w:tcPr>
          <w:p w14:paraId="00000054" w14:textId="79518AA6" w:rsidR="0065081F" w:rsidRDefault="006C236C">
            <w:pPr>
              <w:jc w:val="center"/>
              <w:rPr>
                <w:rFonts w:ascii="Garamond" w:eastAsia="Garamond" w:hAnsi="Garamond" w:cs="Garamond"/>
                <w:sz w:val="22"/>
                <w:szCs w:val="22"/>
              </w:rPr>
            </w:pPr>
            <w:r w:rsidRPr="006C236C">
              <w:rPr>
                <w:rFonts w:ascii="Garamond" w:eastAsia="Garamond" w:hAnsi="Garamond" w:cs="Garamond"/>
                <w:sz w:val="22"/>
                <w:szCs w:val="22"/>
                <w:highlight w:val="yellow"/>
              </w:rPr>
              <w:t>&lt;NAME&gt;</w:t>
            </w:r>
            <w:r>
              <w:rPr>
                <w:rFonts w:ascii="Garamond" w:eastAsia="Garamond" w:hAnsi="Garamond" w:cs="Garamond"/>
                <w:sz w:val="22"/>
                <w:szCs w:val="22"/>
              </w:rPr>
              <w:t>, Chair(s) of the Global Sea Level Observing System</w:t>
            </w:r>
          </w:p>
        </w:tc>
      </w:tr>
      <w:tr w:rsidR="0065081F" w14:paraId="21461F62" w14:textId="77777777">
        <w:tc>
          <w:tcPr>
            <w:tcW w:w="4485" w:type="dxa"/>
            <w:shd w:val="clear" w:color="auto" w:fill="auto"/>
          </w:tcPr>
          <w:p w14:paraId="00000055" w14:textId="65CBF514" w:rsidR="0065081F" w:rsidRDefault="008520FB">
            <w:pPr>
              <w:ind w:left="720" w:hanging="686"/>
              <w:rPr>
                <w:rFonts w:ascii="Garamond" w:eastAsia="Garamond" w:hAnsi="Garamond" w:cs="Garamond"/>
                <w:sz w:val="22"/>
                <w:szCs w:val="22"/>
              </w:rPr>
            </w:pPr>
            <w:r>
              <w:rPr>
                <w:rFonts w:ascii="Garamond" w:eastAsia="Garamond" w:hAnsi="Garamond" w:cs="Garamond"/>
                <w:sz w:val="22"/>
                <w:szCs w:val="22"/>
              </w:rPr>
              <w:t xml:space="preserve">For and on behalf of OceanOPS </w:t>
            </w:r>
          </w:p>
        </w:tc>
        <w:tc>
          <w:tcPr>
            <w:tcW w:w="4575" w:type="dxa"/>
            <w:shd w:val="clear" w:color="auto" w:fill="auto"/>
          </w:tcPr>
          <w:p w14:paraId="00000056" w14:textId="3221747C" w:rsidR="0065081F" w:rsidRDefault="008520FB">
            <w:pPr>
              <w:rPr>
                <w:rFonts w:ascii="Garamond" w:eastAsia="Garamond" w:hAnsi="Garamond" w:cs="Garamond"/>
                <w:sz w:val="22"/>
                <w:szCs w:val="22"/>
                <w:highlight w:val="yellow"/>
              </w:rPr>
            </w:pPr>
            <w:r>
              <w:rPr>
                <w:rFonts w:ascii="Garamond" w:eastAsia="Garamond" w:hAnsi="Garamond" w:cs="Garamond"/>
                <w:sz w:val="22"/>
                <w:szCs w:val="22"/>
              </w:rPr>
              <w:t>For and on behalf of</w:t>
            </w:r>
            <w:r w:rsidR="006C236C">
              <w:rPr>
                <w:rFonts w:ascii="Garamond" w:eastAsia="Garamond" w:hAnsi="Garamond" w:cs="Garamond"/>
                <w:sz w:val="22"/>
                <w:szCs w:val="22"/>
              </w:rPr>
              <w:t xml:space="preserve"> the Global Sea Level Observing System</w:t>
            </w:r>
          </w:p>
        </w:tc>
      </w:tr>
      <w:tr w:rsidR="0065081F" w14:paraId="1A2EB25E" w14:textId="77777777">
        <w:trPr>
          <w:trHeight w:val="559"/>
        </w:trPr>
        <w:tc>
          <w:tcPr>
            <w:tcW w:w="4485" w:type="dxa"/>
            <w:shd w:val="clear" w:color="auto" w:fill="auto"/>
          </w:tcPr>
          <w:p w14:paraId="00000057" w14:textId="77777777" w:rsidR="0065081F" w:rsidRDefault="008520FB">
            <w:pPr>
              <w:tabs>
                <w:tab w:val="left" w:pos="4134"/>
              </w:tabs>
              <w:spacing w:before="200"/>
              <w:ind w:right="285"/>
              <w:rPr>
                <w:rFonts w:ascii="Garamond" w:eastAsia="Garamond" w:hAnsi="Garamond" w:cs="Garamond"/>
                <w:sz w:val="22"/>
                <w:szCs w:val="22"/>
              </w:rPr>
            </w:pPr>
            <w:r>
              <w:rPr>
                <w:rFonts w:ascii="Garamond" w:eastAsia="Garamond" w:hAnsi="Garamond" w:cs="Garamond"/>
                <w:sz w:val="22"/>
                <w:szCs w:val="22"/>
              </w:rPr>
              <w:t>Date: __________________</w:t>
            </w:r>
          </w:p>
        </w:tc>
        <w:tc>
          <w:tcPr>
            <w:tcW w:w="4575" w:type="dxa"/>
            <w:shd w:val="clear" w:color="auto" w:fill="auto"/>
          </w:tcPr>
          <w:p w14:paraId="00000058" w14:textId="77777777" w:rsidR="0065081F" w:rsidRDefault="008520FB">
            <w:pPr>
              <w:tabs>
                <w:tab w:val="left" w:pos="4134"/>
              </w:tabs>
              <w:spacing w:before="200"/>
              <w:ind w:right="114"/>
              <w:rPr>
                <w:rFonts w:ascii="Garamond" w:eastAsia="Garamond" w:hAnsi="Garamond" w:cs="Garamond"/>
                <w:sz w:val="22"/>
                <w:szCs w:val="22"/>
              </w:rPr>
            </w:pPr>
            <w:r>
              <w:rPr>
                <w:rFonts w:ascii="Garamond" w:eastAsia="Garamond" w:hAnsi="Garamond" w:cs="Garamond"/>
                <w:sz w:val="22"/>
                <w:szCs w:val="22"/>
              </w:rPr>
              <w:t>Date: ___________________</w:t>
            </w:r>
          </w:p>
        </w:tc>
      </w:tr>
    </w:tbl>
    <w:p w14:paraId="00000059" w14:textId="77777777" w:rsidR="0065081F" w:rsidRDefault="0065081F">
      <w:pPr>
        <w:jc w:val="both"/>
        <w:rPr>
          <w:rFonts w:ascii="Garamond" w:eastAsia="Garamond" w:hAnsi="Garamond" w:cs="Garamond"/>
          <w:color w:val="161616"/>
          <w:sz w:val="22"/>
          <w:szCs w:val="22"/>
        </w:rPr>
      </w:pPr>
    </w:p>
    <w:p w14:paraId="0000005A" w14:textId="704AB534" w:rsidR="00103EBB" w:rsidRDefault="00103EBB">
      <w:pPr>
        <w:rPr>
          <w:rFonts w:ascii="Arial" w:eastAsia="Arial" w:hAnsi="Arial" w:cs="Arial"/>
          <w:sz w:val="22"/>
          <w:szCs w:val="22"/>
        </w:rPr>
      </w:pPr>
      <w:r>
        <w:rPr>
          <w:rFonts w:ascii="Arial" w:eastAsia="Arial" w:hAnsi="Arial" w:cs="Arial"/>
          <w:sz w:val="22"/>
          <w:szCs w:val="22"/>
        </w:rPr>
        <w:br w:type="page"/>
      </w:r>
    </w:p>
    <w:p w14:paraId="7D168545" w14:textId="223BD456" w:rsidR="0065081F" w:rsidRDefault="0065081F">
      <w:pPr>
        <w:jc w:val="both"/>
        <w:rPr>
          <w:rFonts w:ascii="Arial" w:eastAsia="Arial" w:hAnsi="Arial" w:cs="Arial"/>
          <w:sz w:val="22"/>
          <w:szCs w:val="22"/>
        </w:rPr>
      </w:pPr>
    </w:p>
    <w:p w14:paraId="6840BD37" w14:textId="42FD7D4D" w:rsidR="00103EBB" w:rsidRPr="00103EBB" w:rsidRDefault="00103EBB" w:rsidP="00103EBB">
      <w:pPr>
        <w:pStyle w:val="TableHeading"/>
        <w:rPr>
          <w:rFonts w:eastAsia="Arial"/>
          <w:lang w:val="fr-FR"/>
        </w:rPr>
      </w:pPr>
      <w:r w:rsidRPr="00103EBB">
        <w:rPr>
          <w:rFonts w:eastAsia="Arial"/>
          <w:lang w:val="fr-FR"/>
        </w:rPr>
        <w:t>ANNEXES</w:t>
      </w:r>
    </w:p>
    <w:p w14:paraId="641DDE69" w14:textId="77777777" w:rsidR="00103EBB" w:rsidRDefault="00103EBB">
      <w:pPr>
        <w:jc w:val="both"/>
        <w:rPr>
          <w:rFonts w:ascii="Arial" w:eastAsia="Arial" w:hAnsi="Arial" w:cs="Arial"/>
          <w:sz w:val="22"/>
          <w:szCs w:val="22"/>
          <w:lang w:val="en-US"/>
        </w:rPr>
      </w:pPr>
    </w:p>
    <w:p w14:paraId="1357B5BF" w14:textId="2AE66783" w:rsidR="00103EBB" w:rsidRPr="00003BC8" w:rsidRDefault="00103EBB">
      <w:pPr>
        <w:jc w:val="both"/>
        <w:rPr>
          <w:rStyle w:val="lev"/>
          <w:rFonts w:eastAsia="Arial"/>
        </w:rPr>
      </w:pPr>
      <w:r w:rsidRPr="00003BC8">
        <w:rPr>
          <w:rStyle w:val="lev"/>
          <w:rFonts w:eastAsia="Arial"/>
          <w:lang w:val="en-US"/>
        </w:rPr>
        <w:t>ANNEX 1: SERVICE LEVEL AGREEMENT O</w:t>
      </w:r>
      <w:r w:rsidRPr="00003BC8">
        <w:rPr>
          <w:rStyle w:val="lev"/>
          <w:rFonts w:eastAsia="Arial"/>
        </w:rPr>
        <w:t>VERVIEW</w:t>
      </w:r>
    </w:p>
    <w:p w14:paraId="7929AB85" w14:textId="3E482B3D" w:rsidR="00103EBB" w:rsidRDefault="00103EBB">
      <w:pPr>
        <w:jc w:val="both"/>
        <w:rPr>
          <w:rFonts w:ascii="Arial" w:eastAsia="Arial" w:hAnsi="Arial" w:cs="Arial"/>
          <w:sz w:val="22"/>
          <w:szCs w:val="22"/>
          <w:lang w:val="en-US"/>
        </w:rPr>
      </w:pPr>
      <w:r w:rsidRPr="00103EBB">
        <w:rPr>
          <w:rFonts w:ascii="Arial" w:eastAsia="Arial" w:hAnsi="Arial" w:cs="Arial"/>
          <w:noProof/>
          <w:sz w:val="22"/>
          <w:szCs w:val="22"/>
        </w:rPr>
        <w:drawing>
          <wp:inline distT="0" distB="0" distL="0" distR="0" wp14:anchorId="71AFA204" wp14:editId="30994825">
            <wp:extent cx="5731510" cy="2596836"/>
            <wp:effectExtent l="0" t="0" r="2540" b="0"/>
            <wp:docPr id="1571362494"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2494" name="Image 1" descr="Une image contenant texte, capture d’écran, nombre, Parallèle&#10;&#10;Le contenu généré par l’IA peut être incorrect."/>
                    <pic:cNvPicPr/>
                  </pic:nvPicPr>
                  <pic:blipFill rotWithShape="1">
                    <a:blip r:embed="rId14"/>
                    <a:srcRect t="10317"/>
                    <a:stretch>
                      <a:fillRect/>
                    </a:stretch>
                  </pic:blipFill>
                  <pic:spPr bwMode="auto">
                    <a:xfrm>
                      <a:off x="0" y="0"/>
                      <a:ext cx="5731510" cy="2596836"/>
                    </a:xfrm>
                    <a:prstGeom prst="rect">
                      <a:avLst/>
                    </a:prstGeom>
                    <a:ln>
                      <a:noFill/>
                    </a:ln>
                    <a:extLst>
                      <a:ext uri="{53640926-AAD7-44D8-BBD7-CCE9431645EC}">
                        <a14:shadowObscured xmlns:a14="http://schemas.microsoft.com/office/drawing/2010/main"/>
                      </a:ext>
                    </a:extLst>
                  </pic:spPr>
                </pic:pic>
              </a:graphicData>
            </a:graphic>
          </wp:inline>
        </w:drawing>
      </w:r>
    </w:p>
    <w:p w14:paraId="2A19C909" w14:textId="77777777" w:rsidR="00103EBB" w:rsidRDefault="00103EBB">
      <w:pPr>
        <w:jc w:val="both"/>
        <w:rPr>
          <w:rFonts w:ascii="Arial" w:eastAsia="Arial" w:hAnsi="Arial" w:cs="Arial"/>
          <w:sz w:val="22"/>
          <w:szCs w:val="22"/>
          <w:lang w:val="en-US"/>
        </w:rPr>
      </w:pPr>
    </w:p>
    <w:p w14:paraId="278613BA" w14:textId="77777777" w:rsidR="00103EBB" w:rsidRPr="00003BC8" w:rsidRDefault="00103EBB" w:rsidP="00003BC8">
      <w:pPr>
        <w:rPr>
          <w:rFonts w:ascii="Garamond" w:eastAsia="Arial" w:hAnsi="Garamond"/>
          <w:sz w:val="22"/>
          <w:szCs w:val="22"/>
        </w:rPr>
      </w:pPr>
      <w:r w:rsidRPr="00003BC8">
        <w:rPr>
          <w:rFonts w:ascii="Garamond" w:eastAsia="Arial" w:hAnsi="Garamond"/>
          <w:sz w:val="22"/>
          <w:szCs w:val="22"/>
        </w:rPr>
        <w:t xml:space="preserve">Link to detailed SLA documentation: </w:t>
      </w:r>
      <w:hyperlink r:id="rId15" w:history="1">
        <w:r w:rsidRPr="00003BC8">
          <w:rPr>
            <w:rStyle w:val="Lienhypertexte"/>
            <w:rFonts w:ascii="Garamond" w:eastAsia="Arial" w:hAnsi="Garamond" w:cs="Arial"/>
            <w:sz w:val="22"/>
            <w:szCs w:val="22"/>
          </w:rPr>
          <w:t>UNESCO IOC GOOS</w:t>
        </w:r>
      </w:hyperlink>
    </w:p>
    <w:p w14:paraId="63134022" w14:textId="77777777" w:rsidR="00811D75" w:rsidRDefault="00811D75">
      <w:pPr>
        <w:jc w:val="both"/>
        <w:rPr>
          <w:rStyle w:val="lev"/>
          <w:rFonts w:eastAsia="Arial"/>
        </w:rPr>
      </w:pPr>
    </w:p>
    <w:p w14:paraId="5D1899FE" w14:textId="77777777" w:rsidR="00811D75" w:rsidRPr="00811D75" w:rsidRDefault="00811D75">
      <w:pPr>
        <w:jc w:val="both"/>
        <w:rPr>
          <w:rStyle w:val="lev"/>
          <w:rFonts w:eastAsia="Arial"/>
        </w:rPr>
      </w:pPr>
    </w:p>
    <w:p w14:paraId="0C41E709" w14:textId="6D6B0C55" w:rsidR="00103EBB" w:rsidRPr="00811D75" w:rsidRDefault="00103EBB">
      <w:pPr>
        <w:jc w:val="both"/>
        <w:rPr>
          <w:rFonts w:eastAsia="Arial"/>
          <w:b/>
          <w:bCs/>
        </w:rPr>
      </w:pPr>
      <w:r w:rsidRPr="00103EBB">
        <w:rPr>
          <w:rStyle w:val="lev"/>
          <w:rFonts w:eastAsia="Arial"/>
          <w:lang w:val="en-US"/>
        </w:rPr>
        <w:t xml:space="preserve">ANNEX </w:t>
      </w:r>
      <w:r w:rsidR="00811D75">
        <w:rPr>
          <w:rStyle w:val="lev"/>
          <w:rFonts w:eastAsia="Arial"/>
          <w:lang w:val="en-US"/>
        </w:rPr>
        <w:t>2</w:t>
      </w:r>
      <w:r w:rsidRPr="00103EBB">
        <w:rPr>
          <w:rStyle w:val="lev"/>
          <w:rFonts w:eastAsia="Arial"/>
          <w:lang w:val="en-US"/>
        </w:rPr>
        <w:t>: P</w:t>
      </w:r>
      <w:r w:rsidRPr="00103EBB">
        <w:rPr>
          <w:rStyle w:val="lev"/>
          <w:rFonts w:eastAsia="Arial"/>
        </w:rPr>
        <w:t>RIORITIES FOR 2026</w:t>
      </w:r>
    </w:p>
    <w:p w14:paraId="1162AD70" w14:textId="77777777" w:rsidR="00003BC8" w:rsidRPr="006C236C" w:rsidRDefault="00003BC8" w:rsidP="00003BC8">
      <w:pPr>
        <w:rPr>
          <w:rFonts w:ascii="Garamond" w:eastAsia="Arial" w:hAnsi="Garamond"/>
          <w:sz w:val="22"/>
          <w:szCs w:val="22"/>
          <w:lang w:val="en-US"/>
        </w:rPr>
      </w:pPr>
      <w:r w:rsidRPr="006C236C">
        <w:rPr>
          <w:rFonts w:ascii="Garamond" w:eastAsia="Arial" w:hAnsi="Garamond"/>
          <w:sz w:val="22"/>
          <w:szCs w:val="22"/>
          <w:lang w:val="en-US"/>
        </w:rPr>
        <w:t>In 2026, GLOSS and OceanOPS will focus their cooperation on the following activities:</w:t>
      </w:r>
    </w:p>
    <w:p w14:paraId="11A46D71" w14:textId="77777777" w:rsidR="00003BC8" w:rsidRPr="006C236C" w:rsidRDefault="00003BC8" w:rsidP="00003BC8">
      <w:pPr>
        <w:pStyle w:val="Paragraphedeliste"/>
        <w:numPr>
          <w:ilvl w:val="0"/>
          <w:numId w:val="7"/>
        </w:numPr>
        <w:rPr>
          <w:rFonts w:ascii="Garamond" w:eastAsia="Arial" w:hAnsi="Garamond"/>
          <w:sz w:val="22"/>
          <w:szCs w:val="22"/>
          <w:lang w:val="en-US"/>
        </w:rPr>
      </w:pPr>
      <w:r w:rsidRPr="006C236C">
        <w:rPr>
          <w:rFonts w:ascii="Garamond" w:eastAsia="Arial" w:hAnsi="Garamond"/>
          <w:sz w:val="22"/>
          <w:szCs w:val="22"/>
          <w:lang w:val="en-US"/>
        </w:rPr>
        <w:t>Reviewing priority metadata for GLOSS monitoring</w:t>
      </w:r>
    </w:p>
    <w:p w14:paraId="6C075407" w14:textId="77777777" w:rsidR="00003BC8" w:rsidRPr="006C236C" w:rsidRDefault="00003BC8" w:rsidP="00003BC8">
      <w:pPr>
        <w:pStyle w:val="Paragraphedeliste"/>
        <w:numPr>
          <w:ilvl w:val="0"/>
          <w:numId w:val="7"/>
        </w:numPr>
        <w:rPr>
          <w:rFonts w:ascii="Garamond" w:eastAsia="Arial" w:hAnsi="Garamond"/>
          <w:sz w:val="22"/>
          <w:szCs w:val="22"/>
          <w:lang w:val="en-US"/>
        </w:rPr>
      </w:pPr>
      <w:r w:rsidRPr="006C236C">
        <w:rPr>
          <w:rFonts w:ascii="Garamond" w:eastAsia="Arial" w:hAnsi="Garamond"/>
          <w:sz w:val="22"/>
          <w:szCs w:val="22"/>
          <w:lang w:val="en-US"/>
        </w:rPr>
        <w:t>Centralizing and ingesting metadata from the GLOSS program into the OceanOPS database</w:t>
      </w:r>
    </w:p>
    <w:p w14:paraId="702F716C" w14:textId="77777777" w:rsidR="00003BC8" w:rsidRPr="006C236C" w:rsidRDefault="00003BC8" w:rsidP="00003BC8">
      <w:pPr>
        <w:pStyle w:val="Paragraphedeliste"/>
        <w:numPr>
          <w:ilvl w:val="0"/>
          <w:numId w:val="7"/>
        </w:numPr>
        <w:rPr>
          <w:rFonts w:ascii="Garamond" w:eastAsia="Arial" w:hAnsi="Garamond"/>
          <w:sz w:val="22"/>
          <w:szCs w:val="22"/>
          <w:lang w:val="en-US"/>
        </w:rPr>
      </w:pPr>
      <w:r w:rsidRPr="006C236C">
        <w:rPr>
          <w:rFonts w:ascii="Garamond" w:eastAsia="Arial" w:hAnsi="Garamond"/>
          <w:sz w:val="22"/>
          <w:szCs w:val="22"/>
          <w:lang w:val="en-US"/>
        </w:rPr>
        <w:t>Providing basic maps and statistics to report contributions to GOOS</w:t>
      </w:r>
    </w:p>
    <w:p w14:paraId="671F3731" w14:textId="77777777" w:rsidR="00003BC8" w:rsidRPr="006C236C" w:rsidRDefault="00003BC8" w:rsidP="00003BC8">
      <w:pPr>
        <w:pStyle w:val="Paragraphedeliste"/>
        <w:numPr>
          <w:ilvl w:val="0"/>
          <w:numId w:val="7"/>
        </w:numPr>
        <w:rPr>
          <w:rFonts w:ascii="Garamond" w:eastAsia="Arial" w:hAnsi="Garamond"/>
          <w:sz w:val="22"/>
          <w:szCs w:val="22"/>
          <w:lang w:val="en-US"/>
        </w:rPr>
      </w:pPr>
      <w:r w:rsidRPr="006C236C">
        <w:rPr>
          <w:rFonts w:ascii="Garamond" w:eastAsia="Arial" w:hAnsi="Garamond"/>
          <w:sz w:val="22"/>
          <w:szCs w:val="22"/>
          <w:lang w:val="en-US"/>
        </w:rPr>
        <w:t>Developing basic tools for online monitoring (web services)</w:t>
      </w:r>
    </w:p>
    <w:p w14:paraId="0680E0EB" w14:textId="43105CFC" w:rsidR="00103EBB" w:rsidRDefault="00003BC8" w:rsidP="006C236C">
      <w:pPr>
        <w:pStyle w:val="Paragraphedeliste"/>
        <w:numPr>
          <w:ilvl w:val="0"/>
          <w:numId w:val="7"/>
        </w:numPr>
        <w:rPr>
          <w:rFonts w:ascii="Garamond" w:eastAsia="Arial" w:hAnsi="Garamond"/>
          <w:sz w:val="22"/>
          <w:szCs w:val="22"/>
          <w:lang w:val="en-US"/>
        </w:rPr>
      </w:pPr>
      <w:r w:rsidRPr="006C236C">
        <w:rPr>
          <w:rFonts w:ascii="Garamond" w:eastAsia="Arial" w:hAnsi="Garamond"/>
          <w:sz w:val="22"/>
          <w:szCs w:val="22"/>
          <w:lang w:val="en-US"/>
        </w:rPr>
        <w:t>Delivering GLOSS metadata through an API</w:t>
      </w:r>
    </w:p>
    <w:p w14:paraId="2646DBA8" w14:textId="77777777" w:rsidR="00811D75" w:rsidRDefault="00811D75" w:rsidP="00811D75">
      <w:pPr>
        <w:rPr>
          <w:rFonts w:ascii="Garamond" w:eastAsia="Arial" w:hAnsi="Garamond"/>
          <w:sz w:val="22"/>
          <w:szCs w:val="22"/>
          <w:lang w:val="en-US"/>
        </w:rPr>
      </w:pPr>
    </w:p>
    <w:p w14:paraId="176D4829" w14:textId="77777777" w:rsidR="00811D75" w:rsidRDefault="00811D75" w:rsidP="00811D75">
      <w:pPr>
        <w:rPr>
          <w:rFonts w:ascii="Garamond" w:eastAsia="Arial" w:hAnsi="Garamond"/>
          <w:sz w:val="22"/>
          <w:szCs w:val="22"/>
          <w:lang w:val="en-US"/>
        </w:rPr>
      </w:pPr>
    </w:p>
    <w:p w14:paraId="3CE6C032" w14:textId="77777777" w:rsidR="00811D75" w:rsidRPr="00103EBB" w:rsidRDefault="00811D75" w:rsidP="00811D75">
      <w:pPr>
        <w:jc w:val="both"/>
        <w:rPr>
          <w:rFonts w:ascii="Arial" w:eastAsia="Arial" w:hAnsi="Arial" w:cs="Arial"/>
          <w:sz w:val="22"/>
          <w:szCs w:val="22"/>
          <w:lang w:val="en-US"/>
        </w:rPr>
      </w:pPr>
    </w:p>
    <w:p w14:paraId="7B681C6C" w14:textId="756C50D2" w:rsidR="00811D75" w:rsidRDefault="00811D75" w:rsidP="00811D75">
      <w:pPr>
        <w:jc w:val="both"/>
        <w:rPr>
          <w:rStyle w:val="lev"/>
          <w:rFonts w:eastAsia="Arial"/>
          <w:lang w:val="en-US"/>
        </w:rPr>
      </w:pPr>
      <w:r>
        <w:rPr>
          <w:rStyle w:val="lev"/>
          <w:rFonts w:eastAsia="Arial"/>
          <w:lang w:val="en-US"/>
        </w:rPr>
        <w:t>ANNEX 3: MINIMUM PLATFORM METADATA</w:t>
      </w:r>
    </w:p>
    <w:p w14:paraId="64174867" w14:textId="77777777" w:rsidR="00811D75" w:rsidRDefault="00811D75" w:rsidP="00811D75">
      <w:pPr>
        <w:jc w:val="both"/>
        <w:rPr>
          <w:rStyle w:val="lev"/>
          <w:rFonts w:eastAsia="Arial"/>
          <w:lang w:val="en-US"/>
        </w:rPr>
      </w:pPr>
      <w:r w:rsidRPr="006C236C">
        <w:rPr>
          <w:rStyle w:val="lev"/>
          <w:rFonts w:eastAsia="Arial"/>
          <w:noProof/>
          <w:lang w:val="en-US"/>
        </w:rPr>
        <w:drawing>
          <wp:inline distT="0" distB="0" distL="0" distR="0" wp14:anchorId="2962D775" wp14:editId="3A850641">
            <wp:extent cx="6542779" cy="2607398"/>
            <wp:effectExtent l="0" t="0" r="0" b="2540"/>
            <wp:docPr id="1041330364" name="Image 1" descr="Une image contenant texte, nomb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30364" name="Image 1" descr="Une image contenant texte, nombre, Police, capture d’écran&#10;&#10;Le contenu généré par l’IA peut être incorrect."/>
                    <pic:cNvPicPr/>
                  </pic:nvPicPr>
                  <pic:blipFill>
                    <a:blip r:embed="rId16"/>
                    <a:stretch>
                      <a:fillRect/>
                    </a:stretch>
                  </pic:blipFill>
                  <pic:spPr>
                    <a:xfrm>
                      <a:off x="0" y="0"/>
                      <a:ext cx="6565278" cy="2616364"/>
                    </a:xfrm>
                    <a:prstGeom prst="rect">
                      <a:avLst/>
                    </a:prstGeom>
                  </pic:spPr>
                </pic:pic>
              </a:graphicData>
            </a:graphic>
          </wp:inline>
        </w:drawing>
      </w:r>
    </w:p>
    <w:p w14:paraId="0BE720EC" w14:textId="576591DB" w:rsidR="00811D75" w:rsidRPr="00811D75" w:rsidRDefault="00811D75" w:rsidP="00811D75">
      <w:pPr>
        <w:rPr>
          <w:rFonts w:ascii="Garamond" w:eastAsia="Arial" w:hAnsi="Garamond"/>
          <w:sz w:val="22"/>
          <w:szCs w:val="22"/>
        </w:rPr>
      </w:pPr>
      <w:r w:rsidRPr="00003BC8">
        <w:rPr>
          <w:rFonts w:ascii="Garamond" w:eastAsia="Arial" w:hAnsi="Garamond"/>
          <w:sz w:val="22"/>
          <w:szCs w:val="22"/>
        </w:rPr>
        <w:t xml:space="preserve">Link to detailed SLA documentation: </w:t>
      </w:r>
      <w:hyperlink r:id="rId17" w:history="1">
        <w:r w:rsidRPr="00003BC8">
          <w:rPr>
            <w:rStyle w:val="Lienhypertexte"/>
            <w:rFonts w:ascii="Garamond" w:eastAsia="Arial" w:hAnsi="Garamond" w:cs="Arial"/>
            <w:sz w:val="22"/>
            <w:szCs w:val="22"/>
          </w:rPr>
          <w:t>UNESCO IOC GOOS</w:t>
        </w:r>
      </w:hyperlink>
    </w:p>
    <w:sectPr w:rsidR="00811D75" w:rsidRPr="00811D75">
      <w:footerReference w:type="default" r:id="rId18"/>
      <w:headerReference w:type="first" r:id="rId19"/>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A4DF1" w14:textId="77777777" w:rsidR="006C7486" w:rsidRDefault="006C7486">
      <w:r>
        <w:separator/>
      </w:r>
    </w:p>
  </w:endnote>
  <w:endnote w:type="continuationSeparator" w:id="0">
    <w:p w14:paraId="7E58035C" w14:textId="77777777" w:rsidR="006C7486" w:rsidRDefault="006C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2249A4-358C-483A-88F5-924E436B59F4}"/>
  </w:font>
  <w:font w:name="Lucida Grande">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AC01B725-1712-4358-9874-3411B04D2328}"/>
  </w:font>
  <w:font w:name="Liberation Sans">
    <w:panose1 w:val="020B0604020202020204"/>
    <w:charset w:val="00"/>
    <w:family w:val="swiss"/>
    <w:pitch w:val="variable"/>
    <w:sig w:usb0="E0000AFF" w:usb1="500078FF" w:usb2="00000021" w:usb3="00000000" w:csb0="000001BF" w:csb1="00000000"/>
    <w:embedRegular r:id="rId3" w:fontKey="{67644DF4-C6EF-43A9-AFE5-AE07D07980F7}"/>
  </w:font>
  <w:font w:name="DejaVu Sans">
    <w:panose1 w:val="020B0603030804020204"/>
    <w:charset w:val="00"/>
    <w:family w:val="swiss"/>
    <w:pitch w:val="variable"/>
    <w:sig w:usb0="E7002EFF" w:usb1="D200FDFF" w:usb2="0A246029" w:usb3="00000000" w:csb0="000001FF" w:csb1="00000000"/>
    <w:embedRegular r:id="rId4" w:fontKey="{EB0F711D-431A-49DF-ABE1-D4F045322EDF}"/>
  </w:font>
  <w:font w:name="Univers;Arial">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5" w:fontKey="{927EC4CC-F587-4D7D-8A2B-2ED0131E5C34}"/>
    <w:embedBold r:id="rId6" w:fontKey="{C093AA16-C3BE-4AF6-B01C-C600C2563C3B}"/>
    <w:embedItalic r:id="rId7" w:fontKey="{1F0E32B2-8A29-44FB-9C55-6F5BB3A4075D}"/>
    <w:embedBoldItalic r:id="rId8" w:fontKey="{615285EE-5E17-47EE-9FA1-603B69C490B4}"/>
  </w:font>
  <w:font w:name="Calibri Light">
    <w:panose1 w:val="020F0302020204030204"/>
    <w:charset w:val="00"/>
    <w:family w:val="swiss"/>
    <w:pitch w:val="variable"/>
    <w:sig w:usb0="E4002EFF" w:usb1="C000247B" w:usb2="00000009" w:usb3="00000000" w:csb0="000001FF" w:csb1="00000000"/>
    <w:embedRegular r:id="rId9" w:fontKey="{3825D2A2-3E91-4D6A-9A85-BC6B4D839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55E7696B" w:rsidR="0065081F" w:rsidRDefault="008520FB">
    <w:pPr>
      <w:pBdr>
        <w:top w:val="nil"/>
        <w:left w:val="nil"/>
        <w:bottom w:val="nil"/>
        <w:right w:val="nil"/>
        <w:between w:val="nil"/>
      </w:pBdr>
      <w:tabs>
        <w:tab w:val="center" w:pos="4680"/>
        <w:tab w:val="right" w:pos="9360"/>
      </w:tabs>
      <w:jc w:val="center"/>
      <w:rPr>
        <w:rFonts w:ascii="Garamond" w:eastAsia="Garamond" w:hAnsi="Garamond" w:cs="Garamond"/>
        <w:i/>
        <w:color w:val="000000"/>
        <w:sz w:val="22"/>
        <w:szCs w:val="22"/>
      </w:rPr>
    </w:pPr>
    <w:r>
      <w:rPr>
        <w:rFonts w:ascii="Garamond" w:eastAsia="Garamond" w:hAnsi="Garamond" w:cs="Garamond"/>
        <w:i/>
        <w:color w:val="000000"/>
        <w:sz w:val="22"/>
        <w:szCs w:val="22"/>
      </w:rPr>
      <w:t xml:space="preserve">Page </w:t>
    </w:r>
    <w:r>
      <w:rPr>
        <w:rFonts w:ascii="Garamond" w:eastAsia="Garamond" w:hAnsi="Garamond" w:cs="Garamond"/>
        <w:i/>
        <w:color w:val="000000"/>
        <w:sz w:val="22"/>
        <w:szCs w:val="22"/>
      </w:rPr>
      <w:fldChar w:fldCharType="begin"/>
    </w:r>
    <w:r>
      <w:rPr>
        <w:rFonts w:ascii="Garamond" w:eastAsia="Garamond" w:hAnsi="Garamond" w:cs="Garamond"/>
        <w:i/>
        <w:color w:val="000000"/>
        <w:sz w:val="22"/>
        <w:szCs w:val="22"/>
      </w:rPr>
      <w:instrText>PAGE</w:instrText>
    </w:r>
    <w:r>
      <w:rPr>
        <w:rFonts w:ascii="Garamond" w:eastAsia="Garamond" w:hAnsi="Garamond" w:cs="Garamond"/>
        <w:i/>
        <w:color w:val="000000"/>
        <w:sz w:val="22"/>
        <w:szCs w:val="22"/>
      </w:rPr>
      <w:fldChar w:fldCharType="separate"/>
    </w:r>
    <w:r w:rsidR="00103EBB">
      <w:rPr>
        <w:rFonts w:ascii="Garamond" w:eastAsia="Garamond" w:hAnsi="Garamond" w:cs="Garamond"/>
        <w:i/>
        <w:noProof/>
        <w:color w:val="000000"/>
        <w:sz w:val="22"/>
        <w:szCs w:val="22"/>
      </w:rPr>
      <w:t>1</w:t>
    </w:r>
    <w:r>
      <w:rPr>
        <w:rFonts w:ascii="Garamond" w:eastAsia="Garamond" w:hAnsi="Garamond" w:cs="Garamond"/>
        <w:i/>
        <w:color w:val="000000"/>
        <w:sz w:val="22"/>
        <w:szCs w:val="22"/>
      </w:rPr>
      <w:fldChar w:fldCharType="end"/>
    </w:r>
  </w:p>
  <w:p w14:paraId="0000005E" w14:textId="77777777" w:rsidR="0065081F" w:rsidRDefault="0065081F">
    <w:pPr>
      <w:pBdr>
        <w:top w:val="nil"/>
        <w:left w:val="nil"/>
        <w:bottom w:val="nil"/>
        <w:right w:val="nil"/>
        <w:between w:val="nil"/>
      </w:pBdr>
      <w:tabs>
        <w:tab w:val="center" w:pos="4680"/>
        <w:tab w:val="right" w:pos="9360"/>
      </w:tabs>
      <w:jc w:val="center"/>
      <w:rPr>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61CB3" w14:textId="77777777" w:rsidR="006C7486" w:rsidRDefault="006C7486">
      <w:r>
        <w:separator/>
      </w:r>
    </w:p>
  </w:footnote>
  <w:footnote w:type="continuationSeparator" w:id="0">
    <w:p w14:paraId="3FB1734F" w14:textId="77777777" w:rsidR="006C7486" w:rsidRDefault="006C7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65081F" w:rsidRDefault="008520FB">
    <w:pPr>
      <w:pBdr>
        <w:top w:val="nil"/>
        <w:left w:val="nil"/>
        <w:bottom w:val="nil"/>
        <w:right w:val="nil"/>
        <w:between w:val="nil"/>
      </w:pBdr>
      <w:tabs>
        <w:tab w:val="center" w:pos="4320"/>
        <w:tab w:val="right" w:pos="8640"/>
        <w:tab w:val="left" w:pos="5835"/>
      </w:tabs>
      <w:rPr>
        <w:color w:val="000000"/>
      </w:rPr>
    </w:pPr>
    <w:r>
      <w:rPr>
        <w:color w:val="000000"/>
      </w:rPr>
      <w:tab/>
    </w:r>
  </w:p>
  <w:p w14:paraId="0000005C" w14:textId="77777777" w:rsidR="0065081F" w:rsidRDefault="0065081F">
    <w:pPr>
      <w:pBdr>
        <w:top w:val="nil"/>
        <w:left w:val="nil"/>
        <w:bottom w:val="nil"/>
        <w:right w:val="nil"/>
        <w:between w:val="nil"/>
      </w:pBdr>
      <w:tabs>
        <w:tab w:val="center" w:pos="4320"/>
        <w:tab w:val="right" w:pos="8640"/>
        <w:tab w:val="left" w:pos="583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16403"/>
    <w:multiLevelType w:val="multilevel"/>
    <w:tmpl w:val="082CD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40690F"/>
    <w:multiLevelType w:val="hybridMultilevel"/>
    <w:tmpl w:val="3F04C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0A6EC7"/>
    <w:multiLevelType w:val="hybridMultilevel"/>
    <w:tmpl w:val="33F46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8B0822"/>
    <w:multiLevelType w:val="multilevel"/>
    <w:tmpl w:val="4C6C1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4E28A0"/>
    <w:multiLevelType w:val="multilevel"/>
    <w:tmpl w:val="5C22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E05A76"/>
    <w:multiLevelType w:val="multilevel"/>
    <w:tmpl w:val="442A82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C0E28F8"/>
    <w:multiLevelType w:val="multilevel"/>
    <w:tmpl w:val="C772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3213082">
    <w:abstractNumId w:val="3"/>
  </w:num>
  <w:num w:numId="2" w16cid:durableId="273292330">
    <w:abstractNumId w:val="6"/>
  </w:num>
  <w:num w:numId="3" w16cid:durableId="2064213604">
    <w:abstractNumId w:val="5"/>
  </w:num>
  <w:num w:numId="4" w16cid:durableId="595528328">
    <w:abstractNumId w:val="0"/>
  </w:num>
  <w:num w:numId="5" w16cid:durableId="314339410">
    <w:abstractNumId w:val="2"/>
  </w:num>
  <w:num w:numId="6" w16cid:durableId="822938197">
    <w:abstractNumId w:val="4"/>
  </w:num>
  <w:num w:numId="7" w16cid:durableId="698434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81F"/>
    <w:rsid w:val="00003BC8"/>
    <w:rsid w:val="00103EBB"/>
    <w:rsid w:val="003617B1"/>
    <w:rsid w:val="004E730F"/>
    <w:rsid w:val="0065081F"/>
    <w:rsid w:val="006C236C"/>
    <w:rsid w:val="006C7486"/>
    <w:rsid w:val="00811D75"/>
    <w:rsid w:val="008520FB"/>
    <w:rsid w:val="00D464B6"/>
    <w:rsid w:val="00DC19E1"/>
    <w:rsid w:val="00EB0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418F2"/>
  <w15:docId w15:val="{839DE946-A5BE-4F59-B874-6FAF534C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6B2"/>
  </w:style>
  <w:style w:type="paragraph" w:styleId="Titre1">
    <w:name w:val="heading 1"/>
    <w:basedOn w:val="Normal"/>
    <w:next w:val="Normal"/>
    <w:link w:val="Titre1Car"/>
    <w:uiPriority w:val="9"/>
    <w:qFormat/>
    <w:rsid w:val="006126B2"/>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semiHidden/>
    <w:unhideWhenUsed/>
    <w:qFormat/>
    <w:rsid w:val="006126B2"/>
    <w:pPr>
      <w:keepNext/>
      <w:spacing w:before="240" w:after="60"/>
      <w:outlineLvl w:val="1"/>
    </w:pPr>
    <w:rPr>
      <w:rFonts w:ascii="Arial" w:hAnsi="Arial" w:cs="Arial"/>
      <w:b/>
      <w:bCs/>
      <w:i/>
      <w:iCs/>
      <w:sz w:val="28"/>
      <w:szCs w:val="28"/>
    </w:rPr>
  </w:style>
  <w:style w:type="paragraph" w:styleId="Titre3">
    <w:name w:val="heading 3"/>
    <w:basedOn w:val="Normal"/>
    <w:next w:val="TextBody"/>
    <w:link w:val="Titre3Car"/>
    <w:uiPriority w:val="9"/>
    <w:semiHidden/>
    <w:unhideWhenUsed/>
    <w:qFormat/>
    <w:rsid w:val="00563C27"/>
    <w:pPr>
      <w:tabs>
        <w:tab w:val="num" w:pos="720"/>
      </w:tabs>
      <w:suppressAutoHyphens/>
      <w:spacing w:before="280" w:after="280"/>
      <w:ind w:left="720" w:hanging="720"/>
      <w:outlineLvl w:val="2"/>
    </w:pPr>
    <w:rPr>
      <w:b/>
      <w:bCs/>
      <w:sz w:val="27"/>
      <w:szCs w:val="27"/>
      <w:lang w:val="en-US" w:eastAsia="zh-CN"/>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link w:val="TitreCar"/>
    <w:uiPriority w:val="10"/>
    <w:qFormat/>
    <w:rsid w:val="006126B2"/>
    <w:pPr>
      <w:spacing w:before="240" w:after="60"/>
      <w:jc w:val="center"/>
      <w:outlineLvl w:val="0"/>
    </w:pPr>
    <w:rPr>
      <w:rFonts w:ascii="Arial" w:hAnsi="Arial" w:cs="Arial"/>
      <w:b/>
      <w:bCs/>
      <w:kern w:val="28"/>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basedOn w:val="Policepardfaut"/>
    <w:link w:val="Titre1"/>
    <w:qFormat/>
    <w:rsid w:val="006126B2"/>
    <w:rPr>
      <w:rFonts w:ascii="Arial" w:eastAsia="Times New Roman" w:hAnsi="Arial" w:cs="Arial"/>
      <w:b/>
      <w:bCs/>
      <w:kern w:val="32"/>
      <w:sz w:val="32"/>
      <w:szCs w:val="32"/>
      <w:lang w:val="en-GB"/>
    </w:rPr>
  </w:style>
  <w:style w:type="character" w:customStyle="1" w:styleId="Titre2Car">
    <w:name w:val="Titre 2 Car"/>
    <w:basedOn w:val="Policepardfaut"/>
    <w:link w:val="Titre2"/>
    <w:qFormat/>
    <w:rsid w:val="006126B2"/>
    <w:rPr>
      <w:rFonts w:ascii="Arial" w:eastAsia="Times New Roman" w:hAnsi="Arial" w:cs="Arial"/>
      <w:b/>
      <w:bCs/>
      <w:i/>
      <w:iCs/>
      <w:sz w:val="28"/>
      <w:szCs w:val="28"/>
      <w:lang w:val="en-GB"/>
    </w:rPr>
  </w:style>
  <w:style w:type="paragraph" w:styleId="Corpsdetexte">
    <w:name w:val="Body Text"/>
    <w:basedOn w:val="Normal"/>
    <w:link w:val="CorpsdetexteCar"/>
    <w:rsid w:val="006126B2"/>
    <w:pPr>
      <w:widowControl w:val="0"/>
      <w:ind w:left="155"/>
    </w:pPr>
    <w:rPr>
      <w:rFonts w:ascii="Arial" w:hAnsi="Arial"/>
      <w:sz w:val="21"/>
      <w:szCs w:val="21"/>
      <w:lang w:val="en-US"/>
    </w:rPr>
  </w:style>
  <w:style w:type="character" w:customStyle="1" w:styleId="CorpsdetexteCar">
    <w:name w:val="Corps de texte Car"/>
    <w:basedOn w:val="Policepardfaut"/>
    <w:link w:val="Corpsdetexte"/>
    <w:qFormat/>
    <w:rsid w:val="006126B2"/>
    <w:rPr>
      <w:rFonts w:ascii="Arial" w:eastAsia="Times New Roman" w:hAnsi="Arial" w:cs="Times New Roman"/>
      <w:sz w:val="21"/>
      <w:szCs w:val="21"/>
      <w:lang w:val="en-US"/>
    </w:rPr>
  </w:style>
  <w:style w:type="character" w:customStyle="1" w:styleId="TitreCar">
    <w:name w:val="Titre Car"/>
    <w:basedOn w:val="Policepardfaut"/>
    <w:link w:val="Titre"/>
    <w:rsid w:val="006126B2"/>
    <w:rPr>
      <w:rFonts w:ascii="Arial" w:eastAsia="Times New Roman" w:hAnsi="Arial" w:cs="Arial"/>
      <w:b/>
      <w:bCs/>
      <w:kern w:val="28"/>
      <w:sz w:val="32"/>
      <w:szCs w:val="32"/>
      <w:lang w:val="en-GB"/>
    </w:rPr>
  </w:style>
  <w:style w:type="paragraph" w:styleId="Sous-titre">
    <w:name w:val="Subtitle"/>
    <w:basedOn w:val="Normal"/>
    <w:next w:val="Normal"/>
    <w:link w:val="Sous-titreCar"/>
    <w:uiPriority w:val="11"/>
    <w:qFormat/>
    <w:pPr>
      <w:spacing w:after="60"/>
      <w:jc w:val="center"/>
    </w:pPr>
    <w:rPr>
      <w:rFonts w:ascii="Arial" w:eastAsia="Arial" w:hAnsi="Arial" w:cs="Arial"/>
      <w:sz w:val="24"/>
      <w:szCs w:val="24"/>
    </w:rPr>
  </w:style>
  <w:style w:type="character" w:customStyle="1" w:styleId="Sous-titreCar">
    <w:name w:val="Sous-titre Car"/>
    <w:basedOn w:val="Policepardfaut"/>
    <w:link w:val="Sous-titre"/>
    <w:rsid w:val="006126B2"/>
    <w:rPr>
      <w:rFonts w:ascii="Arial" w:eastAsia="Times New Roman" w:hAnsi="Arial" w:cs="Arial"/>
      <w:sz w:val="24"/>
      <w:szCs w:val="24"/>
      <w:lang w:val="en-GB"/>
    </w:rPr>
  </w:style>
  <w:style w:type="paragraph" w:styleId="Liste">
    <w:name w:val="List"/>
    <w:basedOn w:val="Normal"/>
    <w:rsid w:val="006126B2"/>
    <w:pPr>
      <w:ind w:left="360" w:hanging="360"/>
    </w:pPr>
  </w:style>
  <w:style w:type="paragraph" w:styleId="Retrait1religne">
    <w:name w:val="Body Text First Indent"/>
    <w:basedOn w:val="Corpsdetexte"/>
    <w:link w:val="Retrait1religneCar"/>
    <w:rsid w:val="006126B2"/>
    <w:pPr>
      <w:widowControl/>
      <w:spacing w:after="120"/>
      <w:ind w:left="0" w:firstLine="210"/>
    </w:pPr>
    <w:rPr>
      <w:rFonts w:ascii="Times New Roman" w:hAnsi="Times New Roman"/>
      <w:sz w:val="20"/>
      <w:szCs w:val="20"/>
      <w:lang w:val="en-GB"/>
    </w:rPr>
  </w:style>
  <w:style w:type="character" w:customStyle="1" w:styleId="Retrait1religneCar">
    <w:name w:val="Retrait 1re ligne Car"/>
    <w:basedOn w:val="CorpsdetexteCar"/>
    <w:link w:val="Retrait1religne"/>
    <w:rsid w:val="006126B2"/>
    <w:rPr>
      <w:rFonts w:ascii="Times New Roman" w:eastAsia="Times New Roman" w:hAnsi="Times New Roman" w:cs="Times New Roman"/>
      <w:sz w:val="20"/>
      <w:szCs w:val="20"/>
      <w:lang w:val="en-GB"/>
    </w:rPr>
  </w:style>
  <w:style w:type="paragraph" w:styleId="Retraitcorpsdetexte">
    <w:name w:val="Body Text Indent"/>
    <w:basedOn w:val="Normal"/>
    <w:link w:val="RetraitcorpsdetexteCar"/>
    <w:rsid w:val="006126B2"/>
    <w:pPr>
      <w:spacing w:after="120"/>
      <w:ind w:left="360"/>
    </w:pPr>
  </w:style>
  <w:style w:type="character" w:customStyle="1" w:styleId="RetraitcorpsdetexteCar">
    <w:name w:val="Retrait corps de texte Car"/>
    <w:basedOn w:val="Policepardfaut"/>
    <w:link w:val="Retraitcorpsdetexte"/>
    <w:rsid w:val="006126B2"/>
    <w:rPr>
      <w:rFonts w:ascii="Times New Roman" w:eastAsia="Times New Roman" w:hAnsi="Times New Roman" w:cs="Times New Roman"/>
      <w:sz w:val="20"/>
      <w:szCs w:val="20"/>
      <w:lang w:val="en-GB"/>
    </w:rPr>
  </w:style>
  <w:style w:type="paragraph" w:styleId="Retraitcorpset1relig">
    <w:name w:val="Body Text First Indent 2"/>
    <w:basedOn w:val="Retraitcorpsdetexte"/>
    <w:link w:val="Retraitcorpset1religCar"/>
    <w:rsid w:val="006126B2"/>
    <w:pPr>
      <w:ind w:firstLine="210"/>
    </w:pPr>
  </w:style>
  <w:style w:type="character" w:customStyle="1" w:styleId="Retraitcorpset1religCar">
    <w:name w:val="Retrait corps et 1re lig. Car"/>
    <w:basedOn w:val="RetraitcorpsdetexteCar"/>
    <w:link w:val="Retraitcorpset1relig"/>
    <w:rsid w:val="006126B2"/>
    <w:rPr>
      <w:rFonts w:ascii="Times New Roman" w:eastAsia="Times New Roman" w:hAnsi="Times New Roman" w:cs="Times New Roman"/>
      <w:sz w:val="20"/>
      <w:szCs w:val="20"/>
      <w:lang w:val="en-GB"/>
    </w:rPr>
  </w:style>
  <w:style w:type="paragraph" w:styleId="En-tte">
    <w:name w:val="header"/>
    <w:basedOn w:val="Normal"/>
    <w:link w:val="En-tteCar"/>
    <w:rsid w:val="006126B2"/>
    <w:pPr>
      <w:tabs>
        <w:tab w:val="center" w:pos="4320"/>
        <w:tab w:val="right" w:pos="8640"/>
      </w:tabs>
    </w:pPr>
  </w:style>
  <w:style w:type="character" w:customStyle="1" w:styleId="En-tteCar">
    <w:name w:val="En-tête Car"/>
    <w:basedOn w:val="Policepardfaut"/>
    <w:link w:val="En-tte"/>
    <w:rsid w:val="006126B2"/>
    <w:rPr>
      <w:rFonts w:ascii="Times New Roman" w:eastAsia="Times New Roman" w:hAnsi="Times New Roman" w:cs="Times New Roman"/>
      <w:sz w:val="20"/>
      <w:szCs w:val="20"/>
      <w:lang w:val="en-GB"/>
    </w:rPr>
  </w:style>
  <w:style w:type="character" w:styleId="Numrodepage">
    <w:name w:val="page number"/>
    <w:basedOn w:val="Policepardfaut"/>
    <w:rsid w:val="006126B2"/>
  </w:style>
  <w:style w:type="table" w:styleId="Grilledutableau">
    <w:name w:val="Table Grid"/>
    <w:basedOn w:val="TableauNormal"/>
    <w:rsid w:val="006126B2"/>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rsid w:val="006126B2"/>
    <w:pPr>
      <w:tabs>
        <w:tab w:val="center" w:pos="4680"/>
        <w:tab w:val="right" w:pos="9360"/>
      </w:tabs>
    </w:pPr>
  </w:style>
  <w:style w:type="character" w:customStyle="1" w:styleId="PieddepageCar">
    <w:name w:val="Pied de page Car"/>
    <w:basedOn w:val="Policepardfaut"/>
    <w:link w:val="Pieddepage"/>
    <w:qFormat/>
    <w:rsid w:val="006126B2"/>
    <w:rPr>
      <w:rFonts w:ascii="Times New Roman" w:eastAsia="Times New Roman" w:hAnsi="Times New Roman" w:cs="Times New Roman"/>
      <w:sz w:val="20"/>
      <w:szCs w:val="20"/>
      <w:lang w:val="en-GB"/>
    </w:rPr>
  </w:style>
  <w:style w:type="paragraph" w:styleId="Notedebasdepage">
    <w:name w:val="footnote text"/>
    <w:basedOn w:val="Normal"/>
    <w:link w:val="NotedebasdepageCar"/>
    <w:rsid w:val="006126B2"/>
    <w:pPr>
      <w:widowControl w:val="0"/>
    </w:pPr>
    <w:rPr>
      <w:rFonts w:ascii="Calibri" w:hAnsi="Calibri"/>
      <w:lang w:val="en-US"/>
    </w:rPr>
  </w:style>
  <w:style w:type="character" w:customStyle="1" w:styleId="NotedebasdepageCar">
    <w:name w:val="Note de bas de page Car"/>
    <w:basedOn w:val="Policepardfaut"/>
    <w:link w:val="Notedebasdepage"/>
    <w:rsid w:val="006126B2"/>
    <w:rPr>
      <w:rFonts w:ascii="Calibri" w:eastAsia="Times New Roman" w:hAnsi="Calibri" w:cs="Times New Roman"/>
      <w:sz w:val="20"/>
      <w:szCs w:val="20"/>
      <w:lang w:val="en-US"/>
    </w:rPr>
  </w:style>
  <w:style w:type="character" w:styleId="Appelnotedebasdep">
    <w:name w:val="footnote reference"/>
    <w:rsid w:val="006126B2"/>
    <w:rPr>
      <w:vertAlign w:val="superscript"/>
    </w:rPr>
  </w:style>
  <w:style w:type="paragraph" w:styleId="Textedebulles">
    <w:name w:val="Balloon Text"/>
    <w:basedOn w:val="Normal"/>
    <w:link w:val="TextedebullesCar"/>
    <w:qFormat/>
    <w:rsid w:val="006126B2"/>
    <w:rPr>
      <w:rFonts w:ascii="Lucida Grande" w:hAnsi="Lucida Grande" w:cs="Lucida Grande"/>
      <w:sz w:val="18"/>
      <w:szCs w:val="18"/>
    </w:rPr>
  </w:style>
  <w:style w:type="character" w:customStyle="1" w:styleId="TextedebullesCar">
    <w:name w:val="Texte de bulles Car"/>
    <w:basedOn w:val="Policepardfaut"/>
    <w:link w:val="Textedebulles"/>
    <w:qFormat/>
    <w:rsid w:val="006126B2"/>
    <w:rPr>
      <w:rFonts w:ascii="Lucida Grande" w:eastAsia="Times New Roman" w:hAnsi="Lucida Grande" w:cs="Lucida Grande"/>
      <w:sz w:val="18"/>
      <w:szCs w:val="18"/>
      <w:lang w:val="en-GB"/>
    </w:rPr>
  </w:style>
  <w:style w:type="paragraph" w:styleId="Paragraphedeliste">
    <w:name w:val="List Paragraph"/>
    <w:basedOn w:val="Normal"/>
    <w:uiPriority w:val="34"/>
    <w:qFormat/>
    <w:rsid w:val="0073770A"/>
    <w:pPr>
      <w:ind w:left="720"/>
      <w:contextualSpacing/>
    </w:pPr>
  </w:style>
  <w:style w:type="character" w:styleId="Marquedecommentaire">
    <w:name w:val="annotation reference"/>
    <w:basedOn w:val="Policepardfaut"/>
    <w:uiPriority w:val="99"/>
    <w:semiHidden/>
    <w:unhideWhenUsed/>
    <w:rsid w:val="00BA4BCF"/>
    <w:rPr>
      <w:sz w:val="16"/>
      <w:szCs w:val="16"/>
    </w:rPr>
  </w:style>
  <w:style w:type="paragraph" w:styleId="Commentaire">
    <w:name w:val="annotation text"/>
    <w:basedOn w:val="Normal"/>
    <w:link w:val="CommentaireCar"/>
    <w:uiPriority w:val="99"/>
    <w:unhideWhenUsed/>
    <w:rsid w:val="00BA4BCF"/>
  </w:style>
  <w:style w:type="character" w:customStyle="1" w:styleId="CommentaireCar">
    <w:name w:val="Commentaire Car"/>
    <w:basedOn w:val="Policepardfaut"/>
    <w:link w:val="Commentaire"/>
    <w:uiPriority w:val="99"/>
    <w:rsid w:val="00BA4BCF"/>
    <w:rPr>
      <w:rFonts w:ascii="Times New Roman" w:eastAsia="Times New Roman" w:hAnsi="Times New Roma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BA4BCF"/>
    <w:rPr>
      <w:b/>
      <w:bCs/>
    </w:rPr>
  </w:style>
  <w:style w:type="character" w:customStyle="1" w:styleId="ObjetducommentaireCar">
    <w:name w:val="Objet du commentaire Car"/>
    <w:basedOn w:val="CommentaireCar"/>
    <w:link w:val="Objetducommentaire"/>
    <w:uiPriority w:val="99"/>
    <w:semiHidden/>
    <w:rsid w:val="00BA4BCF"/>
    <w:rPr>
      <w:rFonts w:ascii="Times New Roman" w:eastAsia="Times New Roman" w:hAnsi="Times New Roman" w:cs="Times New Roman"/>
      <w:b/>
      <w:bCs/>
      <w:sz w:val="20"/>
      <w:szCs w:val="20"/>
      <w:lang w:val="en-GB"/>
    </w:rPr>
  </w:style>
  <w:style w:type="character" w:customStyle="1" w:styleId="Titre3Car">
    <w:name w:val="Titre 3 Car"/>
    <w:basedOn w:val="Policepardfaut"/>
    <w:link w:val="Titre3"/>
    <w:uiPriority w:val="9"/>
    <w:semiHidden/>
    <w:rsid w:val="00563C27"/>
    <w:rPr>
      <w:rFonts w:ascii="Times New Roman" w:eastAsia="Times New Roman" w:hAnsi="Times New Roman" w:cs="Times New Roman"/>
      <w:b/>
      <w:bCs/>
      <w:sz w:val="27"/>
      <w:szCs w:val="27"/>
      <w:lang w:val="en-US" w:eastAsia="zh-CN"/>
    </w:rPr>
  </w:style>
  <w:style w:type="character" w:customStyle="1" w:styleId="WW8Num1z0">
    <w:name w:val="WW8Num1z0"/>
    <w:qFormat/>
    <w:rsid w:val="00563C27"/>
    <w:rPr>
      <w:rFonts w:ascii="Symbol" w:hAnsi="Symbol" w:cs="Symbol"/>
    </w:rPr>
  </w:style>
  <w:style w:type="character" w:customStyle="1" w:styleId="WW8Num1z2">
    <w:name w:val="WW8Num1z2"/>
    <w:qFormat/>
    <w:rsid w:val="00563C27"/>
    <w:rPr>
      <w:rFonts w:ascii="Courier New" w:hAnsi="Courier New" w:cs="Courier New"/>
    </w:rPr>
  </w:style>
  <w:style w:type="character" w:customStyle="1" w:styleId="WW8Num1z3">
    <w:name w:val="WW8Num1z3"/>
    <w:qFormat/>
    <w:rsid w:val="00563C27"/>
    <w:rPr>
      <w:rFonts w:ascii="Wingdings" w:hAnsi="Wingdings" w:cs="Wingdings"/>
    </w:rPr>
  </w:style>
  <w:style w:type="character" w:customStyle="1" w:styleId="WW8Num2z0">
    <w:name w:val="WW8Num2z0"/>
    <w:qFormat/>
    <w:rsid w:val="00563C27"/>
  </w:style>
  <w:style w:type="character" w:customStyle="1" w:styleId="WW8Num2z1">
    <w:name w:val="WW8Num2z1"/>
    <w:qFormat/>
    <w:rsid w:val="00563C27"/>
  </w:style>
  <w:style w:type="character" w:customStyle="1" w:styleId="WW8Num2z2">
    <w:name w:val="WW8Num2z2"/>
    <w:qFormat/>
    <w:rsid w:val="00563C27"/>
  </w:style>
  <w:style w:type="character" w:customStyle="1" w:styleId="WW8Num2z3">
    <w:name w:val="WW8Num2z3"/>
    <w:qFormat/>
    <w:rsid w:val="00563C27"/>
  </w:style>
  <w:style w:type="character" w:customStyle="1" w:styleId="WW8Num2z4">
    <w:name w:val="WW8Num2z4"/>
    <w:qFormat/>
    <w:rsid w:val="00563C27"/>
  </w:style>
  <w:style w:type="character" w:customStyle="1" w:styleId="WW8Num2z5">
    <w:name w:val="WW8Num2z5"/>
    <w:qFormat/>
    <w:rsid w:val="00563C27"/>
  </w:style>
  <w:style w:type="character" w:customStyle="1" w:styleId="WW8Num2z6">
    <w:name w:val="WW8Num2z6"/>
    <w:qFormat/>
    <w:rsid w:val="00563C27"/>
  </w:style>
  <w:style w:type="character" w:customStyle="1" w:styleId="WW8Num2z7">
    <w:name w:val="WW8Num2z7"/>
    <w:qFormat/>
    <w:rsid w:val="00563C27"/>
  </w:style>
  <w:style w:type="character" w:customStyle="1" w:styleId="WW8Num2z8">
    <w:name w:val="WW8Num2z8"/>
    <w:qFormat/>
    <w:rsid w:val="00563C27"/>
  </w:style>
  <w:style w:type="character" w:customStyle="1" w:styleId="WW8Num3z0">
    <w:name w:val="WW8Num3z0"/>
    <w:qFormat/>
    <w:rsid w:val="00563C27"/>
  </w:style>
  <w:style w:type="character" w:customStyle="1" w:styleId="WW8Num3z1">
    <w:name w:val="WW8Num3z1"/>
    <w:qFormat/>
    <w:rsid w:val="00563C27"/>
  </w:style>
  <w:style w:type="character" w:customStyle="1" w:styleId="WW8Num3z2">
    <w:name w:val="WW8Num3z2"/>
    <w:qFormat/>
    <w:rsid w:val="00563C27"/>
  </w:style>
  <w:style w:type="character" w:customStyle="1" w:styleId="WW8Num3z3">
    <w:name w:val="WW8Num3z3"/>
    <w:qFormat/>
    <w:rsid w:val="00563C27"/>
  </w:style>
  <w:style w:type="character" w:customStyle="1" w:styleId="WW8Num3z4">
    <w:name w:val="WW8Num3z4"/>
    <w:qFormat/>
    <w:rsid w:val="00563C27"/>
  </w:style>
  <w:style w:type="character" w:customStyle="1" w:styleId="WW8Num3z5">
    <w:name w:val="WW8Num3z5"/>
    <w:qFormat/>
    <w:rsid w:val="00563C27"/>
  </w:style>
  <w:style w:type="character" w:customStyle="1" w:styleId="WW8Num3z6">
    <w:name w:val="WW8Num3z6"/>
    <w:qFormat/>
    <w:rsid w:val="00563C27"/>
  </w:style>
  <w:style w:type="character" w:customStyle="1" w:styleId="WW8Num3z7">
    <w:name w:val="WW8Num3z7"/>
    <w:qFormat/>
    <w:rsid w:val="00563C27"/>
  </w:style>
  <w:style w:type="character" w:customStyle="1" w:styleId="WW8Num3z8">
    <w:name w:val="WW8Num3z8"/>
    <w:qFormat/>
    <w:rsid w:val="00563C27"/>
  </w:style>
  <w:style w:type="character" w:customStyle="1" w:styleId="WW8Num4z0">
    <w:name w:val="WW8Num4z0"/>
    <w:qFormat/>
    <w:rsid w:val="00563C27"/>
  </w:style>
  <w:style w:type="character" w:customStyle="1" w:styleId="WW8Num4z1">
    <w:name w:val="WW8Num4z1"/>
    <w:qFormat/>
    <w:rsid w:val="00563C27"/>
  </w:style>
  <w:style w:type="character" w:customStyle="1" w:styleId="WW8Num4z2">
    <w:name w:val="WW8Num4z2"/>
    <w:qFormat/>
    <w:rsid w:val="00563C27"/>
  </w:style>
  <w:style w:type="character" w:customStyle="1" w:styleId="WW8Num4z3">
    <w:name w:val="WW8Num4z3"/>
    <w:qFormat/>
    <w:rsid w:val="00563C27"/>
  </w:style>
  <w:style w:type="character" w:customStyle="1" w:styleId="WW8Num4z4">
    <w:name w:val="WW8Num4z4"/>
    <w:qFormat/>
    <w:rsid w:val="00563C27"/>
  </w:style>
  <w:style w:type="character" w:customStyle="1" w:styleId="WW8Num4z5">
    <w:name w:val="WW8Num4z5"/>
    <w:qFormat/>
    <w:rsid w:val="00563C27"/>
  </w:style>
  <w:style w:type="character" w:customStyle="1" w:styleId="WW8Num4z6">
    <w:name w:val="WW8Num4z6"/>
    <w:qFormat/>
    <w:rsid w:val="00563C27"/>
  </w:style>
  <w:style w:type="character" w:customStyle="1" w:styleId="WW8Num4z7">
    <w:name w:val="WW8Num4z7"/>
    <w:qFormat/>
    <w:rsid w:val="00563C27"/>
  </w:style>
  <w:style w:type="character" w:customStyle="1" w:styleId="WW8Num4z8">
    <w:name w:val="WW8Num4z8"/>
    <w:qFormat/>
    <w:rsid w:val="00563C27"/>
  </w:style>
  <w:style w:type="character" w:customStyle="1" w:styleId="WW8Num5z0">
    <w:name w:val="WW8Num5z0"/>
    <w:qFormat/>
    <w:rsid w:val="00563C27"/>
    <w:rPr>
      <w:rFonts w:ascii="Arial" w:hAnsi="Arial" w:cs="Arial"/>
      <w:sz w:val="22"/>
      <w:szCs w:val="22"/>
    </w:rPr>
  </w:style>
  <w:style w:type="character" w:customStyle="1" w:styleId="WW8Num5z1">
    <w:name w:val="WW8Num5z1"/>
    <w:qFormat/>
    <w:rsid w:val="00563C27"/>
  </w:style>
  <w:style w:type="character" w:customStyle="1" w:styleId="WW8Num5z2">
    <w:name w:val="WW8Num5z2"/>
    <w:qFormat/>
    <w:rsid w:val="00563C27"/>
  </w:style>
  <w:style w:type="character" w:customStyle="1" w:styleId="WW8Num5z3">
    <w:name w:val="WW8Num5z3"/>
    <w:qFormat/>
    <w:rsid w:val="00563C27"/>
  </w:style>
  <w:style w:type="character" w:customStyle="1" w:styleId="WW8Num5z4">
    <w:name w:val="WW8Num5z4"/>
    <w:qFormat/>
    <w:rsid w:val="00563C27"/>
  </w:style>
  <w:style w:type="character" w:customStyle="1" w:styleId="WW8Num5z5">
    <w:name w:val="WW8Num5z5"/>
    <w:qFormat/>
    <w:rsid w:val="00563C27"/>
  </w:style>
  <w:style w:type="character" w:customStyle="1" w:styleId="WW8Num5z6">
    <w:name w:val="WW8Num5z6"/>
    <w:qFormat/>
    <w:rsid w:val="00563C27"/>
  </w:style>
  <w:style w:type="character" w:customStyle="1" w:styleId="WW8Num5z7">
    <w:name w:val="WW8Num5z7"/>
    <w:qFormat/>
    <w:rsid w:val="00563C27"/>
  </w:style>
  <w:style w:type="character" w:customStyle="1" w:styleId="WW8Num5z8">
    <w:name w:val="WW8Num5z8"/>
    <w:qFormat/>
    <w:rsid w:val="00563C27"/>
  </w:style>
  <w:style w:type="character" w:customStyle="1" w:styleId="WW8Num6z0">
    <w:name w:val="WW8Num6z0"/>
    <w:qFormat/>
    <w:rsid w:val="00563C27"/>
  </w:style>
  <w:style w:type="character" w:customStyle="1" w:styleId="WW8Num6z1">
    <w:name w:val="WW8Num6z1"/>
    <w:qFormat/>
    <w:rsid w:val="00563C27"/>
  </w:style>
  <w:style w:type="character" w:customStyle="1" w:styleId="WW8Num6z2">
    <w:name w:val="WW8Num6z2"/>
    <w:qFormat/>
    <w:rsid w:val="00563C27"/>
  </w:style>
  <w:style w:type="character" w:customStyle="1" w:styleId="WW8Num6z3">
    <w:name w:val="WW8Num6z3"/>
    <w:qFormat/>
    <w:rsid w:val="00563C27"/>
  </w:style>
  <w:style w:type="character" w:customStyle="1" w:styleId="WW8Num6z4">
    <w:name w:val="WW8Num6z4"/>
    <w:qFormat/>
    <w:rsid w:val="00563C27"/>
  </w:style>
  <w:style w:type="character" w:customStyle="1" w:styleId="WW8Num6z5">
    <w:name w:val="WW8Num6z5"/>
    <w:qFormat/>
    <w:rsid w:val="00563C27"/>
  </w:style>
  <w:style w:type="character" w:customStyle="1" w:styleId="WW8Num6z6">
    <w:name w:val="WW8Num6z6"/>
    <w:qFormat/>
    <w:rsid w:val="00563C27"/>
  </w:style>
  <w:style w:type="character" w:customStyle="1" w:styleId="WW8Num6z7">
    <w:name w:val="WW8Num6z7"/>
    <w:qFormat/>
    <w:rsid w:val="00563C27"/>
  </w:style>
  <w:style w:type="character" w:customStyle="1" w:styleId="WW8Num6z8">
    <w:name w:val="WW8Num6z8"/>
    <w:qFormat/>
    <w:rsid w:val="00563C27"/>
  </w:style>
  <w:style w:type="character" w:customStyle="1" w:styleId="WW8Num7z0">
    <w:name w:val="WW8Num7z0"/>
    <w:qFormat/>
    <w:rsid w:val="00563C27"/>
    <w:rPr>
      <w:rFonts w:ascii="Symbol" w:hAnsi="Symbol" w:cs="Symbol"/>
    </w:rPr>
  </w:style>
  <w:style w:type="character" w:customStyle="1" w:styleId="WW8Num7z1">
    <w:name w:val="WW8Num7z1"/>
    <w:qFormat/>
    <w:rsid w:val="00563C27"/>
  </w:style>
  <w:style w:type="character" w:customStyle="1" w:styleId="WW8Num7z2">
    <w:name w:val="WW8Num7z2"/>
    <w:qFormat/>
    <w:rsid w:val="00563C27"/>
  </w:style>
  <w:style w:type="character" w:customStyle="1" w:styleId="WW8Num7z3">
    <w:name w:val="WW8Num7z3"/>
    <w:qFormat/>
    <w:rsid w:val="00563C27"/>
  </w:style>
  <w:style w:type="character" w:customStyle="1" w:styleId="WW8Num7z4">
    <w:name w:val="WW8Num7z4"/>
    <w:qFormat/>
    <w:rsid w:val="00563C27"/>
  </w:style>
  <w:style w:type="character" w:customStyle="1" w:styleId="WW8Num7z5">
    <w:name w:val="WW8Num7z5"/>
    <w:qFormat/>
    <w:rsid w:val="00563C27"/>
  </w:style>
  <w:style w:type="character" w:customStyle="1" w:styleId="WW8Num7z6">
    <w:name w:val="WW8Num7z6"/>
    <w:qFormat/>
    <w:rsid w:val="00563C27"/>
  </w:style>
  <w:style w:type="character" w:customStyle="1" w:styleId="WW8Num7z7">
    <w:name w:val="WW8Num7z7"/>
    <w:qFormat/>
    <w:rsid w:val="00563C27"/>
  </w:style>
  <w:style w:type="character" w:customStyle="1" w:styleId="WW8Num7z8">
    <w:name w:val="WW8Num7z8"/>
    <w:qFormat/>
    <w:rsid w:val="00563C27"/>
  </w:style>
  <w:style w:type="character" w:customStyle="1" w:styleId="WW8Num8z0">
    <w:name w:val="WW8Num8z0"/>
    <w:qFormat/>
    <w:rsid w:val="00563C27"/>
    <w:rPr>
      <w:color w:val="000000"/>
    </w:rPr>
  </w:style>
  <w:style w:type="character" w:customStyle="1" w:styleId="WW8Num8z1">
    <w:name w:val="WW8Num8z1"/>
    <w:qFormat/>
    <w:rsid w:val="00563C27"/>
  </w:style>
  <w:style w:type="character" w:customStyle="1" w:styleId="WW8Num8z2">
    <w:name w:val="WW8Num8z2"/>
    <w:qFormat/>
    <w:rsid w:val="00563C27"/>
  </w:style>
  <w:style w:type="character" w:customStyle="1" w:styleId="WW8Num8z3">
    <w:name w:val="WW8Num8z3"/>
    <w:qFormat/>
    <w:rsid w:val="00563C27"/>
  </w:style>
  <w:style w:type="character" w:customStyle="1" w:styleId="WW8Num8z4">
    <w:name w:val="WW8Num8z4"/>
    <w:qFormat/>
    <w:rsid w:val="00563C27"/>
  </w:style>
  <w:style w:type="character" w:customStyle="1" w:styleId="WW8Num8z5">
    <w:name w:val="WW8Num8z5"/>
    <w:qFormat/>
    <w:rsid w:val="00563C27"/>
  </w:style>
  <w:style w:type="character" w:customStyle="1" w:styleId="WW8Num8z6">
    <w:name w:val="WW8Num8z6"/>
    <w:qFormat/>
    <w:rsid w:val="00563C27"/>
  </w:style>
  <w:style w:type="character" w:customStyle="1" w:styleId="WW8Num8z7">
    <w:name w:val="WW8Num8z7"/>
    <w:qFormat/>
    <w:rsid w:val="00563C27"/>
  </w:style>
  <w:style w:type="character" w:customStyle="1" w:styleId="WW8Num8z8">
    <w:name w:val="WW8Num8z8"/>
    <w:qFormat/>
    <w:rsid w:val="00563C27"/>
  </w:style>
  <w:style w:type="character" w:customStyle="1" w:styleId="StrongEmphasis">
    <w:name w:val="Strong Emphasis"/>
    <w:rsid w:val="00563C27"/>
    <w:rPr>
      <w:b/>
      <w:bCs/>
    </w:rPr>
  </w:style>
  <w:style w:type="character" w:styleId="Accentuation">
    <w:name w:val="Emphasis"/>
    <w:qFormat/>
    <w:rsid w:val="00563C27"/>
    <w:rPr>
      <w:i/>
      <w:iCs/>
    </w:rPr>
  </w:style>
  <w:style w:type="character" w:customStyle="1" w:styleId="InternetLink">
    <w:name w:val="Internet Link"/>
    <w:rsid w:val="00563C27"/>
    <w:rPr>
      <w:color w:val="0000FF"/>
      <w:u w:val="single"/>
    </w:rPr>
  </w:style>
  <w:style w:type="character" w:customStyle="1" w:styleId="FootnoteCharacters">
    <w:name w:val="Footnote Characters"/>
    <w:qFormat/>
    <w:rsid w:val="00563C27"/>
    <w:rPr>
      <w:vertAlign w:val="superscript"/>
    </w:rPr>
  </w:style>
  <w:style w:type="character" w:customStyle="1" w:styleId="DocumentMapChar">
    <w:name w:val="Document Map Char"/>
    <w:qFormat/>
    <w:rsid w:val="00563C27"/>
    <w:rPr>
      <w:rFonts w:ascii="Tahoma" w:hAnsi="Tahoma" w:cs="Tahoma"/>
      <w:lang w:val="en-US" w:bidi="ar-SA"/>
    </w:rPr>
  </w:style>
  <w:style w:type="character" w:customStyle="1" w:styleId="VisitedInternetLink">
    <w:name w:val="Visited Internet Link"/>
    <w:rsid w:val="00563C27"/>
    <w:rPr>
      <w:color w:val="606420"/>
      <w:u w:val="single"/>
    </w:rPr>
  </w:style>
  <w:style w:type="character" w:customStyle="1" w:styleId="FootnoteAnchor">
    <w:name w:val="Footnote Anchor"/>
    <w:rsid w:val="00563C27"/>
    <w:rPr>
      <w:vertAlign w:val="superscript"/>
    </w:rPr>
  </w:style>
  <w:style w:type="character" w:customStyle="1" w:styleId="EndnoteAnchor">
    <w:name w:val="Endnote Anchor"/>
    <w:rsid w:val="00563C27"/>
    <w:rPr>
      <w:vertAlign w:val="superscript"/>
    </w:rPr>
  </w:style>
  <w:style w:type="character" w:customStyle="1" w:styleId="EndnoteCharacters">
    <w:name w:val="Endnote Characters"/>
    <w:qFormat/>
    <w:rsid w:val="00563C27"/>
  </w:style>
  <w:style w:type="paragraph" w:customStyle="1" w:styleId="Heading">
    <w:name w:val="Heading"/>
    <w:basedOn w:val="Normal"/>
    <w:next w:val="TextBody"/>
    <w:qFormat/>
    <w:rsid w:val="00563C27"/>
    <w:pPr>
      <w:keepNext/>
      <w:suppressAutoHyphens/>
      <w:spacing w:before="240" w:after="120"/>
    </w:pPr>
    <w:rPr>
      <w:rFonts w:ascii="Liberation Sans" w:eastAsia="DejaVu Sans" w:hAnsi="Liberation Sans" w:cs="DejaVu Sans"/>
      <w:sz w:val="28"/>
      <w:szCs w:val="28"/>
      <w:lang w:eastAsia="zh-CN"/>
    </w:rPr>
  </w:style>
  <w:style w:type="paragraph" w:customStyle="1" w:styleId="TextBody">
    <w:name w:val="Text Body"/>
    <w:basedOn w:val="Normal"/>
    <w:rsid w:val="00563C27"/>
    <w:pPr>
      <w:widowControl w:val="0"/>
      <w:suppressAutoHyphens/>
      <w:ind w:left="155"/>
    </w:pPr>
    <w:rPr>
      <w:rFonts w:ascii="Arial" w:hAnsi="Arial" w:cs="Arial"/>
      <w:sz w:val="21"/>
      <w:szCs w:val="21"/>
      <w:lang w:val="en-US" w:eastAsia="zh-CN"/>
    </w:rPr>
  </w:style>
  <w:style w:type="paragraph" w:styleId="Lgende">
    <w:name w:val="caption"/>
    <w:basedOn w:val="Normal"/>
    <w:qFormat/>
    <w:rsid w:val="00563C27"/>
    <w:pPr>
      <w:suppressLineNumbers/>
      <w:suppressAutoHyphens/>
      <w:spacing w:before="120" w:after="120"/>
    </w:pPr>
    <w:rPr>
      <w:i/>
      <w:iCs/>
      <w:sz w:val="24"/>
      <w:szCs w:val="24"/>
      <w:lang w:eastAsia="zh-CN"/>
    </w:rPr>
  </w:style>
  <w:style w:type="paragraph" w:customStyle="1" w:styleId="Index">
    <w:name w:val="Index"/>
    <w:basedOn w:val="Normal"/>
    <w:qFormat/>
    <w:rsid w:val="00563C27"/>
    <w:pPr>
      <w:suppressLineNumbers/>
      <w:suppressAutoHyphens/>
    </w:pPr>
    <w:rPr>
      <w:lang w:eastAsia="zh-CN"/>
    </w:rPr>
  </w:style>
  <w:style w:type="paragraph" w:styleId="Normalcentr">
    <w:name w:val="Block Text"/>
    <w:basedOn w:val="Normal"/>
    <w:qFormat/>
    <w:rsid w:val="00563C27"/>
    <w:pPr>
      <w:suppressAutoHyphens/>
      <w:ind w:left="567" w:right="566"/>
    </w:pPr>
    <w:rPr>
      <w:rFonts w:ascii="Univers;Arial" w:hAnsi="Univers;Arial" w:cs="Univers;Arial"/>
      <w:sz w:val="21"/>
      <w:lang w:eastAsia="zh-CN"/>
    </w:rPr>
  </w:style>
  <w:style w:type="paragraph" w:styleId="NormalWeb">
    <w:name w:val="Normal (Web)"/>
    <w:basedOn w:val="Normal"/>
    <w:qFormat/>
    <w:rsid w:val="00563C27"/>
    <w:pPr>
      <w:suppressAutoHyphens/>
      <w:spacing w:before="280" w:after="280"/>
    </w:pPr>
    <w:rPr>
      <w:sz w:val="24"/>
      <w:szCs w:val="24"/>
      <w:lang w:val="en-US" w:eastAsia="zh-CN"/>
    </w:rPr>
  </w:style>
  <w:style w:type="paragraph" w:styleId="Textebrut">
    <w:name w:val="Plain Text"/>
    <w:basedOn w:val="Normal"/>
    <w:link w:val="TextebrutCar"/>
    <w:qFormat/>
    <w:rsid w:val="00563C27"/>
    <w:pPr>
      <w:suppressAutoHyphens/>
    </w:pPr>
    <w:rPr>
      <w:rFonts w:ascii="Courier New" w:hAnsi="Courier New" w:cs="Courier New"/>
      <w:lang w:eastAsia="zh-CN"/>
    </w:rPr>
  </w:style>
  <w:style w:type="character" w:customStyle="1" w:styleId="TextebrutCar">
    <w:name w:val="Texte brut Car"/>
    <w:basedOn w:val="Policepardfaut"/>
    <w:link w:val="Textebrut"/>
    <w:rsid w:val="00563C27"/>
    <w:rPr>
      <w:rFonts w:ascii="Courier New" w:eastAsia="Times New Roman" w:hAnsi="Courier New" w:cs="Courier New"/>
      <w:sz w:val="20"/>
      <w:szCs w:val="20"/>
      <w:lang w:val="en-GB" w:eastAsia="zh-CN"/>
    </w:rPr>
  </w:style>
  <w:style w:type="paragraph" w:customStyle="1" w:styleId="Footnote">
    <w:name w:val="Footnote"/>
    <w:basedOn w:val="Normal"/>
    <w:rsid w:val="00563C27"/>
    <w:pPr>
      <w:widowControl w:val="0"/>
      <w:suppressAutoHyphens/>
    </w:pPr>
    <w:rPr>
      <w:rFonts w:ascii="Calibri" w:hAnsi="Calibri" w:cs="Calibri"/>
      <w:lang w:val="en-US" w:eastAsia="zh-CN"/>
    </w:rPr>
  </w:style>
  <w:style w:type="paragraph" w:customStyle="1" w:styleId="TableParagraph">
    <w:name w:val="Table Paragraph"/>
    <w:basedOn w:val="Normal"/>
    <w:qFormat/>
    <w:rsid w:val="00563C27"/>
    <w:pPr>
      <w:widowControl w:val="0"/>
      <w:suppressAutoHyphens/>
    </w:pPr>
    <w:rPr>
      <w:rFonts w:ascii="Calibri" w:hAnsi="Calibri" w:cs="Calibri"/>
      <w:sz w:val="22"/>
      <w:szCs w:val="22"/>
      <w:lang w:val="en-US" w:eastAsia="zh-CN"/>
    </w:rPr>
  </w:style>
  <w:style w:type="paragraph" w:styleId="Explorateurdedocuments">
    <w:name w:val="Document Map"/>
    <w:basedOn w:val="Normal"/>
    <w:link w:val="ExplorateurdedocumentsCar"/>
    <w:qFormat/>
    <w:rsid w:val="00563C27"/>
    <w:pPr>
      <w:widowControl w:val="0"/>
      <w:shd w:val="clear" w:color="auto" w:fill="000080"/>
      <w:suppressAutoHyphens/>
    </w:pPr>
    <w:rPr>
      <w:rFonts w:ascii="Tahoma" w:hAnsi="Tahoma" w:cs="Tahoma"/>
      <w:lang w:val="en-US" w:eastAsia="zh-CN"/>
    </w:rPr>
  </w:style>
  <w:style w:type="character" w:customStyle="1" w:styleId="ExplorateurdedocumentsCar">
    <w:name w:val="Explorateur de documents Car"/>
    <w:basedOn w:val="Policepardfaut"/>
    <w:link w:val="Explorateurdedocuments"/>
    <w:rsid w:val="00563C27"/>
    <w:rPr>
      <w:rFonts w:ascii="Tahoma" w:eastAsia="Times New Roman" w:hAnsi="Tahoma" w:cs="Tahoma"/>
      <w:sz w:val="20"/>
      <w:szCs w:val="20"/>
      <w:shd w:val="clear" w:color="auto" w:fill="000080"/>
      <w:lang w:val="en-US" w:eastAsia="zh-CN"/>
    </w:rPr>
  </w:style>
  <w:style w:type="paragraph" w:customStyle="1" w:styleId="ColorfulList-Accent11">
    <w:name w:val="Colorful List - Accent 11"/>
    <w:basedOn w:val="Normal"/>
    <w:qFormat/>
    <w:rsid w:val="00563C27"/>
    <w:pPr>
      <w:widowControl w:val="0"/>
      <w:suppressAutoHyphens/>
      <w:autoSpaceDE w:val="0"/>
    </w:pPr>
    <w:rPr>
      <w:sz w:val="24"/>
      <w:szCs w:val="24"/>
      <w:lang w:val="en-US" w:eastAsia="zh-CN"/>
    </w:rPr>
  </w:style>
  <w:style w:type="paragraph" w:customStyle="1" w:styleId="Default">
    <w:name w:val="Default"/>
    <w:qFormat/>
    <w:rsid w:val="00563C27"/>
    <w:pPr>
      <w:suppressAutoHyphens/>
      <w:autoSpaceDE w:val="0"/>
    </w:pPr>
    <w:rPr>
      <w:color w:val="000000"/>
      <w:sz w:val="24"/>
      <w:szCs w:val="24"/>
      <w:lang w:val="en-US" w:eastAsia="zh-TW"/>
    </w:rPr>
  </w:style>
  <w:style w:type="paragraph" w:customStyle="1" w:styleId="TableContents">
    <w:name w:val="Table Contents"/>
    <w:basedOn w:val="Normal"/>
    <w:qFormat/>
    <w:rsid w:val="00563C27"/>
    <w:pPr>
      <w:suppressLineNumbers/>
      <w:suppressAutoHyphens/>
    </w:pPr>
    <w:rPr>
      <w:lang w:eastAsia="zh-CN"/>
    </w:rPr>
  </w:style>
  <w:style w:type="paragraph" w:customStyle="1" w:styleId="TableHeading">
    <w:name w:val="Table Heading"/>
    <w:basedOn w:val="TableContents"/>
    <w:qFormat/>
    <w:rsid w:val="00563C27"/>
    <w:pPr>
      <w:jc w:val="center"/>
    </w:pPr>
    <w:rPr>
      <w:b/>
      <w:bCs/>
    </w:rPr>
  </w:style>
  <w:style w:type="numbering" w:customStyle="1" w:styleId="WW8Num1">
    <w:name w:val="WW8Num1"/>
    <w:rsid w:val="00563C27"/>
  </w:style>
  <w:style w:type="numbering" w:customStyle="1" w:styleId="WW8Num2">
    <w:name w:val="WW8Num2"/>
    <w:rsid w:val="00563C27"/>
  </w:style>
  <w:style w:type="numbering" w:customStyle="1" w:styleId="WW8Num3">
    <w:name w:val="WW8Num3"/>
    <w:rsid w:val="00563C27"/>
  </w:style>
  <w:style w:type="numbering" w:customStyle="1" w:styleId="WW8Num4">
    <w:name w:val="WW8Num4"/>
    <w:rsid w:val="00563C27"/>
  </w:style>
  <w:style w:type="numbering" w:customStyle="1" w:styleId="WW8Num5">
    <w:name w:val="WW8Num5"/>
    <w:rsid w:val="00563C27"/>
  </w:style>
  <w:style w:type="numbering" w:customStyle="1" w:styleId="WW8Num6">
    <w:name w:val="WW8Num6"/>
    <w:rsid w:val="00563C27"/>
  </w:style>
  <w:style w:type="numbering" w:customStyle="1" w:styleId="WW8Num7">
    <w:name w:val="WW8Num7"/>
    <w:rsid w:val="00563C27"/>
  </w:style>
  <w:style w:type="numbering" w:customStyle="1" w:styleId="WW8Num8">
    <w:name w:val="WW8Num8"/>
    <w:rsid w:val="00563C27"/>
  </w:style>
  <w:style w:type="paragraph" w:customStyle="1" w:styleId="Standard">
    <w:name w:val="Standard"/>
    <w:rsid w:val="00BD588C"/>
    <w:pPr>
      <w:suppressAutoHyphens/>
      <w:autoSpaceDN w:val="0"/>
      <w:spacing w:before="120" w:after="120"/>
      <w:jc w:val="both"/>
    </w:pPr>
    <w:rPr>
      <w:kern w:val="3"/>
      <w:sz w:val="24"/>
      <w:lang w:val="fr-FR" w:eastAsia="en-GB"/>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character" w:styleId="Lienhypertexte">
    <w:name w:val="Hyperlink"/>
    <w:basedOn w:val="Policepardfaut"/>
    <w:uiPriority w:val="99"/>
    <w:unhideWhenUsed/>
    <w:rsid w:val="00103EBB"/>
    <w:rPr>
      <w:color w:val="0563C1" w:themeColor="hyperlink"/>
      <w:u w:val="single"/>
    </w:rPr>
  </w:style>
  <w:style w:type="character" w:styleId="Mentionnonrsolue">
    <w:name w:val="Unresolved Mention"/>
    <w:basedOn w:val="Policepardfaut"/>
    <w:uiPriority w:val="99"/>
    <w:semiHidden/>
    <w:unhideWhenUsed/>
    <w:rsid w:val="00103EBB"/>
    <w:rPr>
      <w:color w:val="605E5C"/>
      <w:shd w:val="clear" w:color="auto" w:fill="E1DFDD"/>
    </w:rPr>
  </w:style>
  <w:style w:type="character" w:styleId="lev">
    <w:name w:val="Strong"/>
    <w:basedOn w:val="Policepardfaut"/>
    <w:uiPriority w:val="22"/>
    <w:qFormat/>
    <w:rsid w:val="00103E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48112">
      <w:bodyDiv w:val="1"/>
      <w:marLeft w:val="0"/>
      <w:marRight w:val="0"/>
      <w:marTop w:val="0"/>
      <w:marBottom w:val="0"/>
      <w:divBdr>
        <w:top w:val="none" w:sz="0" w:space="0" w:color="auto"/>
        <w:left w:val="none" w:sz="0" w:space="0" w:color="auto"/>
        <w:bottom w:val="none" w:sz="0" w:space="0" w:color="auto"/>
        <w:right w:val="none" w:sz="0" w:space="0" w:color="auto"/>
      </w:divBdr>
    </w:div>
    <w:div w:id="187847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fischer@wmo.i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Belbeoch@wmo.int" TargetMode="External"/><Relationship Id="rId17" Type="http://schemas.openxmlformats.org/officeDocument/2006/relationships/hyperlink" Target="https://goosocean.org/document/3605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elbeoch@ocean-ops.org" TargetMode="External"/><Relationship Id="rId5" Type="http://schemas.openxmlformats.org/officeDocument/2006/relationships/webSettings" Target="webSettings.xml"/><Relationship Id="rId15" Type="http://schemas.openxmlformats.org/officeDocument/2006/relationships/hyperlink" Target="https://goosocean.org/document/36056" TargetMode="External"/><Relationship Id="rId10" Type="http://schemas.openxmlformats.org/officeDocument/2006/relationships/hyperlink" Target="https://goosocean.org/document/3605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7VrTAsncAA8FpDgxKB7fulosYQ==">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4</Pages>
  <Words>985</Words>
  <Characters>5423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Anne Cyra Uy</dc:creator>
  <cp:lastModifiedBy>Victor Turpin</cp:lastModifiedBy>
  <cp:revision>6</cp:revision>
  <dcterms:created xsi:type="dcterms:W3CDTF">2025-06-18T07:44:00Z</dcterms:created>
  <dcterms:modified xsi:type="dcterms:W3CDTF">2025-06-19T12:39:00Z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0x010100A727FFAB350DD24FA02FC1DE8A40B643</vt:lpwstr>
  </property>
  <property fmtid="{D5CDD505-2E9C-101B-9397-08002B2CF9AE}" pid="3" name="_dlc_DocIdItemGuid">
    <vt:lpwstr>b291a1f3-1b33-49d4-ac45-b0be24f3621b</vt:lpwstr>
  </property>
  <property fmtid="{D5CDD505-2E9C-101B-9397-08002B2CF9AE}" pid="4" name="Type of Agreement">
    <vt:lpwstr>Letter of Agreement</vt:lpwstr>
  </property>
  <property fmtid="{D5CDD505-2E9C-101B-9397-08002B2CF9AE}" pid="5" name="TaxKeyword">
    <vt:lpwstr/>
  </property>
  <property fmtid="{D5CDD505-2E9C-101B-9397-08002B2CF9AE}" pid="6" name="MediaServiceImageTags">
    <vt:lpwstr/>
  </property>
  <property fmtid="{D5CDD505-2E9C-101B-9397-08002B2CF9AE}" pid="7" name="Order0">
    <vt:r8>6</vt:r8>
  </property>
  <property fmtid="{D5CDD505-2E9C-101B-9397-08002B2CF9AE}" pid="8" name="Type of Document">
    <vt:lpwstr>📋 Templates</vt:lpwstr>
  </property>
  <property fmtid="{D5CDD505-2E9C-101B-9397-08002B2CF9AE}" pid="9" name="Subcategories">
    <vt:lpwstr>Agreements and Contracts</vt:lpwstr>
  </property>
  <property fmtid="{D5CDD505-2E9C-101B-9397-08002B2CF9AE}" pid="10" name="lcf76f155ced4ddcb4097134ff3c332f">
    <vt:lpwstr/>
  </property>
</Properties>
</file>