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C8AE" w14:textId="402D74D8" w:rsidR="00AE29AC" w:rsidRPr="00A11823" w:rsidRDefault="00C05AAC" w:rsidP="009174E1">
      <w:pPr>
        <w:rPr>
          <w:color w:val="000000"/>
          <w:lang w:val="ru-RU"/>
        </w:rPr>
      </w:pPr>
      <w:r w:rsidRPr="00D21F15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BEC3CA0" wp14:editId="5D317B9B">
                <wp:simplePos x="0" y="0"/>
                <wp:positionH relativeFrom="column">
                  <wp:posOffset>326390</wp:posOffset>
                </wp:positionH>
                <wp:positionV relativeFrom="paragraph">
                  <wp:posOffset>316865</wp:posOffset>
                </wp:positionV>
                <wp:extent cx="5264150" cy="3437255"/>
                <wp:effectExtent l="0" t="0" r="1270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0" cy="343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95B32" w14:textId="77777777" w:rsidR="00E76206" w:rsidRPr="004624ED" w:rsidRDefault="00E76206" w:rsidP="00C05AAC">
                            <w:pPr>
                              <w:pStyle w:val="Marge"/>
                              <w:spacing w:before="120"/>
                              <w:rPr>
                                <w:rFonts w:asciiTheme="minorBidi" w:hAnsiTheme="minorBidi" w:cstheme="minorBidi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4624ED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lang w:val="ru-RU"/>
                              </w:rPr>
                              <w:t xml:space="preserve">Настоящий документ о принятых и предлагаемых мерах содержит информацию, необходимую для эффективного участия в обсуждении пунктов повестки дня. Указанная информация включает: (i) идентификационные данные соответствующих документов; (ii) сведения по обсуждаемым Ассамблеей по существу вопросам в рамках каждого пункта повестки дня, а также ожидаемые по ним решения или проекты резолюций, если они имеются к настоящему времени; (iii) справочную информацию (если соответствующая справочная информация включает отдельный документ, то он выпускается в качестве рабочего документа). </w:t>
                            </w:r>
                          </w:p>
                          <w:p w14:paraId="387C4908" w14:textId="77777777" w:rsidR="00E76206" w:rsidRPr="004624ED" w:rsidRDefault="00E76206" w:rsidP="007412D1">
                            <w:pPr>
                              <w:pStyle w:val="Marge"/>
                              <w:rPr>
                                <w:rFonts w:asciiTheme="minorBidi" w:hAnsiTheme="minorBidi" w:cstheme="minorBidi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4624ED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lang w:val="ru-RU"/>
                              </w:rPr>
                              <w:t>Документ о принятых и предлагаемых мерах также является основой для проекта краткого доклада сессии. Он написан в прошедшем времени, чтобы упростить процесс составления доклада. Резюме дискуссий, по итогам которых были приняты решения по каждому пункту повестки дня, будут подготовлены Секретариатом и докладчиком и войдут в проект краткого доклада. Проекты решений и резолюций предлагаются в документе для того, чтобы сосредоточиться во время обсуждения каждого пункта повестки дня на решениях без ущерба для прерогатив любого государства-члена, партнерской организации, должностного лица или Исполнительного секретаря.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C3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7pt;margin-top:24.95pt;width:414.5pt;height:2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" o:allowincell="f">
                <v:textbox inset="3mm,3mm,3mm,3mm">
                  <w:txbxContent>
                    <w:p w14:paraId="28895B32" w14:textId="77777777" w:rsidR="00E76206" w:rsidRPr="004624ED" w:rsidRDefault="00E76206" w:rsidP="00C05AAC">
                      <w:pPr>
                        <w:pStyle w:val="Marge"/>
                        <w:spacing w:before="120"/>
                        <w:rPr>
                          <w:rFonts w:asciiTheme="minorBidi" w:hAnsiTheme="minorBidi" w:cstheme="minorBidi"/>
                          <w:color w:val="000000"/>
                          <w:sz w:val="22"/>
                          <w:szCs w:val="22"/>
                          <w:lang w:val="ru-RU"/>
                        </w:rPr>
                      </w:pPr>
                      <w:r w:rsidRPr="004624ED">
                        <w:rPr>
                          <w:rFonts w:asciiTheme="minorBidi" w:hAnsiTheme="minorBidi" w:cstheme="minorBidi"/>
                          <w:sz w:val="22"/>
                          <w:szCs w:val="22"/>
                          <w:lang w:val="ru-RU"/>
                        </w:rPr>
                        <w:t xml:space="preserve">Настоящий документ о принятых и предлагаемых мерах содержит информацию, необходимую для эффективного участия в обсуждении пунктов повестки дня. Указанная информация включает: (i) идентификационные данные соответствующих документов; (ii) сведения по обсуждаемым Ассамблеей по существу вопросам в рамках каждого пункта повестки дня, а также ожидаемые по ним решения или проекты резолюций, если они имеются к настоящему времени; (iii) справочную информацию (если соответствующая справочная информация включает отдельный документ, то он выпускается в качестве рабочего документа). </w:t>
                      </w:r>
                    </w:p>
                    <w:p w14:paraId="387C4908" w14:textId="77777777" w:rsidR="00E76206" w:rsidRPr="004624ED" w:rsidRDefault="00E76206" w:rsidP="007412D1">
                      <w:pPr>
                        <w:pStyle w:val="Marge"/>
                        <w:rPr>
                          <w:rFonts w:asciiTheme="minorBidi" w:hAnsiTheme="minorBidi" w:cstheme="minorBidi"/>
                          <w:color w:val="000000"/>
                          <w:sz w:val="22"/>
                          <w:szCs w:val="22"/>
                          <w:lang w:val="ru-RU"/>
                        </w:rPr>
                      </w:pPr>
                      <w:r w:rsidRPr="004624ED">
                        <w:rPr>
                          <w:rFonts w:asciiTheme="minorBidi" w:hAnsiTheme="minorBidi" w:cstheme="minorBidi"/>
                          <w:sz w:val="22"/>
                          <w:szCs w:val="22"/>
                          <w:lang w:val="ru-RU"/>
                        </w:rPr>
                        <w:t>Документ о принятых и предлагаемых мерах также является основой для проекта краткого доклада сессии. Он написан в прошедшем времени, чтобы упростить процесс составления доклада. Резюме дискуссий, по итогам которых были приняты решения по каждому пункту повестки дня, будут подготовлены Секретариатом и докладчиком и войдут в проект краткого доклада. Проекты решений и резолюций предлагаются в документе для того, чтобы сосредоточиться во время обсуждения каждого пункта повестки дня на решениях без ущерба для прерогатив любого государства-члена, партнерской организации, должностного лица или Исполнительного секретаря.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F7B5D0" w14:textId="38D43621" w:rsidR="007D6DDD" w:rsidRPr="00D21F15" w:rsidRDefault="007D6DDD" w:rsidP="009174E1">
      <w:pPr>
        <w:rPr>
          <w:color w:val="000000"/>
        </w:rPr>
      </w:pPr>
    </w:p>
    <w:p w14:paraId="305EF2AC" w14:textId="77777777" w:rsidR="004624ED" w:rsidRDefault="004624ED" w:rsidP="009174E1">
      <w:pPr>
        <w:jc w:val="center"/>
        <w:rPr>
          <w:b/>
          <w:bCs/>
          <w:lang w:val="ru-RU"/>
        </w:rPr>
        <w:sectPr w:rsidR="004624ED" w:rsidSect="00EC14B8">
          <w:headerReference w:type="even" r:id="rId12"/>
          <w:headerReference w:type="default" r:id="rId13"/>
          <w:pgSz w:w="11907" w:h="16840" w:code="9"/>
          <w:pgMar w:top="1304" w:right="1282" w:bottom="1134" w:left="1418" w:header="851" w:footer="737" w:gutter="0"/>
          <w:pgNumType w:fmt="lowerRoman" w:start="1"/>
          <w:cols w:space="708"/>
          <w:docGrid w:linePitch="360"/>
        </w:sectPr>
      </w:pPr>
    </w:p>
    <w:p w14:paraId="295A9F0E" w14:textId="77777777" w:rsidR="00AE29AC" w:rsidRPr="009174E1" w:rsidRDefault="02493A59" w:rsidP="009174E1">
      <w:pPr>
        <w:jc w:val="center"/>
        <w:rPr>
          <w:rFonts w:asciiTheme="minorBidi" w:hAnsiTheme="minorBidi" w:cstheme="minorBidi"/>
          <w:color w:val="000000"/>
          <w:sz w:val="22"/>
          <w:szCs w:val="22"/>
        </w:rPr>
      </w:pPr>
      <w:r w:rsidRPr="009174E1">
        <w:rPr>
          <w:rFonts w:asciiTheme="minorBidi" w:hAnsiTheme="minorBidi" w:cstheme="minorBidi"/>
          <w:b/>
          <w:bCs/>
          <w:sz w:val="22"/>
          <w:szCs w:val="22"/>
          <w:lang w:val="ru-RU"/>
        </w:rPr>
        <w:lastRenderedPageBreak/>
        <w:t>СОДЕРЖАНИЕ</w:t>
      </w:r>
    </w:p>
    <w:p w14:paraId="262B6CC2" w14:textId="5F1A3761" w:rsidR="00085C6E" w:rsidRPr="009174E1" w:rsidRDefault="004624ED" w:rsidP="009174E1">
      <w:pPr>
        <w:pStyle w:val="Marge"/>
        <w:ind w:right="141"/>
        <w:jc w:val="right"/>
        <w:rPr>
          <w:rFonts w:asciiTheme="minorBidi" w:hAnsiTheme="minorBidi" w:cstheme="minorBidi"/>
          <w:color w:val="000000"/>
          <w:sz w:val="22"/>
          <w:szCs w:val="22"/>
        </w:rPr>
      </w:pPr>
      <w:r w:rsidRPr="009174E1">
        <w:rPr>
          <w:rFonts w:asciiTheme="minorBidi" w:hAnsiTheme="minorBidi" w:cstheme="minorBidi"/>
          <w:sz w:val="22"/>
          <w:szCs w:val="22"/>
          <w:lang w:val="en-US"/>
        </w:rPr>
        <w:t>C</w:t>
      </w:r>
      <w:r w:rsidR="00AE29AC" w:rsidRPr="009174E1">
        <w:rPr>
          <w:rFonts w:asciiTheme="minorBidi" w:hAnsiTheme="minorBidi" w:cstheme="minorBidi"/>
          <w:sz w:val="22"/>
          <w:szCs w:val="22"/>
          <w:lang w:val="ru-RU"/>
        </w:rPr>
        <w:t>тр.</w:t>
      </w:r>
      <w:bookmarkStart w:id="0" w:name="_Toc38080237"/>
      <w:bookmarkStart w:id="1" w:name="_Toc100506249"/>
      <w:bookmarkStart w:id="2" w:name="_Toc135143448"/>
      <w:bookmarkStart w:id="3" w:name="_Toc135143700"/>
      <w:bookmarkStart w:id="4" w:name="_Toc162671327"/>
      <w:bookmarkStart w:id="5" w:name="_Toc164651221"/>
    </w:p>
    <w:p w14:paraId="07BADD60" w14:textId="69326CF5" w:rsidR="009D65D0" w:rsidRPr="009174E1" w:rsidRDefault="00FD38DA" w:rsidP="009174E1">
      <w:pPr>
        <w:pStyle w:val="TOC1"/>
        <w:tabs>
          <w:tab w:val="clear" w:pos="9498"/>
          <w:tab w:val="right" w:leader="dot" w:pos="9639"/>
        </w:tabs>
        <w:rPr>
          <w:rFonts w:asciiTheme="minorHAnsi" w:eastAsiaTheme="minorEastAsia" w:hAnsiTheme="minorHAnsi" w:cstheme="minorBidi"/>
          <w:snapToGrid/>
          <w:color w:val="auto"/>
          <w:kern w:val="2"/>
          <w:sz w:val="24"/>
          <w:szCs w:val="24"/>
          <w:lang w:val="en-US"/>
          <w14:ligatures w14:val="standardContextual"/>
        </w:rPr>
      </w:pPr>
      <w:r w:rsidRPr="009174E1">
        <w:fldChar w:fldCharType="begin"/>
      </w:r>
      <w:r w:rsidRPr="009174E1">
        <w:instrText xml:space="preserve"> TOC \o "1-6" \h \z \u </w:instrText>
      </w:r>
      <w:r w:rsidRPr="009174E1">
        <w:fldChar w:fldCharType="separate"/>
      </w:r>
      <w:hyperlink w:anchor="_Toc200099869" w:history="1">
        <w:r w:rsidR="009D65D0" w:rsidRPr="009174E1">
          <w:rPr>
            <w:rStyle w:val="Hyperlink"/>
          </w:rPr>
          <w:t>1.</w:t>
        </w:r>
        <w:r w:rsidR="009D65D0" w:rsidRPr="009174E1">
          <w:rPr>
            <w:rFonts w:asciiTheme="minorHAnsi" w:eastAsiaTheme="minorEastAsia" w:hAnsiTheme="minorHAnsi" w:cstheme="minorBidi"/>
            <w:snapToGrid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="009D65D0" w:rsidRPr="009174E1">
          <w:rPr>
            <w:rStyle w:val="Hyperlink"/>
            <w:lang w:val="ru-RU"/>
          </w:rPr>
          <w:t>ОТКРЫТИЕ СЕССИИ</w:t>
        </w:r>
        <w:r w:rsidR="009D65D0" w:rsidRPr="009174E1">
          <w:rPr>
            <w:webHidden/>
          </w:rPr>
          <w:tab/>
        </w:r>
        <w:r w:rsidR="009D65D0" w:rsidRPr="009174E1">
          <w:rPr>
            <w:webHidden/>
          </w:rPr>
          <w:fldChar w:fldCharType="begin"/>
        </w:r>
        <w:r w:rsidR="009D65D0" w:rsidRPr="009174E1">
          <w:rPr>
            <w:webHidden/>
          </w:rPr>
          <w:instrText xml:space="preserve"> PAGEREF _Toc200099869 \h </w:instrText>
        </w:r>
        <w:r w:rsidR="009D65D0" w:rsidRPr="009174E1">
          <w:rPr>
            <w:webHidden/>
          </w:rPr>
        </w:r>
        <w:r w:rsidR="009D65D0" w:rsidRPr="009174E1">
          <w:rPr>
            <w:webHidden/>
          </w:rPr>
          <w:fldChar w:fldCharType="separate"/>
        </w:r>
        <w:r w:rsidR="00A36884">
          <w:rPr>
            <w:webHidden/>
          </w:rPr>
          <w:t>1</w:t>
        </w:r>
        <w:r w:rsidR="009D65D0" w:rsidRPr="009174E1">
          <w:rPr>
            <w:webHidden/>
          </w:rPr>
          <w:fldChar w:fldCharType="end"/>
        </w:r>
      </w:hyperlink>
    </w:p>
    <w:p w14:paraId="26CB6DAA" w14:textId="0AA8B0DB" w:rsidR="009D65D0" w:rsidRPr="009174E1" w:rsidRDefault="009D65D0" w:rsidP="009174E1">
      <w:pPr>
        <w:pStyle w:val="TOC1"/>
        <w:tabs>
          <w:tab w:val="clear" w:pos="9498"/>
          <w:tab w:val="right" w:leader="dot" w:pos="9639"/>
        </w:tabs>
        <w:rPr>
          <w:rFonts w:asciiTheme="minorHAnsi" w:eastAsiaTheme="minorEastAsia" w:hAnsiTheme="minorHAnsi" w:cstheme="minorBidi"/>
          <w:snapToGrid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870" w:history="1">
        <w:r w:rsidRPr="009174E1">
          <w:rPr>
            <w:rStyle w:val="Hyperlink"/>
          </w:rPr>
          <w:t>2.</w:t>
        </w:r>
        <w:r w:rsidRPr="009174E1">
          <w:rPr>
            <w:rFonts w:asciiTheme="minorHAnsi" w:eastAsiaTheme="minorEastAsia" w:hAnsiTheme="minorHAnsi" w:cstheme="minorBidi"/>
            <w:snapToGrid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ОРГАНИЗАЦИЯ РАБОТЫ СЕССИИ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_Toc200099870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1</w:t>
        </w:r>
        <w:r w:rsidRPr="009174E1">
          <w:rPr>
            <w:webHidden/>
          </w:rPr>
          <w:fldChar w:fldCharType="end"/>
        </w:r>
      </w:hyperlink>
    </w:p>
    <w:p w14:paraId="653AD8AA" w14:textId="74C8EB2A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871" w:history="1">
        <w:r w:rsidRPr="009174E1">
          <w:rPr>
            <w:rStyle w:val="Hyperlink"/>
            <w:lang w:val="ru-RU"/>
          </w:rPr>
          <w:t>2.1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УТВЕРЖДЕНИЕ ПОВЕСТКИ ДНЯ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_Toc200099871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1</w:t>
        </w:r>
        <w:r w:rsidRPr="009174E1">
          <w:rPr>
            <w:webHidden/>
          </w:rPr>
          <w:fldChar w:fldCharType="end"/>
        </w:r>
      </w:hyperlink>
    </w:p>
    <w:p w14:paraId="1D96DDA8" w14:textId="26BC6E12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872" w:history="1">
        <w:r w:rsidRPr="009174E1">
          <w:rPr>
            <w:rStyle w:val="Hyperlink"/>
            <w:lang w:val="ru-RU"/>
          </w:rPr>
          <w:t>2.2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НАЗНАЧЕНИЕ ДОКЛАДЧИКА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_Toc200099872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2</w:t>
        </w:r>
        <w:r w:rsidRPr="009174E1">
          <w:rPr>
            <w:webHidden/>
          </w:rPr>
          <w:fldChar w:fldCharType="end"/>
        </w:r>
      </w:hyperlink>
    </w:p>
    <w:p w14:paraId="3FC23F16" w14:textId="5375E5AA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873" w:history="1">
        <w:r w:rsidRPr="009174E1">
          <w:rPr>
            <w:rStyle w:val="Hyperlink"/>
            <w:lang w:val="ru-RU"/>
          </w:rPr>
          <w:t>2.3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УЧРЕЖДЕНИЕ СЕССИОННЫХ КОМИТЕТОВ И РАБОЧИХ ГРУПП 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_Toc200099873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2</w:t>
        </w:r>
        <w:r w:rsidRPr="009174E1">
          <w:rPr>
            <w:webHidden/>
          </w:rPr>
          <w:fldChar w:fldCharType="end"/>
        </w:r>
      </w:hyperlink>
    </w:p>
    <w:p w14:paraId="19FB0CA8" w14:textId="17CF730E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874" w:history="1">
        <w:r w:rsidRPr="009174E1">
          <w:rPr>
            <w:rStyle w:val="Hyperlink"/>
          </w:rPr>
          <w:t>2.4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ПРЕДСТАВЛЕНИЕ ГРАФИКА РАБОТЫ, ДОКУМЕНТАЦИИ И ПАМЯТНЫХ </w:t>
        </w:r>
        <w:r w:rsidR="009174E1">
          <w:rPr>
            <w:rStyle w:val="Hyperlink"/>
            <w:lang w:val="en-US"/>
          </w:rPr>
          <w:br/>
        </w:r>
        <w:r w:rsidRPr="009174E1">
          <w:rPr>
            <w:rStyle w:val="Hyperlink"/>
            <w:lang w:val="ru-RU"/>
          </w:rPr>
          <w:t>ЛЕКЦИЙ МОК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_Toc200099874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3</w:t>
        </w:r>
        <w:r w:rsidRPr="009174E1">
          <w:rPr>
            <w:webHidden/>
          </w:rPr>
          <w:fldChar w:fldCharType="end"/>
        </w:r>
      </w:hyperlink>
    </w:p>
    <w:p w14:paraId="4F213E74" w14:textId="49F73CF3" w:rsidR="009D65D0" w:rsidRPr="009174E1" w:rsidRDefault="009D65D0" w:rsidP="009174E1">
      <w:pPr>
        <w:pStyle w:val="TOC1"/>
        <w:tabs>
          <w:tab w:val="clear" w:pos="9498"/>
          <w:tab w:val="right" w:leader="dot" w:pos="9639"/>
        </w:tabs>
        <w:rPr>
          <w:rFonts w:asciiTheme="minorHAnsi" w:eastAsiaTheme="minorEastAsia" w:hAnsiTheme="minorHAnsi" w:cstheme="minorBidi"/>
          <w:snapToGrid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875" w:history="1">
        <w:r w:rsidRPr="009174E1">
          <w:rPr>
            <w:rStyle w:val="Hyperlink"/>
          </w:rPr>
          <w:t>3.</w:t>
        </w:r>
        <w:r w:rsidRPr="009174E1">
          <w:rPr>
            <w:rFonts w:asciiTheme="minorHAnsi" w:eastAsiaTheme="minorEastAsia" w:hAnsiTheme="minorHAnsi" w:cstheme="minorBidi"/>
            <w:snapToGrid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ВОПРОСЫ И ДОКЛАДЫ МОК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_Toc200099875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5</w:t>
        </w:r>
        <w:r w:rsidRPr="009174E1">
          <w:rPr>
            <w:webHidden/>
          </w:rPr>
          <w:fldChar w:fldCharType="end"/>
        </w:r>
      </w:hyperlink>
    </w:p>
    <w:p w14:paraId="4965D589" w14:textId="2890768F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876" w:history="1">
        <w:r w:rsidRPr="009174E1">
          <w:rPr>
            <w:rStyle w:val="Hyperlink"/>
            <w:lang w:val="ru-RU"/>
          </w:rPr>
          <w:t>3.1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ВЫСТУПЛЕНИЕ ПРЕДСЕДАТЕЛЯ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_Toc200099876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5</w:t>
        </w:r>
        <w:r w:rsidRPr="009174E1">
          <w:rPr>
            <w:webHidden/>
          </w:rPr>
          <w:fldChar w:fldCharType="end"/>
        </w:r>
      </w:hyperlink>
    </w:p>
    <w:p w14:paraId="62BDCA19" w14:textId="1363B9B8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877" w:history="1">
        <w:r w:rsidRPr="009174E1">
          <w:rPr>
            <w:rStyle w:val="Hyperlink"/>
            <w:lang w:val="ru-RU"/>
          </w:rPr>
          <w:t>3.2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ДОКЛАД ИСПОЛНИТЕЛЬНОГО СЕКРЕТАРЯ О РАБОТЕ, ПРОДЕЛАННОЙ </w:t>
        </w:r>
        <w:r w:rsidR="009174E1">
          <w:rPr>
            <w:rStyle w:val="Hyperlink"/>
            <w:lang w:val="en-US"/>
          </w:rPr>
          <w:br/>
        </w:r>
        <w:r w:rsidRPr="009174E1">
          <w:rPr>
            <w:rStyle w:val="Hyperlink"/>
            <w:lang w:val="ru-RU"/>
          </w:rPr>
          <w:t>ПОСЛЕ ТРИДЦАТЬ ВТОРОЙ СЕССИИ АССАМБЛЕИ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_Toc200099877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5</w:t>
        </w:r>
        <w:r w:rsidRPr="009174E1">
          <w:rPr>
            <w:webHidden/>
          </w:rPr>
          <w:fldChar w:fldCharType="end"/>
        </w:r>
      </w:hyperlink>
    </w:p>
    <w:p w14:paraId="25FF1F6A" w14:textId="545E7AAF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878" w:history="1">
        <w:r w:rsidRPr="009174E1">
          <w:rPr>
            <w:rStyle w:val="Hyperlink"/>
            <w:lang w:val="ru-RU"/>
          </w:rPr>
          <w:t>3.3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ДОКЛАДЫ ПОДКОМИССИЙ И РЕГИОНАЛЬНЫХ КОМИТЕТОВ МОК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_Toc200099878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7</w:t>
        </w:r>
        <w:r w:rsidRPr="009174E1">
          <w:rPr>
            <w:webHidden/>
          </w:rPr>
          <w:fldChar w:fldCharType="end"/>
        </w:r>
      </w:hyperlink>
    </w:p>
    <w:p w14:paraId="4764E26D" w14:textId="48B3ECF0" w:rsidR="009D65D0" w:rsidRPr="009174E1" w:rsidRDefault="009D65D0" w:rsidP="009174E1">
      <w:pPr>
        <w:pStyle w:val="TOC3"/>
        <w:tabs>
          <w:tab w:val="clear" w:pos="9214"/>
          <w:tab w:val="left" w:pos="1441"/>
          <w:tab w:val="right" w:leader="dot" w:pos="9639"/>
        </w:tabs>
        <w:spacing w:after="240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879" w:history="1">
        <w:r w:rsidRPr="009174E1">
          <w:rPr>
            <w:rStyle w:val="Hyperlink"/>
            <w:lang w:val="ru-RU"/>
          </w:rPr>
          <w:t>3.3.1</w:t>
        </w:r>
        <w:r w:rsidRPr="009174E1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Подкомиссия МОК для Африки и прилегающих островных </w:t>
        </w:r>
        <w:r w:rsidR="009174E1">
          <w:rPr>
            <w:rStyle w:val="Hyperlink"/>
            <w:lang w:val="en-US"/>
          </w:rPr>
          <w:br/>
        </w:r>
        <w:r w:rsidRPr="009174E1">
          <w:rPr>
            <w:rStyle w:val="Hyperlink"/>
            <w:lang w:val="ru-RU"/>
          </w:rPr>
          <w:t>государств: 8-я сессия МОКАФРИКА, Момбаса, Кения, 7-9 мая 2025 г.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_Toc200099879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7</w:t>
        </w:r>
        <w:r w:rsidRPr="009174E1">
          <w:rPr>
            <w:webHidden/>
          </w:rPr>
          <w:fldChar w:fldCharType="end"/>
        </w:r>
      </w:hyperlink>
    </w:p>
    <w:p w14:paraId="044F3CED" w14:textId="3BCE3A81" w:rsidR="009D65D0" w:rsidRPr="009174E1" w:rsidRDefault="009D65D0" w:rsidP="009174E1">
      <w:pPr>
        <w:pStyle w:val="TOC3"/>
        <w:tabs>
          <w:tab w:val="clear" w:pos="9214"/>
          <w:tab w:val="left" w:pos="1441"/>
          <w:tab w:val="right" w:leader="dot" w:pos="9639"/>
        </w:tabs>
        <w:spacing w:after="240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880" w:history="1">
        <w:r w:rsidRPr="009174E1">
          <w:rPr>
            <w:rStyle w:val="Hyperlink"/>
            <w:lang w:val="ru-RU"/>
          </w:rPr>
          <w:t>3.3.2</w:t>
        </w:r>
        <w:r w:rsidRPr="009174E1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Подкомиссия МОК для западной части Тихого океана: 15-я сессия ВЕСТПАК, 11-13 марта 2025 г., Токио, Япония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_Toc200099880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10</w:t>
        </w:r>
        <w:r w:rsidRPr="009174E1">
          <w:rPr>
            <w:webHidden/>
          </w:rPr>
          <w:fldChar w:fldCharType="end"/>
        </w:r>
      </w:hyperlink>
    </w:p>
    <w:p w14:paraId="6EE114F4" w14:textId="393901C0" w:rsidR="009D65D0" w:rsidRPr="009174E1" w:rsidRDefault="009D65D0" w:rsidP="009174E1">
      <w:pPr>
        <w:pStyle w:val="TOC3"/>
        <w:tabs>
          <w:tab w:val="clear" w:pos="9214"/>
          <w:tab w:val="left" w:pos="1441"/>
          <w:tab w:val="right" w:leader="dot" w:pos="9639"/>
        </w:tabs>
        <w:spacing w:after="240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881" w:history="1">
        <w:r w:rsidRPr="009174E1">
          <w:rPr>
            <w:rStyle w:val="Hyperlink"/>
            <w:lang w:val="ru-RU"/>
          </w:rPr>
          <w:t>3.3.3</w:t>
        </w:r>
        <w:r w:rsidRPr="009174E1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Подкомиссия МОК для Карибского бассейна и прилегающих </w:t>
        </w:r>
        <w:r w:rsidR="009174E1">
          <w:rPr>
            <w:rStyle w:val="Hyperlink"/>
            <w:lang w:val="en-US"/>
          </w:rPr>
          <w:br/>
        </w:r>
        <w:r w:rsidRPr="009174E1">
          <w:rPr>
            <w:rStyle w:val="Hyperlink"/>
            <w:lang w:val="ru-RU"/>
          </w:rPr>
          <w:t xml:space="preserve">регионов: 18-я сессия МОКАРИБ, Бразилиа, Бразилия, </w:t>
        </w:r>
        <w:r w:rsidR="009174E1">
          <w:rPr>
            <w:rStyle w:val="Hyperlink"/>
            <w:lang w:val="en-US"/>
          </w:rPr>
          <w:br/>
        </w:r>
        <w:r w:rsidRPr="009174E1">
          <w:rPr>
            <w:rStyle w:val="Hyperlink"/>
            <w:lang w:val="ru-RU"/>
          </w:rPr>
          <w:t>23-25 апреля 2025 г.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_Toc200099881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15</w:t>
        </w:r>
        <w:r w:rsidRPr="009174E1">
          <w:rPr>
            <w:webHidden/>
          </w:rPr>
          <w:fldChar w:fldCharType="end"/>
        </w:r>
      </w:hyperlink>
    </w:p>
    <w:p w14:paraId="4BEDD212" w14:textId="6AD66D74" w:rsidR="009D65D0" w:rsidRPr="009174E1" w:rsidRDefault="009D65D0" w:rsidP="009174E1">
      <w:pPr>
        <w:pStyle w:val="TOC3"/>
        <w:tabs>
          <w:tab w:val="clear" w:pos="9214"/>
          <w:tab w:val="left" w:pos="1441"/>
          <w:tab w:val="right" w:leader="dot" w:pos="9639"/>
        </w:tabs>
        <w:spacing w:after="240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882" w:history="1">
        <w:r w:rsidRPr="009174E1">
          <w:rPr>
            <w:rStyle w:val="Hyperlink"/>
            <w:lang w:val="ru-RU"/>
          </w:rPr>
          <w:t>3.3.4</w:t>
        </w:r>
        <w:r w:rsidRPr="009174E1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Подкомиссия МОК для центральной части Индийского океана: </w:t>
        </w:r>
        <w:r w:rsidR="009174E1">
          <w:rPr>
            <w:rStyle w:val="Hyperlink"/>
            <w:lang w:val="en-US"/>
          </w:rPr>
          <w:br/>
        </w:r>
        <w:r w:rsidRPr="009174E1">
          <w:rPr>
            <w:rStyle w:val="Hyperlink"/>
            <w:lang w:val="ru-RU"/>
          </w:rPr>
          <w:t>первая сессия ИОСИНДИО, 21-23 мая 2025 г., Рас-эль-Хайма, Объединенные Арабские Эмираты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_Toc200099882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17</w:t>
        </w:r>
        <w:r w:rsidRPr="009174E1">
          <w:rPr>
            <w:webHidden/>
          </w:rPr>
          <w:fldChar w:fldCharType="end"/>
        </w:r>
      </w:hyperlink>
    </w:p>
    <w:p w14:paraId="7DA0D912" w14:textId="7A6A7D63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883" w:history="1">
        <w:r w:rsidRPr="009174E1">
          <w:rPr>
            <w:rStyle w:val="Hyperlink"/>
            <w:lang w:val="ru-RU"/>
          </w:rPr>
          <w:t>3.4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ДОКЛАДЫ ДРУГИХ ВСПОМОГАТЕЛЬНЫХ ОРГАНОВ МОК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_Toc200099883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19</w:t>
        </w:r>
        <w:r w:rsidRPr="009174E1">
          <w:rPr>
            <w:webHidden/>
          </w:rPr>
          <w:fldChar w:fldCharType="end"/>
        </w:r>
      </w:hyperlink>
    </w:p>
    <w:p w14:paraId="1EB49442" w14:textId="131B9A57" w:rsidR="009D65D0" w:rsidRPr="009174E1" w:rsidRDefault="009D65D0" w:rsidP="009174E1">
      <w:pPr>
        <w:pStyle w:val="TOC3"/>
        <w:tabs>
          <w:tab w:val="clear" w:pos="9214"/>
          <w:tab w:val="left" w:pos="1441"/>
          <w:tab w:val="right" w:leader="dot" w:pos="9639"/>
        </w:tabs>
        <w:spacing w:after="240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884" w:history="1">
        <w:r w:rsidRPr="009174E1">
          <w:rPr>
            <w:rStyle w:val="Hyperlink"/>
            <w:lang w:val="ru-RU"/>
          </w:rPr>
          <w:t>3.4.1</w:t>
        </w:r>
        <w:r w:rsidRPr="009174E1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Системы оповещения об опасных океанических явлениях и </w:t>
        </w:r>
        <w:r w:rsidR="009174E1">
          <w:rPr>
            <w:rStyle w:val="Hyperlink"/>
            <w:lang w:val="en-US"/>
          </w:rPr>
          <w:br/>
        </w:r>
        <w:r w:rsidRPr="009174E1">
          <w:rPr>
            <w:rStyle w:val="Hyperlink"/>
            <w:lang w:val="ru-RU"/>
          </w:rPr>
          <w:t>смягчения их последствий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_Toc200099884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19</w:t>
        </w:r>
        <w:r w:rsidRPr="009174E1">
          <w:rPr>
            <w:webHidden/>
          </w:rPr>
          <w:fldChar w:fldCharType="end"/>
        </w:r>
      </w:hyperlink>
    </w:p>
    <w:p w14:paraId="10A86040" w14:textId="10818004" w:rsidR="009D65D0" w:rsidRPr="009174E1" w:rsidRDefault="009D65D0" w:rsidP="009174E1">
      <w:pPr>
        <w:pStyle w:val="TOC5"/>
        <w:tabs>
          <w:tab w:val="clear" w:pos="9207"/>
          <w:tab w:val="right" w:leader="dot" w:pos="9639"/>
        </w:tabs>
        <w:spacing w:after="240"/>
        <w:rPr>
          <w:rFonts w:asciiTheme="minorHAnsi" w:eastAsiaTheme="minorEastAsia" w:hAnsiTheme="minorHAnsi" w:cstheme="minorBidi"/>
          <w:i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885" w:history="1">
        <w:r w:rsidRPr="009174E1">
          <w:rPr>
            <w:rStyle w:val="Hyperlink"/>
            <w:iCs/>
            <w:lang w:val="ru-RU"/>
          </w:rPr>
          <w:t>3.4.1.1</w:t>
        </w:r>
        <w:r w:rsidRPr="009174E1">
          <w:rPr>
            <w:rFonts w:asciiTheme="minorHAnsi" w:eastAsiaTheme="minorEastAsia" w:hAnsiTheme="minorHAnsi" w:cstheme="minorBidi"/>
            <w:i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iCs/>
            <w:lang w:val="ru-RU"/>
          </w:rPr>
          <w:t>Региональные службы раннего оповещения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_Toc200099885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19</w:t>
        </w:r>
        <w:r w:rsidRPr="009174E1">
          <w:rPr>
            <w:webHidden/>
          </w:rPr>
          <w:fldChar w:fldCharType="end"/>
        </w:r>
      </w:hyperlink>
    </w:p>
    <w:p w14:paraId="26813A8A" w14:textId="78AE8150" w:rsidR="009D65D0" w:rsidRPr="009174E1" w:rsidRDefault="009D65D0" w:rsidP="009174E1">
      <w:pPr>
        <w:pStyle w:val="TOC5"/>
        <w:tabs>
          <w:tab w:val="clear" w:pos="9207"/>
          <w:tab w:val="right" w:leader="dot" w:pos="9639"/>
        </w:tabs>
        <w:spacing w:after="240"/>
        <w:rPr>
          <w:rFonts w:asciiTheme="minorHAnsi" w:eastAsiaTheme="minorEastAsia" w:hAnsiTheme="minorHAnsi" w:cstheme="minorBidi"/>
          <w:i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886" w:history="1">
        <w:r w:rsidRPr="009174E1">
          <w:rPr>
            <w:rStyle w:val="Hyperlink"/>
            <w:iCs/>
            <w:lang w:val="ru-RU"/>
          </w:rPr>
          <w:t>3.4.1.2</w:t>
        </w:r>
        <w:r w:rsidRPr="009174E1">
          <w:rPr>
            <w:rFonts w:asciiTheme="minorHAnsi" w:eastAsiaTheme="minorEastAsia" w:hAnsiTheme="minorHAnsi" w:cstheme="minorBidi"/>
            <w:i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iCs/>
            <w:lang w:val="ru-RU"/>
          </w:rPr>
          <w:t xml:space="preserve">Глобальная координация систем оповещения о связанных </w:t>
        </w:r>
        <w:r w:rsidR="009174E1">
          <w:rPr>
            <w:rStyle w:val="Hyperlink"/>
            <w:iCs/>
            <w:lang w:val="en-US"/>
          </w:rPr>
          <w:br/>
        </w:r>
        <w:r w:rsidRPr="009174E1">
          <w:rPr>
            <w:rStyle w:val="Hyperlink"/>
            <w:iCs/>
            <w:lang w:val="ru-RU"/>
          </w:rPr>
          <w:t xml:space="preserve">с океаном опасных явлениях и смягчения их последствий 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_Toc200099886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25</w:t>
        </w:r>
        <w:r w:rsidRPr="009174E1">
          <w:rPr>
            <w:webHidden/>
          </w:rPr>
          <w:fldChar w:fldCharType="end"/>
        </w:r>
      </w:hyperlink>
    </w:p>
    <w:p w14:paraId="46AF77F4" w14:textId="7BC2EE00" w:rsidR="009D65D0" w:rsidRPr="009174E1" w:rsidRDefault="009D65D0" w:rsidP="009174E1">
      <w:pPr>
        <w:pStyle w:val="TOC3"/>
        <w:tabs>
          <w:tab w:val="clear" w:pos="9214"/>
          <w:tab w:val="left" w:pos="1441"/>
          <w:tab w:val="right" w:leader="dot" w:pos="9639"/>
        </w:tabs>
        <w:spacing w:after="240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887" w:history="1">
        <w:r w:rsidRPr="009174E1">
          <w:rPr>
            <w:rStyle w:val="Hyperlink"/>
            <w:lang w:val="ru-RU"/>
          </w:rPr>
          <w:t>3.4.2</w:t>
        </w:r>
        <w:r w:rsidRPr="009174E1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Международный обмен океанографическими данными и </w:t>
        </w:r>
        <w:r w:rsidR="00A32FAA">
          <w:rPr>
            <w:rStyle w:val="Hyperlink"/>
            <w:lang w:val="en-US"/>
          </w:rPr>
          <w:br/>
        </w:r>
        <w:r w:rsidRPr="009174E1">
          <w:rPr>
            <w:rStyle w:val="Hyperlink"/>
            <w:lang w:val="ru-RU"/>
          </w:rPr>
          <w:t>информацией: 28-я сессия МООД, 12-14 марта 2025 г., Санта-Марта, Колумбия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_Toc200099887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30</w:t>
        </w:r>
        <w:r w:rsidRPr="009174E1">
          <w:rPr>
            <w:webHidden/>
          </w:rPr>
          <w:fldChar w:fldCharType="end"/>
        </w:r>
      </w:hyperlink>
    </w:p>
    <w:p w14:paraId="5499B1D8" w14:textId="01C4BAEB" w:rsidR="009D65D0" w:rsidRPr="009174E1" w:rsidRDefault="009D65D0" w:rsidP="009174E1">
      <w:pPr>
        <w:pStyle w:val="TOC3"/>
        <w:tabs>
          <w:tab w:val="clear" w:pos="9214"/>
          <w:tab w:val="left" w:pos="1441"/>
          <w:tab w:val="right" w:leader="dot" w:pos="9639"/>
        </w:tabs>
        <w:spacing w:after="240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888" w:history="1">
        <w:r w:rsidRPr="009174E1">
          <w:rPr>
            <w:rStyle w:val="Hyperlink"/>
            <w:lang w:val="ru-RU"/>
          </w:rPr>
          <w:t>3.4.3</w:t>
        </w:r>
        <w:r w:rsidRPr="009174E1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Архитектура данных МОК 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_Toc200099888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44</w:t>
        </w:r>
        <w:r w:rsidRPr="009174E1">
          <w:rPr>
            <w:webHidden/>
          </w:rPr>
          <w:fldChar w:fldCharType="end"/>
        </w:r>
      </w:hyperlink>
    </w:p>
    <w:p w14:paraId="27487C05" w14:textId="7FAC0A47" w:rsidR="009D65D0" w:rsidRPr="009174E1" w:rsidRDefault="009D65D0" w:rsidP="009174E1">
      <w:pPr>
        <w:pStyle w:val="TOC3"/>
        <w:tabs>
          <w:tab w:val="clear" w:pos="9214"/>
          <w:tab w:val="left" w:pos="1441"/>
          <w:tab w:val="right" w:leader="dot" w:pos="9639"/>
        </w:tabs>
        <w:spacing w:after="240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889" w:history="1">
        <w:r w:rsidRPr="009174E1">
          <w:rPr>
            <w:rStyle w:val="Hyperlink"/>
            <w:lang w:val="ru-RU"/>
          </w:rPr>
          <w:t>3.4.4</w:t>
        </w:r>
        <w:r w:rsidRPr="009174E1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Система примеров передового опыта МОК в области </w:t>
        </w:r>
        <w:r w:rsidR="00A32FAA">
          <w:rPr>
            <w:rStyle w:val="Hyperlink"/>
            <w:lang w:val="en-US"/>
          </w:rPr>
          <w:br/>
        </w:r>
        <w:r w:rsidRPr="009174E1">
          <w:rPr>
            <w:rStyle w:val="Hyperlink"/>
            <w:lang w:val="ru-RU"/>
          </w:rPr>
          <w:t>океанографических исследований (СППО)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_Toc200099889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48</w:t>
        </w:r>
        <w:r w:rsidRPr="009174E1">
          <w:rPr>
            <w:webHidden/>
          </w:rPr>
          <w:fldChar w:fldCharType="end"/>
        </w:r>
      </w:hyperlink>
    </w:p>
    <w:p w14:paraId="22CA8969" w14:textId="2EAFFF85" w:rsidR="009D65D0" w:rsidRPr="009174E1" w:rsidRDefault="009D65D0" w:rsidP="009174E1">
      <w:pPr>
        <w:pStyle w:val="TOC3"/>
        <w:tabs>
          <w:tab w:val="clear" w:pos="9214"/>
          <w:tab w:val="left" w:pos="1441"/>
          <w:tab w:val="right" w:leader="dot" w:pos="9639"/>
        </w:tabs>
        <w:spacing w:after="240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890" w:history="1">
        <w:r w:rsidRPr="009174E1">
          <w:rPr>
            <w:rStyle w:val="Hyperlink"/>
            <w:lang w:val="ru-RU"/>
          </w:rPr>
          <w:t>3.4.5</w:t>
        </w:r>
        <w:r w:rsidRPr="009174E1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Межправительственная группа МОК-ФАО по вредоносному цветению водорослей: 17-я сессия МГВЦВ, ФАО, ЮНЕСКО, 18-20 марта 2025 г.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_Toc200099890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52</w:t>
        </w:r>
        <w:r w:rsidRPr="009174E1">
          <w:rPr>
            <w:webHidden/>
          </w:rPr>
          <w:fldChar w:fldCharType="end"/>
        </w:r>
      </w:hyperlink>
    </w:p>
    <w:p w14:paraId="4F064075" w14:textId="2A4EE407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891" w:history="1">
        <w:r w:rsidRPr="009174E1">
          <w:rPr>
            <w:rStyle w:val="Hyperlink"/>
            <w:lang w:val="ru-RU"/>
          </w:rPr>
          <w:t>3.5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ДОКЛАД МОК 43-Й СЕССИИ ГЕНЕРАЛЬНОЙ КОНФЕРЕНЦИИ ЮНЕСКО 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_Toc200099891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53</w:t>
        </w:r>
        <w:r w:rsidRPr="009174E1">
          <w:rPr>
            <w:webHidden/>
          </w:rPr>
          <w:fldChar w:fldCharType="end"/>
        </w:r>
      </w:hyperlink>
    </w:p>
    <w:p w14:paraId="3DE3B500" w14:textId="0D7222BD" w:rsidR="009D65D0" w:rsidRPr="009174E1" w:rsidRDefault="009D65D0" w:rsidP="009174E1">
      <w:pPr>
        <w:pStyle w:val="TOC1"/>
        <w:tabs>
          <w:tab w:val="clear" w:pos="9498"/>
          <w:tab w:val="right" w:leader="dot" w:pos="9639"/>
        </w:tabs>
        <w:rPr>
          <w:rFonts w:asciiTheme="minorHAnsi" w:eastAsiaTheme="minorEastAsia" w:hAnsiTheme="minorHAnsi" w:cstheme="minorBidi"/>
          <w:snapToGrid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892" w:history="1">
        <w:r w:rsidRPr="009174E1">
          <w:rPr>
            <w:rStyle w:val="Hyperlink"/>
          </w:rPr>
          <w:t>4.</w:t>
        </w:r>
        <w:r w:rsidRPr="009174E1">
          <w:rPr>
            <w:rFonts w:asciiTheme="minorHAnsi" w:eastAsiaTheme="minorEastAsia" w:hAnsiTheme="minorHAnsi" w:cstheme="minorBidi"/>
            <w:snapToGrid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ПРОГРАММНАЯ ДЕЯТЕЛЬНОСТЬ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_Toc200099892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54</w:t>
        </w:r>
        <w:r w:rsidRPr="009174E1">
          <w:rPr>
            <w:webHidden/>
          </w:rPr>
          <w:fldChar w:fldCharType="end"/>
        </w:r>
      </w:hyperlink>
    </w:p>
    <w:p w14:paraId="63A39B70" w14:textId="41F27519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893" w:history="1">
        <w:r w:rsidRPr="009174E1">
          <w:rPr>
            <w:rStyle w:val="Hyperlink"/>
            <w:lang w:val="ru-RU"/>
          </w:rPr>
          <w:t>4.1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ПРОЕКТ ОБЩЕЙ СТРАТЕГИИ МОК ПО УСТОЙЧИВОМУ ПЛАНИРОВАНИЮ  И УПРАВЛЕНИЮ В СФЕРЕ ОКЕАНА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_Toc200099893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54</w:t>
        </w:r>
        <w:r w:rsidRPr="009174E1">
          <w:rPr>
            <w:webHidden/>
          </w:rPr>
          <w:fldChar w:fldCharType="end"/>
        </w:r>
      </w:hyperlink>
    </w:p>
    <w:p w14:paraId="168EFABF" w14:textId="7B636EEF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894" w:history="1">
        <w:r w:rsidRPr="009174E1">
          <w:rPr>
            <w:rStyle w:val="Hyperlink"/>
            <w:lang w:val="ru-RU"/>
          </w:rPr>
          <w:t>4.2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Проект плана осуществления стратегии МОК в области развития потенциала </w:t>
        </w:r>
        <w:r w:rsidR="00A32FAA">
          <w:rPr>
            <w:rStyle w:val="Hyperlink"/>
            <w:lang w:val="en-US"/>
          </w:rPr>
          <w:br/>
        </w:r>
        <w:r w:rsidRPr="009174E1">
          <w:rPr>
            <w:rStyle w:val="Hyperlink"/>
            <w:lang w:val="ru-RU"/>
          </w:rPr>
          <w:t>на 2023-2030 гг.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_Toc200099894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57</w:t>
        </w:r>
        <w:r w:rsidRPr="009174E1">
          <w:rPr>
            <w:webHidden/>
          </w:rPr>
          <w:fldChar w:fldCharType="end"/>
        </w:r>
      </w:hyperlink>
    </w:p>
    <w:p w14:paraId="063629D0" w14:textId="16FD1EF2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895" w:history="1">
        <w:r w:rsidRPr="009174E1">
          <w:rPr>
            <w:rStyle w:val="Hyperlink"/>
            <w:lang w:val="ru-RU"/>
          </w:rPr>
          <w:t>4.3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ГЕНЕРАЛЬНАЯ БАТИМЕТРИЧЕСКАЯ КАРТА ОКЕАНОВ (ГЕБКО) </w:t>
        </w:r>
        <w:r w:rsidR="00A32FAA">
          <w:rPr>
            <w:rFonts w:asciiTheme="minorBidi" w:hAnsiTheme="minorBidi" w:cstheme="minorBidi"/>
            <w:lang w:val="ru-RU"/>
          </w:rPr>
          <w:t>–</w:t>
        </w:r>
        <w:r w:rsidRPr="009174E1">
          <w:rPr>
            <w:rStyle w:val="Hyperlink"/>
            <w:lang w:val="ru-RU"/>
          </w:rPr>
          <w:t xml:space="preserve"> ДОКЛАД И ДАЛЬНЕЙШАЯ ДЕЯТЕЛЬНОСТЬ ПО ИТОГАМ ОБЗОРА МЕХАНИЗМОВ УПРАВЛЕНИЯ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_Toc200099895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61</w:t>
        </w:r>
        <w:r w:rsidRPr="009174E1">
          <w:rPr>
            <w:webHidden/>
          </w:rPr>
          <w:fldChar w:fldCharType="end"/>
        </w:r>
      </w:hyperlink>
    </w:p>
    <w:p w14:paraId="59DC494C" w14:textId="11C210DA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898" w:history="1">
        <w:r w:rsidRPr="009174E1">
          <w:rPr>
            <w:rStyle w:val="Hyperlink"/>
            <w:lang w:val="ru-RU"/>
          </w:rPr>
          <w:t>4.4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ПЛАН ДЕЙСТВИЙ И СТРАТЕГИЯ МОК ПО РАСПРОСТРАНЕНИЮ ГРАМОТНОСТИ </w:t>
        </w:r>
        <w:r w:rsidR="00A32FAA">
          <w:rPr>
            <w:rStyle w:val="Hyperlink"/>
            <w:lang w:val="en-US"/>
          </w:rPr>
          <w:br/>
        </w:r>
        <w:r w:rsidRPr="009174E1">
          <w:rPr>
            <w:rStyle w:val="Hyperlink"/>
            <w:lang w:val="ru-RU"/>
          </w:rPr>
          <w:t>В СВЯЗАННЫХ С ОКЕАНОМ ВОПРОСАХ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_Toc200099898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62</w:t>
        </w:r>
        <w:r w:rsidRPr="009174E1">
          <w:rPr>
            <w:webHidden/>
          </w:rPr>
          <w:fldChar w:fldCharType="end"/>
        </w:r>
      </w:hyperlink>
    </w:p>
    <w:p w14:paraId="72F4D8A0" w14:textId="5F7C1A5E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899" w:history="1">
        <w:r w:rsidRPr="009174E1">
          <w:rPr>
            <w:rStyle w:val="Hyperlink"/>
            <w:lang w:val="ru-RU"/>
          </w:rPr>
          <w:t>4.5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="00A32FAA" w:rsidRPr="009174E1">
          <w:rPr>
            <w:rStyle w:val="Hyperlink"/>
            <w:lang w:val="ru-RU"/>
          </w:rPr>
          <w:t>ГЛОБАЛЬНАЯ СИСТЕМА НАБЛЮДЕНИЙ ЗА ОКЕАНОМ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_Toc200099899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66</w:t>
        </w:r>
        <w:r w:rsidRPr="009174E1">
          <w:rPr>
            <w:webHidden/>
          </w:rPr>
          <w:fldChar w:fldCharType="end"/>
        </w:r>
      </w:hyperlink>
    </w:p>
    <w:p w14:paraId="3627612B" w14:textId="744573FB" w:rsidR="009D65D0" w:rsidRPr="009174E1" w:rsidRDefault="009D65D0" w:rsidP="009174E1">
      <w:pPr>
        <w:pStyle w:val="TOC3"/>
        <w:tabs>
          <w:tab w:val="clear" w:pos="9214"/>
          <w:tab w:val="left" w:pos="1441"/>
          <w:tab w:val="right" w:leader="dot" w:pos="9639"/>
        </w:tabs>
        <w:spacing w:after="240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900" w:history="1">
        <w:r w:rsidRPr="009174E1">
          <w:rPr>
            <w:rStyle w:val="Hyperlink"/>
            <w:lang w:val="ru-RU"/>
          </w:rPr>
          <w:t>4.</w:t>
        </w:r>
        <w:r w:rsidR="0093260A">
          <w:rPr>
            <w:rStyle w:val="Hyperlink"/>
            <w:lang w:val="en-US"/>
          </w:rPr>
          <w:t>5</w:t>
        </w:r>
        <w:r w:rsidRPr="009174E1">
          <w:rPr>
            <w:rStyle w:val="Hyperlink"/>
            <w:lang w:val="ru-RU"/>
          </w:rPr>
          <w:t>.1</w:t>
        </w:r>
        <w:r w:rsidRPr="009174E1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Управление ГСНО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_Toc200099900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66</w:t>
        </w:r>
        <w:r w:rsidRPr="009174E1">
          <w:rPr>
            <w:webHidden/>
          </w:rPr>
          <w:fldChar w:fldCharType="end"/>
        </w:r>
      </w:hyperlink>
    </w:p>
    <w:p w14:paraId="1FC78FF5" w14:textId="5ADC76EC" w:rsidR="009D65D0" w:rsidRPr="009174E1" w:rsidRDefault="009D65D0" w:rsidP="009174E1">
      <w:pPr>
        <w:pStyle w:val="TOC3"/>
        <w:tabs>
          <w:tab w:val="clear" w:pos="9214"/>
          <w:tab w:val="left" w:pos="1441"/>
          <w:tab w:val="right" w:leader="dot" w:pos="9639"/>
        </w:tabs>
        <w:spacing w:after="240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901" w:history="1">
        <w:r w:rsidRPr="009174E1">
          <w:rPr>
            <w:rStyle w:val="Hyperlink"/>
          </w:rPr>
          <w:t>4.</w:t>
        </w:r>
        <w:r w:rsidR="0093260A">
          <w:rPr>
            <w:rStyle w:val="Hyperlink"/>
          </w:rPr>
          <w:t>5</w:t>
        </w:r>
        <w:r w:rsidRPr="009174E1">
          <w:rPr>
            <w:rStyle w:val="Hyperlink"/>
          </w:rPr>
          <w:t>.2</w:t>
        </w:r>
        <w:r w:rsidRPr="009174E1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План работы руководящего комитета ГСНО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_Toc200099901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67</w:t>
        </w:r>
        <w:r w:rsidRPr="009174E1">
          <w:rPr>
            <w:webHidden/>
          </w:rPr>
          <w:fldChar w:fldCharType="end"/>
        </w:r>
      </w:hyperlink>
    </w:p>
    <w:p w14:paraId="45EA5B9B" w14:textId="4BCA6EC0" w:rsidR="009D65D0" w:rsidRPr="009174E1" w:rsidRDefault="009D65D0" w:rsidP="009174E1">
      <w:pPr>
        <w:pStyle w:val="TOC3"/>
        <w:tabs>
          <w:tab w:val="clear" w:pos="9214"/>
          <w:tab w:val="left" w:pos="1441"/>
          <w:tab w:val="right" w:leader="dot" w:pos="9639"/>
        </w:tabs>
        <w:spacing w:after="240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902" w:history="1">
        <w:r w:rsidRPr="009174E1">
          <w:rPr>
            <w:rStyle w:val="Hyperlink"/>
          </w:rPr>
          <w:t>4.5.3</w:t>
        </w:r>
        <w:r w:rsidRPr="009174E1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Доклад межсессионной рабочей группы по океанографическим наблюдениям в районах, подпадающих под национальную </w:t>
        </w:r>
        <w:r w:rsidR="00A32FAA">
          <w:rPr>
            <w:rStyle w:val="Hyperlink"/>
            <w:lang w:val="en-US"/>
          </w:rPr>
          <w:br/>
        </w:r>
        <w:r w:rsidRPr="009174E1">
          <w:rPr>
            <w:rStyle w:val="Hyperlink"/>
            <w:lang w:val="ru-RU"/>
          </w:rPr>
          <w:t>юрисдикцию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_Toc200099902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70</w:t>
        </w:r>
        <w:r w:rsidRPr="009174E1">
          <w:rPr>
            <w:webHidden/>
          </w:rPr>
          <w:fldChar w:fldCharType="end"/>
        </w:r>
      </w:hyperlink>
    </w:p>
    <w:p w14:paraId="4AC92C97" w14:textId="2E057366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903" w:history="1">
        <w:r w:rsidRPr="009174E1">
          <w:rPr>
            <w:rStyle w:val="Hyperlink"/>
            <w:lang w:val="ru-RU"/>
          </w:rPr>
          <w:t>4.6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СТРАТЕГИЧЕСКИЕ РЕКОМЕНДАЦИИ СОВМЕСТНОГО СОВЕТА ПО СОТРУДНИЧЕСТВУ МЕЖДУ ВМО И МОК (ССС) ПО СОВМЕСТНОЙ РАБОТЕ В ИНТЕРЕСАХ ДОСТИЖЕНИЯ ОБЩИХ ЦЕЛЕЙ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_Toc200099903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72</w:t>
        </w:r>
        <w:r w:rsidRPr="009174E1">
          <w:rPr>
            <w:webHidden/>
          </w:rPr>
          <w:fldChar w:fldCharType="end"/>
        </w:r>
      </w:hyperlink>
    </w:p>
    <w:p w14:paraId="22C06A2F" w14:textId="15F26FC1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904" w:history="1">
        <w:r w:rsidRPr="009174E1">
          <w:rPr>
            <w:rStyle w:val="Hyperlink"/>
            <w:lang w:val="ru-RU"/>
          </w:rPr>
          <w:t>4.7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ВКЛАД МОК В ПРОЦЕССЫ УПРАВЛЕНИЯ ООН 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_Toc200099904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74</w:t>
        </w:r>
        <w:r w:rsidRPr="009174E1">
          <w:rPr>
            <w:webHidden/>
          </w:rPr>
          <w:fldChar w:fldCharType="end"/>
        </w:r>
      </w:hyperlink>
    </w:p>
    <w:p w14:paraId="4AB651EF" w14:textId="324498B5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905" w:history="1">
        <w:r w:rsidRPr="009174E1">
          <w:rPr>
            <w:rStyle w:val="Hyperlink"/>
            <w:lang w:val="ru-RU"/>
          </w:rPr>
          <w:t>4.8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ДОКЛАД О ПЛАНЕ ОСУЩЕСТВЛЕНИЯ ДЕСЯТИЛЕТИЯ ОКЕАНА ОРГАНИЗАЦИИ ОБЪЕДИНЕННЫХ НАЦИЙ НА 2021-2030 ГГ. И РЕЗУЛЬТАТАХ СРЕДНЕСРОЧНОЙ ОЦЕНКИ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_Toc200099905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76</w:t>
        </w:r>
        <w:r w:rsidRPr="009174E1">
          <w:rPr>
            <w:webHidden/>
          </w:rPr>
          <w:fldChar w:fldCharType="end"/>
        </w:r>
      </w:hyperlink>
    </w:p>
    <w:p w14:paraId="4F7214E4" w14:textId="6748B8B7" w:rsidR="009D65D0" w:rsidRPr="009174E1" w:rsidRDefault="009D65D0" w:rsidP="009174E1">
      <w:pPr>
        <w:pStyle w:val="TOC1"/>
        <w:tabs>
          <w:tab w:val="clear" w:pos="9498"/>
          <w:tab w:val="right" w:leader="dot" w:pos="9639"/>
        </w:tabs>
        <w:rPr>
          <w:rFonts w:asciiTheme="minorHAnsi" w:eastAsiaTheme="minorEastAsia" w:hAnsiTheme="minorHAnsi" w:cstheme="minorBidi"/>
          <w:snapToGrid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906" w:history="1">
        <w:r w:rsidRPr="009174E1">
          <w:rPr>
            <w:rStyle w:val="Hyperlink"/>
            <w:lang w:val="ru-RU"/>
          </w:rPr>
          <w:t>5.</w:t>
        </w:r>
        <w:r w:rsidRPr="009174E1">
          <w:rPr>
            <w:rFonts w:asciiTheme="minorHAnsi" w:eastAsiaTheme="minorEastAsia" w:hAnsiTheme="minorHAnsi" w:cstheme="minorBidi"/>
            <w:snapToGrid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УПРАВЛЕНИЕ И ПОДГОТОВКА ПРОГРАММЫ И БЮДЖЕТА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_Toc200099906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80</w:t>
        </w:r>
        <w:r w:rsidRPr="009174E1">
          <w:rPr>
            <w:webHidden/>
          </w:rPr>
          <w:fldChar w:fldCharType="end"/>
        </w:r>
      </w:hyperlink>
    </w:p>
    <w:p w14:paraId="66984B36" w14:textId="043CD3E3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907" w:history="1">
        <w:r w:rsidRPr="009174E1">
          <w:rPr>
            <w:rStyle w:val="Hyperlink"/>
            <w:lang w:val="ru-RU"/>
          </w:rPr>
          <w:t>5.1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ПРОЕКТ ПРОГРАММЫ И БЮДЖЕТА НА 2026-2029 гг. (ПРОЕКТ ДОКУМЕНТА </w:t>
        </w:r>
        <w:r w:rsidR="00A32FAA">
          <w:rPr>
            <w:rStyle w:val="Hyperlink"/>
            <w:lang w:val="en-US"/>
          </w:rPr>
          <w:br/>
        </w:r>
        <w:r w:rsidRPr="009174E1">
          <w:rPr>
            <w:rStyle w:val="Hyperlink"/>
            <w:lang w:val="ru-RU"/>
          </w:rPr>
          <w:t>43 С/5, ПЕРВОЕ ДВУХЛЕТИЕ ЧЕТЫРЕХЛЕТНЕГО ПЕРИОДА 2026-2029 гг.)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_Toc200099907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80</w:t>
        </w:r>
        <w:r w:rsidRPr="009174E1">
          <w:rPr>
            <w:webHidden/>
          </w:rPr>
          <w:fldChar w:fldCharType="end"/>
        </w:r>
      </w:hyperlink>
    </w:p>
    <w:p w14:paraId="04FAEA6C" w14:textId="1132A85E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909" w:history="1">
        <w:r w:rsidRPr="009174E1">
          <w:rPr>
            <w:rStyle w:val="Hyperlink"/>
          </w:rPr>
          <w:t>5.2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ОЦЕНКА ПРОЦЕССОВ РУКОВОДСТВА И УПРАВЛЕНИЯ В МОК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_Toc200099909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83</w:t>
        </w:r>
        <w:r w:rsidRPr="009174E1">
          <w:rPr>
            <w:webHidden/>
          </w:rPr>
          <w:fldChar w:fldCharType="end"/>
        </w:r>
      </w:hyperlink>
    </w:p>
    <w:p w14:paraId="7C23E9B7" w14:textId="2BDD004D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911" w:history="1">
        <w:r w:rsidRPr="009174E1">
          <w:rPr>
            <w:rStyle w:val="Hyperlink"/>
          </w:rPr>
          <w:t>5.3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ПРОЦЕСС КОНСУЛЬТАЦИЙ ПО ТЕМЕ </w:t>
        </w:r>
        <w:r w:rsidR="00BE6DC9">
          <w:rPr>
            <w:rStyle w:val="Hyperlink"/>
            <w:lang w:val="fr-FR"/>
          </w:rPr>
          <w:t>«</w:t>
        </w:r>
        <w:r w:rsidRPr="009174E1">
          <w:rPr>
            <w:rStyle w:val="Hyperlink"/>
            <w:lang w:val="ru-RU"/>
          </w:rPr>
          <w:t>МОК И БУДУЩЕЕ МИРОВОГО ОКЕАНА</w:t>
        </w:r>
        <w:r w:rsidR="00BE6DC9">
          <w:rPr>
            <w:rStyle w:val="Hyperlink"/>
            <w:lang w:val="fr-FR"/>
          </w:rPr>
          <w:t>»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_Toc200099911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84</w:t>
        </w:r>
        <w:r w:rsidRPr="009174E1">
          <w:rPr>
            <w:webHidden/>
          </w:rPr>
          <w:fldChar w:fldCharType="end"/>
        </w:r>
      </w:hyperlink>
    </w:p>
    <w:p w14:paraId="4CA1E679" w14:textId="26C127F7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913" w:history="1">
        <w:r w:rsidRPr="009174E1">
          <w:rPr>
            <w:rStyle w:val="Hyperlink"/>
            <w:lang w:val="ru-RU"/>
          </w:rPr>
          <w:t>5.4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ДОКЛАД ПРЕДСЕДАТЕЛЯ КОМИТЕТА ПО ФИНАНСОВЫМ ВОПРОСАМ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_Toc200099913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86</w:t>
        </w:r>
        <w:r w:rsidRPr="009174E1">
          <w:rPr>
            <w:webHidden/>
          </w:rPr>
          <w:fldChar w:fldCharType="end"/>
        </w:r>
      </w:hyperlink>
    </w:p>
    <w:p w14:paraId="7A13970E" w14:textId="03415D8F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914" w:history="1">
        <w:r w:rsidRPr="009174E1">
          <w:rPr>
            <w:rStyle w:val="Hyperlink"/>
            <w:lang w:val="ru-RU"/>
          </w:rPr>
          <w:t>5.5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ВЫБОРЫ ДОЛЖНОСТНЫХ ЛИЦ КОМИССИИ И ЧЛЕНОВ ИСПОЛНИТЕЛЬНОГО СОВЕТА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_Toc200099914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87</w:t>
        </w:r>
        <w:r w:rsidRPr="009174E1">
          <w:rPr>
            <w:webHidden/>
          </w:rPr>
          <w:fldChar w:fldCharType="end"/>
        </w:r>
      </w:hyperlink>
    </w:p>
    <w:p w14:paraId="5C96F1E4" w14:textId="3C6991FE" w:rsidR="009D65D0" w:rsidRPr="009174E1" w:rsidRDefault="009D65D0" w:rsidP="009174E1">
      <w:pPr>
        <w:pStyle w:val="TOC3"/>
        <w:tabs>
          <w:tab w:val="clear" w:pos="9214"/>
          <w:tab w:val="left" w:pos="1441"/>
          <w:tab w:val="right" w:leader="dot" w:pos="9639"/>
        </w:tabs>
        <w:spacing w:after="240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915" w:history="1">
        <w:r w:rsidRPr="009174E1">
          <w:rPr>
            <w:rStyle w:val="Hyperlink"/>
          </w:rPr>
          <w:t>5.5.1</w:t>
        </w:r>
        <w:r w:rsidRPr="009174E1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Выборы Председателя Комиссии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_Toc200099915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87</w:t>
        </w:r>
        <w:r w:rsidRPr="009174E1">
          <w:rPr>
            <w:webHidden/>
          </w:rPr>
          <w:fldChar w:fldCharType="end"/>
        </w:r>
      </w:hyperlink>
    </w:p>
    <w:p w14:paraId="25CA90C5" w14:textId="1AB1B466" w:rsidR="009D65D0" w:rsidRPr="009174E1" w:rsidRDefault="009D65D0" w:rsidP="009174E1">
      <w:pPr>
        <w:pStyle w:val="TOC3"/>
        <w:tabs>
          <w:tab w:val="clear" w:pos="9214"/>
          <w:tab w:val="left" w:pos="1441"/>
          <w:tab w:val="right" w:leader="dot" w:pos="9639"/>
        </w:tabs>
        <w:spacing w:after="240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916" w:history="1">
        <w:r w:rsidRPr="009174E1">
          <w:rPr>
            <w:rStyle w:val="Hyperlink"/>
          </w:rPr>
          <w:t>5.5.2</w:t>
        </w:r>
        <w:r w:rsidRPr="009174E1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Выборы заместителей Председателя Комиссии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_Toc200099916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87</w:t>
        </w:r>
        <w:r w:rsidRPr="009174E1">
          <w:rPr>
            <w:webHidden/>
          </w:rPr>
          <w:fldChar w:fldCharType="end"/>
        </w:r>
      </w:hyperlink>
    </w:p>
    <w:p w14:paraId="6720A058" w14:textId="0F409188" w:rsidR="009D65D0" w:rsidRPr="009174E1" w:rsidRDefault="009D65D0" w:rsidP="009174E1">
      <w:pPr>
        <w:pStyle w:val="TOC3"/>
        <w:tabs>
          <w:tab w:val="clear" w:pos="9214"/>
          <w:tab w:val="left" w:pos="1441"/>
          <w:tab w:val="right" w:leader="dot" w:pos="9639"/>
        </w:tabs>
        <w:spacing w:after="240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917" w:history="1">
        <w:r w:rsidRPr="009174E1">
          <w:rPr>
            <w:rStyle w:val="Hyperlink"/>
          </w:rPr>
          <w:t>5.5.3</w:t>
        </w:r>
        <w:r w:rsidRPr="009174E1">
          <w:rPr>
            <w:rFonts w:asciiTheme="minorHAnsi" w:eastAsiaTheme="minorEastAsia" w:hAnsiTheme="minorHAnsi" w:cstheme="minorBidi"/>
            <w:b w:val="0"/>
            <w:bCs w:val="0"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Выборы членов Исполнительного совета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_Toc200099917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87</w:t>
        </w:r>
        <w:r w:rsidRPr="009174E1">
          <w:rPr>
            <w:webHidden/>
          </w:rPr>
          <w:fldChar w:fldCharType="end"/>
        </w:r>
      </w:hyperlink>
    </w:p>
    <w:p w14:paraId="69B43472" w14:textId="312F20B1" w:rsidR="009D65D0" w:rsidRPr="009174E1" w:rsidRDefault="009D65D0" w:rsidP="009174E1">
      <w:pPr>
        <w:pStyle w:val="TOC2"/>
        <w:tabs>
          <w:tab w:val="clear" w:pos="9214"/>
          <w:tab w:val="right" w:leader="dot" w:pos="9639"/>
        </w:tabs>
        <w:spacing w:after="240"/>
        <w:rPr>
          <w:rFonts w:asciiTheme="minorHAnsi" w:eastAsiaTheme="minorEastAsia" w:hAnsiTheme="minorHAnsi" w:cstheme="minorBidi"/>
          <w:bCs w:val="0"/>
          <w:snapToGrid/>
          <w:kern w:val="2"/>
          <w:sz w:val="24"/>
          <w:szCs w:val="24"/>
          <w:lang w:val="en-US"/>
          <w14:ligatures w14:val="standardContextual"/>
        </w:rPr>
      </w:pPr>
      <w:hyperlink w:anchor="_Toc200099918" w:history="1">
        <w:r w:rsidRPr="009174E1">
          <w:rPr>
            <w:rStyle w:val="Hyperlink"/>
            <w:lang w:val="ru-RU"/>
          </w:rPr>
          <w:t>5.6</w:t>
        </w:r>
        <w:r w:rsidRPr="009174E1">
          <w:rPr>
            <w:rFonts w:asciiTheme="minorHAnsi" w:eastAsiaTheme="minorEastAsia" w:hAnsiTheme="minorHAnsi" w:cstheme="minorBidi"/>
            <w:bCs w:val="0"/>
            <w:snapToGrid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34-</w:t>
        </w:r>
        <w:r w:rsidR="00BE6DC9" w:rsidRPr="009174E1">
          <w:rPr>
            <w:rStyle w:val="Hyperlink"/>
            <w:lang w:val="ru-RU"/>
          </w:rPr>
          <w:t>Я</w:t>
        </w:r>
        <w:r w:rsidRPr="009174E1">
          <w:rPr>
            <w:rStyle w:val="Hyperlink"/>
            <w:lang w:val="ru-RU"/>
          </w:rPr>
          <w:t xml:space="preserve"> СЕССИЯ АССАМБЛЕИ И 59-</w:t>
        </w:r>
        <w:r w:rsidR="00BE6DC9" w:rsidRPr="009174E1">
          <w:rPr>
            <w:rStyle w:val="Hyperlink"/>
            <w:lang w:val="ru-RU"/>
          </w:rPr>
          <w:t>Я</w:t>
        </w:r>
        <w:r w:rsidRPr="009174E1">
          <w:rPr>
            <w:rStyle w:val="Hyperlink"/>
            <w:lang w:val="ru-RU"/>
          </w:rPr>
          <w:t xml:space="preserve"> СЕССИЯ ИСПОЛНИТЕЛЬНОГО СОВЕТА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_Toc200099918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88</w:t>
        </w:r>
        <w:r w:rsidRPr="009174E1">
          <w:rPr>
            <w:webHidden/>
          </w:rPr>
          <w:fldChar w:fldCharType="end"/>
        </w:r>
      </w:hyperlink>
    </w:p>
    <w:p w14:paraId="414CE982" w14:textId="168E55CB" w:rsidR="009D65D0" w:rsidRPr="009174E1" w:rsidRDefault="009D65D0" w:rsidP="009174E1">
      <w:pPr>
        <w:pStyle w:val="TOC1"/>
        <w:tabs>
          <w:tab w:val="clear" w:pos="9498"/>
          <w:tab w:val="right" w:leader="dot" w:pos="9639"/>
        </w:tabs>
        <w:rPr>
          <w:rFonts w:asciiTheme="minorHAnsi" w:eastAsiaTheme="minorEastAsia" w:hAnsiTheme="minorHAnsi" w:cstheme="minorBidi"/>
          <w:snapToGrid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919" w:history="1">
        <w:r w:rsidRPr="009174E1">
          <w:rPr>
            <w:rStyle w:val="Hyperlink"/>
            <w:lang w:val="ru-RU"/>
          </w:rPr>
          <w:t>6.</w:t>
        </w:r>
        <w:r w:rsidRPr="009174E1">
          <w:rPr>
            <w:rFonts w:asciiTheme="minorHAnsi" w:eastAsiaTheme="minorEastAsia" w:hAnsiTheme="minorHAnsi" w:cstheme="minorBidi"/>
            <w:snapToGrid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 xml:space="preserve">ПРИНЯТИЕ РЕЗОЛЮЦИЙ И ПОРЯДОК ЗАВЕРШЕНИЯ РАБОТЫ </w:t>
        </w:r>
        <w:r w:rsidR="00933E0C">
          <w:rPr>
            <w:rStyle w:val="Hyperlink"/>
            <w:lang w:val="en-US"/>
          </w:rPr>
          <w:br/>
        </w:r>
        <w:r w:rsidRPr="009174E1">
          <w:rPr>
            <w:rStyle w:val="Hyperlink"/>
            <w:lang w:val="ru-RU"/>
          </w:rPr>
          <w:t>НАД ДОКЛАДОМ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_Toc200099919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89</w:t>
        </w:r>
        <w:r w:rsidRPr="009174E1">
          <w:rPr>
            <w:webHidden/>
          </w:rPr>
          <w:fldChar w:fldCharType="end"/>
        </w:r>
      </w:hyperlink>
    </w:p>
    <w:p w14:paraId="3EA6EFE0" w14:textId="148DEB62" w:rsidR="009D65D0" w:rsidRPr="009174E1" w:rsidRDefault="009D65D0" w:rsidP="009174E1">
      <w:pPr>
        <w:pStyle w:val="TOC1"/>
        <w:tabs>
          <w:tab w:val="clear" w:pos="9498"/>
          <w:tab w:val="right" w:leader="dot" w:pos="9639"/>
        </w:tabs>
        <w:rPr>
          <w:rFonts w:asciiTheme="minorHAnsi" w:eastAsiaTheme="minorEastAsia" w:hAnsiTheme="minorHAnsi" w:cstheme="minorBidi"/>
          <w:snapToGrid/>
          <w:color w:val="auto"/>
          <w:kern w:val="2"/>
          <w:sz w:val="24"/>
          <w:szCs w:val="24"/>
          <w:lang w:val="en-US"/>
          <w14:ligatures w14:val="standardContextual"/>
        </w:rPr>
      </w:pPr>
      <w:hyperlink w:anchor="_Toc200099920" w:history="1">
        <w:r w:rsidRPr="009174E1">
          <w:rPr>
            <w:rStyle w:val="Hyperlink"/>
          </w:rPr>
          <w:t>7.</w:t>
        </w:r>
        <w:r w:rsidRPr="009174E1">
          <w:rPr>
            <w:rFonts w:asciiTheme="minorHAnsi" w:eastAsiaTheme="minorEastAsia" w:hAnsiTheme="minorHAnsi" w:cstheme="minorBidi"/>
            <w:snapToGrid/>
            <w:color w:val="auto"/>
            <w:kern w:val="2"/>
            <w:sz w:val="24"/>
            <w:szCs w:val="24"/>
            <w:lang w:val="en-US"/>
            <w14:ligatures w14:val="standardContextual"/>
          </w:rPr>
          <w:tab/>
        </w:r>
        <w:r w:rsidRPr="009174E1">
          <w:rPr>
            <w:rStyle w:val="Hyperlink"/>
            <w:lang w:val="ru-RU"/>
          </w:rPr>
          <w:t>ЗАКРЫТИЕ СЕССИИ</w:t>
        </w:r>
        <w:r w:rsidRPr="009174E1">
          <w:rPr>
            <w:webHidden/>
          </w:rPr>
          <w:tab/>
        </w:r>
        <w:r w:rsidRPr="009174E1">
          <w:rPr>
            <w:webHidden/>
          </w:rPr>
          <w:fldChar w:fldCharType="begin"/>
        </w:r>
        <w:r w:rsidRPr="009174E1">
          <w:rPr>
            <w:webHidden/>
          </w:rPr>
          <w:instrText xml:space="preserve"> PAGEREF _Toc200099920 \h </w:instrText>
        </w:r>
        <w:r w:rsidRPr="009174E1">
          <w:rPr>
            <w:webHidden/>
          </w:rPr>
        </w:r>
        <w:r w:rsidRPr="009174E1">
          <w:rPr>
            <w:webHidden/>
          </w:rPr>
          <w:fldChar w:fldCharType="separate"/>
        </w:r>
        <w:r w:rsidR="00A36884">
          <w:rPr>
            <w:webHidden/>
          </w:rPr>
          <w:t>90</w:t>
        </w:r>
        <w:r w:rsidRPr="009174E1">
          <w:rPr>
            <w:webHidden/>
          </w:rPr>
          <w:fldChar w:fldCharType="end"/>
        </w:r>
      </w:hyperlink>
    </w:p>
    <w:p w14:paraId="3D3352E3" w14:textId="254D4170" w:rsidR="00B024EB" w:rsidRPr="00D21F15" w:rsidRDefault="00FD38DA" w:rsidP="009174E1">
      <w:pPr>
        <w:rPr>
          <w:rFonts w:ascii="Arial" w:hAnsi="Arial" w:cs="Arial"/>
          <w:sz w:val="22"/>
          <w:szCs w:val="22"/>
        </w:rPr>
      </w:pPr>
      <w:r w:rsidRPr="009174E1">
        <w:rPr>
          <w:rFonts w:ascii="Arial" w:hAnsi="Arial" w:cs="Arial"/>
          <w:sz w:val="22"/>
          <w:szCs w:val="22"/>
        </w:rPr>
        <w:fldChar w:fldCharType="end"/>
      </w:r>
    </w:p>
    <w:p w14:paraId="74FFA48E" w14:textId="77777777" w:rsidR="007D306C" w:rsidRPr="00D21F15" w:rsidRDefault="007D306C" w:rsidP="009174E1">
      <w:pPr>
        <w:tabs>
          <w:tab w:val="clear" w:pos="567"/>
          <w:tab w:val="left" w:pos="826"/>
        </w:tabs>
        <w:spacing w:after="240"/>
        <w:rPr>
          <w:rFonts w:ascii="Arial" w:hAnsi="Arial" w:cs="Arial"/>
          <w:sz w:val="22"/>
          <w:szCs w:val="22"/>
        </w:rPr>
      </w:pPr>
    </w:p>
    <w:p w14:paraId="0E58D07A" w14:textId="77777777" w:rsidR="0070600C" w:rsidRPr="00D21F15" w:rsidRDefault="0070600C" w:rsidP="009174E1">
      <w:pPr>
        <w:spacing w:after="240"/>
        <w:rPr>
          <w:rFonts w:ascii="Arial" w:hAnsi="Arial" w:cs="Arial"/>
          <w:sz w:val="22"/>
          <w:szCs w:val="22"/>
        </w:rPr>
      </w:pPr>
    </w:p>
    <w:p w14:paraId="00429996" w14:textId="77777777" w:rsidR="00DB6568" w:rsidRPr="00D21F15" w:rsidRDefault="00DB6568" w:rsidP="009174E1">
      <w:pPr>
        <w:pStyle w:val="Heading2"/>
        <w:sectPr w:rsidR="00DB6568" w:rsidRPr="00D21F15" w:rsidSect="00DA570D">
          <w:headerReference w:type="even" r:id="rId14"/>
          <w:headerReference w:type="default" r:id="rId15"/>
          <w:headerReference w:type="first" r:id="rId16"/>
          <w:type w:val="oddPage"/>
          <w:pgSz w:w="11907" w:h="16840" w:code="9"/>
          <w:pgMar w:top="1418" w:right="1134" w:bottom="1134" w:left="1134" w:header="709" w:footer="709" w:gutter="0"/>
          <w:pgNumType w:fmt="lowerRoman" w:start="1"/>
          <w:cols w:space="708"/>
          <w:titlePg/>
          <w:docGrid w:linePitch="360"/>
        </w:sectPr>
      </w:pPr>
      <w:bookmarkStart w:id="6" w:name="_Toc196145691"/>
      <w:bookmarkStart w:id="7" w:name="_Toc199912183"/>
      <w:bookmarkStart w:id="8" w:name="_Toc225590790"/>
      <w:bookmarkStart w:id="9" w:name="_Toc225660251"/>
      <w:bookmarkStart w:id="10" w:name="_Toc227580615"/>
      <w:bookmarkStart w:id="11" w:name="_Toc289696419"/>
      <w:bookmarkStart w:id="12" w:name="_Toc357517544"/>
      <w:bookmarkStart w:id="13" w:name="_Toc358657257"/>
    </w:p>
    <w:p w14:paraId="160ACAFD" w14:textId="3EA6A178" w:rsidR="00AE29AC" w:rsidRPr="004624ED" w:rsidRDefault="007F77A0" w:rsidP="005D0D8C">
      <w:pPr>
        <w:pStyle w:val="Heading1"/>
        <w:numPr>
          <w:ilvl w:val="0"/>
          <w:numId w:val="35"/>
        </w:numPr>
        <w:tabs>
          <w:tab w:val="clear" w:pos="567"/>
        </w:tabs>
        <w:ind w:left="851" w:hanging="851"/>
        <w:rPr>
          <w:rFonts w:asciiTheme="minorBidi" w:hAnsiTheme="minorBidi" w:cstheme="minorBidi"/>
          <w:szCs w:val="22"/>
        </w:rPr>
      </w:pPr>
      <w:bookmarkStart w:id="14" w:name="_Toc415051548"/>
      <w:bookmarkStart w:id="15" w:name="_Toc419707310"/>
      <w:bookmarkStart w:id="16" w:name="_Toc478397080"/>
      <w:bookmarkStart w:id="17" w:name="_Toc531253816"/>
      <w:bookmarkStart w:id="18" w:name="_Toc2766647"/>
      <w:bookmarkStart w:id="19" w:name="_Toc67920979"/>
      <w:bookmarkStart w:id="20" w:name="_Toc68180544"/>
      <w:bookmarkStart w:id="21" w:name="_Toc131777734"/>
      <w:bookmarkStart w:id="22" w:name="_Toc134002183"/>
      <w:bookmarkStart w:id="23" w:name="_Toc134002359"/>
      <w:bookmarkStart w:id="24" w:name="_Toc190766964"/>
      <w:bookmarkStart w:id="25" w:name="_Toc200099869"/>
      <w:r w:rsidRPr="004624ED">
        <w:rPr>
          <w:rFonts w:asciiTheme="minorBidi" w:hAnsiTheme="minorBidi" w:cstheme="minorBidi"/>
          <w:szCs w:val="22"/>
          <w:lang w:val="ru-RU"/>
        </w:rPr>
        <w:lastRenderedPageBreak/>
        <w:t>ОТКРЫТИЕ СЕССИИ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71A07EE" w14:textId="6AACBFB9" w:rsidR="00922D2E" w:rsidRPr="004624ED" w:rsidRDefault="00BE7B1B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Председатель, проф. Ютака Мичида, объявил сессию открытой в 10.00 в среду 25</w:t>
      </w:r>
      <w:r w:rsidR="00571374">
        <w:rPr>
          <w:rFonts w:asciiTheme="minorBidi" w:hAnsiTheme="minorBidi" w:cstheme="minorBidi"/>
          <w:sz w:val="22"/>
          <w:szCs w:val="22"/>
          <w:lang w:val="en-US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июня 2025 г. в зале II Штаб-квартиры ЮНЕСКО, Париж. </w:t>
      </w:r>
    </w:p>
    <w:p w14:paraId="7CAF0A42" w14:textId="04238AAE" w:rsidR="00D747A6" w:rsidRPr="004624ED" w:rsidRDefault="6EF41E7F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Председатель попросил участников встать и почтить минутой молчания память выдающихся людей, принимавших участие в работе комиссии и скончавшихся в этот короткий межсессионный период: проф. Доган Калафат (1959-2024 гг., Турция), </w:t>
      </w:r>
      <w:r w:rsidR="00A03111">
        <w:rPr>
          <w:rFonts w:asciiTheme="minorBidi" w:hAnsiTheme="minorBidi" w:cstheme="minorBidi"/>
          <w:sz w:val="22"/>
          <w:szCs w:val="22"/>
          <w:lang w:val="ru-RU"/>
        </w:rPr>
        <w:t xml:space="preserve">г-н Хайцян Ли (Китай, 1958-2025 гг.),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д-р Кадзухиро Китадзава (Япония, 1938-2024 гг.), проф. Зульфигар Ясин (Малайзия, 1959-2025 гг.) и г-жа Форест Коллинз (1970-2024, США).</w:t>
      </w:r>
    </w:p>
    <w:p w14:paraId="62297F5C" w14:textId="77777777" w:rsidR="001E5D6A" w:rsidRPr="004624ED" w:rsidRDefault="001E5D6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6D07D026" w14:textId="77777777" w:rsidR="00B20AEF" w:rsidRPr="004624ED" w:rsidRDefault="00AE29AC" w:rsidP="005D0D8C">
      <w:pPr>
        <w:pStyle w:val="Heading1"/>
        <w:numPr>
          <w:ilvl w:val="0"/>
          <w:numId w:val="35"/>
        </w:numPr>
        <w:tabs>
          <w:tab w:val="clear" w:pos="567"/>
        </w:tabs>
        <w:spacing w:before="360"/>
        <w:ind w:left="851" w:hanging="851"/>
        <w:rPr>
          <w:rFonts w:asciiTheme="minorBidi" w:hAnsiTheme="minorBidi" w:cstheme="minorBidi"/>
          <w:szCs w:val="22"/>
        </w:rPr>
      </w:pPr>
      <w:bookmarkStart w:id="26" w:name="_Toc38080238"/>
      <w:bookmarkStart w:id="27" w:name="_Toc100506250"/>
      <w:bookmarkStart w:id="28" w:name="_Toc135143449"/>
      <w:bookmarkStart w:id="29" w:name="_Toc135143701"/>
      <w:bookmarkStart w:id="30" w:name="_Toc162671328"/>
      <w:bookmarkStart w:id="31" w:name="_Toc164651222"/>
      <w:bookmarkStart w:id="32" w:name="_Toc196145692"/>
      <w:bookmarkStart w:id="33" w:name="_Toc199912184"/>
      <w:bookmarkStart w:id="34" w:name="_Toc225590791"/>
      <w:bookmarkStart w:id="35" w:name="_Toc225660252"/>
      <w:bookmarkStart w:id="36" w:name="_Toc227580616"/>
      <w:bookmarkStart w:id="37" w:name="_Toc289696420"/>
      <w:bookmarkStart w:id="38" w:name="_Toc357517545"/>
      <w:bookmarkStart w:id="39" w:name="_Toc358657258"/>
      <w:bookmarkStart w:id="40" w:name="_Toc415051549"/>
      <w:bookmarkStart w:id="41" w:name="_Toc419707311"/>
      <w:bookmarkStart w:id="42" w:name="_Toc478397081"/>
      <w:bookmarkStart w:id="43" w:name="_Toc531253817"/>
      <w:bookmarkStart w:id="44" w:name="_Toc2766648"/>
      <w:bookmarkStart w:id="45" w:name="_Toc67920980"/>
      <w:bookmarkStart w:id="46" w:name="_Toc68180545"/>
      <w:bookmarkStart w:id="47" w:name="_Toc131777735"/>
      <w:bookmarkStart w:id="48" w:name="_Toc134002184"/>
      <w:bookmarkStart w:id="49" w:name="_Toc134002360"/>
      <w:bookmarkStart w:id="50" w:name="_Toc190766965"/>
      <w:bookmarkStart w:id="51" w:name="_Toc200099870"/>
      <w:r w:rsidRPr="004624ED">
        <w:rPr>
          <w:rFonts w:asciiTheme="minorBidi" w:hAnsiTheme="minorBidi" w:cstheme="minorBidi"/>
          <w:szCs w:val="22"/>
          <w:lang w:val="ru-RU"/>
        </w:rPr>
        <w:t>ОРГАНИЗАЦИЯ РАБОТЫ СЕССИИ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5FC938F0" w14:textId="4ACCF5D3" w:rsidR="009F24D8" w:rsidRPr="00C05AAC" w:rsidRDefault="00AE29AC" w:rsidP="005D0D8C">
      <w:pPr>
        <w:pStyle w:val="Heading2"/>
        <w:numPr>
          <w:ilvl w:val="1"/>
          <w:numId w:val="35"/>
        </w:numPr>
        <w:tabs>
          <w:tab w:val="clear" w:pos="737"/>
        </w:tabs>
        <w:ind w:left="851" w:hanging="851"/>
        <w:rPr>
          <w:rFonts w:asciiTheme="minorBidi" w:hAnsiTheme="minorBidi" w:cstheme="minorBidi"/>
          <w:i/>
          <w:sz w:val="20"/>
          <w:szCs w:val="20"/>
          <w:lang w:val="ru-RU"/>
        </w:rPr>
      </w:pPr>
      <w:bookmarkStart w:id="52" w:name="_Toc200099871"/>
      <w:bookmarkStart w:id="53" w:name="_Toc38080239"/>
      <w:bookmarkStart w:id="54" w:name="_Toc100506251"/>
      <w:bookmarkStart w:id="55" w:name="_Toc135143450"/>
      <w:bookmarkStart w:id="56" w:name="_Toc135143702"/>
      <w:bookmarkStart w:id="57" w:name="_Toc162671329"/>
      <w:bookmarkStart w:id="58" w:name="_Toc164651223"/>
      <w:bookmarkStart w:id="59" w:name="_Toc196145693"/>
      <w:bookmarkStart w:id="60" w:name="_Toc199912185"/>
      <w:bookmarkStart w:id="61" w:name="_Toc225590792"/>
      <w:bookmarkStart w:id="62" w:name="_Toc225660253"/>
      <w:bookmarkStart w:id="63" w:name="_Toc227580617"/>
      <w:bookmarkStart w:id="64" w:name="_Toc289696421"/>
      <w:bookmarkStart w:id="65" w:name="_Toc357517546"/>
      <w:bookmarkStart w:id="66" w:name="_Toc358657259"/>
      <w:bookmarkStart w:id="67" w:name="_Toc415051550"/>
      <w:bookmarkStart w:id="68" w:name="_Toc419707312"/>
      <w:bookmarkStart w:id="69" w:name="_Toc478397082"/>
      <w:bookmarkStart w:id="70" w:name="_Toc531253818"/>
      <w:bookmarkStart w:id="71" w:name="_Toc2766649"/>
      <w:bookmarkStart w:id="72" w:name="_Toc67920981"/>
      <w:bookmarkStart w:id="73" w:name="_Toc68180546"/>
      <w:bookmarkStart w:id="74" w:name="_Toc131777736"/>
      <w:bookmarkStart w:id="75" w:name="_Toc134002185"/>
      <w:bookmarkStart w:id="76" w:name="_Toc134002361"/>
      <w:bookmarkStart w:id="77" w:name="_Toc190766966"/>
      <w:r w:rsidRPr="004624ED">
        <w:rPr>
          <w:rFonts w:asciiTheme="minorBidi" w:hAnsiTheme="minorBidi" w:cstheme="minorBidi"/>
          <w:szCs w:val="22"/>
          <w:lang w:val="ru-RU"/>
        </w:rPr>
        <w:t>УТВЕРЖДЕНИЕ ПОВЕСТКИ ДНЯ</w:t>
      </w:r>
      <w:r w:rsidR="00571374" w:rsidRPr="00571374">
        <w:rPr>
          <w:rFonts w:asciiTheme="minorBidi" w:hAnsiTheme="minorBidi" w:cstheme="minorBidi"/>
          <w:szCs w:val="22"/>
          <w:lang w:val="ru-RU"/>
        </w:rPr>
        <w:br/>
      </w:r>
      <w:r w:rsidRPr="00C05AAC">
        <w:rPr>
          <w:rFonts w:asciiTheme="minorBidi" w:hAnsiTheme="minorBidi" w:cstheme="minorBidi"/>
          <w:sz w:val="20"/>
          <w:szCs w:val="20"/>
          <w:lang w:val="ru-RU"/>
        </w:rPr>
        <w:t>[статья 45 Правил процедуры]</w:t>
      </w:r>
      <w:bookmarkEnd w:id="52"/>
      <w:r w:rsidRPr="00C05AAC">
        <w:rPr>
          <w:rFonts w:asciiTheme="minorBidi" w:hAnsiTheme="minorBidi" w:cstheme="minorBidi"/>
          <w:sz w:val="20"/>
          <w:szCs w:val="20"/>
          <w:lang w:val="ru-RU"/>
        </w:rPr>
        <w:t xml:space="preserve"> 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560"/>
        <w:gridCol w:w="282"/>
        <w:gridCol w:w="2411"/>
        <w:gridCol w:w="4376"/>
        <w:gridCol w:w="869"/>
        <w:gridCol w:w="141"/>
      </w:tblGrid>
      <w:tr w:rsidR="00466D28" w:rsidRPr="004624ED" w14:paraId="2304D517" w14:textId="77777777" w:rsidTr="00C05AAC">
        <w:trPr>
          <w:gridAfter w:val="1"/>
          <w:wAfter w:w="141" w:type="dxa"/>
          <w:trHeight w:val="304"/>
        </w:trPr>
        <w:tc>
          <w:tcPr>
            <w:tcW w:w="1560" w:type="dxa"/>
            <w:shd w:val="clear" w:color="auto" w:fill="FFFF99"/>
            <w:tcMar>
              <w:top w:w="57" w:type="dxa"/>
              <w:bottom w:w="57" w:type="dxa"/>
            </w:tcMar>
          </w:tcPr>
          <w:p w14:paraId="459A4832" w14:textId="579F4B60" w:rsidR="00466D28" w:rsidRPr="004624ED" w:rsidRDefault="00466D28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Рабочие</w:t>
            </w:r>
            <w:r w:rsidR="00571374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en-US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документы</w:t>
            </w:r>
          </w:p>
        </w:tc>
        <w:tc>
          <w:tcPr>
            <w:tcW w:w="2693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4AD08D6A" w14:textId="7286218E" w:rsidR="00466D28" w:rsidRPr="004624ED" w:rsidRDefault="00466D28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IOC/A-33/2.1.Doc Prov. Rev.</w:t>
            </w:r>
          </w:p>
        </w:tc>
        <w:tc>
          <w:tcPr>
            <w:tcW w:w="5245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3DCE00E3" w14:textId="24FD63D4" w:rsidR="00466D28" w:rsidRPr="004624ED" w:rsidRDefault="00223164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Пересмотренная предварительная повестка дня</w:t>
            </w:r>
          </w:p>
        </w:tc>
      </w:tr>
      <w:tr w:rsidR="005A3634" w:rsidRPr="004624ED" w14:paraId="3E37B3FE" w14:textId="77777777" w:rsidTr="00C05AAC">
        <w:trPr>
          <w:trHeight w:val="304"/>
        </w:trPr>
        <w:tc>
          <w:tcPr>
            <w:tcW w:w="1560" w:type="dxa"/>
            <w:shd w:val="clear" w:color="auto" w:fill="FFFF99"/>
            <w:tcMar>
              <w:top w:w="57" w:type="dxa"/>
              <w:bottom w:w="57" w:type="dxa"/>
            </w:tcMar>
          </w:tcPr>
          <w:p w14:paraId="0B6F97EB" w14:textId="77777777" w:rsidR="005A3634" w:rsidRPr="004624ED" w:rsidRDefault="005A3634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5323CD90" w14:textId="4D7C4E93" w:rsidR="00AF4C55" w:rsidRPr="004624ED" w:rsidRDefault="005A3634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IOC/A-33/2.1.Doc Add. Prov.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Rev.</w:t>
            </w:r>
          </w:p>
        </w:tc>
        <w:tc>
          <w:tcPr>
            <w:tcW w:w="5386" w:type="dxa"/>
            <w:gridSpan w:val="3"/>
            <w:shd w:val="clear" w:color="auto" w:fill="FFFF99"/>
            <w:tcMar>
              <w:top w:w="57" w:type="dxa"/>
              <w:bottom w:w="57" w:type="dxa"/>
            </w:tcMar>
          </w:tcPr>
          <w:p w14:paraId="1F91FA30" w14:textId="540E5597" w:rsidR="005A3634" w:rsidRPr="004624ED" w:rsidRDefault="00223164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Пересмотренное предварительное расписание работы</w:t>
            </w:r>
          </w:p>
        </w:tc>
      </w:tr>
      <w:tr w:rsidR="005A3634" w:rsidRPr="003D4747" w14:paraId="162DBA17" w14:textId="77777777" w:rsidTr="00C05AAC">
        <w:trPr>
          <w:trHeight w:val="317"/>
        </w:trPr>
        <w:tc>
          <w:tcPr>
            <w:tcW w:w="1560" w:type="dxa"/>
            <w:shd w:val="clear" w:color="auto" w:fill="FFFF99"/>
          </w:tcPr>
          <w:p w14:paraId="7A00E5B8" w14:textId="77777777" w:rsidR="005A3634" w:rsidRPr="004624ED" w:rsidRDefault="005A3634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  <w:gridSpan w:val="2"/>
            <w:shd w:val="clear" w:color="auto" w:fill="FFFF99"/>
          </w:tcPr>
          <w:p w14:paraId="0F79CADE" w14:textId="163E074F" w:rsidR="005A3634" w:rsidRPr="004624ED" w:rsidRDefault="005A3634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IOC/A-33/AP Prov.</w:t>
            </w:r>
          </w:p>
        </w:tc>
        <w:tc>
          <w:tcPr>
            <w:tcW w:w="5386" w:type="dxa"/>
            <w:gridSpan w:val="3"/>
            <w:shd w:val="clear" w:color="auto" w:fill="FFFF99"/>
          </w:tcPr>
          <w:p w14:paraId="4E686669" w14:textId="77777777" w:rsidR="005A3634" w:rsidRPr="004624ED" w:rsidRDefault="005A3634" w:rsidP="009174E1">
            <w:pPr>
              <w:spacing w:after="60"/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Предварительный документ о принятых и предполагаемых мерах (настоящий документ)</w:t>
            </w:r>
          </w:p>
        </w:tc>
      </w:tr>
      <w:tr w:rsidR="00D360D8" w:rsidRPr="003D4747" w14:paraId="32D2BB57" w14:textId="77777777" w:rsidTr="00C05AAC">
        <w:trPr>
          <w:trHeight w:hRule="exact" w:val="60"/>
        </w:trPr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14:paraId="7348C611" w14:textId="77777777" w:rsidR="00D360D8" w:rsidRPr="004624ED" w:rsidRDefault="00D360D8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07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14:paraId="49E35F7B" w14:textId="77777777" w:rsidR="00D360D8" w:rsidRPr="004624ED" w:rsidRDefault="00D360D8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  <w:tr w:rsidR="003A49DF" w:rsidRPr="003D4747" w14:paraId="1A59A965" w14:textId="77777777" w:rsidTr="00C05AAC">
        <w:tc>
          <w:tcPr>
            <w:tcW w:w="1560" w:type="dxa"/>
            <w:shd w:val="clear" w:color="auto" w:fill="CCFFCC"/>
            <w:tcMar>
              <w:top w:w="57" w:type="dxa"/>
              <w:bottom w:w="57" w:type="dxa"/>
            </w:tcMar>
          </w:tcPr>
          <w:p w14:paraId="5969C149" w14:textId="691C04CC" w:rsidR="003A49DF" w:rsidRPr="004624ED" w:rsidRDefault="003A49DF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Доклад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928EEB4" w14:textId="15660DD9" w:rsidR="003A49DF" w:rsidRPr="004624ED" w:rsidRDefault="003A49DF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IOC/EC-58/SR Prov.</w:t>
            </w:r>
          </w:p>
        </w:tc>
        <w:tc>
          <w:tcPr>
            <w:tcW w:w="538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25A396C" w14:textId="4827E28D" w:rsidR="003A49DF" w:rsidRPr="004624ED" w:rsidRDefault="003A49DF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Предварительный краткий рабочий доклад 58</w:t>
            </w:r>
            <w:r w:rsidR="00C05AAC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noBreakHyphen/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й</w:t>
            </w:r>
            <w:r w:rsidR="00C05AAC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сессии Исполнительного совета МОК, 24</w:t>
            </w:r>
            <w:r w:rsidR="00C05AAC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июня 2025 г.</w:t>
            </w:r>
          </w:p>
        </w:tc>
      </w:tr>
      <w:tr w:rsidR="00D360D8" w:rsidRPr="003D4747" w14:paraId="75CF5214" w14:textId="77777777" w:rsidTr="00C05AAC">
        <w:trPr>
          <w:gridAfter w:val="2"/>
          <w:wAfter w:w="1010" w:type="dxa"/>
          <w:trHeight w:hRule="exact" w:val="60"/>
        </w:trPr>
        <w:tc>
          <w:tcPr>
            <w:tcW w:w="184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7CC45444" w14:textId="77777777" w:rsidR="00D360D8" w:rsidRPr="004624ED" w:rsidRDefault="00D360D8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678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12E1A6F9" w14:textId="77777777" w:rsidR="00D360D8" w:rsidRPr="004624ED" w:rsidRDefault="00D360D8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2D8CCF3D" w14:textId="77777777" w:rsidR="007D6DDD" w:rsidRPr="004624ED" w:rsidRDefault="007D6DDD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5DD22DAC" w14:textId="4FD6CF68" w:rsidR="00421816" w:rsidRPr="004624ED" w:rsidRDefault="007538BF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Председатель напомнил, что Исполнительный совет, действуя в качестве руководящего комитета данной сессии Ассамблеи, рассмотрел пересмотренную предварительную повестку дня сессии и принял к сведению отсутствие просьб о внесении в нее дополнительных пунктов. Исполнительный секретарь сообщил, что </w:t>
      </w:r>
      <w:r w:rsidR="00117449">
        <w:rPr>
          <w:rFonts w:asciiTheme="minorBidi" w:hAnsiTheme="minorBidi" w:cstheme="minorBidi"/>
          <w:sz w:val="22"/>
          <w:szCs w:val="22"/>
          <w:lang w:val="ru-RU"/>
        </w:rPr>
        <w:t xml:space="preserve">к предельному сроку, установленному на 20 июня 2025 г.,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Секретариат получил ____ проектов резолюций</w:t>
      </w:r>
      <w:r w:rsidR="00117449">
        <w:rPr>
          <w:rFonts w:asciiTheme="minorBidi" w:hAnsiTheme="minorBidi" w:cstheme="minorBidi"/>
          <w:sz w:val="22"/>
          <w:szCs w:val="22"/>
          <w:lang w:val="ru-RU"/>
        </w:rPr>
        <w:t xml:space="preserve"> ((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название</w:t>
      </w:r>
      <w:r w:rsidR="00117449">
        <w:rPr>
          <w:rFonts w:asciiTheme="minorBidi" w:hAnsiTheme="minorBidi" w:cstheme="minorBidi"/>
          <w:sz w:val="22"/>
          <w:szCs w:val="22"/>
          <w:lang w:val="ru-RU"/>
        </w:rPr>
        <w:t>(-я)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117449">
        <w:rPr>
          <w:rFonts w:asciiTheme="minorBidi" w:hAnsiTheme="minorBidi" w:cstheme="minorBidi"/>
          <w:sz w:val="22"/>
          <w:szCs w:val="22"/>
          <w:lang w:val="ru-RU"/>
        </w:rPr>
        <w:t xml:space="preserve">и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пункт</w:t>
      </w:r>
      <w:r w:rsidR="00117449">
        <w:rPr>
          <w:rFonts w:asciiTheme="minorBidi" w:hAnsiTheme="minorBidi" w:cstheme="minorBidi"/>
          <w:sz w:val="22"/>
          <w:szCs w:val="22"/>
          <w:lang w:val="ru-RU"/>
        </w:rPr>
        <w:t>(-ы)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повестки дня _______ будет дополнено). </w:t>
      </w:r>
      <w:r w:rsidR="00117449">
        <w:rPr>
          <w:rFonts w:asciiTheme="minorBidi" w:hAnsiTheme="minorBidi" w:cstheme="minorBidi"/>
          <w:sz w:val="22"/>
          <w:szCs w:val="22"/>
          <w:lang w:val="ru-RU"/>
        </w:rPr>
        <w:t xml:space="preserve">Проект резолюции по вопросам управления и подготовки программы и бюджета Комиссии (пункт 5.4 повестки дня) был подготовлен в ходе сессии в соответствии с пунктом 16 документа </w:t>
      </w:r>
      <w:r w:rsidR="00117449">
        <w:fldChar w:fldCharType="begin"/>
      </w:r>
      <w:r w:rsidR="00117449">
        <w:instrText>HYPERLINK</w:instrText>
      </w:r>
      <w:r w:rsidR="00117449" w:rsidRPr="00E719DF">
        <w:rPr>
          <w:lang w:val="ru-RU"/>
        </w:rPr>
        <w:instrText xml:space="preserve"> "</w:instrText>
      </w:r>
      <w:r w:rsidR="00117449">
        <w:instrText>https</w:instrText>
      </w:r>
      <w:r w:rsidR="00117449" w:rsidRPr="00E719DF">
        <w:rPr>
          <w:lang w:val="ru-RU"/>
        </w:rPr>
        <w:instrText>://</w:instrText>
      </w:r>
      <w:r w:rsidR="00117449">
        <w:instrText>www</w:instrText>
      </w:r>
      <w:r w:rsidR="00117449" w:rsidRPr="00E719DF">
        <w:rPr>
          <w:lang w:val="ru-RU"/>
        </w:rPr>
        <w:instrText>.</w:instrText>
      </w:r>
      <w:r w:rsidR="00117449">
        <w:instrText>oceanexpert</w:instrText>
      </w:r>
      <w:r w:rsidR="00117449" w:rsidRPr="00E719DF">
        <w:rPr>
          <w:lang w:val="ru-RU"/>
        </w:rPr>
        <w:instrText>.</w:instrText>
      </w:r>
      <w:r w:rsidR="00117449">
        <w:instrText>org</w:instrText>
      </w:r>
      <w:r w:rsidR="00117449" w:rsidRPr="00E719DF">
        <w:rPr>
          <w:lang w:val="ru-RU"/>
        </w:rPr>
        <w:instrText>/</w:instrText>
      </w:r>
      <w:r w:rsidR="00117449">
        <w:instrText>document</w:instrText>
      </w:r>
      <w:r w:rsidR="00117449" w:rsidRPr="00E719DF">
        <w:rPr>
          <w:lang w:val="ru-RU"/>
        </w:rPr>
        <w:instrText>/13094"</w:instrText>
      </w:r>
      <w:r w:rsidR="00117449">
        <w:fldChar w:fldCharType="separate"/>
      </w:r>
      <w:r w:rsidR="00117449" w:rsidRPr="00CA2DA0">
        <w:rPr>
          <w:rStyle w:val="Hyperlink"/>
          <w:rFonts w:ascii="Arial" w:hAnsi="Arial" w:cs="Arial"/>
          <w:sz w:val="22"/>
          <w:szCs w:val="22"/>
        </w:rPr>
        <w:t>IOC</w:t>
      </w:r>
      <w:r w:rsidR="00117449" w:rsidRPr="00A165A4">
        <w:rPr>
          <w:rStyle w:val="Hyperlink"/>
          <w:rFonts w:ascii="Arial" w:hAnsi="Arial" w:cs="Arial"/>
          <w:sz w:val="22"/>
          <w:szCs w:val="22"/>
          <w:lang w:val="ru-RU"/>
        </w:rPr>
        <w:t>/</w:t>
      </w:r>
      <w:r w:rsidR="00117449" w:rsidRPr="00CA2DA0">
        <w:rPr>
          <w:rStyle w:val="Hyperlink"/>
          <w:rFonts w:ascii="Arial" w:hAnsi="Arial" w:cs="Arial"/>
          <w:sz w:val="22"/>
          <w:szCs w:val="22"/>
        </w:rPr>
        <w:t>INF</w:t>
      </w:r>
      <w:r w:rsidR="00117449" w:rsidRPr="00A165A4">
        <w:rPr>
          <w:rStyle w:val="Hyperlink"/>
          <w:rFonts w:ascii="Arial" w:hAnsi="Arial" w:cs="Arial"/>
          <w:sz w:val="22"/>
          <w:szCs w:val="22"/>
          <w:lang w:val="ru-RU"/>
        </w:rPr>
        <w:t>-1315</w:t>
      </w:r>
      <w:r w:rsidR="00117449">
        <w:fldChar w:fldCharType="end"/>
      </w:r>
      <w:r w:rsidR="00117449" w:rsidRPr="00A165A4">
        <w:rPr>
          <w:rFonts w:ascii="Arial" w:hAnsi="Arial" w:cs="Arial"/>
          <w:sz w:val="22"/>
          <w:szCs w:val="22"/>
          <w:lang w:val="ru-RU"/>
        </w:rPr>
        <w:t xml:space="preserve">). </w:t>
      </w:r>
      <w:r w:rsidR="00117449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</w:p>
    <w:tbl>
      <w:tblPr>
        <w:tblW w:w="9781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781"/>
      </w:tblGrid>
      <w:tr w:rsidR="00DF091E" w:rsidRPr="00C05AAC" w14:paraId="105FBF55" w14:textId="77777777" w:rsidTr="00C05AAC">
        <w:tc>
          <w:tcPr>
            <w:tcW w:w="9781" w:type="dxa"/>
            <w:shd w:val="clear" w:color="auto" w:fill="CCFFCC"/>
            <w:tcMar>
              <w:top w:w="113" w:type="dxa"/>
              <w:bottom w:w="113" w:type="dxa"/>
            </w:tcMar>
          </w:tcPr>
          <w:p w14:paraId="632F0A8E" w14:textId="33CC347E" w:rsidR="00DF091E" w:rsidRPr="004624ED" w:rsidRDefault="00223164" w:rsidP="009174E1">
            <w:pPr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u w:val="single"/>
                <w:lang w:val="ru-RU"/>
              </w:rPr>
            </w:pPr>
            <w:bookmarkStart w:id="78" w:name="_Hlk1137857"/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A-33/2(I)</w:t>
            </w:r>
          </w:p>
          <w:p w14:paraId="1EB4D915" w14:textId="77777777" w:rsidR="00DF091E" w:rsidRPr="004624ED" w:rsidRDefault="00DF091E" w:rsidP="009174E1">
            <w:pPr>
              <w:spacing w:after="240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 </w:t>
            </w:r>
          </w:p>
          <w:p w14:paraId="1AF8B8E6" w14:textId="17AE4D46" w:rsidR="00DF091E" w:rsidRPr="00C05AAC" w:rsidRDefault="00DF091E" w:rsidP="005D0D8C">
            <w:pPr>
              <w:pStyle w:val="ListParagraph"/>
              <w:numPr>
                <w:ilvl w:val="0"/>
                <w:numId w:val="89"/>
              </w:numPr>
              <w:spacing w:after="240"/>
              <w:jc w:val="center"/>
              <w:rPr>
                <w:rFonts w:asciiTheme="minorBidi" w:eastAsia="Calibri" w:hAnsiTheme="minorBidi" w:cstheme="minorBidi"/>
                <w:szCs w:val="22"/>
                <w:lang w:val="ru-RU"/>
              </w:rPr>
            </w:pPr>
            <w:r w:rsidRPr="00C05AAC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>Повестка дня</w:t>
            </w:r>
          </w:p>
          <w:p w14:paraId="52DA00DB" w14:textId="21CA9431" w:rsidR="00D360D8" w:rsidRPr="00C05AAC" w:rsidRDefault="00954B5D" w:rsidP="005D0D8C">
            <w:pPr>
              <w:numPr>
                <w:ilvl w:val="0"/>
                <w:numId w:val="27"/>
              </w:numPr>
              <w:tabs>
                <w:tab w:val="clear" w:pos="567"/>
              </w:tabs>
              <w:snapToGrid/>
              <w:spacing w:after="240"/>
              <w:ind w:left="1145" w:hanging="561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утверждает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повестку дня и расписание работы, содержащиеся в документах IOC/A-33/2.1.Doc Prov. и Add. [со следующими дополнительными изменениями:]</w:t>
            </w:r>
          </w:p>
        </w:tc>
      </w:tr>
      <w:bookmarkEnd w:id="78"/>
    </w:tbl>
    <w:p w14:paraId="443BD753" w14:textId="77777777" w:rsidR="00DF091E" w:rsidRPr="00C05AAC" w:rsidRDefault="00DF091E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46C074E0" w14:textId="77777777" w:rsidR="00BD3683" w:rsidRPr="004624ED" w:rsidRDefault="00421816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информационное приложение к докладу настоящей сессии выразили следующие государства-члены: ___________.</w:t>
      </w:r>
    </w:p>
    <w:p w14:paraId="60509A87" w14:textId="7A7B6D42" w:rsidR="00AF4C55" w:rsidRPr="004624ED" w:rsidRDefault="005A579A" w:rsidP="005D0D8C">
      <w:pPr>
        <w:pStyle w:val="Heading2"/>
        <w:numPr>
          <w:ilvl w:val="1"/>
          <w:numId w:val="35"/>
        </w:numPr>
        <w:tabs>
          <w:tab w:val="clear" w:pos="737"/>
        </w:tabs>
        <w:ind w:left="851" w:hanging="851"/>
        <w:rPr>
          <w:rFonts w:asciiTheme="minorBidi" w:hAnsiTheme="minorBidi" w:cstheme="minorBidi"/>
          <w:szCs w:val="22"/>
          <w:lang w:val="ru-RU"/>
        </w:rPr>
      </w:pPr>
      <w:bookmarkStart w:id="79" w:name="_Toc2766650"/>
      <w:bookmarkStart w:id="80" w:name="_Toc67920982"/>
      <w:bookmarkStart w:id="81" w:name="_Toc68180547"/>
      <w:bookmarkStart w:id="82" w:name="_Toc131777737"/>
      <w:bookmarkStart w:id="83" w:name="_Toc134002186"/>
      <w:bookmarkStart w:id="84" w:name="_Toc134002362"/>
      <w:bookmarkStart w:id="85" w:name="_Toc190766967"/>
      <w:bookmarkStart w:id="86" w:name="_Toc200099872"/>
      <w:r w:rsidRPr="004624ED">
        <w:rPr>
          <w:rFonts w:asciiTheme="minorBidi" w:hAnsiTheme="minorBidi" w:cstheme="minorBidi"/>
          <w:szCs w:val="22"/>
          <w:lang w:val="ru-RU"/>
        </w:rPr>
        <w:t>НАЗНАЧЕНИЕ ДОКЛАДЧИКА</w:t>
      </w:r>
      <w:r w:rsidR="00A35468" w:rsidRPr="00A35468">
        <w:rPr>
          <w:rFonts w:asciiTheme="minorBidi" w:hAnsiTheme="minorBidi" w:cstheme="minorBidi"/>
          <w:szCs w:val="22"/>
          <w:lang w:val="ru-RU"/>
        </w:rPr>
        <w:br/>
      </w:r>
      <w:r w:rsidRPr="00C05AAC">
        <w:rPr>
          <w:rFonts w:asciiTheme="minorBidi" w:hAnsiTheme="minorBidi" w:cstheme="minorBidi"/>
          <w:sz w:val="20"/>
          <w:szCs w:val="20"/>
          <w:lang w:val="ru-RU"/>
        </w:rPr>
        <w:t>[статья 8.4 Правил процедуры]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6271D1" w:rsidRPr="00E719DF" w14:paraId="5CDE0BF0" w14:textId="77777777" w:rsidTr="00C05AAC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0F450F21" w14:textId="2F945CEB" w:rsidR="006271D1" w:rsidRPr="004624ED" w:rsidRDefault="00223164" w:rsidP="009174E1">
            <w:pPr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A-33/2(II)</w:t>
            </w:r>
          </w:p>
          <w:p w14:paraId="67620F8C" w14:textId="77777777" w:rsidR="006271D1" w:rsidRPr="004624ED" w:rsidRDefault="006271D1" w:rsidP="009174E1">
            <w:pPr>
              <w:spacing w:after="120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37FB4E4B" w14:textId="77777777" w:rsidR="006271D1" w:rsidRPr="004624ED" w:rsidRDefault="006271D1" w:rsidP="009174E1">
            <w:pPr>
              <w:spacing w:after="240"/>
              <w:jc w:val="center"/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II.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ab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Докладчик</w:t>
            </w:r>
          </w:p>
          <w:p w14:paraId="3EF76452" w14:textId="77777777" w:rsidR="006271D1" w:rsidRPr="004624ED" w:rsidRDefault="006271D1" w:rsidP="005D0D8C">
            <w:pPr>
              <w:numPr>
                <w:ilvl w:val="0"/>
                <w:numId w:val="27"/>
              </w:numPr>
              <w:tabs>
                <w:tab w:val="clear" w:pos="567"/>
              </w:tabs>
              <w:snapToGrid/>
              <w:spacing w:after="240"/>
              <w:ind w:left="1101" w:hanging="504"/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по предложению [название страны], поддержанному [названия стран],</w:t>
            </w:r>
          </w:p>
          <w:p w14:paraId="33D065CC" w14:textId="32EE531A" w:rsidR="006271D1" w:rsidRPr="004624ED" w:rsidRDefault="006B2248" w:rsidP="005D0D8C">
            <w:pPr>
              <w:numPr>
                <w:ilvl w:val="0"/>
                <w:numId w:val="27"/>
              </w:numPr>
              <w:tabs>
                <w:tab w:val="clear" w:pos="567"/>
              </w:tabs>
              <w:snapToGrid/>
              <w:spacing w:after="240"/>
              <w:ind w:left="1101" w:hanging="504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назначает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_____________, представителя [название страны], докладчиком текущей сессии в целях содействия Председателю и Исполнительному секретарю в подготовке проекта предварительного доклада сессии.</w:t>
            </w:r>
          </w:p>
        </w:tc>
      </w:tr>
    </w:tbl>
    <w:p w14:paraId="4D7CE54E" w14:textId="77777777" w:rsidR="006271D1" w:rsidRPr="004624ED" w:rsidRDefault="006271D1" w:rsidP="009174E1">
      <w:pPr>
        <w:pStyle w:val="Marge"/>
        <w:spacing w:after="0"/>
        <w:rPr>
          <w:rFonts w:asciiTheme="minorBidi" w:hAnsiTheme="minorBidi" w:cstheme="minorBidi"/>
          <w:sz w:val="22"/>
          <w:szCs w:val="22"/>
          <w:lang w:val="ru-RU"/>
        </w:rPr>
      </w:pPr>
    </w:p>
    <w:p w14:paraId="4B75C97C" w14:textId="77777777" w:rsidR="00146A69" w:rsidRPr="004624ED" w:rsidRDefault="00146A6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00BF8653" w14:textId="088DD829" w:rsidR="005A579A" w:rsidRPr="004624ED" w:rsidRDefault="005A579A" w:rsidP="005D0D8C">
      <w:pPr>
        <w:pStyle w:val="Heading2"/>
        <w:numPr>
          <w:ilvl w:val="1"/>
          <w:numId w:val="35"/>
        </w:numPr>
        <w:tabs>
          <w:tab w:val="clear" w:pos="737"/>
        </w:tabs>
        <w:ind w:left="851" w:hanging="851"/>
        <w:rPr>
          <w:rFonts w:asciiTheme="minorBidi" w:hAnsiTheme="minorBidi" w:cstheme="minorBidi"/>
          <w:szCs w:val="22"/>
          <w:lang w:val="ru-RU"/>
        </w:rPr>
      </w:pPr>
      <w:bookmarkStart w:id="87" w:name="_Toc2766651"/>
      <w:bookmarkStart w:id="88" w:name="_Toc67920983"/>
      <w:bookmarkStart w:id="89" w:name="_Toc68180548"/>
      <w:bookmarkStart w:id="90" w:name="_Toc131777738"/>
      <w:bookmarkStart w:id="91" w:name="_Toc134002187"/>
      <w:bookmarkStart w:id="92" w:name="_Toc134002363"/>
      <w:bookmarkStart w:id="93" w:name="_Toc190766968"/>
      <w:bookmarkStart w:id="94" w:name="_Toc200099873"/>
      <w:r w:rsidRPr="004624ED">
        <w:rPr>
          <w:rFonts w:asciiTheme="minorBidi" w:hAnsiTheme="minorBidi" w:cstheme="minorBidi"/>
          <w:szCs w:val="22"/>
          <w:lang w:val="ru-RU"/>
        </w:rPr>
        <w:t>УЧРЕЖДЕНИЕ СЕССИОННЫХ КОМИТЕТОВ И РАБОЧИХ ГРУПП</w:t>
      </w:r>
      <w:r w:rsidR="00E51502" w:rsidRPr="00E51502">
        <w:rPr>
          <w:rFonts w:asciiTheme="minorBidi" w:hAnsiTheme="minorBidi" w:cstheme="minorBidi"/>
          <w:szCs w:val="22"/>
          <w:lang w:val="ru-RU"/>
        </w:rPr>
        <w:br/>
      </w:r>
      <w:r w:rsidRPr="00C05AAC">
        <w:rPr>
          <w:rFonts w:asciiTheme="minorBidi" w:hAnsiTheme="minorBidi" w:cstheme="minorBidi"/>
          <w:sz w:val="20"/>
          <w:szCs w:val="20"/>
          <w:lang w:val="ru-RU"/>
        </w:rPr>
        <w:t>[статья 49.2 Правил процедуры]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5811"/>
      </w:tblGrid>
      <w:tr w:rsidR="0029208D" w:rsidRPr="00CF463C" w14:paraId="0958866B" w14:textId="77777777" w:rsidTr="00C05AAC">
        <w:tc>
          <w:tcPr>
            <w:tcW w:w="1418" w:type="dxa"/>
            <w:shd w:val="clear" w:color="auto" w:fill="CCFFCC"/>
            <w:tcMar>
              <w:top w:w="57" w:type="dxa"/>
              <w:bottom w:w="57" w:type="dxa"/>
            </w:tcMar>
          </w:tcPr>
          <w:p w14:paraId="4E90BD52" w14:textId="21A63298" w:rsidR="0029208D" w:rsidRPr="004624ED" w:rsidRDefault="0029208D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Доклад</w:t>
            </w:r>
          </w:p>
          <w:p w14:paraId="21BBE236" w14:textId="77777777" w:rsidR="0029208D" w:rsidRPr="004624ED" w:rsidRDefault="0029208D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3FE1F461" w14:textId="02D7455C" w:rsidR="0029208D" w:rsidRPr="004624ED" w:rsidRDefault="0029208D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IOC/EC-58/SR Prov.</w:t>
            </w:r>
          </w:p>
        </w:tc>
        <w:tc>
          <w:tcPr>
            <w:tcW w:w="5811" w:type="dxa"/>
            <w:shd w:val="clear" w:color="auto" w:fill="auto"/>
            <w:tcMar>
              <w:top w:w="57" w:type="dxa"/>
              <w:bottom w:w="57" w:type="dxa"/>
            </w:tcMar>
          </w:tcPr>
          <w:p w14:paraId="5A690102" w14:textId="71165D79" w:rsidR="0029208D" w:rsidRPr="004624ED" w:rsidRDefault="0029208D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Предварительный краткий рабочий доклад 58-й сессии Исполнительного совета МОК, 24 июня 2025 г.</w:t>
            </w:r>
          </w:p>
        </w:tc>
      </w:tr>
    </w:tbl>
    <w:p w14:paraId="24295E6F" w14:textId="77777777" w:rsidR="006B2248" w:rsidRPr="004624ED" w:rsidRDefault="006B2248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62189E91" w14:textId="5039386F" w:rsidR="006B2248" w:rsidRPr="004624ED" w:rsidRDefault="006B2248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Ссылаясь на рекомендации по этому пункту Исполнительного совета (EC-58/реш.__), выступающего в качестве руководящего комитета нынешней сессии, Председатель напомнил о мандате трех уставных сессионных комитетов, их открытом составе и предусмотренных для их заседаний рабочих процедурах.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6271D1" w:rsidRPr="00E719DF" w14:paraId="6CC398B8" w14:textId="77777777" w:rsidTr="00C05AAC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6587FD23" w14:textId="6981CCF8" w:rsidR="006271D1" w:rsidRPr="004624ED" w:rsidRDefault="00223164" w:rsidP="009174E1">
            <w:pPr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A-33/2(III)</w:t>
            </w:r>
          </w:p>
          <w:p w14:paraId="2D07071A" w14:textId="77777777" w:rsidR="006271D1" w:rsidRPr="004624ED" w:rsidRDefault="006271D1" w:rsidP="009174E1">
            <w:pPr>
              <w:spacing w:after="120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 </w:t>
            </w:r>
          </w:p>
          <w:p w14:paraId="01A82CB1" w14:textId="77777777" w:rsidR="006271D1" w:rsidRPr="004624ED" w:rsidRDefault="006271D1" w:rsidP="009174E1">
            <w:pPr>
              <w:spacing w:after="240"/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III.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ab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Сессионные комитеты и рабочие группы</w:t>
            </w:r>
          </w:p>
          <w:p w14:paraId="2BC73747" w14:textId="77777777" w:rsidR="006B2248" w:rsidRPr="004624ED" w:rsidRDefault="006B2248" w:rsidP="005D0D8C">
            <w:pPr>
              <w:numPr>
                <w:ilvl w:val="0"/>
                <w:numId w:val="27"/>
              </w:numPr>
              <w:tabs>
                <w:tab w:val="clear" w:pos="567"/>
              </w:tabs>
              <w:snapToGrid/>
              <w:spacing w:after="120"/>
              <w:ind w:left="1129" w:hanging="532"/>
              <w:jc w:val="both"/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учреждает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следующие сессионные комитеты открытого состава и поручает им рассмотрение следующих пунктов повестки дня и выполнение следующих задач: </w:t>
            </w:r>
          </w:p>
          <w:p w14:paraId="14A06262" w14:textId="102D49FA" w:rsidR="006B2248" w:rsidRPr="004624ED" w:rsidRDefault="006B2248" w:rsidP="009174E1">
            <w:pPr>
              <w:tabs>
                <w:tab w:val="clear" w:pos="567"/>
              </w:tabs>
              <w:snapToGrid/>
              <w:spacing w:after="240"/>
              <w:ind w:left="1115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комитет по финансовым вопросам: изучение документации и подготовка резолюции по пункту 5.4, который охватывает пункты 3.2 (исполнение бюджета и финансовый доклад), 5.1 (проект документа 43 С/5), 5.2 (внешняя оценка) и 5.3 (МОК и будущее Мирового океана), под председательством г-на Хуана Камило Фореро Хаузера (Колумбия, заместитель председателя) с участием следующих государств-членов: ______________. Секретариатскую поддержку работе комитета по финансовым вопросам оказывала г-жа Ксения Ивинек.</w:t>
            </w:r>
          </w:p>
          <w:p w14:paraId="67EB026F" w14:textId="6BD26760" w:rsidR="006B2248" w:rsidRPr="004624ED" w:rsidRDefault="006B2248" w:rsidP="009174E1">
            <w:pPr>
              <w:tabs>
                <w:tab w:val="clear" w:pos="567"/>
              </w:tabs>
              <w:snapToGrid/>
              <w:spacing w:after="240"/>
              <w:ind w:left="1115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Комитет по резолюциям: информирование о</w:t>
            </w:r>
            <w:r w:rsidR="008F79DF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бо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всех проектах резолюций, должным образом представленных для рассмотрения в ходе сессии, под председательством (фамилия, имя) (страна) с участием следующих государств-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lastRenderedPageBreak/>
              <w:t>членов: ______________. Секретариатскую поддержку работе комитета по резолюциям оказывала г-жа Элисон Клаузен.</w:t>
            </w:r>
          </w:p>
          <w:p w14:paraId="3DC940B1" w14:textId="21FB38CD" w:rsidR="006271D1" w:rsidRPr="004624ED" w:rsidRDefault="006B2248" w:rsidP="009174E1">
            <w:pPr>
              <w:tabs>
                <w:tab w:val="clear" w:pos="567"/>
              </w:tabs>
              <w:snapToGrid/>
              <w:spacing w:after="240"/>
              <w:ind w:left="1157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Комитет по кандидатурам (для рассмотрения всех предложений о кандидатах для выборов председателя, заместителей председателя и членов Исполнительного совета на нынешней сессии и представления по ним докладов – пункт 5.5): под председательством г-жи Мари-Александрин Сикр (Франция, заместитель председателя) при участии следующих государств-членов: ______________. Секретариатскую поддержку работе комитета по кандидатурам оказывали г</w:t>
            </w:r>
            <w:r w:rsidR="00FC0B84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noBreakHyphen/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н</w:t>
            </w:r>
            <w:r w:rsidR="00FC0B84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Бернардо Алиага и г-</w:t>
            </w:r>
            <w:r w:rsidR="003D4747" w:rsidRPr="003D4747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жа Джоанна Пост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.</w:t>
            </w:r>
          </w:p>
        </w:tc>
      </w:tr>
    </w:tbl>
    <w:p w14:paraId="26C6C38E" w14:textId="77777777" w:rsidR="006271D1" w:rsidRPr="004624ED" w:rsidRDefault="006271D1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3248EA0A" w14:textId="77777777" w:rsidR="00146A69" w:rsidRPr="004624ED" w:rsidRDefault="00146A6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3247581A" w14:textId="5F3EC47B" w:rsidR="005A579A" w:rsidRPr="00C57A63" w:rsidRDefault="005A579A" w:rsidP="005D0D8C">
      <w:pPr>
        <w:pStyle w:val="Heading2"/>
        <w:numPr>
          <w:ilvl w:val="1"/>
          <w:numId w:val="35"/>
        </w:numPr>
        <w:tabs>
          <w:tab w:val="clear" w:pos="737"/>
        </w:tabs>
        <w:ind w:left="851" w:hanging="851"/>
        <w:rPr>
          <w:rFonts w:asciiTheme="minorBidi" w:hAnsiTheme="minorBidi" w:cstheme="minorBidi"/>
          <w:szCs w:val="22"/>
          <w:lang w:val="ru-RU"/>
        </w:rPr>
      </w:pPr>
      <w:bookmarkStart w:id="95" w:name="_Toc2766652"/>
      <w:bookmarkStart w:id="96" w:name="_Toc67920984"/>
      <w:bookmarkStart w:id="97" w:name="_Toc68180549"/>
      <w:bookmarkStart w:id="98" w:name="_Toc131777739"/>
      <w:bookmarkStart w:id="99" w:name="_Toc134002188"/>
      <w:bookmarkStart w:id="100" w:name="_Toc134002364"/>
      <w:bookmarkStart w:id="101" w:name="_Toc190766969"/>
      <w:bookmarkStart w:id="102" w:name="_Toc200099874"/>
      <w:r w:rsidRPr="004624ED">
        <w:rPr>
          <w:rFonts w:asciiTheme="minorBidi" w:hAnsiTheme="minorBidi" w:cstheme="minorBidi"/>
          <w:szCs w:val="22"/>
          <w:lang w:val="ru-RU"/>
        </w:rPr>
        <w:t>ПРЕДСТАВЛЕНИЕ ГРАФИКА РАБОТЫ, ДОКУМЕНТАЦИИ И ПАМЯТНЫХ ЛЕКЦИЙ МОК</w:t>
      </w:r>
      <w:r w:rsidR="00C57A63">
        <w:rPr>
          <w:rFonts w:asciiTheme="minorBidi" w:hAnsiTheme="minorBidi" w:cstheme="minorBidi"/>
          <w:szCs w:val="22"/>
          <w:lang w:val="ru-RU"/>
        </w:rPr>
        <w:br/>
      </w:r>
      <w:r w:rsidRPr="004624ED">
        <w:rPr>
          <w:rFonts w:asciiTheme="minorBidi" w:hAnsiTheme="minorBidi" w:cstheme="minorBidi"/>
          <w:szCs w:val="22"/>
          <w:lang w:val="ru-RU"/>
        </w:rPr>
        <w:t>[статья 48 Правил процедуры, реш. EC-55/5.3, реш. A-31/3.2]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tbl>
      <w:tblPr>
        <w:tblW w:w="9943" w:type="dxa"/>
        <w:tblLayout w:type="fixed"/>
        <w:tblLook w:val="0000" w:firstRow="0" w:lastRow="0" w:firstColumn="0" w:lastColumn="0" w:noHBand="0" w:noVBand="0"/>
      </w:tblPr>
      <w:tblGrid>
        <w:gridCol w:w="1701"/>
        <w:gridCol w:w="3119"/>
        <w:gridCol w:w="4075"/>
        <w:gridCol w:w="1048"/>
      </w:tblGrid>
      <w:tr w:rsidR="00157BE4" w:rsidRPr="004624ED" w14:paraId="3BBDCFE1" w14:textId="77777777" w:rsidTr="00FC0B84">
        <w:tc>
          <w:tcPr>
            <w:tcW w:w="1701" w:type="dxa"/>
            <w:shd w:val="clear" w:color="auto" w:fill="FFFF99"/>
            <w:tcMar>
              <w:top w:w="57" w:type="dxa"/>
              <w:bottom w:w="57" w:type="dxa"/>
            </w:tcMar>
          </w:tcPr>
          <w:p w14:paraId="760BA872" w14:textId="3DE3AFA5" w:rsidR="00157BE4" w:rsidRPr="004624ED" w:rsidRDefault="00157BE4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Рабочие</w:t>
            </w:r>
            <w:r w:rsidR="00763EA5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en-US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документы</w:t>
            </w:r>
          </w:p>
        </w:tc>
        <w:tc>
          <w:tcPr>
            <w:tcW w:w="3119" w:type="dxa"/>
            <w:shd w:val="clear" w:color="auto" w:fill="FFFF99"/>
            <w:tcMar>
              <w:top w:w="57" w:type="dxa"/>
              <w:bottom w:w="57" w:type="dxa"/>
            </w:tcMar>
          </w:tcPr>
          <w:p w14:paraId="384A16CC" w14:textId="0CC96E33" w:rsidR="00157BE4" w:rsidRPr="004624ED" w:rsidRDefault="00157BE4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IOC/A-33/2.1.Doc Prov. Rev.</w:t>
            </w:r>
          </w:p>
        </w:tc>
        <w:tc>
          <w:tcPr>
            <w:tcW w:w="5123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0D5973D8" w14:textId="74EB9ECB" w:rsidR="00157BE4" w:rsidRPr="004624ED" w:rsidRDefault="000A1F8F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Пересмотренная предварительная повестка дня</w:t>
            </w:r>
          </w:p>
        </w:tc>
      </w:tr>
      <w:tr w:rsidR="00157BE4" w:rsidRPr="004624ED" w14:paraId="6DD5FE9E" w14:textId="77777777" w:rsidTr="00FC0B84">
        <w:tc>
          <w:tcPr>
            <w:tcW w:w="1701" w:type="dxa"/>
            <w:shd w:val="clear" w:color="auto" w:fill="FFFF99"/>
            <w:tcMar>
              <w:top w:w="57" w:type="dxa"/>
              <w:bottom w:w="57" w:type="dxa"/>
            </w:tcMar>
          </w:tcPr>
          <w:p w14:paraId="7BDCBD3B" w14:textId="77777777" w:rsidR="00157BE4" w:rsidRPr="004624ED" w:rsidRDefault="00157BE4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FFFF99"/>
            <w:tcMar>
              <w:top w:w="57" w:type="dxa"/>
              <w:bottom w:w="57" w:type="dxa"/>
            </w:tcMar>
          </w:tcPr>
          <w:p w14:paraId="5E54801C" w14:textId="01E1EAB6" w:rsidR="00157BE4" w:rsidRPr="004624ED" w:rsidRDefault="00157BE4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IOC/A-33/2.1.Doc Add. Prov.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Rev.</w:t>
            </w:r>
          </w:p>
        </w:tc>
        <w:tc>
          <w:tcPr>
            <w:tcW w:w="5123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6AC39FCA" w14:textId="7FA61AC5" w:rsidR="00157BE4" w:rsidRPr="004624ED" w:rsidRDefault="000A1F8F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Пересмотренное предварительное расписание работы</w:t>
            </w:r>
          </w:p>
        </w:tc>
      </w:tr>
      <w:tr w:rsidR="00146A69" w:rsidRPr="004624ED" w14:paraId="53FC30F9" w14:textId="77777777" w:rsidTr="00FC0B84">
        <w:tc>
          <w:tcPr>
            <w:tcW w:w="1701" w:type="dxa"/>
            <w:shd w:val="clear" w:color="auto" w:fill="FFFF99"/>
            <w:tcMar>
              <w:top w:w="57" w:type="dxa"/>
              <w:bottom w:w="57" w:type="dxa"/>
            </w:tcMar>
          </w:tcPr>
          <w:p w14:paraId="4595E55D" w14:textId="77777777" w:rsidR="00146A69" w:rsidRPr="004624ED" w:rsidRDefault="00146A69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FFFF99"/>
            <w:tcMar>
              <w:top w:w="57" w:type="dxa"/>
              <w:bottom w:w="57" w:type="dxa"/>
            </w:tcMar>
          </w:tcPr>
          <w:p w14:paraId="228D0544" w14:textId="32BA397F" w:rsidR="00146A69" w:rsidRPr="004624ED" w:rsidRDefault="00146A69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IOC/A-33/DocList Prov.</w:t>
            </w:r>
          </w:p>
        </w:tc>
        <w:tc>
          <w:tcPr>
            <w:tcW w:w="5123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170FCB6F" w14:textId="77777777" w:rsidR="00146A69" w:rsidRPr="004624ED" w:rsidRDefault="00146A69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Предварительный список документов</w:t>
            </w:r>
          </w:p>
        </w:tc>
      </w:tr>
      <w:tr w:rsidR="00981B34" w:rsidRPr="00CF463C" w14:paraId="11DC17CE" w14:textId="77777777" w:rsidTr="00FC0B84">
        <w:tc>
          <w:tcPr>
            <w:tcW w:w="1701" w:type="dxa"/>
            <w:shd w:val="clear" w:color="auto" w:fill="FFFF99"/>
            <w:tcMar>
              <w:top w:w="57" w:type="dxa"/>
              <w:bottom w:w="57" w:type="dxa"/>
            </w:tcMar>
          </w:tcPr>
          <w:p w14:paraId="0CEF9D85" w14:textId="77777777" w:rsidR="00981B34" w:rsidRPr="004624ED" w:rsidRDefault="00981B34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FFFF99"/>
            <w:tcMar>
              <w:top w:w="57" w:type="dxa"/>
              <w:bottom w:w="57" w:type="dxa"/>
            </w:tcMar>
          </w:tcPr>
          <w:p w14:paraId="5F7AC1B8" w14:textId="61AC770C" w:rsidR="00981B34" w:rsidRPr="004624ED" w:rsidRDefault="00981B34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IOC/A-33/AP Prov. Rev.</w:t>
            </w:r>
          </w:p>
        </w:tc>
        <w:tc>
          <w:tcPr>
            <w:tcW w:w="5123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036697D9" w14:textId="365E7146" w:rsidR="00981B34" w:rsidRPr="004624ED" w:rsidRDefault="006F2363" w:rsidP="009174E1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Пересмотренный предварительный документ о принятых и предполагаемых мерах (настоящий документ)</w:t>
            </w:r>
          </w:p>
        </w:tc>
      </w:tr>
      <w:tr w:rsidR="00146A69" w:rsidRPr="00CF463C" w14:paraId="028F2050" w14:textId="77777777" w:rsidTr="00FC0B84">
        <w:trPr>
          <w:gridAfter w:val="1"/>
          <w:wAfter w:w="1048" w:type="dxa"/>
          <w:trHeight w:hRule="exact" w:val="60"/>
        </w:trPr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14:paraId="438A079D" w14:textId="77777777" w:rsidR="00146A69" w:rsidRPr="004624ED" w:rsidRDefault="00146A69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719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152DA58" w14:textId="77777777" w:rsidR="00146A69" w:rsidRPr="004624ED" w:rsidRDefault="00146A69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  <w:tr w:rsidR="00146A69" w:rsidRPr="004624ED" w14:paraId="24922392" w14:textId="77777777" w:rsidTr="00FC0B84">
        <w:tc>
          <w:tcPr>
            <w:tcW w:w="1701" w:type="dxa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47D75555" w14:textId="5446D965" w:rsidR="00146A69" w:rsidRPr="004624ED" w:rsidRDefault="00146A69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Информационные</w:t>
            </w:r>
            <w:r w:rsidR="00056D19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документы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2AF18788" w14:textId="3A7777E1" w:rsidR="00146A69" w:rsidRPr="004624ED" w:rsidRDefault="00146A69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IOC/A-33/2.4.Inf.1</w:t>
            </w:r>
          </w:p>
        </w:tc>
        <w:tc>
          <w:tcPr>
            <w:tcW w:w="512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EE93B3C" w14:textId="77777777" w:rsidR="00146A69" w:rsidRPr="004624ED" w:rsidRDefault="00146A69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Организация работы сессии</w:t>
            </w:r>
          </w:p>
        </w:tc>
      </w:tr>
      <w:tr w:rsidR="00146A69" w:rsidRPr="00CF463C" w14:paraId="2601D615" w14:textId="77777777" w:rsidTr="00FC0B84">
        <w:tc>
          <w:tcPr>
            <w:tcW w:w="1701" w:type="dxa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156B696A" w14:textId="77777777" w:rsidR="00146A69" w:rsidRPr="004624ED" w:rsidRDefault="00146A69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54B7C506" w14:textId="45D1173E" w:rsidR="00146A69" w:rsidRPr="004624ED" w:rsidRDefault="00146A69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IOC/A-33/2.4.Inf.1 Add.</w:t>
            </w:r>
          </w:p>
        </w:tc>
        <w:tc>
          <w:tcPr>
            <w:tcW w:w="512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90E55E4" w14:textId="77777777" w:rsidR="00146A69" w:rsidRPr="004624ED" w:rsidRDefault="00146A69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Шаблон для представления письменных отчетов для краткого доклада Ассамблеи</w:t>
            </w:r>
          </w:p>
        </w:tc>
      </w:tr>
      <w:tr w:rsidR="005E42BF" w:rsidRPr="00CF463C" w14:paraId="3469C02A" w14:textId="77777777" w:rsidTr="00FC0B84">
        <w:tc>
          <w:tcPr>
            <w:tcW w:w="1701" w:type="dxa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62CF4E4B" w14:textId="77777777" w:rsidR="005E42BF" w:rsidRPr="004624ED" w:rsidRDefault="005E42BF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119" w:type="dxa"/>
            <w:shd w:val="clear" w:color="auto" w:fill="auto"/>
            <w:tcMar>
              <w:top w:w="57" w:type="dxa"/>
              <w:bottom w:w="57" w:type="dxa"/>
            </w:tcMar>
          </w:tcPr>
          <w:p w14:paraId="45FB8EA7" w14:textId="78045B7E" w:rsidR="005E42BF" w:rsidRPr="004624ED" w:rsidRDefault="00761441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</w:t>
            </w:r>
            <w:r w:rsidR="00EA6F46" w:rsidRPr="00EA6F46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BRO/2025/9A</w:t>
            </w:r>
          </w:p>
        </w:tc>
        <w:tc>
          <w:tcPr>
            <w:tcW w:w="512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E9C7CB9" w14:textId="2B474E6B" w:rsidR="005E42BF" w:rsidRPr="004624ED" w:rsidRDefault="005E42BF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Программа Дня МОК, посвященного науке об океане (</w:t>
            </w:r>
            <w:r w:rsidR="00EA6F46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30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июня 2025 г., Штаб-квартира ЮНЕСКО)</w:t>
            </w:r>
          </w:p>
        </w:tc>
      </w:tr>
    </w:tbl>
    <w:p w14:paraId="2F7EBDB2" w14:textId="77777777" w:rsidR="006271D1" w:rsidRPr="004624ED" w:rsidRDefault="006271D1" w:rsidP="009174E1">
      <w:pPr>
        <w:tabs>
          <w:tab w:val="clear" w:pos="567"/>
          <w:tab w:val="left" w:pos="851"/>
        </w:tabs>
        <w:rPr>
          <w:rFonts w:asciiTheme="minorBidi" w:hAnsiTheme="minorBidi" w:cstheme="minorBidi"/>
          <w:sz w:val="22"/>
          <w:szCs w:val="22"/>
          <w:lang w:val="ru-RU"/>
        </w:rPr>
      </w:pPr>
    </w:p>
    <w:p w14:paraId="2C4015E1" w14:textId="7FE55EEA" w:rsidR="002C53D3" w:rsidRPr="004624ED" w:rsidRDefault="0029320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Этот пункт повестки дня представил Исполнительный секретарь. Он напомнил Ассамблее, что предельный срок представления кандидатур для участия в выборах установлен на 23 июня, до 18.00 по парижскому времени. Говоря об организации работы сессии, Исполнительный секретарь напомнил делегатам, что программа параллельных заседаний настоящей сессии размещена на интернет-странице сессии отдельно от официального расписания работы Ассамблеи. Он заранее поблагодарил государства-члены и партнерские организации за организацию параллельных мероприятий и перерывов на кофе/чай во время сессии. Исполнительный секретарь проинформировал государства-члены о том, что Ассамблее, к сожалению, придется провести пленарные заседания 2 и 3 июля в другом зале, поскольку одновременно с Ассамблеей будет проводиться ряд других важных мероприятий. Он отметил, что становится все труднее организовывать заседания в июне, особенно если они рассчитаны на две недели, как Ассамблея.  </w:t>
      </w:r>
    </w:p>
    <w:p w14:paraId="319425C4" w14:textId="64C6C491" w:rsidR="00D5102B" w:rsidRPr="004624ED" w:rsidRDefault="00F3335F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bookmarkStart w:id="103" w:name="_Hlk136523242"/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Затем Исполнительный секретарь обратился к подготовленной секцией наук об океане МОК программе Дня науки об океане (ДНО), который будет проведен 30 июня в этом же зале. Этот день посвящен теме </w:t>
      </w:r>
      <w:r w:rsidR="00763EA5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Океан предлагает решения для смягчения последствий изменения климата</w:t>
      </w:r>
      <w:r w:rsidR="00763EA5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, которая будет обсуждаться в двух дискуссионных группах и разделена на следующие подтемы: 1. </w:t>
      </w:r>
      <w:r w:rsidR="00763EA5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Углубленный анализ решений, которые предлагает океан</w:t>
      </w:r>
      <w:r w:rsidR="00763EA5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и 2.</w:t>
      </w:r>
      <w:r w:rsidR="00763EA5">
        <w:rPr>
          <w:rFonts w:asciiTheme="minorBidi" w:hAnsiTheme="minorBidi" w:cstheme="minorBidi"/>
          <w:sz w:val="22"/>
          <w:szCs w:val="22"/>
          <w:lang w:val="ru-RU"/>
        </w:rPr>
        <w:t> 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Риски, пробелы в управлении и приоритеты для научных исследований</w:t>
      </w:r>
      <w:r w:rsidR="00763EA5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. </w:t>
      </w:r>
    </w:p>
    <w:p w14:paraId="1B799F8E" w14:textId="24A38E98" w:rsidR="001B451A" w:rsidRPr="004624ED" w:rsidRDefault="00C2132F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bookmarkStart w:id="104" w:name="_Hlk136007854"/>
      <w:r w:rsidRPr="004624ED">
        <w:rPr>
          <w:rFonts w:asciiTheme="minorBidi" w:hAnsiTheme="minorBidi" w:cstheme="minorBidi"/>
          <w:sz w:val="22"/>
          <w:szCs w:val="22"/>
          <w:lang w:val="ru-RU"/>
        </w:rPr>
        <w:t>В рамках ДНО организована вторая лекция памяти Мариу Руиву и две другие памятные лекции МОК. Лекцию МОК памяти М. Руиво прочитал</w:t>
      </w:r>
      <w:r w:rsidR="00233C01">
        <w:rPr>
          <w:rFonts w:asciiTheme="minorBidi" w:hAnsiTheme="minorBidi" w:cstheme="minorBidi"/>
          <w:sz w:val="22"/>
          <w:szCs w:val="22"/>
          <w:lang w:val="ru-RU"/>
        </w:rPr>
        <w:t>а г-жа Вания Баптиста,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молодой </w:t>
      </w:r>
      <w:r w:rsidR="00233C01">
        <w:rPr>
          <w:rFonts w:asciiTheme="minorBidi" w:hAnsiTheme="minorBidi" w:cstheme="minorBidi"/>
          <w:sz w:val="22"/>
          <w:szCs w:val="22"/>
          <w:lang w:val="ru-RU"/>
        </w:rPr>
        <w:t xml:space="preserve">ученый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океанограф, выбранн</w:t>
      </w:r>
      <w:r w:rsidR="00233C01">
        <w:rPr>
          <w:rFonts w:asciiTheme="minorBidi" w:hAnsiTheme="minorBidi" w:cstheme="minorBidi"/>
          <w:sz w:val="22"/>
          <w:szCs w:val="22"/>
          <w:lang w:val="ru-RU"/>
        </w:rPr>
        <w:t>ая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на конкурсной основе. </w:t>
      </w:r>
      <w:r w:rsidR="00233C01">
        <w:rPr>
          <w:rFonts w:asciiTheme="minorBidi" w:hAnsiTheme="minorBidi" w:cstheme="minorBidi"/>
          <w:sz w:val="22"/>
          <w:szCs w:val="22"/>
          <w:lang w:val="ru-RU"/>
        </w:rPr>
        <w:t>Ее лекция была посвящена совместным исследованиям</w:t>
      </w:r>
      <w:r w:rsidR="00B90839">
        <w:rPr>
          <w:rFonts w:asciiTheme="minorBidi" w:hAnsiTheme="minorBidi" w:cstheme="minorBidi"/>
          <w:sz w:val="22"/>
          <w:szCs w:val="22"/>
          <w:lang w:val="ru-RU"/>
        </w:rPr>
        <w:t xml:space="preserve"> в интересах</w:t>
      </w:r>
      <w:r w:rsidR="00233C01">
        <w:rPr>
          <w:rFonts w:asciiTheme="minorBidi" w:hAnsiTheme="minorBidi" w:cstheme="minorBidi"/>
          <w:sz w:val="22"/>
          <w:szCs w:val="22"/>
          <w:lang w:val="ru-RU"/>
        </w:rPr>
        <w:t xml:space="preserve"> укреплени</w:t>
      </w:r>
      <w:r w:rsidR="00B90839">
        <w:rPr>
          <w:rFonts w:asciiTheme="minorBidi" w:hAnsiTheme="minorBidi" w:cstheme="minorBidi"/>
          <w:sz w:val="22"/>
          <w:szCs w:val="22"/>
          <w:lang w:val="ru-RU"/>
        </w:rPr>
        <w:t>я</w:t>
      </w:r>
      <w:r w:rsidR="00233C01">
        <w:rPr>
          <w:rFonts w:asciiTheme="minorBidi" w:hAnsiTheme="minorBidi" w:cstheme="minorBidi"/>
          <w:sz w:val="22"/>
          <w:szCs w:val="22"/>
          <w:lang w:val="ru-RU"/>
        </w:rPr>
        <w:t xml:space="preserve"> защиты морского биоразнообразия и устойчиво</w:t>
      </w:r>
      <w:r w:rsidR="00B90839">
        <w:rPr>
          <w:rFonts w:asciiTheme="minorBidi" w:hAnsiTheme="minorBidi" w:cstheme="minorBidi"/>
          <w:sz w:val="22"/>
          <w:szCs w:val="22"/>
          <w:lang w:val="ru-RU"/>
        </w:rPr>
        <w:t>го</w:t>
      </w:r>
      <w:r w:rsidR="00233C01">
        <w:rPr>
          <w:rFonts w:asciiTheme="minorBidi" w:hAnsiTheme="minorBidi" w:cstheme="minorBidi"/>
          <w:sz w:val="22"/>
          <w:szCs w:val="22"/>
          <w:lang w:val="ru-RU"/>
        </w:rPr>
        <w:t xml:space="preserve"> управлени</w:t>
      </w:r>
      <w:r w:rsidR="00B90839">
        <w:rPr>
          <w:rFonts w:asciiTheme="minorBidi" w:hAnsiTheme="minorBidi" w:cstheme="minorBidi"/>
          <w:sz w:val="22"/>
          <w:szCs w:val="22"/>
          <w:lang w:val="ru-RU"/>
        </w:rPr>
        <w:t>я</w:t>
      </w:r>
      <w:r w:rsidR="00233C01">
        <w:rPr>
          <w:rFonts w:asciiTheme="minorBidi" w:hAnsiTheme="minorBidi" w:cstheme="minorBidi"/>
          <w:sz w:val="22"/>
          <w:szCs w:val="22"/>
          <w:lang w:val="ru-RU"/>
        </w:rPr>
        <w:t xml:space="preserve"> рыбопромышленной отраслью в Сан-Томе и Принсипи.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Исполнительный секретарь приветствовал совместную инициативу ассоциации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eurocean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mario</w:instrText>
      </w:r>
      <w:r w:rsidRPr="00E719DF">
        <w:rPr>
          <w:lang w:val="ru-RU"/>
        </w:rPr>
        <w:instrText>-</w:instrText>
      </w:r>
      <w:r>
        <w:instrText>ruivo</w:instrText>
      </w:r>
      <w:r w:rsidRPr="00E719DF">
        <w:rPr>
          <w:lang w:val="ru-RU"/>
        </w:rPr>
        <w:instrText>-</w:instrText>
      </w:r>
      <w:r>
        <w:instrText>memorial</w:instrText>
      </w:r>
      <w:r w:rsidRPr="00E719DF">
        <w:rPr>
          <w:lang w:val="ru-RU"/>
        </w:rPr>
        <w:instrText>-</w:instrText>
      </w:r>
      <w:r>
        <w:instrText>lecture</w:instrText>
      </w:r>
      <w:r w:rsidRPr="00E719DF">
        <w:rPr>
          <w:lang w:val="ru-RU"/>
        </w:rPr>
        <w:instrText>/"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EurОcean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и Португалии, выдвинутую в знак признания многолетней приверженности профессора Мариу Руиву наукам об океане и устойчивому развитию океана, а также его значительному вкладу в работу МОК, развитие знаний об океане, международное сотрудничество, развитие потенциала и повышение грамотности в связанных с океаном вопросах. </w:t>
      </w:r>
    </w:p>
    <w:bookmarkEnd w:id="104"/>
    <w:p w14:paraId="23EACBC7" w14:textId="12A69E58" w:rsidR="00901CB9" w:rsidRPr="004624ED" w:rsidRDefault="00901CB9" w:rsidP="005D0D8C">
      <w:pPr>
        <w:pStyle w:val="ListParagraph1"/>
        <w:widowControl/>
        <w:numPr>
          <w:ilvl w:val="0"/>
          <w:numId w:val="30"/>
        </w:numPr>
        <w:tabs>
          <w:tab w:val="left" w:pos="709"/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Лекцию МОК памяти Антона Брууна 2025 г. по теме </w:t>
      </w:r>
      <w:r w:rsidR="00763EA5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Совместное производство решений на основе океана: расширение прав и возможностей прибрежных общин путем объединения науки и политики</w:t>
      </w:r>
      <w:r w:rsidR="00763EA5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прочитала профессор, доктор наук Эйлин Тан Сау Хвай (Малайзия), директор Центра морских и прибрежных исследований. Исполнительный член CoastPredict (утвержденная программа Десятилетия океана). Доктор наук Эйлин Тан Сау Хвай получила признание за ее ведущую роль в научных исследованиях, посвященных климату и морскому биоразнообразию, в частности закислению океана, и за полученные ею результаты в ходе разработки научно обоснованных решений этих проблем. Цикл памятных лекций им. Антона Брууна посвящен памяти датского океанографа и первого председателя Комиссии (1961-1962</w:t>
      </w:r>
      <w:r w:rsidR="00763EA5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гг.), д-ра Антона Фредерика Брууна. Эти лекции посвящены важным событиям, произошедшим в межсессионный период в области исследований земной коры, физической и химической океанографии и метеорологии, а также морской биологии. </w:t>
      </w:r>
    </w:p>
    <w:bookmarkEnd w:id="103"/>
    <w:p w14:paraId="019845D2" w14:textId="3FB806B0" w:rsidR="00901CB9" w:rsidRPr="004624ED" w:rsidRDefault="00901CB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Лекцию МОК памяти Н.К. Паниккара 2025 г. по теме </w:t>
      </w:r>
      <w:r w:rsidR="00763EA5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Укрепление потенциала в интересах оперативной океанографии в Черном море</w:t>
      </w:r>
      <w:r w:rsidR="00763EA5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прочитал д-р Атанас Палазов (председатель Национальной океанографической комиссии Болгарии). Д-р Атанас Палазов известен своей преданной работой по подготовке кадров в целях укрепления потенциала в области оперативной океанографии с особым вниманием к Черному морю. Серия этих лекций посвящена памяти индийского зоолога, директора Индийской программы Международной экспедиции в Индийском океане (МЭИО) и бывшего председателя МОК (1964-1965 гг.). Лекции посвящены укреплению потенциала в области морских наук на региональном и/или национальном уровнях.</w:t>
      </w:r>
    </w:p>
    <w:p w14:paraId="49BB496D" w14:textId="5BA44053" w:rsidR="00737F5E" w:rsidRPr="004624ED" w:rsidRDefault="00901CB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После лекций профессор Тан и д-р Палазов были награждены медалью МОК Антона Брууна и медалью МОК Н.К. Паниккара соответственно.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F7128C" w:rsidRPr="004624ED" w14:paraId="6C6BE9C0" w14:textId="77777777" w:rsidTr="00FC0B84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30FCC705" w14:textId="38D3F03B" w:rsidR="00F7128C" w:rsidRPr="004624ED" w:rsidRDefault="00F7128C" w:rsidP="009174E1">
            <w:pPr>
              <w:tabs>
                <w:tab w:val="clear" w:pos="567"/>
              </w:tabs>
              <w:snapToGrid/>
              <w:ind w:left="31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Решений по этому пункту повестки дня не предлагалось. [Любые изменения в расписании работы будут отражены в реш. А-33/2].</w:t>
            </w:r>
          </w:p>
        </w:tc>
      </w:tr>
    </w:tbl>
    <w:p w14:paraId="02F349EA" w14:textId="77777777" w:rsidR="00F7128C" w:rsidRPr="004624ED" w:rsidRDefault="00F7128C" w:rsidP="009174E1">
      <w:pPr>
        <w:rPr>
          <w:rFonts w:asciiTheme="minorBidi" w:hAnsiTheme="minorBidi" w:cstheme="minorBidi"/>
          <w:sz w:val="22"/>
          <w:szCs w:val="22"/>
        </w:rPr>
      </w:pPr>
    </w:p>
    <w:p w14:paraId="4A673D7F" w14:textId="77777777" w:rsidR="00146A69" w:rsidRPr="004624ED" w:rsidRDefault="00146A6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75AF0069" w14:textId="77777777" w:rsidR="00DF2EE7" w:rsidRPr="004624ED" w:rsidRDefault="00DF2EE7" w:rsidP="005D0D8C">
      <w:pPr>
        <w:pStyle w:val="Heading1"/>
        <w:numPr>
          <w:ilvl w:val="0"/>
          <w:numId w:val="35"/>
        </w:numPr>
        <w:tabs>
          <w:tab w:val="clear" w:pos="567"/>
        </w:tabs>
        <w:spacing w:before="360"/>
        <w:ind w:left="851" w:hanging="851"/>
        <w:rPr>
          <w:rFonts w:asciiTheme="minorBidi" w:hAnsiTheme="minorBidi" w:cstheme="minorBidi"/>
          <w:szCs w:val="22"/>
        </w:rPr>
      </w:pPr>
      <w:bookmarkStart w:id="105" w:name="_Toc478397086"/>
      <w:bookmarkStart w:id="106" w:name="_Toc531253822"/>
      <w:bookmarkStart w:id="107" w:name="_Toc2766653"/>
      <w:bookmarkStart w:id="108" w:name="_Toc67920985"/>
      <w:bookmarkStart w:id="109" w:name="_Toc68180550"/>
      <w:bookmarkStart w:id="110" w:name="_Toc131777740"/>
      <w:bookmarkStart w:id="111" w:name="_Toc134002189"/>
      <w:bookmarkStart w:id="112" w:name="_Toc134002365"/>
      <w:bookmarkStart w:id="113" w:name="_Toc190766970"/>
      <w:bookmarkStart w:id="114" w:name="_Toc200099875"/>
      <w:bookmarkStart w:id="115" w:name="_Toc289696423"/>
      <w:bookmarkStart w:id="116" w:name="_Toc357517548"/>
      <w:bookmarkStart w:id="117" w:name="_Toc358657261"/>
      <w:bookmarkStart w:id="118" w:name="_Toc415051552"/>
      <w:bookmarkStart w:id="119" w:name="_Toc419707314"/>
      <w:r w:rsidRPr="004624ED">
        <w:rPr>
          <w:rFonts w:asciiTheme="minorBidi" w:hAnsiTheme="minorBidi" w:cstheme="minorBidi"/>
          <w:szCs w:val="22"/>
          <w:lang w:val="ru-RU"/>
        </w:rPr>
        <w:lastRenderedPageBreak/>
        <w:t>ВОПРОСЫ И ДОКЛАДЫ МОК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55AFB3BB" w14:textId="276CA502" w:rsidR="007313C3" w:rsidRPr="00FC0B84" w:rsidRDefault="00DF2EE7" w:rsidP="005D0D8C">
      <w:pPr>
        <w:pStyle w:val="Heading2"/>
        <w:numPr>
          <w:ilvl w:val="1"/>
          <w:numId w:val="35"/>
        </w:numPr>
        <w:tabs>
          <w:tab w:val="clear" w:pos="737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120" w:name="_Toc478397087"/>
      <w:bookmarkStart w:id="121" w:name="_Toc531253823"/>
      <w:bookmarkStart w:id="122" w:name="_Toc2766654"/>
      <w:bookmarkStart w:id="123" w:name="_Toc67920986"/>
      <w:bookmarkStart w:id="124" w:name="_Toc68180551"/>
      <w:bookmarkStart w:id="125" w:name="_Toc131777741"/>
      <w:bookmarkStart w:id="126" w:name="_Toc134002190"/>
      <w:bookmarkStart w:id="127" w:name="_Toc134002366"/>
      <w:bookmarkStart w:id="128" w:name="_Toc190766971"/>
      <w:bookmarkStart w:id="129" w:name="_Toc200099876"/>
      <w:r w:rsidRPr="004624ED">
        <w:rPr>
          <w:rFonts w:asciiTheme="minorBidi" w:hAnsiTheme="minorBidi" w:cstheme="minorBidi"/>
          <w:szCs w:val="22"/>
          <w:lang w:val="ru-RU"/>
        </w:rPr>
        <w:t>ВЫСТУПЛЕНИЕ ПРЕДСЕДАТЕЛЯ</w:t>
      </w:r>
      <w:r w:rsidR="00FC0B84">
        <w:rPr>
          <w:rFonts w:asciiTheme="minorBidi" w:hAnsiTheme="minorBidi" w:cstheme="minorBidi"/>
          <w:szCs w:val="22"/>
          <w:lang w:val="ru-RU"/>
        </w:rPr>
        <w:br/>
      </w:r>
      <w:r w:rsidRPr="00FC0B84">
        <w:rPr>
          <w:rFonts w:asciiTheme="minorBidi" w:hAnsiTheme="minorBidi" w:cstheme="minorBidi"/>
          <w:sz w:val="20"/>
          <w:szCs w:val="20"/>
          <w:lang w:val="ru-RU"/>
        </w:rPr>
        <w:t>[статья 45.1 (a) Правил процедуры]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1835"/>
        <w:gridCol w:w="6386"/>
      </w:tblGrid>
      <w:tr w:rsidR="00022FF0" w:rsidRPr="00CF463C" w14:paraId="5EF422EC" w14:textId="77777777" w:rsidTr="00FC0B84">
        <w:trPr>
          <w:trHeight w:val="304"/>
        </w:trPr>
        <w:tc>
          <w:tcPr>
            <w:tcW w:w="1560" w:type="dxa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508EE2E0" w14:textId="17A91553" w:rsidR="00022FF0" w:rsidRPr="004624ED" w:rsidRDefault="00022FF0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Информационный</w:t>
            </w:r>
            <w:r w:rsidR="00617627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</w:tc>
        <w:tc>
          <w:tcPr>
            <w:tcW w:w="1835" w:type="dxa"/>
            <w:shd w:val="clear" w:color="auto" w:fill="auto"/>
            <w:tcMar>
              <w:top w:w="57" w:type="dxa"/>
              <w:bottom w:w="57" w:type="dxa"/>
            </w:tcMar>
          </w:tcPr>
          <w:p w14:paraId="14A29254" w14:textId="75D76617" w:rsidR="00022FF0" w:rsidRPr="004624ED" w:rsidRDefault="00022FF0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IOC/A-33/3.1.Inf</w:t>
            </w:r>
          </w:p>
        </w:tc>
        <w:tc>
          <w:tcPr>
            <w:tcW w:w="6386" w:type="dxa"/>
            <w:shd w:val="clear" w:color="auto" w:fill="auto"/>
            <w:tcMar>
              <w:top w:w="57" w:type="dxa"/>
              <w:bottom w:w="57" w:type="dxa"/>
            </w:tcMar>
          </w:tcPr>
          <w:p w14:paraId="3BD46A05" w14:textId="5CED0E0C" w:rsidR="00022FF0" w:rsidRPr="004624ED" w:rsidRDefault="00022FF0" w:rsidP="009174E1">
            <w:pPr>
              <w:spacing w:after="60"/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Заявление Председателя МОК по случаю 33-й сессии Ассамблеи, 25 июня </w:t>
            </w:r>
            <w:r w:rsidR="00FC0B84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–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3 июля 2025 г. [будет опубликовано в ходе сессии]</w:t>
            </w:r>
          </w:p>
        </w:tc>
      </w:tr>
    </w:tbl>
    <w:p w14:paraId="239F3399" w14:textId="77777777" w:rsidR="000E4BA7" w:rsidRPr="004624ED" w:rsidRDefault="000E4BA7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56ECA128" w14:textId="171F52F7" w:rsidR="004D6886" w:rsidRPr="004624ED" w:rsidRDefault="00B14433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 соответствии со статьей 45.1(a) Правил процедуры Председатель Ютака Мичида выступил с устным заявлением о последних результатах работы Комиссии и перспективах на предстоящие годы (приложение ____).</w:t>
      </w:r>
    </w:p>
    <w:p w14:paraId="4EEF6B2C" w14:textId="77777777" w:rsidR="008E6EAA" w:rsidRPr="004624ED" w:rsidRDefault="008E6EA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Ассамблея поблагодарила Председателя за его замечания и руководство.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D36168" w:rsidRPr="00E719DF" w14:paraId="68B115A5" w14:textId="77777777" w:rsidTr="00FC0B84">
        <w:trPr>
          <w:trHeight w:val="428"/>
        </w:trPr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51EF698D" w14:textId="77777777" w:rsidR="00D36168" w:rsidRPr="004624ED" w:rsidRDefault="002D278E" w:rsidP="009174E1">
            <w:pPr>
              <w:tabs>
                <w:tab w:val="clear" w:pos="567"/>
              </w:tabs>
              <w:spacing w:after="240"/>
              <w:jc w:val="both"/>
              <w:rPr>
                <w:rFonts w:asciiTheme="minorBidi" w:hAnsiTheme="minorBidi" w:cstheme="minorBidi"/>
                <w:i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ru-RU"/>
              </w:rPr>
              <w:t>Решений по этому пункту повестки дня не предлагалось.</w:t>
            </w:r>
          </w:p>
        </w:tc>
      </w:tr>
    </w:tbl>
    <w:p w14:paraId="6C984975" w14:textId="77777777" w:rsidR="004D6886" w:rsidRPr="004624ED" w:rsidRDefault="004D6886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29470AA3" w14:textId="77777777" w:rsidR="00D36168" w:rsidRPr="004624ED" w:rsidRDefault="00974F61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256FCFE1" w14:textId="09DCBF15" w:rsidR="00DF2EE7" w:rsidRPr="00FC0B84" w:rsidRDefault="0029208D" w:rsidP="005D0D8C">
      <w:pPr>
        <w:pStyle w:val="Heading2"/>
        <w:numPr>
          <w:ilvl w:val="1"/>
          <w:numId w:val="35"/>
        </w:numPr>
        <w:tabs>
          <w:tab w:val="clear" w:pos="737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130" w:name="_Toc531253824"/>
      <w:bookmarkStart w:id="131" w:name="_Toc2766655"/>
      <w:bookmarkStart w:id="132" w:name="_Toc67920987"/>
      <w:bookmarkStart w:id="133" w:name="_Toc68180552"/>
      <w:bookmarkStart w:id="134" w:name="_Toc131777742"/>
      <w:bookmarkStart w:id="135" w:name="_Toc134002191"/>
      <w:bookmarkStart w:id="136" w:name="_Toc134002367"/>
      <w:bookmarkStart w:id="137" w:name="_Toc190766972"/>
      <w:bookmarkStart w:id="138" w:name="_Toc200099877"/>
      <w:r w:rsidRPr="004624ED">
        <w:rPr>
          <w:rFonts w:asciiTheme="minorBidi" w:hAnsiTheme="minorBidi" w:cstheme="minorBidi"/>
          <w:szCs w:val="22"/>
          <w:lang w:val="ru-RU"/>
        </w:rPr>
        <w:t>ДОКЛАД ИСПОЛНИТЕЛЬНОГО СЕКРЕТАРЯ О РАБОТЕ, ПРОДЕЛАННОЙ ПОСЛЕ ТРИДЦАТЬ ВТОРОЙ СЕССИИ АССАМБЛЕИ</w:t>
      </w:r>
      <w:r w:rsidR="00FC0B84">
        <w:rPr>
          <w:rFonts w:asciiTheme="minorBidi" w:hAnsiTheme="minorBidi" w:cstheme="minorBidi"/>
          <w:szCs w:val="22"/>
          <w:lang w:val="ru-RU"/>
        </w:rPr>
        <w:br/>
      </w:r>
      <w:r w:rsidRPr="00FC0B84">
        <w:rPr>
          <w:rFonts w:asciiTheme="minorBidi" w:hAnsiTheme="minorBidi" w:cstheme="minorBidi"/>
          <w:sz w:val="20"/>
          <w:szCs w:val="20"/>
          <w:lang w:val="ru-RU"/>
        </w:rPr>
        <w:t>[статьи 45.1(b), (c), (g) и 31 Правил процедуры]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268"/>
        <w:gridCol w:w="2390"/>
        <w:gridCol w:w="4648"/>
        <w:gridCol w:w="333"/>
      </w:tblGrid>
      <w:tr w:rsidR="002B47F1" w:rsidRPr="00CF463C" w14:paraId="24692E67" w14:textId="77777777" w:rsidTr="00FC0B84">
        <w:tc>
          <w:tcPr>
            <w:tcW w:w="2268" w:type="dxa"/>
            <w:shd w:val="clear" w:color="auto" w:fill="FFFF99"/>
            <w:tcMar>
              <w:top w:w="57" w:type="dxa"/>
              <w:bottom w:w="57" w:type="dxa"/>
            </w:tcMar>
          </w:tcPr>
          <w:p w14:paraId="4D86BB36" w14:textId="5D6649F8" w:rsidR="002B47F1" w:rsidRPr="004624ED" w:rsidRDefault="002B47F1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Рабочие</w:t>
            </w:r>
            <w:r w:rsidR="00617627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документы</w:t>
            </w:r>
          </w:p>
        </w:tc>
        <w:tc>
          <w:tcPr>
            <w:tcW w:w="2390" w:type="dxa"/>
            <w:shd w:val="clear" w:color="auto" w:fill="FFFF99"/>
            <w:tcMar>
              <w:top w:w="57" w:type="dxa"/>
              <w:bottom w:w="57" w:type="dxa"/>
            </w:tcMar>
          </w:tcPr>
          <w:p w14:paraId="44C8E39A" w14:textId="346CBC89" w:rsidR="002B47F1" w:rsidRPr="004624ED" w:rsidRDefault="000400AD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IOC/A-33/3.2.Doc(1)</w:t>
            </w:r>
          </w:p>
          <w:p w14:paraId="69D074BE" w14:textId="77777777" w:rsidR="00A04B63" w:rsidRPr="004624ED" w:rsidRDefault="00A04B63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и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 Addendum</w:t>
            </w:r>
          </w:p>
        </w:tc>
        <w:tc>
          <w:tcPr>
            <w:tcW w:w="4981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7D1B8924" w14:textId="3D6939D2" w:rsidR="002B47F1" w:rsidRPr="004624ED" w:rsidRDefault="002B47F1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Доклад Исполнительного секретаря МОК о работе, проделанной после 32-й сессии Ассамблеи (июнь 2023 г. – май 2025 г.)</w:t>
            </w:r>
          </w:p>
        </w:tc>
      </w:tr>
      <w:tr w:rsidR="00614928" w:rsidRPr="00E719DF" w14:paraId="4A5F70EC" w14:textId="77777777" w:rsidTr="00FC0B84">
        <w:tc>
          <w:tcPr>
            <w:tcW w:w="2268" w:type="dxa"/>
            <w:shd w:val="clear" w:color="auto" w:fill="FFFF99"/>
            <w:tcMar>
              <w:top w:w="57" w:type="dxa"/>
              <w:bottom w:w="57" w:type="dxa"/>
            </w:tcMar>
          </w:tcPr>
          <w:p w14:paraId="7225F6DD" w14:textId="77777777" w:rsidR="00614928" w:rsidRPr="004624ED" w:rsidRDefault="00614928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390" w:type="dxa"/>
            <w:shd w:val="clear" w:color="auto" w:fill="FFFF99"/>
            <w:tcMar>
              <w:top w:w="57" w:type="dxa"/>
              <w:bottom w:w="57" w:type="dxa"/>
            </w:tcMar>
          </w:tcPr>
          <w:p w14:paraId="357C6722" w14:textId="20ECF3C1" w:rsidR="00614928" w:rsidRPr="004624ED" w:rsidRDefault="00885C2F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IOC/A-33/3.2.Doc(2)</w:t>
            </w:r>
          </w:p>
        </w:tc>
        <w:tc>
          <w:tcPr>
            <w:tcW w:w="4981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008D5E18" w14:textId="5D7C85ED" w:rsidR="00614928" w:rsidRPr="004624ED" w:rsidRDefault="00614928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bookmarkStart w:id="139" w:name="_Hlk136466678"/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Доклад об исполнении бюджета на 202</w:t>
            </w:r>
            <w:r w:rsidR="00E719DF" w:rsidRPr="00E719DF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-202</w:t>
            </w:r>
            <w:r w:rsidR="00E719DF" w:rsidRPr="00E719DF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</w:t>
            </w:r>
            <w:r w:rsidR="00FC0B84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гг. (документ 42 С/5) по состоянию на 31</w:t>
            </w:r>
            <w:r w:rsidR="00FC0B84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декабря 2024 г.</w:t>
            </w:r>
            <w:bookmarkEnd w:id="139"/>
          </w:p>
        </w:tc>
      </w:tr>
      <w:tr w:rsidR="007465D4" w:rsidRPr="00CF463C" w14:paraId="45D9A384" w14:textId="77777777" w:rsidTr="00FC0B84">
        <w:tc>
          <w:tcPr>
            <w:tcW w:w="2268" w:type="dxa"/>
            <w:shd w:val="clear" w:color="auto" w:fill="FFFF99"/>
            <w:tcMar>
              <w:top w:w="57" w:type="dxa"/>
              <w:bottom w:w="57" w:type="dxa"/>
            </w:tcMar>
          </w:tcPr>
          <w:p w14:paraId="4A7BDC09" w14:textId="77777777" w:rsidR="007465D4" w:rsidRPr="004624ED" w:rsidRDefault="007465D4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390" w:type="dxa"/>
            <w:shd w:val="clear" w:color="auto" w:fill="FFFF99"/>
            <w:tcMar>
              <w:top w:w="57" w:type="dxa"/>
              <w:bottom w:w="57" w:type="dxa"/>
            </w:tcMar>
          </w:tcPr>
          <w:p w14:paraId="0CB52375" w14:textId="12E5C708" w:rsidR="007465D4" w:rsidRPr="004624ED" w:rsidRDefault="007465D4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bookmarkStart w:id="140" w:name="_Hlk68615697"/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IOC/A-33/3.2.Doc(3)</w:t>
            </w:r>
            <w:bookmarkEnd w:id="140"/>
          </w:p>
        </w:tc>
        <w:tc>
          <w:tcPr>
            <w:tcW w:w="4981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1C1DFF58" w14:textId="76FCCA6D" w:rsidR="007465D4" w:rsidRPr="004624ED" w:rsidRDefault="007465D4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Финансовое положение специального счета МОК по состоянию на конец 2024 г. и прогноз на 2025 г.</w:t>
            </w:r>
          </w:p>
        </w:tc>
      </w:tr>
      <w:tr w:rsidR="00BF2A01" w:rsidRPr="00E719DF" w14:paraId="36E279A4" w14:textId="77777777" w:rsidTr="00413AC7">
        <w:tc>
          <w:tcPr>
            <w:tcW w:w="2268" w:type="dxa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2BE45F93" w14:textId="2C1F60AB" w:rsidR="00BF2A01" w:rsidRPr="00413AC7" w:rsidRDefault="00BF2A01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  <w:r w:rsidRPr="00413AC7"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  <w:t>Информационные документы</w:t>
            </w:r>
          </w:p>
        </w:tc>
        <w:tc>
          <w:tcPr>
            <w:tcW w:w="2390" w:type="dxa"/>
            <w:shd w:val="clear" w:color="auto" w:fill="auto"/>
            <w:tcMar>
              <w:top w:w="57" w:type="dxa"/>
              <w:bottom w:w="57" w:type="dxa"/>
            </w:tcMar>
          </w:tcPr>
          <w:p w14:paraId="7333551A" w14:textId="6DDA229D" w:rsidR="00BF2A01" w:rsidRPr="00413AC7" w:rsidRDefault="00BF2A01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13AC7">
              <w:rPr>
                <w:rFonts w:ascii="Arial" w:hAnsi="Arial" w:cs="Arial"/>
                <w:color w:val="000000"/>
                <w:sz w:val="20"/>
                <w:szCs w:val="20"/>
              </w:rPr>
              <w:t>IOC/A-33/3.2.Inf.1</w:t>
            </w:r>
          </w:p>
        </w:tc>
        <w:tc>
          <w:tcPr>
            <w:tcW w:w="498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354CA52" w14:textId="3FF02973" w:rsidR="00BF2A01" w:rsidRPr="00413AC7" w:rsidRDefault="00BF2A01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13AC7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Ход работы по планированию подготовки Доклада о состоянии Мирового океана (ДСМО) за 2026 г.</w:t>
            </w:r>
          </w:p>
        </w:tc>
      </w:tr>
      <w:tr w:rsidR="00BF2A01" w:rsidRPr="00E719DF" w14:paraId="1826EF2E" w14:textId="77777777" w:rsidTr="00CE679E">
        <w:tc>
          <w:tcPr>
            <w:tcW w:w="2268" w:type="dxa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57715835" w14:textId="77777777" w:rsidR="00BF2A01" w:rsidRPr="00413AC7" w:rsidRDefault="00BF2A01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390" w:type="dxa"/>
            <w:shd w:val="clear" w:color="auto" w:fill="auto"/>
            <w:tcMar>
              <w:top w:w="57" w:type="dxa"/>
              <w:bottom w:w="57" w:type="dxa"/>
            </w:tcMar>
          </w:tcPr>
          <w:p w14:paraId="3251D1DB" w14:textId="03A85D20" w:rsidR="00BF2A01" w:rsidRPr="00413AC7" w:rsidRDefault="00BF2A01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13AC7">
              <w:rPr>
                <w:rFonts w:ascii="Arial" w:hAnsi="Arial" w:cs="Arial"/>
                <w:color w:val="000000"/>
                <w:sz w:val="20"/>
                <w:szCs w:val="20"/>
              </w:rPr>
              <w:t>IOC/A-33/3.2.Inf.2</w:t>
            </w:r>
          </w:p>
        </w:tc>
        <w:tc>
          <w:tcPr>
            <w:tcW w:w="498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7EC87EB" w14:textId="72BDE1E9" w:rsidR="00BF2A01" w:rsidRPr="00413AC7" w:rsidRDefault="00BF2A01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13AC7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Ход работы по подготовке третьего </w:t>
            </w:r>
            <w:r w:rsidR="005C75C2" w:rsidRPr="00413AC7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издания Глобального доклада о состоянии океанографии (ГДСО)</w:t>
            </w:r>
          </w:p>
        </w:tc>
      </w:tr>
      <w:tr w:rsidR="00BF2A01" w:rsidRPr="00E719DF" w14:paraId="4C157A80" w14:textId="77777777" w:rsidTr="00FC0B84">
        <w:trPr>
          <w:gridAfter w:val="1"/>
          <w:wAfter w:w="333" w:type="dxa"/>
          <w:trHeight w:hRule="exact" w:val="60"/>
        </w:trPr>
        <w:tc>
          <w:tcPr>
            <w:tcW w:w="2268" w:type="dxa"/>
            <w:shd w:val="clear" w:color="auto" w:fill="auto"/>
            <w:tcMar>
              <w:top w:w="0" w:type="dxa"/>
              <w:bottom w:w="0" w:type="dxa"/>
            </w:tcMar>
          </w:tcPr>
          <w:p w14:paraId="4962E2E8" w14:textId="77777777" w:rsidR="00BF2A01" w:rsidRPr="004624ED" w:rsidRDefault="00BF2A01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703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71A7C3F5" w14:textId="77777777" w:rsidR="00BF2A01" w:rsidRPr="004624ED" w:rsidRDefault="00BF2A01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7F0EF1C1" w14:textId="77777777" w:rsidR="00673FC2" w:rsidRPr="004624ED" w:rsidRDefault="00673FC2" w:rsidP="009174E1">
      <w:pPr>
        <w:pStyle w:val="paragraphnumerote"/>
        <w:rPr>
          <w:rFonts w:asciiTheme="minorBidi" w:hAnsiTheme="minorBidi" w:cstheme="minorBidi"/>
          <w:lang w:val="ru-RU"/>
        </w:rPr>
      </w:pPr>
    </w:p>
    <w:p w14:paraId="7B5D74E4" w14:textId="77777777" w:rsidR="00F42E6D" w:rsidRPr="004624ED" w:rsidRDefault="00F42E6D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Исполнительный секретарь представил этот пункт с использованием презентации в формате PowerPoint. </w:t>
      </w:r>
    </w:p>
    <w:p w14:paraId="5683A31F" w14:textId="33E9756D" w:rsidR="007A296C" w:rsidRPr="004624ED" w:rsidRDefault="007A296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Он подчеркнул, что в связи с быстрыми и постоянно ускоряющимися изменениями в сфере океана к МОК предъявляются новые требования, связанные с выполнением ее мандата по производству и применению знаний. Необходимо расширять наблюдения за океаном, чтобы получать больше информации и постоянно обновлять накопленные знания. Вторая часть мандата МОК, которая касается практической направленности обучения и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применения знаний, приобретает все большее значение в силу эволюции глобальной системы управления в сфере океана и повышения актуальности региональной политики и механизмов управления.</w:t>
      </w:r>
    </w:p>
    <w:p w14:paraId="1315CB62" w14:textId="7EEF1A82" w:rsidR="007A296C" w:rsidRPr="004624ED" w:rsidRDefault="007A296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Поскольку доля МОК в обычном бюджете ЮНЕСКО на 2024-2025 гг. (документ 42 C/5) была увеличена по просьбе ее государств-членов до 3%, две трети (68%) дополнительных ресурсов, не связанных с персоналом, были выделены на обеспечение стабильного выполнения всех функций МОК, а одна треть (32%) была использована для дополнительных целевых инвестиций в Глобальную систему наблюдений за океаном (ГСНО), Международную систему обмена океанографическими данными и информацией (МООД) и развитие потенциала с помощью региональных вспомогательных органов МОК.</w:t>
      </w:r>
    </w:p>
    <w:p w14:paraId="46283063" w14:textId="77777777" w:rsidR="007A296C" w:rsidRPr="004624ED" w:rsidRDefault="007A296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Активизация деятельности МОК в области наблюдений за океаном и сбора океанографических данных позволила обеспечить оказание услуг и создание информационных продуктов, необходимых, например, для мониторинга состояния морской среды в рамках реализации Куньминско-Монреальской глобальной рамочной программы в области биоразнообразия, Соглашения по БПНЮ и рамочных программ, связанных с загрязнением морской среды, а также способствовала укреплению роли МОК в качестве глобального партнера по производству знаний в поддержку устойчивого планирования в сфере океана. В этом контексте он подчеркнул важное значение обеспечения соответствия Глобальной системы наблюдений за океаном поставленным задачам в условиях быстро изменяющегося положения дел в сфере океана, а также создания комплексной архитектуры данных МОК, которая могла бы лучше отвечать потребностям лиц, ответственных за принятие решений, и руководителей, занимающихся вопросами океана. </w:t>
      </w:r>
    </w:p>
    <w:p w14:paraId="0ED5323D" w14:textId="6C2E7094" w:rsidR="007A296C" w:rsidRPr="004624ED" w:rsidRDefault="006C1E81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Спустя 20 лет после цунами 2004 г. в Индийском океане МОК может гордиться достигнутым прогрессом. Благодаря системам оповещения о цунами в четырех океанических бассейнах, в 31 государстве-члене, 15 из которых являются МОСРГ, в настоящее время насчитывается 100 общин, получивших сертификат готовности к цунами. Однако для достижения амбициозной цели </w:t>
      </w:r>
      <w:r w:rsidR="00AE30CE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охватить этими системами к 2030 г. все сообщества, находящиеся в зоне риска </w:t>
      </w:r>
      <w:r w:rsidR="00AE30CE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предстоит еще многое сделать.</w:t>
      </w:r>
    </w:p>
    <w:p w14:paraId="23F513B2" w14:textId="092D860A" w:rsidR="007A296C" w:rsidRPr="004624ED" w:rsidRDefault="007A296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Программную деятельность МОК по развитию потенциала, которая руководствуется стратегией МОК в области развития потенциала на 2023-2030 гг., дополняет работа центра по развитию потенциала в рамках Десятилетия океана, нацеленная на разработку и осуществление приоритетных инициатив по развитию потенциала в рамках Десятилетия океана с акцентом на МОСРГ, наименее развитые страны и молодых специалистов в области океана. Региональные вспомогательные органы МОК продолжают свою крайне важную работу по стимулированию участия и воздействия на местах.</w:t>
      </w:r>
    </w:p>
    <w:p w14:paraId="0C015CB9" w14:textId="327BE621" w:rsidR="007A296C" w:rsidRPr="004624ED" w:rsidRDefault="007A296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Затем Исполнительный секретарь представил обзор основных результатов работы по программе и важных событий по всем функциям Комиссии. </w:t>
      </w:r>
    </w:p>
    <w:p w14:paraId="301CA8C7" w14:textId="6DEC3400" w:rsidR="007A296C" w:rsidRPr="004624ED" w:rsidRDefault="007A296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 заключение он подчеркнул, что двойная цель Комис</w:t>
      </w:r>
      <w:r w:rsidR="008F79DF" w:rsidRPr="004624ED">
        <w:rPr>
          <w:rFonts w:asciiTheme="minorBidi" w:hAnsiTheme="minorBidi" w:cstheme="minorBidi"/>
          <w:sz w:val="22"/>
          <w:szCs w:val="22"/>
          <w:lang w:val="ru-RU"/>
        </w:rPr>
        <w:t>с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ии </w:t>
      </w:r>
      <w:r w:rsidR="00AE30CE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обучение и его практическое применение </w:t>
      </w:r>
      <w:r w:rsidR="00AE30CE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отражена в среднесрочной стратегии МОК и согласуется с принципами Десятилетия Организации Объединенных Наций, посвященного науке об океане в интересах устойчивого развития (2021-2030 гг.), задача которого заключается в создании научной базы для принятия решений, необходимых для устойчивого развития океана. Программы и проекты, осуществляемые под руководством Комиссии и разработанные в рамках Десятилетия океана, охватывают широкий спектр направлений работы: от наблюдений за океаном до научных исследований и устойчивого управления в сфере океана. Они выполняют функцию испытательных лабораторий, в которых апробируются нацеленные на коренные изменения методики оперативного и совместного производства актуальных данных, которые можно непосредственно использовать в процессе принятия решений. Разнообразные сообщества заинтересованных сторон, формирующиеся в рамках процессов Десятилетия океана, после завершения Десятилетия превратятся в сети важных партнеров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МОК и будут способствовать более эффективному производству знаний, а также их применению. Таким образом, Десятилетие океана обеспечивает рамочную структуру для реализации программ МОК, позволяющую работать по-новому, с новыми партнерами и с особым вниманием к возникающим проблемам, и тем самым заложит основы для обновления МОК в соответствии с ожиданиями государств-членов </w:t>
      </w:r>
      <w:r w:rsidR="00AE30CE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главного результата нашей работы по завершении Десятилетия.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D36168" w:rsidRPr="00E719DF" w14:paraId="011ACA21" w14:textId="77777777" w:rsidTr="00617627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10A1FC45" w14:textId="02EE4663" w:rsidR="00D36168" w:rsidRPr="004624ED" w:rsidRDefault="00223164" w:rsidP="009174E1">
            <w:pPr>
              <w:keepNext/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A-33/3.2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15790EC" w14:textId="77777777" w:rsidR="00D36168" w:rsidRPr="004624ED" w:rsidRDefault="002D278E" w:rsidP="009174E1">
            <w:pPr>
              <w:keepNext/>
              <w:spacing w:after="120"/>
              <w:ind w:left="4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Доклад Исполнительного секретаря</w:t>
            </w:r>
          </w:p>
          <w:p w14:paraId="075F8DDF" w14:textId="77777777" w:rsidR="00813DA8" w:rsidRPr="004624ED" w:rsidRDefault="00813DA8" w:rsidP="009174E1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77D25935" w14:textId="1E562139" w:rsidR="00FC5AAF" w:rsidRPr="004624ED" w:rsidRDefault="00813DA8" w:rsidP="005D0D8C">
            <w:pPr>
              <w:numPr>
                <w:ilvl w:val="0"/>
                <w:numId w:val="29"/>
              </w:numPr>
              <w:tabs>
                <w:tab w:val="clear" w:pos="567"/>
              </w:tabs>
              <w:snapToGrid/>
              <w:spacing w:after="240"/>
              <w:ind w:left="1129" w:hanging="532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рассмотрев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документы IOC/А-33/3.2.Doc(1) и Addendum, IOC/А-33/3.2.Doc(2) и IOC/А-33/3.2.Doc(3),</w:t>
            </w:r>
          </w:p>
          <w:p w14:paraId="5BB5451B" w14:textId="77777777" w:rsidR="00D60D2A" w:rsidRPr="004624ED" w:rsidRDefault="00D60D2A" w:rsidP="005D0D8C">
            <w:pPr>
              <w:numPr>
                <w:ilvl w:val="0"/>
                <w:numId w:val="29"/>
              </w:numPr>
              <w:tabs>
                <w:tab w:val="clear" w:pos="567"/>
              </w:tabs>
              <w:snapToGrid/>
              <w:spacing w:after="240"/>
              <w:ind w:left="1128" w:hanging="533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благодарит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Исполнительного секретаря за весьма исчерпывающий доклад; </w:t>
            </w:r>
          </w:p>
          <w:p w14:paraId="4587AD93" w14:textId="3C60A9CB" w:rsidR="00C22C24" w:rsidRPr="00617627" w:rsidRDefault="00D60D2A" w:rsidP="005D0D8C">
            <w:pPr>
              <w:numPr>
                <w:ilvl w:val="0"/>
                <w:numId w:val="29"/>
              </w:numPr>
              <w:tabs>
                <w:tab w:val="clear" w:pos="567"/>
              </w:tabs>
              <w:snapToGrid/>
              <w:spacing w:after="120"/>
              <w:ind w:left="1128" w:hanging="533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принимает к сведению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представленную информацию, с удовлетворением отмечая значимые положительные изменения во многих областях программной деятельности.</w:t>
            </w:r>
          </w:p>
        </w:tc>
      </w:tr>
    </w:tbl>
    <w:p w14:paraId="7BC912C6" w14:textId="77777777" w:rsidR="004D6886" w:rsidRPr="004624ED" w:rsidRDefault="004D6886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6BE23E5F" w14:textId="77777777" w:rsidR="00D36168" w:rsidRPr="004624ED" w:rsidRDefault="00974F61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617FC569" w14:textId="6C760E42" w:rsidR="00DF2EE7" w:rsidRPr="00AE30CE" w:rsidRDefault="00EB3D92" w:rsidP="005D0D8C">
      <w:pPr>
        <w:pStyle w:val="Heading2"/>
        <w:numPr>
          <w:ilvl w:val="1"/>
          <w:numId w:val="35"/>
        </w:numPr>
        <w:tabs>
          <w:tab w:val="clear" w:pos="737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141" w:name="_Toc531253825"/>
      <w:bookmarkStart w:id="142" w:name="_Toc2766656"/>
      <w:bookmarkStart w:id="143" w:name="_Toc67920988"/>
      <w:bookmarkStart w:id="144" w:name="_Toc68180553"/>
      <w:bookmarkStart w:id="145" w:name="_Toc131777743"/>
      <w:bookmarkStart w:id="146" w:name="_Toc134002192"/>
      <w:bookmarkStart w:id="147" w:name="_Toc134002368"/>
      <w:bookmarkStart w:id="148" w:name="_Toc190766973"/>
      <w:bookmarkStart w:id="149" w:name="_Toc200099878"/>
      <w:r w:rsidRPr="004624ED">
        <w:rPr>
          <w:rFonts w:asciiTheme="minorBidi" w:hAnsiTheme="minorBidi" w:cstheme="minorBidi"/>
          <w:szCs w:val="22"/>
          <w:lang w:val="ru-RU"/>
        </w:rPr>
        <w:t>ДОКЛАДЫ ПОДКОМИССИЙ И РЕГИОНАЛЬНЫХ КОМИТЕТОВ МОК</w:t>
      </w:r>
      <w:r w:rsidR="005B698E">
        <w:rPr>
          <w:rFonts w:asciiTheme="minorBidi" w:hAnsiTheme="minorBidi" w:cstheme="minorBidi"/>
          <w:szCs w:val="22"/>
          <w:lang w:val="ru-RU"/>
        </w:rPr>
        <w:br/>
      </w:r>
      <w:r w:rsidRPr="00AE30CE">
        <w:rPr>
          <w:rFonts w:asciiTheme="minorBidi" w:hAnsiTheme="minorBidi" w:cstheme="minorBidi"/>
          <w:sz w:val="20"/>
          <w:szCs w:val="20"/>
          <w:lang w:val="ru-RU"/>
        </w:rPr>
        <w:t>[статья 30.3 Правил процедуры]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14:paraId="7DC53391" w14:textId="0B2C50F4" w:rsidR="00EB3D92" w:rsidRPr="004624ED" w:rsidRDefault="002F5C5D" w:rsidP="005D0D8C">
      <w:pPr>
        <w:pStyle w:val="Heading3"/>
        <w:numPr>
          <w:ilvl w:val="2"/>
          <w:numId w:val="29"/>
        </w:numPr>
        <w:tabs>
          <w:tab w:val="clear" w:pos="709"/>
        </w:tabs>
        <w:ind w:left="851" w:hanging="851"/>
        <w:rPr>
          <w:rFonts w:asciiTheme="minorBidi" w:hAnsiTheme="minorBidi" w:cstheme="minorBidi"/>
          <w:b/>
          <w:bCs w:val="0"/>
          <w:szCs w:val="22"/>
          <w:lang w:val="ru-RU"/>
        </w:rPr>
      </w:pPr>
      <w:bookmarkStart w:id="150" w:name="_Toc190766974"/>
      <w:bookmarkStart w:id="151" w:name="_Toc200099879"/>
      <w:bookmarkStart w:id="152" w:name="_Hlk136008494"/>
      <w:r w:rsidRPr="004624ED">
        <w:rPr>
          <w:rFonts w:asciiTheme="minorBidi" w:hAnsiTheme="minorBidi" w:cstheme="minorBidi"/>
          <w:b/>
          <w:bCs w:val="0"/>
          <w:szCs w:val="22"/>
          <w:lang w:val="ru-RU"/>
        </w:rPr>
        <w:t>Подкомиссия МОК для Африки и прилегающих островных государств: 8-я сессия МОКАФРИКА, Момбаса, Кения, 7-9 мая 2025 г.</w:t>
      </w:r>
      <w:bookmarkEnd w:id="150"/>
      <w:bookmarkEnd w:id="151"/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5211"/>
      </w:tblGrid>
      <w:tr w:rsidR="00EB3D92" w:rsidRPr="00CF463C" w14:paraId="1A7EA511" w14:textId="77777777" w:rsidTr="005B698E">
        <w:trPr>
          <w:trHeight w:val="1076"/>
        </w:trPr>
        <w:tc>
          <w:tcPr>
            <w:tcW w:w="2268" w:type="dxa"/>
            <w:shd w:val="clear" w:color="auto" w:fill="CCFFCC"/>
            <w:tcMar>
              <w:top w:w="57" w:type="dxa"/>
              <w:bottom w:w="57" w:type="dxa"/>
            </w:tcMar>
          </w:tcPr>
          <w:p w14:paraId="11584D7F" w14:textId="77777777" w:rsidR="00EB3D92" w:rsidRPr="004624ED" w:rsidRDefault="00EB3D92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Доклад</w:t>
            </w:r>
          </w:p>
          <w:p w14:paraId="03A1B285" w14:textId="77777777" w:rsidR="00EB3D92" w:rsidRPr="004624ED" w:rsidRDefault="00EB3D92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bottom w:w="57" w:type="dxa"/>
            </w:tcMar>
          </w:tcPr>
          <w:p w14:paraId="6D4A4053" w14:textId="0C6D3295" w:rsidR="00EB3D92" w:rsidRPr="004624ED" w:rsidRDefault="00EB3D92" w:rsidP="009174E1">
            <w:pPr>
              <w:ind w:right="-11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IOCAFRICA-VIII/3s</w:t>
            </w:r>
          </w:p>
        </w:tc>
        <w:tc>
          <w:tcPr>
            <w:tcW w:w="5211" w:type="dxa"/>
            <w:shd w:val="clear" w:color="auto" w:fill="auto"/>
            <w:tcMar>
              <w:top w:w="57" w:type="dxa"/>
              <w:bottom w:w="57" w:type="dxa"/>
            </w:tcMar>
          </w:tcPr>
          <w:p w14:paraId="5492B034" w14:textId="249877E5" w:rsidR="00EB3D92" w:rsidRPr="004624ED" w:rsidRDefault="00EB3D92" w:rsidP="009174E1">
            <w:pPr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Краткий доклад о работе восьмой сессии Подкомиссии МОК для Африки и прилегающих островных государств, состоявшейся 7-9 мая 2025</w:t>
            </w:r>
            <w:r w:rsidR="005B698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г. в Момбасе, Кения</w:t>
            </w:r>
          </w:p>
        </w:tc>
      </w:tr>
    </w:tbl>
    <w:p w14:paraId="078F3F6B" w14:textId="21B393D6" w:rsidR="00EB3D92" w:rsidRPr="004624ED" w:rsidRDefault="00EB3D92" w:rsidP="009174E1">
      <w:pPr>
        <w:pStyle w:val="ListParagraph1"/>
        <w:widowControl/>
        <w:tabs>
          <w:tab w:val="left" w:pos="709"/>
        </w:tabs>
        <w:spacing w:after="240"/>
        <w:rPr>
          <w:rFonts w:asciiTheme="minorBidi" w:hAnsiTheme="minorBidi" w:cstheme="minorBidi"/>
          <w:sz w:val="22"/>
          <w:szCs w:val="22"/>
          <w:lang w:val="ru-RU"/>
        </w:rPr>
      </w:pPr>
    </w:p>
    <w:p w14:paraId="5038428B" w14:textId="6A984973" w:rsidR="00EB3D92" w:rsidRPr="00DF3C40" w:rsidRDefault="00DB05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DF3C40">
        <w:rPr>
          <w:rFonts w:asciiTheme="minorBidi" w:hAnsiTheme="minorBidi" w:cstheme="minorBidi"/>
          <w:sz w:val="22"/>
          <w:szCs w:val="22"/>
          <w:lang w:val="ru-RU"/>
        </w:rPr>
        <w:t xml:space="preserve"> Вновь избранный председатель МОКАФРИКА, посол Хелен Джичухи (Кения) представила сводную информацию об осуществленных Подкомиссией в межсессионный период 2023-2025 гг. мероприятиях и сообщила об основных итогах межправительственной сессии, сославшись на доклад о работе восьмой сессии МОКАФРИКА.</w:t>
      </w:r>
    </w:p>
    <w:p w14:paraId="65581C51" w14:textId="636ED8E9" w:rsidR="00DB05CA" w:rsidRPr="00DF3C40" w:rsidRDefault="00DB05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DF3C40">
        <w:rPr>
          <w:rFonts w:asciiTheme="minorBidi" w:hAnsiTheme="minorBidi" w:cstheme="minorBidi"/>
          <w:sz w:val="22"/>
          <w:szCs w:val="22"/>
          <w:lang w:val="ru-RU"/>
        </w:rPr>
        <w:t xml:space="preserve">Доклад посла Джичухи о работе Подкомиссии в межсекторальный период охватывает несколько областей деятельности, вносящих вклад в развитие механизмов сотрудничества в сфере океанографии, и целый ряд партнерских связей и платформ в области наблюдений за океаном, океанографических данных и информации, воздействия изменения климата и оценки уязвимости прибрежных экосистем Африки, морского пространственного планирования и развития потенциала. В нем наглядно представлен передовой опыт совместной разработки проектов на основе взаимодействия научных, политических и общественных кругов. Подкомиссия занимается не только вопросами физической инфраструктуры, такой как датчики и центры данных, но и дипломатией и формированием программных концепций, стремясь к обеспечению учета программы Африки в сфере океана в работе по глобальным рамочным документам и мероприятиям, таким как РКИК ООН, седьмой доклад МГЭИК об оценке, стратегия Африканского союза по </w:t>
      </w:r>
      <w:r w:rsidR="00887EE9" w:rsidRPr="00887EE9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DF3C40">
        <w:rPr>
          <w:rFonts w:asciiTheme="minorBidi" w:hAnsiTheme="minorBidi" w:cstheme="minorBidi"/>
          <w:sz w:val="22"/>
          <w:szCs w:val="22"/>
          <w:lang w:val="ru-RU"/>
        </w:rPr>
        <w:t>голубой</w:t>
      </w:r>
      <w:r w:rsidR="00887EE9" w:rsidRPr="00887EE9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DF3C40">
        <w:rPr>
          <w:rFonts w:asciiTheme="minorBidi" w:hAnsiTheme="minorBidi" w:cstheme="minorBidi"/>
          <w:sz w:val="22"/>
          <w:szCs w:val="22"/>
          <w:lang w:val="ru-RU"/>
        </w:rPr>
        <w:t xml:space="preserve"> экономике, </w:t>
      </w:r>
      <w:r w:rsidRPr="00DF3C40">
        <w:rPr>
          <w:rFonts w:asciiTheme="minorBidi" w:hAnsiTheme="minorBidi" w:cstheme="minorBidi"/>
          <w:sz w:val="22"/>
          <w:szCs w:val="22"/>
          <w:lang w:val="ru-RU"/>
        </w:rPr>
        <w:lastRenderedPageBreak/>
        <w:t>ЦУР 14 и Конференция ООН по океану, а также Десятилетие ООН, посвященное науке об океане в интересах устойчивого развития (2021-2030 гг.).</w:t>
      </w:r>
    </w:p>
    <w:p w14:paraId="5D26D977" w14:textId="35946A56" w:rsidR="00DB05CA" w:rsidRPr="00DF3C40" w:rsidRDefault="00DB05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DF3C40">
        <w:rPr>
          <w:rFonts w:asciiTheme="minorBidi" w:hAnsiTheme="minorBidi" w:cstheme="minorBidi"/>
          <w:sz w:val="22"/>
          <w:szCs w:val="22"/>
          <w:lang w:val="ru-RU"/>
        </w:rPr>
        <w:t xml:space="preserve">Секретариат МОКАФРИКА, в котором размещено бюро по координации Десятилетия океана в этом регионе, содействует региональной координации мероприятий Десятилетия путем реализации новой программы </w:t>
      </w:r>
      <w:r w:rsidR="00390DC2" w:rsidRPr="00390DC2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DF3C40">
        <w:rPr>
          <w:rFonts w:asciiTheme="minorBidi" w:hAnsiTheme="minorBidi" w:cstheme="minorBidi"/>
          <w:sz w:val="22"/>
          <w:szCs w:val="22"/>
          <w:lang w:val="ru-RU"/>
        </w:rPr>
        <w:t>Наука и знания для устойчивой и жизнеспособной экономики океана в Африке</w:t>
      </w:r>
      <w:r w:rsidR="00390DC2" w:rsidRPr="00390DC2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DF3C40">
        <w:rPr>
          <w:rFonts w:asciiTheme="minorBidi" w:hAnsiTheme="minorBidi" w:cstheme="minorBidi"/>
          <w:sz w:val="22"/>
          <w:szCs w:val="22"/>
          <w:lang w:val="ru-RU"/>
        </w:rPr>
        <w:t xml:space="preserve">, совершенствования систем наблюдения и мониторинга океана на основе сотрудничества ГСНО с Африкой, расширения систем раннего оповещения и обеспечения готовности к опасным явлениям, развития инициатив по укреплению потенциала для учреждений и специалистов в государствах-членах, оказания поддержки молодым специалистам по океану (МСП), с тем чтобы они могли участвовать в программах профессиональной подготовки, научных исследованиях и международном сотрудничестве, популяризации инициатив в области океанографии и изменения климата, повышения грамотности в связанных с океаном вопросах на основе целенаправленной информационно-разъяснительной работы и просвещения по этим вопросам, развития межсекторальных партнерских связей в целях содействия устойчивому развитию океана и </w:t>
      </w:r>
      <w:r w:rsidR="00390DC2" w:rsidRPr="00390DC2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DF3C40">
        <w:rPr>
          <w:rFonts w:asciiTheme="minorBidi" w:hAnsiTheme="minorBidi" w:cstheme="minorBidi"/>
          <w:sz w:val="22"/>
          <w:szCs w:val="22"/>
          <w:lang w:val="ru-RU"/>
        </w:rPr>
        <w:t>голубой</w:t>
      </w:r>
      <w:r w:rsidR="00390DC2" w:rsidRPr="00390DC2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DF3C40">
        <w:rPr>
          <w:rFonts w:asciiTheme="minorBidi" w:hAnsiTheme="minorBidi" w:cstheme="minorBidi"/>
          <w:sz w:val="22"/>
          <w:szCs w:val="22"/>
          <w:lang w:val="ru-RU"/>
        </w:rPr>
        <w:t xml:space="preserve"> экономики в Африке, а также поддержки интеграции науки и политики путем проведения диалогов на высоком уровне. Председатель МОКАФРИКА сообщила о создании пяти новых национальных комитетов по проведению Десятилетия, в результате чего общее число действующих НКД в этом регионе достигло восьми.</w:t>
      </w:r>
    </w:p>
    <w:p w14:paraId="408599EC" w14:textId="614CAC6A" w:rsidR="00DB05CA" w:rsidRPr="00DF3C40" w:rsidRDefault="00DB05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DF3C40">
        <w:rPr>
          <w:rFonts w:asciiTheme="minorBidi" w:hAnsiTheme="minorBidi" w:cstheme="minorBidi"/>
          <w:sz w:val="22"/>
          <w:szCs w:val="22"/>
          <w:lang w:val="ru-RU"/>
        </w:rPr>
        <w:t>По словам председателя, задача Подкомиссии состоит в том, чтобы эти структуры способствовали получению ощутимых результатов (доступ к данным, обучение, передовой опыт, улучшение условий жизни в прибрежных районах) и повышению измеримых показателей устойчивости и процветания более чем 100 миллионов жителей прибрежных районов континента. В связи с этим посол Джичухи призвала укрепить потенциал Секретариата и обеспечить его устойчивое финансирование, о чем подробно говорится в докладе о восьмой сессии МОКАФРИКА.</w:t>
      </w:r>
    </w:p>
    <w:p w14:paraId="2812B826" w14:textId="512FD0D1" w:rsidR="00DB05CA" w:rsidRPr="00DF3C40" w:rsidRDefault="00DB05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DB076A">
        <w:rPr>
          <w:rFonts w:asciiTheme="minorBidi" w:hAnsiTheme="minorBidi" w:cstheme="minorBidi"/>
          <w:sz w:val="22"/>
          <w:szCs w:val="22"/>
          <w:lang w:val="ru-RU"/>
        </w:rPr>
        <w:t>Посол Джичухи проинформировала Ассамблею о том, что восьмая сессия Подкомисс</w:t>
      </w:r>
      <w:r w:rsidRPr="00DF3C40">
        <w:rPr>
          <w:rFonts w:asciiTheme="minorBidi" w:hAnsiTheme="minorBidi" w:cstheme="minorBidi"/>
          <w:sz w:val="22"/>
          <w:szCs w:val="22"/>
          <w:lang w:val="ru-RU"/>
        </w:rPr>
        <w:t>ии МОК для Африки и прилегающих островных государств, состоявшаяся 7-9 мая 2025 г. в Момбасе, завершилась принятием семи стратегических решений и семи вспомогательных рекомендаций, которые будут определять работу МОКАФРИКА в межсессионный период 2026-2027 гг. Она отметила, что эти результаты отражают стремление Подкомиссии ускорить развитие океанографии и систем данных, создание потенциала раннего оповещения и институциональное развитие в регионе в соответствии со среднесрочной стратегией МОК и Планом проведения Десятилетия океана в Африке.</w:t>
      </w:r>
    </w:p>
    <w:p w14:paraId="2AC9CAAE" w14:textId="57AACB39" w:rsidR="00DB05CA" w:rsidRPr="00DF3C40" w:rsidRDefault="00DB05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DF3C40">
        <w:rPr>
          <w:rFonts w:asciiTheme="minorBidi" w:hAnsiTheme="minorBidi" w:cstheme="minorBidi"/>
          <w:sz w:val="22"/>
          <w:szCs w:val="22"/>
          <w:lang w:val="ru-RU"/>
        </w:rPr>
        <w:t>Она особо отметила принятие решений о создании рабочей группы по океанографическим данным и информации в Африке, рабочей группы МОКАФРИКА по океану и климату, а также о возобновлении деятельности группы экспертов МОКАФРИКА по вредоносному цветению водорослей. Подкомиссия также приняла решения в поддержку создания системы раннего оповещения об опасных явлениях в океане для Африки, создания Африканского сообщества специалистов-практиков по глобальному учету ресурсов океана, содействия разработке национальных планов и стратегий развития океанографии и разработки скользящего плана по развитию потенциала в сфере океана.</w:t>
      </w:r>
    </w:p>
    <w:p w14:paraId="357EBFC8" w14:textId="47C563F1" w:rsidR="00DB05CA" w:rsidRPr="00DF3C40" w:rsidRDefault="00DB05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DF3C40">
        <w:rPr>
          <w:rFonts w:asciiTheme="minorBidi" w:hAnsiTheme="minorBidi" w:cstheme="minorBidi"/>
          <w:sz w:val="22"/>
          <w:szCs w:val="22"/>
          <w:lang w:val="ru-RU"/>
        </w:rPr>
        <w:t>В поддержку осуществления программы Подкомиссия одобрила рекомендации, касающиеся проекта программы и бюджета на 2026-2027 гг., а также подготовку подробных планов работы по четырем основным направлениям: наблюдения за океаном и мониторинг его состояния, океанография, биоразнообразие и оценки, управление океанографическими данными и информацией, а также развитие потенциала, партнерские связи и привлечение средств, и общий план работы на 2026-2027 гг. (рекомендация IOCAFRICA-VIII/5.2).</w:t>
      </w:r>
    </w:p>
    <w:p w14:paraId="38420F5D" w14:textId="36754D40" w:rsidR="00DB05CA" w:rsidRPr="00DF3C40" w:rsidRDefault="00DB05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DF3C40">
        <w:rPr>
          <w:rFonts w:asciiTheme="minorBidi" w:hAnsiTheme="minorBidi" w:cstheme="minorBidi"/>
          <w:sz w:val="22"/>
          <w:szCs w:val="22"/>
          <w:lang w:val="ru-RU"/>
        </w:rPr>
        <w:t>Признавая ограниченность ресурсов обычной программы для работы по этим приоритетным направлениям, посол Джичухи настоятельно призвала государства</w:t>
      </w:r>
      <w:r w:rsidR="00EE4FBD" w:rsidRPr="007F5ADE">
        <w:rPr>
          <w:rFonts w:asciiTheme="minorBidi" w:hAnsiTheme="minorBidi" w:cstheme="minorBidi"/>
          <w:sz w:val="22"/>
          <w:szCs w:val="22"/>
          <w:lang w:val="ru-RU"/>
        </w:rPr>
        <w:t xml:space="preserve"> – </w:t>
      </w:r>
      <w:r w:rsidRPr="00DF3C40">
        <w:rPr>
          <w:rFonts w:asciiTheme="minorBidi" w:hAnsiTheme="minorBidi" w:cstheme="minorBidi"/>
          <w:sz w:val="22"/>
          <w:szCs w:val="22"/>
          <w:lang w:val="ru-RU"/>
        </w:rPr>
        <w:t xml:space="preserve">члены </w:t>
      </w:r>
      <w:r w:rsidRPr="00DF3C40">
        <w:rPr>
          <w:rFonts w:asciiTheme="minorBidi" w:hAnsiTheme="minorBidi" w:cstheme="minorBidi"/>
          <w:sz w:val="22"/>
          <w:szCs w:val="22"/>
          <w:lang w:val="ru-RU"/>
        </w:rPr>
        <w:lastRenderedPageBreak/>
        <w:t>МОК увеличить внебюджетные взносы и поддержку в натуральной форме с учетом предлагаемого плана работы.</w:t>
      </w:r>
    </w:p>
    <w:p w14:paraId="5756BD6E" w14:textId="7831EE39" w:rsidR="00DB05CA" w:rsidRPr="00DF3C40" w:rsidRDefault="00DB05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DF3C40">
        <w:rPr>
          <w:rFonts w:asciiTheme="minorBidi" w:hAnsiTheme="minorBidi" w:cstheme="minorBidi"/>
          <w:sz w:val="22"/>
          <w:szCs w:val="22"/>
          <w:lang w:val="ru-RU"/>
        </w:rPr>
        <w:t>В работе сессии приняли участие 67 человек, представлявших 13 государств-членов МОКАФРИКА и 16 региональных и международных организаций. В заключение председатель МОКАФРИКА представила трех вновь избранных заместителей председателя Подкомиссии: д-ра Бопе Бопе Лапвонга (Демократическая Республика Конго), д-ра Гилберта Сико (Южная Африка) и д-ра Массата Ндао (Сенегал).</w:t>
      </w:r>
    </w:p>
    <w:tbl>
      <w:tblPr>
        <w:tblW w:w="0" w:type="auto"/>
        <w:tblInd w:w="108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315"/>
      </w:tblGrid>
      <w:tr w:rsidR="00EB3D92" w:rsidRPr="00E719DF" w14:paraId="52D7021B" w14:textId="77777777" w:rsidTr="56631164">
        <w:tc>
          <w:tcPr>
            <w:tcW w:w="9315" w:type="dxa"/>
            <w:shd w:val="clear" w:color="auto" w:fill="CCFFCC"/>
            <w:tcMar>
              <w:top w:w="113" w:type="dxa"/>
              <w:bottom w:w="113" w:type="dxa"/>
            </w:tcMar>
          </w:tcPr>
          <w:p w14:paraId="195DA3FE" w14:textId="7CA48B4C" w:rsidR="00EB3D92" w:rsidRPr="007F5ADE" w:rsidRDefault="00223164" w:rsidP="009174E1">
            <w:pPr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lang w:val="ru-RU"/>
              </w:rPr>
            </w:pPr>
            <w:bookmarkStart w:id="153" w:name="_Hlk132802174"/>
            <w:r w:rsidRPr="007F5ADE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A-33/3.3.1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869046A" w14:textId="77777777" w:rsidR="00EB3D92" w:rsidRPr="007F5ADE" w:rsidRDefault="00EB3D92" w:rsidP="009174E1">
            <w:pPr>
              <w:spacing w:after="240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  <w:lang w:val="ru-RU"/>
              </w:rPr>
            </w:pPr>
            <w:r w:rsidRPr="007F5AD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Подкомиссия МОК для Африки и прилегающих островных государств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2FDB38BD" w14:textId="77777777" w:rsidR="00EB3D92" w:rsidRPr="007F5ADE" w:rsidRDefault="00EB3D92" w:rsidP="009174E1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081C8986" w14:textId="7A055F48" w:rsidR="00EB3D92" w:rsidRPr="007F5ADE" w:rsidRDefault="00EB3D92" w:rsidP="005D0D8C">
            <w:pPr>
              <w:numPr>
                <w:ilvl w:val="0"/>
                <w:numId w:val="31"/>
              </w:numPr>
              <w:tabs>
                <w:tab w:val="clear" w:pos="567"/>
              </w:tabs>
              <w:spacing w:after="240"/>
              <w:ind w:left="1129" w:hanging="560"/>
              <w:jc w:val="both"/>
              <w:rPr>
                <w:rFonts w:asciiTheme="minorBidi" w:eastAsia="Calibri" w:hAnsiTheme="minorBidi" w:cstheme="minorBidi"/>
                <w:sz w:val="22"/>
                <w:szCs w:val="22"/>
                <w:lang w:val="ru-RU"/>
              </w:rPr>
            </w:pP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рассмотрев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краткий доклад о работе состоявшейся 7-9 мая 2025 г. в Момбасе, Кения, восьмой сессии Подкомиссии МОК для Африки и прилегающих островных государств (документ IOCAFRICA-VIII/3s),</w:t>
            </w:r>
          </w:p>
          <w:p w14:paraId="637F48C8" w14:textId="69E87927" w:rsidR="00DB05CA" w:rsidRPr="007F5ADE" w:rsidRDefault="00DB05CA" w:rsidP="005D0D8C">
            <w:pPr>
              <w:numPr>
                <w:ilvl w:val="0"/>
                <w:numId w:val="31"/>
              </w:numPr>
              <w:tabs>
                <w:tab w:val="clear" w:pos="567"/>
              </w:tabs>
              <w:spacing w:after="240"/>
              <w:ind w:left="1129" w:hanging="560"/>
              <w:jc w:val="both"/>
              <w:rPr>
                <w:rFonts w:asciiTheme="minorBidi" w:eastAsia="Calibri" w:hAnsiTheme="minorBidi" w:cstheme="minorBidi"/>
                <w:sz w:val="22"/>
                <w:szCs w:val="22"/>
                <w:lang w:val="ru-RU"/>
              </w:rPr>
            </w:pP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принимает к сведению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прогресс, достигнутый в осуществлении программы МОКАФРИКА в межсессионный период 2023-2025 гг. в соответствии со среднесрочной стратегией МОК и Планом проведения Десятилетия океана в Африке;</w:t>
            </w:r>
          </w:p>
          <w:p w14:paraId="407FE83F" w14:textId="24BA729F" w:rsidR="00DB05CA" w:rsidRPr="007F5ADE" w:rsidRDefault="00DB05CA" w:rsidP="005D0D8C">
            <w:pPr>
              <w:numPr>
                <w:ilvl w:val="0"/>
                <w:numId w:val="31"/>
              </w:numPr>
              <w:tabs>
                <w:tab w:val="clear" w:pos="567"/>
              </w:tabs>
              <w:spacing w:after="240"/>
              <w:ind w:left="1129" w:hanging="560"/>
              <w:jc w:val="both"/>
              <w:rPr>
                <w:rFonts w:asciiTheme="minorBidi" w:eastAsia="Calibri" w:hAnsiTheme="minorBidi" w:cstheme="minorBidi"/>
                <w:sz w:val="22"/>
                <w:szCs w:val="22"/>
                <w:lang w:val="ru-RU"/>
              </w:rPr>
            </w:pP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выражает признательность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секретариату МОКАФРИКА за его руководящую роль в координации мероприятий Десятилетия, развитии региональных систем наблюдений за океаном, морских данных и раннего оповещения, распространении грамотности в связанных с океаном вопросах и содействии инклюзивному участию в океанографических исследованиях в Африке;</w:t>
            </w:r>
          </w:p>
          <w:p w14:paraId="33457EF0" w14:textId="6E98304D" w:rsidR="00DB05CA" w:rsidRPr="007F5ADE" w:rsidRDefault="00DB05CA" w:rsidP="005D0D8C">
            <w:pPr>
              <w:numPr>
                <w:ilvl w:val="0"/>
                <w:numId w:val="31"/>
              </w:numPr>
              <w:tabs>
                <w:tab w:val="clear" w:pos="567"/>
              </w:tabs>
              <w:spacing w:after="240"/>
              <w:ind w:left="1129" w:hanging="560"/>
              <w:jc w:val="both"/>
              <w:rPr>
                <w:rFonts w:asciiTheme="minorBidi" w:eastAsia="Calibri" w:hAnsiTheme="minorBidi" w:cstheme="minorBidi"/>
                <w:sz w:val="22"/>
                <w:szCs w:val="22"/>
                <w:lang w:val="ru-RU"/>
              </w:rPr>
            </w:pP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выражает признательность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за укрепление как бюджета, так и кадрового состава секретариата МОКАФРИКА в рамках программы и бюджета МОК на 2024-2025 гг.;</w:t>
            </w:r>
          </w:p>
          <w:p w14:paraId="095FD8D4" w14:textId="77777777" w:rsidR="00DB05CA" w:rsidRPr="007F5ADE" w:rsidRDefault="00DB05CA" w:rsidP="005D0D8C">
            <w:pPr>
              <w:numPr>
                <w:ilvl w:val="0"/>
                <w:numId w:val="31"/>
              </w:numPr>
              <w:tabs>
                <w:tab w:val="clear" w:pos="567"/>
              </w:tabs>
              <w:spacing w:after="240"/>
              <w:ind w:left="1206" w:hanging="634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благодарит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государства-члены и партнеров, за их поддержку в реализации МОКАФРИКА в финансовой, технической и натуральной форме, в частности правительства Фландрии (Бельгия), Кении, Марокко, Норвегии, Швеции и Китая;</w:t>
            </w:r>
          </w:p>
          <w:p w14:paraId="49D48B82" w14:textId="3D5933EA" w:rsidR="00B8663E" w:rsidRPr="007F5ADE" w:rsidRDefault="00F262C6" w:rsidP="005D0D8C">
            <w:pPr>
              <w:numPr>
                <w:ilvl w:val="0"/>
                <w:numId w:val="31"/>
              </w:numPr>
              <w:tabs>
                <w:tab w:val="clear" w:pos="567"/>
              </w:tabs>
              <w:spacing w:after="240"/>
              <w:ind w:left="1129" w:hanging="560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одобряет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доклад о работе восьмой сессии МОКАФРИКА и содержащиеся в нем рекомендации, включая </w:t>
            </w:r>
            <w:r w:rsidR="00DB05CA"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план 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работы на 202</w:t>
            </w:r>
            <w:r w:rsidR="00DB05CA"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6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-202</w:t>
            </w:r>
            <w:r w:rsidR="00DB05CA"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7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гг.;</w:t>
            </w:r>
          </w:p>
          <w:p w14:paraId="40BB05D7" w14:textId="0BE22592" w:rsidR="00C22C24" w:rsidRPr="007F5ADE" w:rsidRDefault="00DB05CA" w:rsidP="005D0D8C">
            <w:pPr>
              <w:numPr>
                <w:ilvl w:val="0"/>
                <w:numId w:val="31"/>
              </w:numPr>
              <w:tabs>
                <w:tab w:val="clear" w:pos="567"/>
              </w:tabs>
              <w:snapToGrid/>
              <w:spacing w:after="240"/>
              <w:ind w:left="1129" w:hanging="56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отмечает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рост числа обращений к секретариату МОКАФРИКА в связи с расширением масштабов его деятельности и 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заявляет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о необходимости укрепления его институционального потенциала для обеспечения устойчивого и эффективного выполнения программы;</w:t>
            </w:r>
          </w:p>
          <w:p w14:paraId="0B70A938" w14:textId="77777777" w:rsidR="007F5ADE" w:rsidRPr="007F5ADE" w:rsidRDefault="00DB05CA" w:rsidP="005D0D8C">
            <w:pPr>
              <w:numPr>
                <w:ilvl w:val="0"/>
                <w:numId w:val="31"/>
              </w:numPr>
              <w:tabs>
                <w:tab w:val="clear" w:pos="567"/>
              </w:tabs>
              <w:snapToGrid/>
              <w:spacing w:after="240"/>
              <w:ind w:left="1129" w:hanging="56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просит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Исполнительного секретаря МОК:</w:t>
            </w:r>
          </w:p>
          <w:p w14:paraId="3042B00B" w14:textId="7C1875EC" w:rsidR="00DB05CA" w:rsidRPr="007F5ADE" w:rsidRDefault="00DB05CA" w:rsidP="005D0D8C">
            <w:pPr>
              <w:pStyle w:val="ListParagraph"/>
              <w:numPr>
                <w:ilvl w:val="0"/>
                <w:numId w:val="90"/>
              </w:numPr>
              <w:tabs>
                <w:tab w:val="clear" w:pos="567"/>
              </w:tabs>
              <w:spacing w:after="240"/>
              <w:ind w:left="1696" w:hanging="590"/>
              <w:contextualSpacing w:val="0"/>
              <w:jc w:val="both"/>
              <w:rPr>
                <w:rFonts w:asciiTheme="minorBidi" w:hAnsiTheme="minorBidi" w:cstheme="minorBidi"/>
                <w:color w:val="000000"/>
                <w:szCs w:val="22"/>
                <w:lang w:val="ru-RU"/>
              </w:rPr>
            </w:pPr>
            <w:r w:rsidRPr="007F5AD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изучить возможности привлечения дополнительных ресурсов обычной программы и внебюджетного финансирования для укрепления секретариата МОКАФРИКА; </w:t>
            </w:r>
          </w:p>
          <w:p w14:paraId="5A1C16B9" w14:textId="62969B01" w:rsidR="00DB05CA" w:rsidRPr="007F5ADE" w:rsidRDefault="00DB05CA" w:rsidP="005D0D8C">
            <w:pPr>
              <w:pStyle w:val="ListParagraph"/>
              <w:numPr>
                <w:ilvl w:val="0"/>
                <w:numId w:val="90"/>
              </w:numPr>
              <w:tabs>
                <w:tab w:val="clear" w:pos="567"/>
              </w:tabs>
              <w:spacing w:after="240"/>
              <w:ind w:left="1692" w:hanging="588"/>
              <w:jc w:val="both"/>
              <w:rPr>
                <w:rFonts w:asciiTheme="minorBidi" w:hAnsiTheme="minorBidi" w:cstheme="minorBidi"/>
                <w:color w:val="000000"/>
                <w:szCs w:val="22"/>
                <w:lang w:val="ru-RU"/>
              </w:rPr>
            </w:pPr>
            <w:r w:rsidRPr="007F5AD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lastRenderedPageBreak/>
              <w:t>оказать поддержку в дополнительном расширении кадрового состава секретариата, включая должности категории специалистов и общих служб, как указано в докладе о работе восьмой сессии МОКАФРИКА;</w:t>
            </w:r>
          </w:p>
          <w:p w14:paraId="13BB974B" w14:textId="77777777" w:rsidR="00DB05CA" w:rsidRPr="007F5ADE" w:rsidRDefault="00DB05CA" w:rsidP="005D0D8C">
            <w:pPr>
              <w:numPr>
                <w:ilvl w:val="0"/>
                <w:numId w:val="31"/>
              </w:numPr>
              <w:tabs>
                <w:tab w:val="clear" w:pos="567"/>
              </w:tabs>
              <w:snapToGrid/>
              <w:spacing w:after="240"/>
              <w:ind w:left="1129" w:hanging="56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предлагает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государствам-членам МОК и партнерам продолжать и увеличивать свою поддержку МОКАФРИКА посредством финансовых взносов, прикомандирования персонала и создания совместных механизмов для осуществления программы, в частности поддержку утвержденного плана работы на 2026-2027 гг.;</w:t>
            </w:r>
          </w:p>
          <w:p w14:paraId="450458FF" w14:textId="0484507B" w:rsidR="00DB05CA" w:rsidRPr="007F5ADE" w:rsidRDefault="00DB05CA" w:rsidP="005D0D8C">
            <w:pPr>
              <w:numPr>
                <w:ilvl w:val="0"/>
                <w:numId w:val="31"/>
              </w:numPr>
              <w:tabs>
                <w:tab w:val="clear" w:pos="567"/>
              </w:tabs>
              <w:snapToGrid/>
              <w:spacing w:after="240"/>
              <w:ind w:left="1129" w:hanging="56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принимает к сведению</w:t>
            </w:r>
            <w:r w:rsidRPr="007F5AD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, что объем ассигнований по линии обычного бюджета на эту деятельность и персонал будет определен в резолюции, касающейся управления, разработки программ и планирования бюджета Комиссии.</w:t>
            </w:r>
          </w:p>
        </w:tc>
      </w:tr>
      <w:bookmarkEnd w:id="153"/>
    </w:tbl>
    <w:p w14:paraId="1D78ACFD" w14:textId="77777777" w:rsidR="00EB3D92" w:rsidRPr="00FF74C4" w:rsidRDefault="00EB3D92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39911DF5" w14:textId="77777777" w:rsidR="00EB3D92" w:rsidRPr="004624ED" w:rsidRDefault="00EB3D9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0F3714C0" w14:textId="0EB5C4D1" w:rsidR="00CA03E6" w:rsidRPr="002A01BA" w:rsidRDefault="002F5C5D" w:rsidP="005D0D8C">
      <w:pPr>
        <w:pStyle w:val="Heading3"/>
        <w:numPr>
          <w:ilvl w:val="2"/>
          <w:numId w:val="29"/>
        </w:numPr>
        <w:tabs>
          <w:tab w:val="clear" w:pos="709"/>
        </w:tabs>
        <w:ind w:left="851" w:hanging="851"/>
        <w:rPr>
          <w:rFonts w:asciiTheme="minorBidi" w:hAnsiTheme="minorBidi" w:cstheme="minorBidi"/>
          <w:b/>
          <w:bCs w:val="0"/>
          <w:szCs w:val="22"/>
          <w:lang w:val="ru-RU"/>
        </w:rPr>
      </w:pPr>
      <w:bookmarkStart w:id="154" w:name="_Toc190766975"/>
      <w:bookmarkStart w:id="155" w:name="_Toc200099880"/>
      <w:bookmarkEnd w:id="152"/>
      <w:r w:rsidRPr="002A01BA">
        <w:rPr>
          <w:rFonts w:asciiTheme="minorBidi" w:hAnsiTheme="minorBidi" w:cstheme="minorBidi"/>
          <w:b/>
          <w:bCs w:val="0"/>
          <w:szCs w:val="22"/>
          <w:lang w:val="ru-RU"/>
        </w:rPr>
        <w:t>Подкомиссия МОК для западной части Тихого океана: 15-я сессия ВЕСТПАК, 11-13 марта 2025 г., Токио, Япония</w:t>
      </w:r>
      <w:bookmarkEnd w:id="154"/>
      <w:bookmarkEnd w:id="155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4328"/>
        <w:gridCol w:w="633"/>
      </w:tblGrid>
      <w:tr w:rsidR="00D42D8E" w:rsidRPr="00CF463C" w14:paraId="17FFBC57" w14:textId="77777777" w:rsidTr="0005782B">
        <w:trPr>
          <w:trHeight w:val="727"/>
        </w:trPr>
        <w:tc>
          <w:tcPr>
            <w:tcW w:w="1843" w:type="dxa"/>
            <w:shd w:val="clear" w:color="auto" w:fill="CCFFCC"/>
            <w:tcMar>
              <w:top w:w="57" w:type="dxa"/>
              <w:bottom w:w="57" w:type="dxa"/>
            </w:tcMar>
          </w:tcPr>
          <w:p w14:paraId="2BA02EE7" w14:textId="18A883D9" w:rsidR="00D42D8E" w:rsidRPr="004624ED" w:rsidRDefault="00D74E45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Доклад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bottom w:w="57" w:type="dxa"/>
            </w:tcMar>
          </w:tcPr>
          <w:p w14:paraId="3B342F08" w14:textId="16526AD9" w:rsidR="00D42D8E" w:rsidRPr="004624ED" w:rsidRDefault="00D74E45" w:rsidP="009174E1">
            <w:pPr>
              <w:ind w:firstLine="1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IOC/SC-WESTPAC-XV/3s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BFD1AF3" w14:textId="701EE731" w:rsidR="00D42D8E" w:rsidRPr="004624ED" w:rsidRDefault="002659A8" w:rsidP="009174E1">
            <w:pPr>
              <w:ind w:right="-107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Краткий доклад о работе 15-й межправительственной сессии Подкомиссии МОК для западной части Тихого океана (ВЕСТПАК), состоявшейся 11-13 марта 2025 г. в Токио, Япония</w:t>
            </w:r>
          </w:p>
        </w:tc>
      </w:tr>
      <w:tr w:rsidR="00D42D8E" w:rsidRPr="00CF463C" w14:paraId="28EB3B04" w14:textId="77777777" w:rsidTr="0005782B">
        <w:trPr>
          <w:gridAfter w:val="1"/>
          <w:wAfter w:w="633" w:type="dxa"/>
          <w:trHeight w:hRule="exact" w:val="72"/>
        </w:trPr>
        <w:tc>
          <w:tcPr>
            <w:tcW w:w="1843" w:type="dxa"/>
            <w:shd w:val="clear" w:color="auto" w:fill="auto"/>
            <w:tcMar>
              <w:top w:w="0" w:type="dxa"/>
              <w:bottom w:w="0" w:type="dxa"/>
            </w:tcMar>
          </w:tcPr>
          <w:p w14:paraId="48E903D6" w14:textId="77777777" w:rsidR="00D42D8E" w:rsidRPr="004624ED" w:rsidRDefault="00D42D8E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716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E45055B" w14:textId="77777777" w:rsidR="00D42D8E" w:rsidRPr="004624ED" w:rsidRDefault="00D42D8E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6343E2D1" w14:textId="77777777" w:rsidR="00673FC2" w:rsidRPr="004624ED" w:rsidRDefault="00673FC2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545B6952" w14:textId="452BBFDB" w:rsidR="00DE37CA" w:rsidRPr="004624ED" w:rsidRDefault="00DE37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Председатель ВЕСТПАК представил этот пункт повестки дня и рассказал о важнейших достижениях за последний межсессионный период и основных результатах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ioc</w:instrText>
      </w:r>
      <w:r w:rsidRPr="00E719DF">
        <w:rPr>
          <w:lang w:val="ru-RU"/>
        </w:rPr>
        <w:instrText>-</w:instrText>
      </w:r>
      <w:r>
        <w:instrText>westpac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western</w:instrText>
      </w:r>
      <w:r w:rsidRPr="00E719DF">
        <w:rPr>
          <w:lang w:val="ru-RU"/>
        </w:rPr>
        <w:instrText>-</w:instrText>
      </w:r>
      <w:r>
        <w:instrText>pacific</w:instrText>
      </w:r>
      <w:r w:rsidRPr="00E719DF">
        <w:rPr>
          <w:lang w:val="ru-RU"/>
        </w:rPr>
        <w:instrText>-</w:instrText>
      </w:r>
      <w:r>
        <w:instrText>nations</w:instrText>
      </w:r>
      <w:r w:rsidRPr="00E719DF">
        <w:rPr>
          <w:lang w:val="ru-RU"/>
        </w:rPr>
        <w:instrText>-</w:instrText>
      </w:r>
      <w:r>
        <w:instrText>unite</w:instrText>
      </w:r>
      <w:r w:rsidRPr="00E719DF">
        <w:rPr>
          <w:lang w:val="ru-RU"/>
        </w:rPr>
        <w:instrText>/"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15-й межправительственной сессии ВЕСТПАК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(11-13 марта 2025 г., Токио). </w:t>
      </w:r>
    </w:p>
    <w:p w14:paraId="51E44422" w14:textId="1A4240A7" w:rsidR="00DE37CA" w:rsidRPr="004624ED" w:rsidRDefault="00DE37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Председатель подчеркнул, что Подкомиссия продолжала работу, направленную на повышение осведомленности о значении науки об океане для общества, прилагая колоссальные усилия для укрепления взаимодействия между наукой и политикой, развития океанографии, ускорения процессов морского пространственного планирования, взаимодействия с соответствующими заинтересованными сторонами и разработки научно обоснованных решений в сфере океана. Благодаря этой работе ВЕСТПАК продолжает расширять права и возможности государств</w:t>
      </w:r>
      <w:r w:rsidR="002A01BA" w:rsidRPr="002A01BA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2A01BA">
        <w:rPr>
          <w:rFonts w:asciiTheme="minorBidi" w:hAnsiTheme="minorBidi" w:cstheme="minorBidi"/>
          <w:sz w:val="22"/>
          <w:szCs w:val="22"/>
          <w:lang w:val="ru-RU"/>
        </w:rPr>
        <w:t>–</w:t>
      </w:r>
      <w:r w:rsidR="002A01BA" w:rsidRPr="002A01BA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членов МОК в регионе в целях содействия устойчивому освоению океанических, морских и прибрежных ресурсов.</w:t>
      </w:r>
    </w:p>
    <w:p w14:paraId="3D16A1EC" w14:textId="77777777" w:rsidR="00DE37CA" w:rsidRPr="004624ED" w:rsidRDefault="00DE37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Подкомиссия расположена в развивающемся регионе, известном богатейшим морским биоразнообразием и высокой плотностью населения, в значительной степени зависящего от ресурсов океана в плане развития, поэтому она продолжала оказывать содействие созданию надежных механизмов международного сотрудничества для расширения взаимодействия между государствами-членами, в частности, в рамках таких ключевых механизмов, как встречи за круглым столом высокопоставленных государственных должностных лиц, проводимая один раз в два года межправительственная сессия ВЕСТПАК и проводимая один раз в три года Международная конференция ВЕСТПАК по морским наукам. Кроме того, ВЕСТПАК обеспечила практическое функционирование динамичного процесса совместного проектирования и разработки мероприятий в интересах поощрения международного лидерства и коллективных действий в регионе, предлагая международные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инициативы и согласовывая их с приоритетными задачами, а также объединяя экспертов со всего региона для доработки и развития этих инициатив.</w:t>
      </w:r>
    </w:p>
    <w:p w14:paraId="284E9ED9" w14:textId="43F571B2" w:rsidR="00DE37CA" w:rsidRPr="004624ED" w:rsidRDefault="00DE37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i/>
          <w:iCs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Подкомиссия продолжала играть в своем регионе ведущую роль в поощрении и привлечении экспертов, учреждений и стран к участию в Десятилетии океана. Среди достойных внимания результатов ее работы и достижений можно назвать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www</w:instrText>
      </w:r>
      <w:r w:rsidRPr="00E719DF">
        <w:rPr>
          <w:lang w:val="ru-RU"/>
        </w:rPr>
        <w:instrText>.</w:instrText>
      </w:r>
      <w:r>
        <w:instrText>unesco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en</w:instrText>
      </w:r>
      <w:r w:rsidRPr="00E719DF">
        <w:rPr>
          <w:lang w:val="ru-RU"/>
        </w:rPr>
        <w:instrText>/</w:instrText>
      </w:r>
      <w:r>
        <w:instrText>articles</w:instrText>
      </w:r>
      <w:r w:rsidRPr="00E719DF">
        <w:rPr>
          <w:lang w:val="ru-RU"/>
        </w:rPr>
        <w:instrText>/</w:instrText>
      </w:r>
      <w:r>
        <w:instrText>unesco</w:instrText>
      </w:r>
      <w:r w:rsidRPr="00E719DF">
        <w:rPr>
          <w:lang w:val="ru-RU"/>
        </w:rPr>
        <w:instrText>-</w:instrText>
      </w:r>
      <w:r>
        <w:instrText>conferences</w:instrText>
      </w:r>
      <w:r w:rsidRPr="00E719DF">
        <w:rPr>
          <w:lang w:val="ru-RU"/>
        </w:rPr>
        <w:instrText>-</w:instrText>
      </w:r>
      <w:r>
        <w:instrText>ocean</w:instrText>
      </w:r>
      <w:r w:rsidRPr="00E719DF">
        <w:rPr>
          <w:lang w:val="ru-RU"/>
        </w:rPr>
        <w:instrText>-</w:instrText>
      </w:r>
      <w:r>
        <w:instrText>decade</w:instrText>
      </w:r>
      <w:r w:rsidRPr="00E719DF">
        <w:rPr>
          <w:lang w:val="ru-RU"/>
        </w:rPr>
        <w:instrText>-</w:instrText>
      </w:r>
      <w:r>
        <w:instrText>and</w:instrText>
      </w:r>
      <w:r w:rsidRPr="00E719DF">
        <w:rPr>
          <w:lang w:val="ru-RU"/>
        </w:rPr>
        <w:instrText>-</w:instrText>
      </w:r>
      <w:r>
        <w:instrText>marine</w:instrText>
      </w:r>
      <w:r w:rsidRPr="00E719DF">
        <w:rPr>
          <w:lang w:val="ru-RU"/>
        </w:rPr>
        <w:instrText>-</w:instrText>
      </w:r>
      <w:r>
        <w:instrText>sciences</w:instrText>
      </w:r>
      <w:r w:rsidRPr="00E719DF">
        <w:rPr>
          <w:lang w:val="ru-RU"/>
        </w:rPr>
        <w:instrText>-</w:instrText>
      </w:r>
      <w:r>
        <w:instrText>catalyse</w:instrText>
      </w:r>
      <w:r w:rsidRPr="00E719DF">
        <w:rPr>
          <w:lang w:val="ru-RU"/>
        </w:rPr>
        <w:instrText>-</w:instrText>
      </w:r>
      <w:r>
        <w:instrText>action</w:instrText>
      </w:r>
      <w:r w:rsidRPr="00E719DF">
        <w:rPr>
          <w:lang w:val="ru-RU"/>
        </w:rPr>
        <w:instrText>-</w:instrText>
      </w:r>
      <w:r>
        <w:instrText>asia</w:instrText>
      </w:r>
      <w:r w:rsidRPr="00E719DF">
        <w:rPr>
          <w:lang w:val="ru-RU"/>
        </w:rPr>
        <w:instrText>-</w:instrText>
      </w:r>
      <w:r>
        <w:instrText>pacific</w:instrText>
      </w:r>
      <w:r w:rsidRPr="00E719DF">
        <w:rPr>
          <w:lang w:val="ru-RU"/>
        </w:rPr>
        <w:instrText>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вторую региональную конференцию, посвященную Десятилетию океана ООН, и 11-ю Международную конференцию ВЕСТПАК по морским наукам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, проведенные 22-25 апреля 2024 г. в Бангкоке. Принимающими сторонами выступили министерство природных ресурсов и окружающей среды и департамент морских и прибрежных ресурсов Таиланда. В представительной конференции, которую открыл заместитель премьер-министра Таиланда, приняли участие более 1200 человек, представляющих различные океанографические сообщества из 40 стран. Это выдающееся количество участников позволило установить новый стандарт в истории работы Подкомиссии и всего региона.</w:t>
      </w:r>
    </w:p>
    <w:p w14:paraId="6B30A294" w14:textId="63D85D17" w:rsidR="00DE37CA" w:rsidRPr="004624ED" w:rsidRDefault="00DE37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i/>
          <w:iCs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Параллельно с этим Подкомиссия вела работу по представленным ею в рамках Десятилетия океана ООН мероприятиям. Речь идет о сле</w:t>
      </w:r>
      <w:r w:rsidR="008F79DF" w:rsidRPr="004624ED">
        <w:rPr>
          <w:rFonts w:asciiTheme="minorBidi" w:hAnsiTheme="minorBidi" w:cstheme="minorBidi"/>
          <w:sz w:val="22"/>
          <w:szCs w:val="22"/>
          <w:lang w:val="ru-RU"/>
        </w:rPr>
        <w:t>д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ующих четырех инициативах: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ioc</w:instrText>
      </w:r>
      <w:r w:rsidRPr="00E719DF">
        <w:rPr>
          <w:lang w:val="ru-RU"/>
        </w:rPr>
        <w:instrText>-</w:instrText>
      </w:r>
      <w:r>
        <w:instrText>westpac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decade</w:instrText>
      </w:r>
      <w:r w:rsidRPr="00E719DF">
        <w:rPr>
          <w:lang w:val="ru-RU"/>
        </w:rPr>
        <w:instrText>-</w:instrText>
      </w:r>
      <w:r>
        <w:instrText>actions</w:instrText>
      </w:r>
      <w:r w:rsidRPr="00E719DF">
        <w:rPr>
          <w:lang w:val="ru-RU"/>
        </w:rPr>
        <w:instrText>/</w:instrText>
      </w:r>
      <w:r>
        <w:instrText>msp</w:instrText>
      </w:r>
      <w:r w:rsidRPr="00E719DF">
        <w:rPr>
          <w:lang w:val="ru-RU"/>
        </w:rPr>
        <w:instrText>/"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ООН</w:t>
      </w:r>
      <w:r w:rsidR="002A01BA" w:rsidRPr="002A01BA">
        <w:rPr>
          <w:rStyle w:val="Hyperlink"/>
          <w:rFonts w:asciiTheme="minorBidi" w:hAnsiTheme="minorBidi" w:cstheme="minorBidi"/>
          <w:sz w:val="22"/>
          <w:szCs w:val="22"/>
          <w:lang w:val="ru-RU"/>
        </w:rPr>
        <w:noBreakHyphen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21</w:t>
      </w:r>
      <w:r w:rsidR="002A01BA">
        <w:rPr>
          <w:rStyle w:val="Hyperlink"/>
          <w:rFonts w:asciiTheme="minorBidi" w:hAnsiTheme="minorBidi" w:cstheme="minorBidi"/>
          <w:sz w:val="22"/>
          <w:szCs w:val="22"/>
          <w:lang w:val="ru-RU"/>
        </w:rPr>
        <w:t>:</w:t>
      </w:r>
      <w:r w:rsidR="002A01BA">
        <w:rPr>
          <w:rStyle w:val="Hyperlink"/>
          <w:rFonts w:asciiTheme="minorBidi" w:hAnsiTheme="minorBidi" w:cstheme="minorBidi"/>
          <w:sz w:val="22"/>
          <w:szCs w:val="22"/>
          <w:lang w:val="en-US"/>
        </w:rPr>
        <w:t> </w:t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Ускорение процессов морского пространственного планирования в западной части Тихого океана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; </w:t>
      </w:r>
      <w:hyperlink r:id="rId17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ООН-22</w:t>
        </w:r>
        <w:r w:rsidR="002A01BA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:</w:t>
        </w:r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 xml:space="preserve"> Сдерживание речных выбросов частиц пластмасс в океан в Азии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; </w:t>
      </w:r>
      <w:hyperlink r:id="rId18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 xml:space="preserve">ООН-23: Ускорение преобразований в области развития потенциала в западной части Тихого океана </w:t>
        </w:r>
        <w:r w:rsidR="002A01BA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–</w:t>
        </w:r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 xml:space="preserve"> Региональная сеть учебно-исследовательских центров (РУИЦ) по морским наукам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и </w:t>
      </w:r>
      <w:hyperlink r:id="rId19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ООН-24: Второе совместное исследование течения Куросио и прилегающих регионов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2A01BA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от научных исследований к благополучию человека. В ноябре 2024 г. Подкомиссия предложила новое мероприятие в рамках Десятилетия океана ООН </w:t>
      </w:r>
      <w:r w:rsidR="0005782B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hyperlink r:id="rId20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ООН-39: океанические решения в морях Восточной Азии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>, направленное на развитие междисциплинарных исследований многочисленных стресс-факторов в прибрежной экосистеме и их воздействия с акцентом на выработке научно обоснованных решений в интересах прибрежных сообществ, окружающей среды и сохранения средств к существованию.</w:t>
      </w:r>
    </w:p>
    <w:p w14:paraId="43D9E700" w14:textId="642D3EA8" w:rsidR="00DE37CA" w:rsidRPr="004624ED" w:rsidRDefault="00DE37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Председатель ВЕСТПАК проинформировал Ассамблею о том, что в рамках 29 программ, проектов и рабочих групп ВЕСТПАК за последний межсессионный период был достигнут значительный прогресс в нескольких ключевых областях: (i) в ходе осуществления инициативы </w:t>
      </w:r>
      <w:r w:rsidR="0005782B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Ускорение процессов морского пространственного планирования в западной части Тихого океана</w:t>
      </w:r>
      <w:r w:rsidR="0005782B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ВЕСТПАК предприняла важные шаги для развития МПП, включая создание группы экспертов открытого состава (ГЭ) и организацию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ioc</w:instrText>
      </w:r>
      <w:r w:rsidRPr="00E719DF">
        <w:rPr>
          <w:lang w:val="ru-RU"/>
        </w:rPr>
        <w:instrText>-</w:instrText>
      </w:r>
      <w:r>
        <w:instrText>westpac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charting</w:instrText>
      </w:r>
      <w:r w:rsidRPr="00E719DF">
        <w:rPr>
          <w:lang w:val="ru-RU"/>
        </w:rPr>
        <w:instrText>-</w:instrText>
      </w:r>
      <w:r>
        <w:instrText>the</w:instrText>
      </w:r>
      <w:r w:rsidRPr="00E719DF">
        <w:rPr>
          <w:lang w:val="ru-RU"/>
        </w:rPr>
        <w:instrText>-</w:instrText>
      </w:r>
      <w:r>
        <w:instrText>course</w:instrText>
      </w:r>
      <w:r w:rsidRPr="00E719DF">
        <w:rPr>
          <w:lang w:val="ru-RU"/>
        </w:rPr>
        <w:instrText>-</w:instrText>
      </w:r>
      <w:r>
        <w:instrText>of</w:instrText>
      </w:r>
      <w:r w:rsidRPr="00E719DF">
        <w:rPr>
          <w:lang w:val="ru-RU"/>
        </w:rPr>
        <w:instrText>-</w:instrText>
      </w:r>
      <w:r>
        <w:instrText>marine</w:instrText>
      </w:r>
      <w:r w:rsidRPr="00E719DF">
        <w:rPr>
          <w:lang w:val="ru-RU"/>
        </w:rPr>
        <w:instrText>-</w:instrText>
      </w:r>
      <w:r>
        <w:instrText>spatial</w:instrText>
      </w:r>
      <w:r w:rsidRPr="00E719DF">
        <w:rPr>
          <w:lang w:val="ru-RU"/>
        </w:rPr>
        <w:instrText>-</w:instrText>
      </w:r>
      <w:r>
        <w:instrText>planning</w:instrText>
      </w:r>
      <w:r w:rsidRPr="00E719DF">
        <w:rPr>
          <w:lang w:val="ru-RU"/>
        </w:rPr>
        <w:instrText>-</w:instrText>
      </w:r>
      <w:r>
        <w:instrText>in</w:instrText>
      </w:r>
      <w:r w:rsidRPr="00E719DF">
        <w:rPr>
          <w:lang w:val="ru-RU"/>
        </w:rPr>
        <w:instrText>-</w:instrText>
      </w:r>
      <w:r>
        <w:instrText>the</w:instrText>
      </w:r>
      <w:r w:rsidRPr="00E719DF">
        <w:rPr>
          <w:lang w:val="ru-RU"/>
        </w:rPr>
        <w:instrText>-</w:instrText>
      </w:r>
      <w:r>
        <w:instrText>western</w:instrText>
      </w:r>
      <w:r w:rsidRPr="00E719DF">
        <w:rPr>
          <w:lang w:val="ru-RU"/>
        </w:rPr>
        <w:instrText>-</w:instrText>
      </w:r>
      <w:r>
        <w:instrText>pacific</w:instrText>
      </w:r>
      <w:r w:rsidRPr="00E719DF">
        <w:rPr>
          <w:lang w:val="ru-RU"/>
        </w:rPr>
        <w:instrText>/"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первого семинара экспертов ВЕСТПАК по МПП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(14-15 ноября 2023 г.). В пяти государствах-членах было создано шесть демонстрационных объектов МПП, а в национальных семинарах по укреплению потенциала в Китае и Таиланде приняли участие более 150 специалистов в области океана. Кроме того, для ускорения процессов МПП в регионе была разработана рамочная программа действий по ускорению МПП</w:t>
      </w:r>
      <w:r w:rsidR="002A01BA">
        <w:rPr>
          <w:rFonts w:asciiTheme="minorBidi" w:hAnsiTheme="minorBidi" w:cstheme="minorBidi"/>
          <w:sz w:val="22"/>
          <w:szCs w:val="22"/>
          <w:lang w:val="ru-RU"/>
        </w:rPr>
        <w:t>;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(ii) в рамках второго совместного исследования течения Куросио и прилегающих регионов (СИК-2) были достигнуты важные результаты в реализации инициативы СИК</w:t>
      </w:r>
      <w:r w:rsidR="0005782B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2, в частности, были проведены ключевые совещания ее международной руководящей группы: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ioc</w:instrText>
      </w:r>
      <w:r w:rsidRPr="00E719DF">
        <w:rPr>
          <w:lang w:val="ru-RU"/>
        </w:rPr>
        <w:instrText>-</w:instrText>
      </w:r>
      <w:r>
        <w:instrText>westpac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event</w:instrText>
      </w:r>
      <w:r w:rsidRPr="00E719DF">
        <w:rPr>
          <w:lang w:val="ru-RU"/>
        </w:rPr>
        <w:instrText>/4</w:instrText>
      </w:r>
      <w:r>
        <w:instrText>th</w:instrText>
      </w:r>
      <w:r w:rsidRPr="00E719DF">
        <w:rPr>
          <w:lang w:val="ru-RU"/>
        </w:rPr>
        <w:instrText>-</w:instrText>
      </w:r>
      <w:r>
        <w:instrText>session</w:instrText>
      </w:r>
      <w:r w:rsidRPr="00E719DF">
        <w:rPr>
          <w:lang w:val="ru-RU"/>
        </w:rPr>
        <w:instrText>-</w:instrText>
      </w:r>
      <w:r>
        <w:instrText>csk</w:instrText>
      </w:r>
      <w:r w:rsidRPr="00E719DF">
        <w:rPr>
          <w:lang w:val="ru-RU"/>
        </w:rPr>
        <w:instrText>-2/"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четвертое совещание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(4-6 декабря 2023 г., Циндао, Китай) и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ioc</w:instrText>
      </w:r>
      <w:r w:rsidRPr="00E719DF">
        <w:rPr>
          <w:lang w:val="ru-RU"/>
        </w:rPr>
        <w:instrText>-</w:instrText>
      </w:r>
      <w:r>
        <w:instrText>westpac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fifth</w:instrText>
      </w:r>
      <w:r w:rsidRPr="00E719DF">
        <w:rPr>
          <w:lang w:val="ru-RU"/>
        </w:rPr>
        <w:instrText>-</w:instrText>
      </w:r>
      <w:r>
        <w:instrText>session</w:instrText>
      </w:r>
      <w:r w:rsidRPr="00E719DF">
        <w:rPr>
          <w:lang w:val="ru-RU"/>
        </w:rPr>
        <w:instrText>-</w:instrText>
      </w:r>
      <w:r>
        <w:instrText>of</w:instrText>
      </w:r>
      <w:r w:rsidRPr="00E719DF">
        <w:rPr>
          <w:lang w:val="ru-RU"/>
        </w:rPr>
        <w:instrText>-</w:instrText>
      </w:r>
      <w:r>
        <w:instrText>the</w:instrText>
      </w:r>
      <w:r w:rsidRPr="00E719DF">
        <w:rPr>
          <w:lang w:val="ru-RU"/>
        </w:rPr>
        <w:instrText>-</w:instrText>
      </w:r>
      <w:r>
        <w:instrText>csk</w:instrText>
      </w:r>
      <w:r w:rsidRPr="00E719DF">
        <w:rPr>
          <w:lang w:val="ru-RU"/>
        </w:rPr>
        <w:instrText>-2/"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пятое совещание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(15</w:t>
      </w:r>
      <w:r w:rsidR="0005782B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ноября 2024 г., Сендай, Япония), а также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ioc</w:instrText>
      </w:r>
      <w:r w:rsidRPr="00E719DF">
        <w:rPr>
          <w:lang w:val="ru-RU"/>
        </w:rPr>
        <w:instrText>-</w:instrText>
      </w:r>
      <w:r>
        <w:instrText>westpac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event</w:instrText>
      </w:r>
      <w:r w:rsidRPr="00E719DF">
        <w:rPr>
          <w:lang w:val="ru-RU"/>
        </w:rPr>
        <w:instrText>/</w:instrText>
      </w:r>
      <w:r>
        <w:instrText>csk</w:instrText>
      </w:r>
      <w:r w:rsidRPr="00E719DF">
        <w:rPr>
          <w:lang w:val="ru-RU"/>
        </w:rPr>
        <w:instrText>2-</w:instrText>
      </w:r>
      <w:r>
        <w:instrText>second</w:instrText>
      </w:r>
      <w:r w:rsidRPr="00E719DF">
        <w:rPr>
          <w:lang w:val="ru-RU"/>
        </w:rPr>
        <w:instrText>-</w:instrText>
      </w:r>
      <w:r>
        <w:instrText>symposium</w:instrText>
      </w:r>
      <w:r w:rsidRPr="00E719DF">
        <w:rPr>
          <w:lang w:val="ru-RU"/>
        </w:rPr>
        <w:instrText>/"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второй научный симпозиум СИК-2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13-14 ноября 2024</w:t>
      </w:r>
      <w:r w:rsidR="0005782B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г. Кроме того, была организована миссия по изучению целесообразности создания отдела поддержки CИK-2 в лаборатории Лаошань в Циндао. На сегодняшний день в рамках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ioc</w:instrText>
      </w:r>
      <w:r w:rsidRPr="00E719DF">
        <w:rPr>
          <w:lang w:val="ru-RU"/>
        </w:rPr>
        <w:instrText>-</w:instrText>
      </w:r>
      <w:r>
        <w:instrText>westpac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CSK</w:instrText>
      </w:r>
      <w:r w:rsidRPr="00E719DF">
        <w:rPr>
          <w:lang w:val="ru-RU"/>
        </w:rPr>
        <w:instrText>-2/</w:instrText>
      </w:r>
      <w:r>
        <w:instrText>CSK</w:instrText>
      </w:r>
      <w:r w:rsidRPr="00E719DF">
        <w:rPr>
          <w:lang w:val="ru-RU"/>
        </w:rPr>
        <w:instrText>2-</w:instrText>
      </w:r>
      <w:r>
        <w:instrText>SAP</w:instrText>
      </w:r>
      <w:r w:rsidRPr="00E719DF">
        <w:rPr>
          <w:lang w:val="ru-RU"/>
        </w:rPr>
        <w:instrText>-27%20</w:instrText>
      </w:r>
      <w:r>
        <w:instrText>Jul</w:instrText>
      </w:r>
      <w:r w:rsidRPr="00E719DF">
        <w:rPr>
          <w:lang w:val="ru-RU"/>
        </w:rPr>
        <w:instrText>%202022%20</w:instrText>
      </w:r>
      <w:r>
        <w:instrText>Final</w:instrText>
      </w:r>
      <w:r w:rsidRPr="00E719DF">
        <w:rPr>
          <w:lang w:val="ru-RU"/>
        </w:rPr>
        <w:instrText>%20</w:instrText>
      </w:r>
      <w:r>
        <w:instrText>Version</w:instrText>
      </w:r>
      <w:r w:rsidRPr="00E719DF">
        <w:rPr>
          <w:lang w:val="ru-RU"/>
        </w:rPr>
        <w:instrText>.</w:instrText>
      </w:r>
      <w:r>
        <w:instrText>pdf</w:instrText>
      </w:r>
      <w:r w:rsidRPr="00E719DF">
        <w:rPr>
          <w:lang w:val="ru-RU"/>
        </w:rPr>
        <w:instrText>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плана научной работы СИК-2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hyperlink r:id="rId21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было одобрено 14 проектов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, что заложило прочную основу для дальнейшей работы; (iii) в рамках проекта </w:t>
      </w:r>
      <w:r w:rsidR="0005782B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Использование потенциала экологической ДНК для сохранения морского биоразнообразия и управления ОМР</w:t>
      </w:r>
      <w:r w:rsidR="0005782B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27-29 ноября 2023 г. был проведен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ioc</w:instrText>
      </w:r>
      <w:r w:rsidRPr="00E719DF">
        <w:rPr>
          <w:lang w:val="ru-RU"/>
        </w:rPr>
        <w:instrText>-</w:instrText>
      </w:r>
      <w:r>
        <w:instrText>westpac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edna</w:instrText>
      </w:r>
      <w:r w:rsidRPr="00E719DF">
        <w:rPr>
          <w:lang w:val="ru-RU"/>
        </w:rPr>
        <w:instrText>/"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учебный семинар по эДНК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, после чего в апреле 2024 г. в ходе 11-й Международной конференции ВЕСТПАК по морским наукам была организована экспериментальная платформа Десятилетия по эДНК. Результаты этой инициативы дали толчок к расширению применения методов эДНК во всем регионе и способствовали укреплению потенциала в области мониторинга и оценки морского биоразнообразия в поддержку национальных стратегий и планов действий по сохранению биоразнообразия (НСПДСБ); (iv) в рамках инициативы </w:t>
      </w:r>
      <w:r w:rsidR="0005782B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Сдерживание речных выбросов частиц пластмасс</w:t>
      </w:r>
      <w:r w:rsidR="0005782B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был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организован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ioc</w:instrText>
      </w:r>
      <w:r w:rsidRPr="00E719DF">
        <w:rPr>
          <w:lang w:val="ru-RU"/>
        </w:rPr>
        <w:instrText>-</w:instrText>
      </w:r>
      <w:r>
        <w:instrText>westpac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asia</w:instrText>
      </w:r>
      <w:r w:rsidRPr="00E719DF">
        <w:rPr>
          <w:lang w:val="ru-RU"/>
        </w:rPr>
        <w:instrText>-</w:instrText>
      </w:r>
      <w:r>
        <w:instrText>riverine</w:instrText>
      </w:r>
      <w:r w:rsidRPr="00E719DF">
        <w:rPr>
          <w:lang w:val="ru-RU"/>
        </w:rPr>
        <w:instrText>-</w:instrText>
      </w:r>
      <w:r>
        <w:instrText>plastic</w:instrText>
      </w:r>
      <w:r w:rsidRPr="00E719DF">
        <w:rPr>
          <w:lang w:val="ru-RU"/>
        </w:rPr>
        <w:instrText>/"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международный семинар (21-23 ноября 2023</w:t>
      </w:r>
      <w:r w:rsidR="0005782B">
        <w:rPr>
          <w:rStyle w:val="Hyperlink"/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г., Санья, Китай)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в целях содействия развитию партнерских связей, стандартизации методологий и отбора рек для принятия адресных экспериментальных мер. В 2024 г. были проведены полевые работы на реках, определенных для реализации экспериментальных мер по решению проблемы загрязнения частицами пластмасс, в Египте, Таиланде и Вьетнаме.</w:t>
      </w:r>
    </w:p>
    <w:p w14:paraId="197FBFBF" w14:textId="21DE77C4" w:rsidR="00DE37CA" w:rsidRPr="004624ED" w:rsidRDefault="00DE37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Подкомиссия вносит вклад в реализацию стратегии МОК по развитию потенциала (2023-2030 гг.) путем совместного проектирования и разработки инициатив по развитию потенциала с учетом конкретных потребностей, обеспечивая устойчивое развитие океанов, морей и прибрежных районов. В прошедший межсессионный период Подкомиссия сосредоточилась на работе по осуществляемому под ее руководством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ioc</w:instrText>
      </w:r>
      <w:r w:rsidRPr="00E719DF">
        <w:rPr>
          <w:lang w:val="ru-RU"/>
        </w:rPr>
        <w:instrText>-</w:instrText>
      </w:r>
      <w:r>
        <w:instrText>westpac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decade</w:instrText>
      </w:r>
      <w:r w:rsidRPr="00E719DF">
        <w:rPr>
          <w:lang w:val="ru-RU"/>
        </w:rPr>
        <w:instrText>-</w:instrText>
      </w:r>
      <w:r>
        <w:instrText>actions</w:instrText>
      </w:r>
      <w:r w:rsidRPr="00E719DF">
        <w:rPr>
          <w:lang w:val="ru-RU"/>
        </w:rPr>
        <w:instrText>/</w:instrText>
      </w:r>
      <w:r>
        <w:instrText>rtrc</w:instrText>
      </w:r>
      <w:r w:rsidRPr="00E719DF">
        <w:rPr>
          <w:lang w:val="ru-RU"/>
        </w:rPr>
        <w:instrText>/"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 xml:space="preserve">мероприятию 23 Десятилетия ООН: </w:t>
      </w:r>
      <w:r w:rsidR="002A01BA">
        <w:rPr>
          <w:rStyle w:val="Hyperlink"/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Ускорение преобразований в области развития потенциала в западной части Тихого океана с помощью Региональной сети учебных и исследовательских центров (РУИЦ) по морским наукам</w:t>
      </w:r>
      <w:r>
        <w:fldChar w:fldCharType="end"/>
      </w:r>
      <w:r w:rsidR="002A01BA">
        <w:rPr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. Инициатива по созданию РУИЦ была признана государствами-членами в качестве примера передового опыта в области развития потенциала в регионе.</w:t>
      </w:r>
    </w:p>
    <w:p w14:paraId="54EBC692" w14:textId="3CCCCA7D" w:rsidR="00DE37CA" w:rsidRPr="004624ED" w:rsidRDefault="00DE37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Сеть РУИЦ неуклонно расширяется, растет число присоединяющихся к ней научно-исследовательских институтов и университетов, которые вносят свой вклад в развитие потенциала в этом регионе. По состоянию на 2024 г. было создано шесть РУИЦ, которые уделяют особое внимание западной части Тихого океана и прилегающим к ней районам и работают по соответствующим обязательствам. В настоящее время эти шесть РУИЦ занимаются вопросами морского биоразнообразия и здоровья экосистем (Национальное агентство исследований и инноваций, Индонезия), мониторинга прибрежных загрязнителей и морских инновационных технологий (Городской университет Гонконга, Китай), морских токсинов и безопасности морепродуктов (Институт океанографии, Вьетнам), морского пластикового мусора и микрочастиц пластмасс (Восточно-китайский педагогический университет, Китай), восстановления рифов и ОМР (Университет Филиппин), динамики океана и климата (Первый институт океанографии, министерство природных ресурсов, Китай). </w:t>
      </w:r>
    </w:p>
    <w:p w14:paraId="742DB41D" w14:textId="2A6A43E2" w:rsidR="00DE37CA" w:rsidRPr="004624ED" w:rsidRDefault="00DE37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Председатель ВЕСТПАК рассказал об основных результатах 15-й межправительственной сессии ВЕСТПАК (ВЕСТПАК-XV, 11-13 марта 2025 г.). На протяжении всей сессии государства-члены неоднократно заявляли о своей решительной поддержке неустанной работы Подкомиссии по оказанию странам помощи в решении стоящих перед ними задач в области развития, а также ее ведущей роли в регионе в мобилизации поддержки и организации мероприятий в рамках Десятилетия океана. В качестве составной части сессии 12 марта 2025</w:t>
      </w:r>
      <w:r w:rsidR="0005782B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г. была проведена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ioc</w:instrText>
      </w:r>
      <w:r w:rsidRPr="00E719DF">
        <w:rPr>
          <w:lang w:val="ru-RU"/>
        </w:rPr>
        <w:instrText>-</w:instrText>
      </w:r>
      <w:r>
        <w:instrText>westpac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session</w:instrText>
      </w:r>
      <w:r w:rsidRPr="00E719DF">
        <w:rPr>
          <w:lang w:val="ru-RU"/>
        </w:rPr>
        <w:instrText>/</w:instrText>
      </w:r>
      <w:r>
        <w:instrText>xv</w:instrText>
      </w:r>
      <w:r w:rsidRPr="00E719DF">
        <w:rPr>
          <w:lang w:val="ru-RU"/>
        </w:rPr>
        <w:instrText>/</w:instrText>
      </w:r>
      <w:r>
        <w:instrText>SGO</w:instrText>
      </w:r>
      <w:r w:rsidRPr="00E719DF">
        <w:rPr>
          <w:lang w:val="ru-RU"/>
        </w:rPr>
        <w:instrText>%20</w:instrText>
      </w:r>
      <w:r>
        <w:instrText>Concept</w:instrText>
      </w:r>
      <w:r w:rsidRPr="00E719DF">
        <w:rPr>
          <w:lang w:val="ru-RU"/>
        </w:rPr>
        <w:instrText>%20</w:instrText>
      </w:r>
      <w:r>
        <w:instrText>note</w:instrText>
      </w:r>
      <w:r w:rsidRPr="00E719DF">
        <w:rPr>
          <w:lang w:val="ru-RU"/>
        </w:rPr>
        <w:instrText>-</w:instrText>
      </w:r>
      <w:r>
        <w:instrText>final</w:instrText>
      </w:r>
      <w:r w:rsidRPr="00E719DF">
        <w:rPr>
          <w:lang w:val="ru-RU"/>
        </w:rPr>
        <w:instrText>.</w:instrText>
      </w:r>
      <w:r>
        <w:instrText>pdf</w:instrText>
      </w:r>
      <w:r w:rsidRPr="00E719DF">
        <w:rPr>
          <w:lang w:val="ru-RU"/>
        </w:rPr>
        <w:instrText>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вторая встреча за круглым столом высокопоставленных государственных чиновников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для обмена опытом и мнениями между лицами, ответственными за принятие решений, по научно обоснованному управлению в сфере океана и практическим методам его сохранения. Кроме того, был организован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ioc</w:instrText>
      </w:r>
      <w:r w:rsidRPr="00E719DF">
        <w:rPr>
          <w:lang w:val="ru-RU"/>
        </w:rPr>
        <w:instrText>-</w:instrText>
      </w:r>
      <w:r>
        <w:instrText>westpac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session</w:instrText>
      </w:r>
      <w:r w:rsidRPr="00E719DF">
        <w:rPr>
          <w:lang w:val="ru-RU"/>
        </w:rPr>
        <w:instrText>/</w:instrText>
      </w:r>
      <w:r>
        <w:instrText>xv</w:instrText>
      </w:r>
      <w:r w:rsidRPr="00E719DF">
        <w:rPr>
          <w:lang w:val="ru-RU"/>
        </w:rPr>
        <w:instrText>/2</w:instrText>
      </w:r>
      <w:r>
        <w:instrText>nd</w:instrText>
      </w:r>
      <w:r w:rsidRPr="00E719DF">
        <w:rPr>
          <w:lang w:val="ru-RU"/>
        </w:rPr>
        <w:instrText>%20</w:instrText>
      </w:r>
      <w:r>
        <w:instrText>NDCs</w:instrText>
      </w:r>
      <w:r w:rsidRPr="00E719DF">
        <w:rPr>
          <w:lang w:val="ru-RU"/>
        </w:rPr>
        <w:instrText>%20</w:instrText>
      </w:r>
      <w:r>
        <w:instrText>Forum</w:instrText>
      </w:r>
      <w:r w:rsidRPr="00E719DF">
        <w:rPr>
          <w:lang w:val="ru-RU"/>
        </w:rPr>
        <w:instrText>_</w:instrText>
      </w:r>
      <w:r>
        <w:instrText>concept</w:instrText>
      </w:r>
      <w:r w:rsidRPr="00E719DF">
        <w:rPr>
          <w:lang w:val="ru-RU"/>
        </w:rPr>
        <w:instrText>%20</w:instrText>
      </w:r>
      <w:r>
        <w:instrText>note</w:instrText>
      </w:r>
      <w:r w:rsidRPr="00E719DF">
        <w:rPr>
          <w:lang w:val="ru-RU"/>
        </w:rPr>
        <w:instrText>_28</w:instrText>
      </w:r>
      <w:r>
        <w:instrText>Feb</w:instrText>
      </w:r>
      <w:r w:rsidRPr="00E719DF">
        <w:rPr>
          <w:lang w:val="ru-RU"/>
        </w:rPr>
        <w:instrText>2025.</w:instrText>
      </w:r>
      <w:r>
        <w:instrText>pdf</w:instrText>
      </w:r>
      <w:r w:rsidRPr="00E719DF">
        <w:rPr>
          <w:lang w:val="ru-RU"/>
        </w:rPr>
        <w:instrText>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второй Форум национальных комитетов Десятилетия (НКД)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, призванный содействовать обмену опытом между НКД в регионе.</w:t>
      </w:r>
    </w:p>
    <w:p w14:paraId="1863BE04" w14:textId="6E6B2646" w:rsidR="00DE37CA" w:rsidRPr="004624ED" w:rsidRDefault="00DE37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Malgun Gothic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Государства-члены подчеркнули исключительную важность развития потенциала в области океанографии для реализации положений Соглашения о БПНЮ, особенно в развивающихся регионах, в целях его эффективного осуществления. В этой связи Подкомиссия решила учредить межсессионную целевую группу открытого состава по Соглашению о БПНЮ. Говоря о Куньминско-Монреальской глобальной рамочной программе в области биоразнообразия (ГРПБ), государства-члены признали тесную связь деятельности Подкомиссии по сохранению морского биоразнообразия с достижением целей и задач ГРПБ. Соответственно, Подкомиссия приняла решение как можно более тесно согласовывать свои инициативы, связанные с биоразнообразием, с целями и задачами ГРПБ, расширять масштабы своей деятельности в области применимых на практике научных исследований, которые могут быть использованы для обоснования принятия решений и политики, и задействовать возможности международного финансирования для поддержки государств-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членов в эффективной реализации их национальных стратегий и планов действий по сохранению биоразнообразия</w:t>
      </w:r>
      <w:r w:rsidR="00570D1D">
        <w:rPr>
          <w:rFonts w:asciiTheme="minorBidi" w:hAnsiTheme="minorBidi" w:cstheme="minorBidi"/>
          <w:sz w:val="22"/>
          <w:szCs w:val="22"/>
          <w:lang w:val="en-US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(НСПДСБ).</w:t>
      </w:r>
    </w:p>
    <w:p w14:paraId="457D4E22" w14:textId="31C10E94" w:rsidR="00DE37CA" w:rsidRPr="004624ED" w:rsidRDefault="00DE37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Подкомиссия приветствовала предложение Филиппин провести у себя 12-ю Международную конференцию ВЕСТПАК по морским наукам и третью региональную конференцию, посвященную Десятилетию океана ООН, предварительно запланированные на март-май 2027 г. Для формирования комплексного портфеля мер, способствующих ускорению процессов морского пространственного планирования в регионе, Подкомиссия приняла в целом рамочную программу действий по ускорению процессов морского пространственного планирования в западной части Тихого океана и прилегающих районах (2025-2030 гг.).</w:t>
      </w:r>
    </w:p>
    <w:p w14:paraId="732B4E68" w14:textId="72CE428F" w:rsidR="00DE37CA" w:rsidRPr="004624ED" w:rsidRDefault="002F31C0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Учитывая растущее взаимодействие с более обширными сообществами в ходе второго Совместного исследования течения Куросио и прилегающих регионов (CИK-2) и основываясь на результатах оценки, Подкомиссия одобрила создание отдела поддержки CИK-2, который будет размещен в лаборатории Лаошань в Циндао (Китай). Кроме того, Подкомиссия также призвала государства-члены и их учреждения рассмотреть возможность размещения на их территории дополнительных региональных учебных и исследовательских центров, деятельность которых будет согласована с региональными приоритетами и соответствующими специализированными областями деятельности. Учитывая растущую потребность государств-членов в повышении грамотности в связанных с океаном вопросах и отсутствие стратегического и целостного подхода к ее распространению в регионе, Подкомиссия постановила учредить межсессионную целевую группу по распространению грамотности в связанных с океаном вопросах в целях руководства соответствующей работой в регионе.</w:t>
      </w:r>
    </w:p>
    <w:p w14:paraId="5F6BE6BD" w14:textId="51D20E8D" w:rsidR="00DE37CA" w:rsidRPr="004624ED" w:rsidRDefault="00DE37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Подкомиссия поблагодарила Японию за ее председательство в ходе второй встречи за круглым столом высокопоставленных государственных должностных лиц и приветствовала совместное Токийское заявление высокопоставленных государственных должностных лиц о развитии науки об океане и сотрудничестве в целях устойчивого развития в западной части Тихого океана и прилегающих районах.</w:t>
      </w:r>
    </w:p>
    <w:p w14:paraId="497FBD59" w14:textId="52DB4113" w:rsidR="00DE37CA" w:rsidRPr="004624ED" w:rsidRDefault="00DE37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В ответ на новые  экологические, социальные и экономические проблемы Подкомиссия постановила учредить четыре новые инициативы, включая программу по прогнозированию изменений морских экосистем в северо-западной части Тихого океана (2025-2030 гг.), проект по потокам метана и их воздействию на климат и экосистемы в регионе Индийского и Тихого океанов (2025-2029 гг.) и две рабочие группы по исследованию морских водорослей в Индийском океане и западной части Тихого океана (2025-2028 гг.) и по восстановлению экосистем </w:t>
      </w:r>
      <w:r w:rsidR="00570D1D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голубого</w:t>
      </w:r>
      <w:r w:rsidR="00570D1D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углерода с первоначальным акцентом на мангровых лесах (2025-2028 гг.). </w:t>
      </w:r>
    </w:p>
    <w:p w14:paraId="448FCD42" w14:textId="71CC2133" w:rsidR="00DE37CA" w:rsidRPr="004624ED" w:rsidRDefault="00DE37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napToGrid w:val="0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Признавая незаменимую роль Бюро ВЕСТПАК, выступающего также в качестве бюро по координации Десятилетия, в организации эффективной, динамичной и оперативной работы Подкомиссии и проведении Десятилетия океана в регионе, Подкомиссия выразила глубокую обеспокоенность в связи со значительной ограниченностью кадровых ресурсов Бюро, в котором в настоящее время имеется только одна должность МОК категории специалистов.</w:t>
      </w:r>
    </w:p>
    <w:p w14:paraId="73D75D0C" w14:textId="4AAB07A8" w:rsidR="0058454B" w:rsidRPr="004624ED" w:rsidRDefault="00DE37C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Председатель ВЕСТПАК проинформировал Ассамблею о том, что Подкомиссия предварительно запланировала свою следующую сессию на март-апрель 2027 г. </w:t>
      </w:r>
    </w:p>
    <w:p w14:paraId="7DEA7524" w14:textId="287467A9" w:rsidR="00C300E7" w:rsidRPr="004624ED" w:rsidRDefault="0058454B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В заключение участники сессии путем аккламации избрали Эйлин Тан Шау Хвай из Малайзии председателем, а Вячеслава Лобанова из Российской Федерации, Сон Хен Нам из Республики Корея и Алетту Иньигес из Филиппин </w:t>
      </w:r>
      <w:r w:rsidR="00570D1D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заместителями председателя Подкомиссии на следующий межсессионный период.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77275A" w:rsidRPr="00E719DF" w14:paraId="242138EE" w14:textId="77777777" w:rsidTr="00570D1D">
        <w:trPr>
          <w:trHeight w:val="635"/>
        </w:trPr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682FBA8E" w14:textId="1E393EEC" w:rsidR="0077275A" w:rsidRPr="004624ED" w:rsidRDefault="00223164" w:rsidP="009174E1">
            <w:pPr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lastRenderedPageBreak/>
              <w:t>Проект решения A-33/3.3.2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0A14C70F" w14:textId="77777777" w:rsidR="0077275A" w:rsidRPr="004624ED" w:rsidRDefault="0077275A" w:rsidP="009174E1">
            <w:pPr>
              <w:spacing w:after="240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Подкомиссия МОК для западной части Тихого океана</w:t>
            </w:r>
          </w:p>
          <w:p w14:paraId="5A254C63" w14:textId="77777777" w:rsidR="0077275A" w:rsidRPr="004624ED" w:rsidRDefault="0077275A" w:rsidP="009174E1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63F045CF" w14:textId="77777777" w:rsidR="0077275A" w:rsidRPr="004624ED" w:rsidRDefault="0077275A" w:rsidP="005D0D8C">
            <w:pPr>
              <w:numPr>
                <w:ilvl w:val="0"/>
                <w:numId w:val="40"/>
              </w:numPr>
              <w:tabs>
                <w:tab w:val="clear" w:pos="567"/>
              </w:tabs>
              <w:snapToGrid/>
              <w:spacing w:after="240"/>
              <w:ind w:left="1152" w:right="174" w:hanging="546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рассмотрев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краткий доклад о работе 15-й межправительственной сессии Подкомиссии МОК для западной части Тихого океана (11-13 марта 2025 г., Токио, Япония),</w:t>
            </w:r>
          </w:p>
          <w:p w14:paraId="13B2F9DB" w14:textId="77777777" w:rsidR="0077275A" w:rsidRPr="004624ED" w:rsidRDefault="0077275A" w:rsidP="005D0D8C">
            <w:pPr>
              <w:numPr>
                <w:ilvl w:val="0"/>
                <w:numId w:val="40"/>
              </w:numPr>
              <w:tabs>
                <w:tab w:val="clear" w:pos="567"/>
              </w:tabs>
              <w:snapToGrid/>
              <w:spacing w:after="240"/>
              <w:ind w:left="1152" w:right="174" w:hanging="546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принимает к сведению с удовлетворением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информацию о проделанной в межсессионный период работе по оказанию государствам-членам помощи в решении стоящих перед ними задач в области развития, а также о ведущей роли Подкомиссии в мобилизации поддержки в регионе и в организации мероприятий в рамках Десятилетия океана;</w:t>
            </w:r>
          </w:p>
          <w:p w14:paraId="5428105D" w14:textId="77777777" w:rsidR="0077275A" w:rsidRPr="004624ED" w:rsidRDefault="0077275A" w:rsidP="005D0D8C">
            <w:pPr>
              <w:numPr>
                <w:ilvl w:val="0"/>
                <w:numId w:val="40"/>
              </w:numPr>
              <w:tabs>
                <w:tab w:val="clear" w:pos="567"/>
              </w:tabs>
              <w:snapToGrid/>
              <w:spacing w:after="240"/>
              <w:ind w:left="1152" w:right="174" w:hanging="546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благодарит</w:t>
            </w:r>
            <w:r w:rsidRPr="00E332AB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государства-члены и партнеров, предоставивших поддержку в денежной или натуральной форме для разработки и осуществления широкого спектра программ Подкомиссии, в частности:</w:t>
            </w:r>
          </w:p>
          <w:p w14:paraId="20089668" w14:textId="4F11CF06" w:rsidR="0077275A" w:rsidRPr="004624ED" w:rsidRDefault="0077275A" w:rsidP="005D0D8C">
            <w:pPr>
              <w:pStyle w:val="BodyText"/>
              <w:numPr>
                <w:ilvl w:val="0"/>
                <w:numId w:val="59"/>
              </w:numPr>
              <w:tabs>
                <w:tab w:val="clear" w:pos="567"/>
              </w:tabs>
              <w:snapToGrid/>
              <w:spacing w:after="240"/>
              <w:ind w:left="1670" w:right="108" w:hanging="518"/>
              <w:jc w:val="both"/>
              <w:rPr>
                <w:rFonts w:asciiTheme="minorBidi" w:hAnsiTheme="minorBidi" w:cstheme="minorBidi"/>
                <w:i w:val="0"/>
                <w:iCs w:val="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правительство Таиланда в лице министерства морских и прибрежных ресурсов за предоставление офисных помещений и оборудования для бюро ВЕСТПАК и бюро по координации проведения Десятилетия, а также за организацию 22-25 апреля 2024 г. в Бангкоке, Таиланд, второй региональной конференции, посвященной Десятилетию океана ООН, и 11-й Международной конференции ВЕСТПАК по морским наукам;</w:t>
            </w:r>
          </w:p>
          <w:p w14:paraId="047EC65D" w14:textId="77777777" w:rsidR="0077275A" w:rsidRPr="004624ED" w:rsidRDefault="0077275A" w:rsidP="005D0D8C">
            <w:pPr>
              <w:pStyle w:val="BodyText"/>
              <w:numPr>
                <w:ilvl w:val="0"/>
                <w:numId w:val="59"/>
              </w:numPr>
              <w:tabs>
                <w:tab w:val="clear" w:pos="567"/>
              </w:tabs>
              <w:snapToGrid/>
              <w:spacing w:after="240"/>
              <w:ind w:left="1670" w:right="108" w:hanging="518"/>
              <w:jc w:val="both"/>
              <w:rPr>
                <w:rFonts w:asciiTheme="minorBidi" w:hAnsiTheme="minorBidi" w:cstheme="minorBidi"/>
                <w:i w:val="0"/>
                <w:iCs w:val="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правительство Японии в лице министерства образования, культуры, спорта, науки и технологий (МОКСНТ) за организацию 15-й межправительственной сессии 11-13 марта 2025 г.;</w:t>
            </w:r>
          </w:p>
          <w:p w14:paraId="0E8C8234" w14:textId="7F1D88B3" w:rsidR="0077275A" w:rsidRPr="004624ED" w:rsidRDefault="0077275A" w:rsidP="005D0D8C">
            <w:pPr>
              <w:pStyle w:val="BodyText"/>
              <w:numPr>
                <w:ilvl w:val="0"/>
                <w:numId w:val="59"/>
              </w:numPr>
              <w:tabs>
                <w:tab w:val="clear" w:pos="567"/>
              </w:tabs>
              <w:snapToGrid/>
              <w:spacing w:after="240"/>
              <w:ind w:left="1670" w:right="108" w:hanging="518"/>
              <w:jc w:val="both"/>
              <w:rPr>
                <w:rFonts w:asciiTheme="minorBidi" w:hAnsiTheme="minorBidi" w:cstheme="minorBidi"/>
                <w:i w:val="0"/>
                <w:iCs w:val="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правительство Индонезии в лице национального агентства по научным исследованиям и инновациям за размещение у себя в стране Регионального учебно-исследовательского центра по морскому биоразнообразию и здоровью экосистем, который с 2016 г. проводит ежегодные учебные курсы;</w:t>
            </w:r>
          </w:p>
          <w:p w14:paraId="3F6BC302" w14:textId="77777777" w:rsidR="0077275A" w:rsidRPr="004624ED" w:rsidRDefault="0077275A" w:rsidP="005D0D8C">
            <w:pPr>
              <w:pStyle w:val="BodyText"/>
              <w:numPr>
                <w:ilvl w:val="0"/>
                <w:numId w:val="59"/>
              </w:numPr>
              <w:tabs>
                <w:tab w:val="clear" w:pos="567"/>
              </w:tabs>
              <w:snapToGrid/>
              <w:spacing w:after="240"/>
              <w:ind w:left="1670" w:right="108" w:hanging="518"/>
              <w:jc w:val="both"/>
              <w:rPr>
                <w:rFonts w:asciiTheme="minorBidi" w:hAnsiTheme="minorBidi" w:cstheme="minorBidi"/>
                <w:i w:val="0"/>
                <w:iCs w:val="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правительство Китая за его добровольный взнос в денежной форме в деятельность Подкомиссии, направление младшего сотрудника по программе в бюро ВЕСТПАК, размещение у себя в стране Регионального учебно-исследовательского центра по динамике океана и климату и Регионального учебно-исследовательского центра по загрязнению морской среды пластиковым мусором и микрочастицами пластмасс (Восточно-китайский педагогический университет);</w:t>
            </w:r>
          </w:p>
          <w:p w14:paraId="2424ED75" w14:textId="77777777" w:rsidR="0077275A" w:rsidRPr="004624ED" w:rsidRDefault="0077275A" w:rsidP="005D0D8C">
            <w:pPr>
              <w:pStyle w:val="BodyText"/>
              <w:numPr>
                <w:ilvl w:val="0"/>
                <w:numId w:val="59"/>
              </w:numPr>
              <w:tabs>
                <w:tab w:val="clear" w:pos="567"/>
              </w:tabs>
              <w:snapToGrid/>
              <w:spacing w:after="240"/>
              <w:ind w:left="1670" w:right="108" w:hanging="518"/>
              <w:jc w:val="both"/>
              <w:rPr>
                <w:rFonts w:asciiTheme="minorBidi" w:hAnsiTheme="minorBidi" w:cstheme="minorBidi"/>
                <w:i w:val="0"/>
                <w:iCs w:val="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правительство Филиппин и правительство Вьетнама за размещение в этих странах Регионального учебно-исследовательского центра по восстановлению коралловых рифов и охраняемым морским районам (Филиппинский университет Дилиман) и Регионального учебно-исследовательского центра по морским токсинам и безопасности морепродуктов (Институт океанографии), соответственно;</w:t>
            </w:r>
          </w:p>
          <w:p w14:paraId="37B67127" w14:textId="77777777" w:rsidR="0077275A" w:rsidRPr="004624ED" w:rsidRDefault="0077275A" w:rsidP="005D0D8C">
            <w:pPr>
              <w:pStyle w:val="BodyText"/>
              <w:numPr>
                <w:ilvl w:val="0"/>
                <w:numId w:val="59"/>
              </w:numPr>
              <w:tabs>
                <w:tab w:val="clear" w:pos="567"/>
              </w:tabs>
              <w:snapToGrid/>
              <w:spacing w:after="240"/>
              <w:ind w:left="1670" w:right="108" w:hanging="518"/>
              <w:jc w:val="both"/>
              <w:rPr>
                <w:rFonts w:asciiTheme="minorBidi" w:eastAsia="Arial" w:hAnsiTheme="minorBidi" w:cstheme="minorBidi"/>
                <w:i w:val="0"/>
                <w:iCs w:val="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государства-члены за их поддержку в натуральной форме на цели осуществления различных программ и мероприятий ВЕСТПАК, включая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lastRenderedPageBreak/>
              <w:t>Вьетнам, Индонезию, Китай, Республику Корея, Российскую Федерацию, Таиланд, Филиппины и Японию;</w:t>
            </w:r>
          </w:p>
          <w:p w14:paraId="6D1FC23A" w14:textId="77777777" w:rsidR="0077275A" w:rsidRPr="004624ED" w:rsidRDefault="0077275A" w:rsidP="005D0D8C">
            <w:pPr>
              <w:numPr>
                <w:ilvl w:val="0"/>
                <w:numId w:val="40"/>
              </w:numPr>
              <w:tabs>
                <w:tab w:val="clear" w:pos="567"/>
              </w:tabs>
              <w:snapToGrid/>
              <w:spacing w:after="240"/>
              <w:ind w:left="1124" w:hanging="532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выражает серьезную обеспокоенность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по поводу нехватки персонала и перегруженности сотрудников бюро ВЕСТПАК, что ставит под угрозу способность ЮНЕСКО и МОК утвердить свои позиции в качестве ведущего учреждения в области океанических исследований и учреждения, координирующего проведение Десятилетия ООН в этом регионе;</w:t>
            </w:r>
          </w:p>
          <w:p w14:paraId="766B1BD6" w14:textId="77777777" w:rsidR="0077275A" w:rsidRPr="004624ED" w:rsidRDefault="0077275A" w:rsidP="005D0D8C">
            <w:pPr>
              <w:numPr>
                <w:ilvl w:val="0"/>
                <w:numId w:val="40"/>
              </w:numPr>
              <w:tabs>
                <w:tab w:val="clear" w:pos="567"/>
              </w:tabs>
              <w:snapToGrid/>
              <w:spacing w:after="240"/>
              <w:ind w:left="1124" w:hanging="532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одобряет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доклад о работе 15-й сессии ВЕСТПАК и содержащиеся в нем решения, включая программу работы Подкомиссии на период 2026-2027 гг.;</w:t>
            </w:r>
          </w:p>
          <w:p w14:paraId="0617C8D2" w14:textId="3B5DBF6E" w:rsidR="0077275A" w:rsidRPr="004624ED" w:rsidRDefault="0077275A" w:rsidP="005D0D8C">
            <w:pPr>
              <w:numPr>
                <w:ilvl w:val="0"/>
                <w:numId w:val="40"/>
              </w:numPr>
              <w:tabs>
                <w:tab w:val="clear" w:pos="567"/>
              </w:tabs>
              <w:snapToGrid/>
              <w:spacing w:after="240"/>
              <w:ind w:left="1124" w:hanging="532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принимает к сведению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, что бюджет на эту деятельность будет определен в резолюции, касающейся управления, разработки программ и планирования бюджета Комиссии;</w:t>
            </w:r>
          </w:p>
          <w:p w14:paraId="597FDF4D" w14:textId="77777777" w:rsidR="0077275A" w:rsidRPr="004624ED" w:rsidRDefault="0077275A" w:rsidP="005D0D8C">
            <w:pPr>
              <w:numPr>
                <w:ilvl w:val="0"/>
                <w:numId w:val="40"/>
              </w:numPr>
              <w:tabs>
                <w:tab w:val="clear" w:pos="567"/>
              </w:tabs>
              <w:snapToGrid/>
              <w:spacing w:after="240"/>
              <w:ind w:left="1124" w:hanging="532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выражает признательность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правительству Филиппин за его предложение провести в этой стране в начале 2027 г. третью региональную конференцию, посвященную Десятилетию ООН, совместно с 12-й Международной конференцией ВЕСТПАК по морским наукам; </w:t>
            </w:r>
          </w:p>
          <w:p w14:paraId="19A683F6" w14:textId="77777777" w:rsidR="0077275A" w:rsidRPr="004624ED" w:rsidRDefault="0077275A" w:rsidP="005D0D8C">
            <w:pPr>
              <w:numPr>
                <w:ilvl w:val="0"/>
                <w:numId w:val="40"/>
              </w:numPr>
              <w:tabs>
                <w:tab w:val="clear" w:pos="567"/>
              </w:tabs>
              <w:snapToGrid/>
              <w:spacing w:after="120"/>
              <w:ind w:left="1123" w:hanging="533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призывает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государства-члены и партнеров рассмотреть любую возможность предоставления и увеличения их поддержки деятельности Подкомиссии в денежной или натуральной форме, включая прикомандирование и временный перевод сотрудников.</w:t>
            </w:r>
          </w:p>
        </w:tc>
      </w:tr>
    </w:tbl>
    <w:p w14:paraId="59A4ADF7" w14:textId="77777777" w:rsidR="0077275A" w:rsidRPr="004624ED" w:rsidRDefault="0077275A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3E388A6C" w14:textId="77777777" w:rsidR="00400D71" w:rsidRPr="004624ED" w:rsidRDefault="00974F61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1A232874" w14:textId="57937AEA" w:rsidR="00400D71" w:rsidRPr="00145402" w:rsidRDefault="002F5C5D" w:rsidP="00145402">
      <w:pPr>
        <w:pStyle w:val="Heading3"/>
        <w:numPr>
          <w:ilvl w:val="2"/>
          <w:numId w:val="93"/>
        </w:numPr>
        <w:tabs>
          <w:tab w:val="clear" w:pos="709"/>
        </w:tabs>
        <w:ind w:left="851" w:hanging="851"/>
        <w:rPr>
          <w:b/>
          <w:bCs w:val="0"/>
          <w:lang w:val="ru-RU"/>
        </w:rPr>
      </w:pPr>
      <w:bookmarkStart w:id="156" w:name="_Toc190766976"/>
      <w:bookmarkStart w:id="157" w:name="_Toc200099881"/>
      <w:bookmarkStart w:id="158" w:name="_Hlk136008916"/>
      <w:r w:rsidRPr="00145402">
        <w:rPr>
          <w:b/>
          <w:bCs w:val="0"/>
          <w:lang w:val="ru-RU"/>
        </w:rPr>
        <w:t>Подкомиссия МОК для Карибского бассейна и прилегающих регионов: 18</w:t>
      </w:r>
      <w:r w:rsidR="00507169" w:rsidRPr="00145402">
        <w:rPr>
          <w:b/>
          <w:bCs w:val="0"/>
          <w:lang w:val="ru-RU"/>
        </w:rPr>
        <w:noBreakHyphen/>
      </w:r>
      <w:r w:rsidRPr="00145402">
        <w:rPr>
          <w:b/>
          <w:bCs w:val="0"/>
          <w:lang w:val="ru-RU"/>
        </w:rPr>
        <w:t>я</w:t>
      </w:r>
      <w:r w:rsidR="00190EEB" w:rsidRPr="00145402">
        <w:rPr>
          <w:b/>
          <w:bCs w:val="0"/>
        </w:rPr>
        <w:t> </w:t>
      </w:r>
      <w:r w:rsidRPr="00145402">
        <w:rPr>
          <w:b/>
          <w:bCs w:val="0"/>
          <w:lang w:val="ru-RU"/>
        </w:rPr>
        <w:t>сессия МОКАРИБ, Бразилиа, Бразилия, 23-25 апреля 2025 г.</w:t>
      </w:r>
      <w:bookmarkEnd w:id="156"/>
      <w:bookmarkEnd w:id="157"/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4678"/>
      </w:tblGrid>
      <w:tr w:rsidR="00400D71" w:rsidRPr="00CF463C" w14:paraId="177BA3DF" w14:textId="77777777" w:rsidTr="00190EEB">
        <w:trPr>
          <w:trHeight w:val="304"/>
        </w:trPr>
        <w:tc>
          <w:tcPr>
            <w:tcW w:w="2127" w:type="dxa"/>
            <w:shd w:val="clear" w:color="auto" w:fill="CCFFCC"/>
            <w:tcMar>
              <w:top w:w="57" w:type="dxa"/>
              <w:bottom w:w="57" w:type="dxa"/>
            </w:tcMar>
          </w:tcPr>
          <w:p w14:paraId="40CAEB9E" w14:textId="22915742" w:rsidR="00400D71" w:rsidRPr="004624ED" w:rsidRDefault="00400D71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Доклад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14:paraId="43BDF3E0" w14:textId="04548801" w:rsidR="00400D71" w:rsidRPr="004624ED" w:rsidRDefault="00400D71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IOC/SC-IOCARIBE-XVIII/3s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bottom w:w="57" w:type="dxa"/>
            </w:tcMar>
          </w:tcPr>
          <w:p w14:paraId="6941AC4B" w14:textId="2BB789B7" w:rsidR="00400D71" w:rsidRPr="004624ED" w:rsidRDefault="002659A8" w:rsidP="009174E1">
            <w:pPr>
              <w:ind w:right="31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Краткий доклад о работе 18-й сессии Подкомиссии МОК для Карибского бассейна и прилегающих регионов (МОКАРИБ), состоявшейся 23-25 апреля 2025 г. в Бразилиа, Бразилия</w:t>
            </w:r>
          </w:p>
        </w:tc>
      </w:tr>
    </w:tbl>
    <w:p w14:paraId="7D4A67B1" w14:textId="77777777" w:rsidR="00400D71" w:rsidRPr="00F86612" w:rsidRDefault="00400D71" w:rsidP="009174E1">
      <w:pPr>
        <w:pStyle w:val="ListParagraph1"/>
        <w:widowControl/>
        <w:tabs>
          <w:tab w:val="left" w:pos="709"/>
        </w:tabs>
        <w:spacing w:after="240"/>
        <w:rPr>
          <w:rFonts w:asciiTheme="minorBidi" w:hAnsiTheme="minorBidi" w:cstheme="minorBidi"/>
          <w:sz w:val="22"/>
          <w:szCs w:val="22"/>
          <w:lang w:val="ru-RU"/>
        </w:rPr>
      </w:pPr>
    </w:p>
    <w:p w14:paraId="7C687885" w14:textId="6D146BD7" w:rsidR="006A0E38" w:rsidRPr="00F86612" w:rsidRDefault="00D61B4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F86612">
        <w:rPr>
          <w:rFonts w:asciiTheme="minorBidi" w:hAnsiTheme="minorBidi" w:cstheme="minorBidi"/>
          <w:sz w:val="22"/>
          <w:szCs w:val="22"/>
          <w:lang w:val="ru-RU"/>
        </w:rPr>
        <w:t>Этот пункт повестки дня представил председатель МОКАРИБ г-н Марк Одубер, который рассказал об основных достижениях Подкомиссии за последний межсессионный период и об основных итогах 18-й межправительственной сессии МОКАРИБ, состоявшейся 23-25 апреля 2025 г. в Бразилиа (см. доклад IOC/SC-IOCARIBE-XVIII/3s).</w:t>
      </w:r>
    </w:p>
    <w:p w14:paraId="2CE16A6F" w14:textId="5F0ACB53" w:rsidR="00D61B42" w:rsidRPr="00F86612" w:rsidRDefault="00D61B4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F86612">
        <w:rPr>
          <w:rFonts w:asciiTheme="minorBidi" w:hAnsiTheme="minorBidi" w:cstheme="minorBidi"/>
          <w:sz w:val="22"/>
          <w:szCs w:val="22"/>
          <w:lang w:val="ru-RU"/>
        </w:rPr>
        <w:t>Председатель проинформировал Ассамблею о том, что правительство Антигуа и Барбуды выразило заинтересованность в присоединении к МОК ЮНЕСКО и участии в мероприятиях МОКАРИБ.</w:t>
      </w:r>
    </w:p>
    <w:p w14:paraId="7F1BBDEB" w14:textId="50171FB7" w:rsidR="00D61B42" w:rsidRPr="00F86612" w:rsidRDefault="00D61B4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F86612">
        <w:rPr>
          <w:rFonts w:asciiTheme="minorBidi" w:hAnsiTheme="minorBidi" w:cstheme="minorBidi"/>
          <w:sz w:val="22"/>
          <w:szCs w:val="22"/>
          <w:lang w:val="ru-RU"/>
        </w:rPr>
        <w:t xml:space="preserve">Подкомиссия способствовала повышению эффективности управления в сфере океана и научной координации на региональном уровне посредством расширения сети МОКАРИБ-ВВКА по вредоносному цветению водорослей, укрепления связей с Карибским центром Глобальной системы наблюдений за закислением океана (ГСН-ЗО), усиления интеграции систем океанических данных в рамках МОКАРИБ-ГСНО и МООД и наращивания </w:t>
      </w:r>
      <w:r w:rsidRPr="00F86612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темпов распространения грамотности в связанных с океаном вопросах путем создания целевой группы МОКАРИБ по распространению грамотности в связанных с океаном вопросах и развертывания сети </w:t>
      </w:r>
      <w:r w:rsidR="00EE7E5A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F86612">
        <w:rPr>
          <w:rFonts w:asciiTheme="minorBidi" w:hAnsiTheme="minorBidi" w:cstheme="minorBidi"/>
          <w:sz w:val="22"/>
          <w:szCs w:val="22"/>
          <w:lang w:val="ru-RU"/>
        </w:rPr>
        <w:t>Карибских голубых школ</w:t>
      </w:r>
      <w:r w:rsidR="00EE7E5A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F86612">
        <w:rPr>
          <w:rFonts w:asciiTheme="minorBidi" w:hAnsiTheme="minorBidi" w:cstheme="minorBidi"/>
          <w:sz w:val="22"/>
          <w:szCs w:val="22"/>
          <w:lang w:val="ru-RU"/>
        </w:rPr>
        <w:t xml:space="preserve"> по всему региону. Приоритетные направления деятельности Подкомиссии включают укрепление систем наблюдения за океаном в целях повышения точности прогнозов и устойчивости, поддержку расширения систем раннего оповещения о множественных опасных явлениях, развитие морского пространственного планирования в поддержку устойчивого управления в сфере океана, содействие развитию потенциала с учетом региональных потребностей и интеграцию грамотности в связанных с океаном вопросах в национальные системы образования в интересах формирования культуры бережного отношения к океану.</w:t>
      </w:r>
    </w:p>
    <w:p w14:paraId="4B076BE7" w14:textId="65A89DF3" w:rsidR="00D61B42" w:rsidRPr="00F86612" w:rsidRDefault="00D61B4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F86612">
        <w:rPr>
          <w:rFonts w:asciiTheme="minorBidi" w:hAnsiTheme="minorBidi" w:cstheme="minorBidi"/>
          <w:sz w:val="22"/>
          <w:szCs w:val="22"/>
          <w:lang w:val="ru-RU"/>
        </w:rPr>
        <w:t xml:space="preserve">Новые направления деятельности Подкомиссии включают развитие глубоководных научных исследований и разведки в районах за пределами национальной юрисдикции, развертывание океанических наблюдений с помощью рыболовных судов в целях расширения сбора данных о прибрежных районах, активизация мер в области океанографии для решения проблем, связанных с последствиями потепления океана, развитие инициатив по </w:t>
      </w:r>
      <w:r w:rsidR="00EE7E5A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F86612">
        <w:rPr>
          <w:rFonts w:asciiTheme="minorBidi" w:hAnsiTheme="minorBidi" w:cstheme="minorBidi"/>
          <w:sz w:val="22"/>
          <w:szCs w:val="22"/>
          <w:lang w:val="ru-RU"/>
        </w:rPr>
        <w:t>голубому</w:t>
      </w:r>
      <w:r w:rsidR="00EE7E5A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F86612">
        <w:rPr>
          <w:rFonts w:asciiTheme="minorBidi" w:hAnsiTheme="minorBidi" w:cstheme="minorBidi"/>
          <w:sz w:val="22"/>
          <w:szCs w:val="22"/>
          <w:lang w:val="ru-RU"/>
        </w:rPr>
        <w:t xml:space="preserve"> углероду в рамках поиска природосберегающих решений проблемы изменения климата, внедрение передового регионального опыта в рамках проекта АДАПТ и повышение эффективности управления в сфере океана с помощью Координационного механизма по океану, созданного в рамках проекта ПРОКАРИБ+, совместно реализуемого ПРООН, ГЭФ и ЮНОПС.</w:t>
      </w:r>
    </w:p>
    <w:p w14:paraId="250C46E5" w14:textId="0432B1AC" w:rsidR="00D61B42" w:rsidRPr="00F86612" w:rsidRDefault="00D61B4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F86612">
        <w:rPr>
          <w:rFonts w:asciiTheme="minorBidi" w:hAnsiTheme="minorBidi" w:cstheme="minorBidi"/>
          <w:sz w:val="22"/>
          <w:szCs w:val="22"/>
          <w:lang w:val="ru-RU"/>
        </w:rPr>
        <w:t>Десятилетие океана стало стимулом для принятия мер на региональном уровне благодаря принятию плана действий для тропических регионов Америки и Карибского бассейна</w:t>
      </w:r>
      <w:r w:rsidR="00EE7E5A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F86612">
        <w:rPr>
          <w:rFonts w:asciiTheme="minorBidi" w:hAnsiTheme="minorBidi" w:cstheme="minorBidi"/>
          <w:sz w:val="22"/>
          <w:szCs w:val="22"/>
          <w:lang w:val="ru-RU"/>
        </w:rPr>
        <w:t>(ТАК) и расширению координационных структур Десятилетия, включая недавно созданное бюро по координации Десятилетия (ДКО) в ТАК, Целевую группу ТАК, национальные комитеты Десятилетия, Сеть Десятилетия океана в ТАК и механизм, позволяющий малым островным развивающимся государствам (МОСРГ) назначать отдельных координаторов Десятилетия океана для участия в работе регионального комитета Десятилетия (РКД) в случаях, когда создание полноценных национальных комитетов Десятилетия не представляется возможным из-за недостаточного потенциала. Эти структуры оказывают поддержку в работе по 120 утвержденным мероприятиям Десятилетия в регионе, 108 из которых осуществляются под руководством учреждений, расположенных в ТАК, и способствуют расширению взаимодействия молодежи, молодых специалистов по океану (МСП) и МОСРГ в рамках совместно разработанных инклюзивных программ.</w:t>
      </w:r>
    </w:p>
    <w:p w14:paraId="40C3166E" w14:textId="36067071" w:rsidR="00D61B42" w:rsidRPr="00F86612" w:rsidRDefault="00D61B4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F86612">
        <w:rPr>
          <w:rFonts w:asciiTheme="minorBidi" w:hAnsiTheme="minorBidi" w:cstheme="minorBidi"/>
          <w:sz w:val="22"/>
          <w:szCs w:val="22"/>
          <w:lang w:val="ru-RU"/>
        </w:rPr>
        <w:t>На пост председателя Подкомиссии был переизбран г-н Марк Одубер (Аруба), а на посты заместителей председателя были переизбраны г-жа Сорайя Сильва (Венесуэла) и г</w:t>
      </w:r>
      <w:r w:rsidR="00EE7E5A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Pr="00F86612">
        <w:rPr>
          <w:rFonts w:asciiTheme="minorBidi" w:hAnsiTheme="minorBidi" w:cstheme="minorBidi"/>
          <w:sz w:val="22"/>
          <w:szCs w:val="22"/>
          <w:lang w:val="ru-RU"/>
        </w:rPr>
        <w:t>н</w:t>
      </w:r>
      <w:r w:rsidR="00EE7E5A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F86612">
        <w:rPr>
          <w:rFonts w:asciiTheme="minorBidi" w:hAnsiTheme="minorBidi" w:cstheme="minorBidi"/>
          <w:sz w:val="22"/>
          <w:szCs w:val="22"/>
          <w:lang w:val="ru-RU"/>
        </w:rPr>
        <w:t>Роберто Дантас де Пинью (Бразилия) и вновь избрана д-р Раханна Джуман (Тринидад и Тобаго).</w:t>
      </w:r>
    </w:p>
    <w:p w14:paraId="25C54189" w14:textId="77777777" w:rsidR="00D61B42" w:rsidRPr="00F86612" w:rsidRDefault="00D61B4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F86612">
        <w:rPr>
          <w:rFonts w:asciiTheme="minorBidi" w:hAnsiTheme="minorBidi" w:cstheme="minorBidi"/>
          <w:sz w:val="22"/>
          <w:szCs w:val="22"/>
          <w:lang w:val="ru-RU"/>
        </w:rPr>
        <w:t xml:space="preserve">Подкомиссия постановила провести свою 19-ю межправительственную сессию в третьем квартале 2026 г., с тем чтобы лучше согласовать ее с графиком осуществления плана работы МОК и бюджетным периодом 2028-2029 гг. О своей заинтересованности в проведении 19-й сессии заявили Гватемала, Мексика и Королевство Нидерландов. </w:t>
      </w:r>
    </w:p>
    <w:p w14:paraId="5E877EDD" w14:textId="2607A10B" w:rsidR="00D61B42" w:rsidRPr="00F86612" w:rsidRDefault="00D61B4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F86612">
        <w:rPr>
          <w:rFonts w:asciiTheme="minorBidi" w:hAnsiTheme="minorBidi" w:cstheme="minorBidi"/>
          <w:sz w:val="22"/>
          <w:szCs w:val="22"/>
          <w:lang w:val="ru-RU"/>
        </w:rPr>
        <w:t xml:space="preserve">Подкомиссия приняла 14 решений и обсудила свой план работы на 2026-2027 гг. В кратком докладе о работе сессии также отражены несколько предложений, по которым не удалось принять окончательное решение на этой сессии. Они включают совместную разработку с Советом МОКАРИБ проекта документа о принятых и предлагаемых мерах задолго до сессии РК-МОКАРИБ-XIX, с тем чтобы государства-члены могли внести в него свой вклад, а также создание специальной подгруппы для проведения на раннем этапе консультаций по плану работы и бюджету на предстоящий двухлетний период. Участники сессии также призвали усилить поддержку глубоководных исследований под руководством местных организаций, улучшить координацию с МКГ/КАРИБ-СРП и расширить программу обучения по наблюдениям за океаном на английском языке в рамках проекта АДАПТ. Другие </w:t>
      </w:r>
      <w:r w:rsidRPr="00F86612">
        <w:rPr>
          <w:rFonts w:asciiTheme="minorBidi" w:hAnsiTheme="minorBidi" w:cstheme="minorBidi"/>
          <w:sz w:val="22"/>
          <w:szCs w:val="22"/>
          <w:lang w:val="ru-RU"/>
        </w:rPr>
        <w:lastRenderedPageBreak/>
        <w:t>предложения включали поощрение интеграции грамотности в связанных с океаном вопросах в национальные учебные программы по примеру Бразилии и продолжение работы по формированию секретариата, функционирующего на трех языках в целях расширения региональной коммуникации и инклюзивности.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400D71" w:rsidRPr="00E719DF" w14:paraId="71FE0F28" w14:textId="77777777" w:rsidTr="00E332AB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4EE4902F" w14:textId="465D795D" w:rsidR="00400D71" w:rsidRPr="004B42A7" w:rsidRDefault="00223164" w:rsidP="009174E1">
            <w:pPr>
              <w:keepNext/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A-33/3.3.3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17C3D4E" w14:textId="77777777" w:rsidR="00400D71" w:rsidRPr="004624ED" w:rsidRDefault="00400D71" w:rsidP="009174E1">
            <w:pPr>
              <w:keepNext/>
              <w:spacing w:after="240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Подкомиссия МОК для Карибского бассейна и прилегающих районов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0648B833" w14:textId="77777777" w:rsidR="00400D71" w:rsidRPr="004624ED" w:rsidRDefault="00400D71" w:rsidP="009174E1">
            <w:pPr>
              <w:keepNext/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2ECF2E5B" w14:textId="37B023CC" w:rsidR="00933C0D" w:rsidRPr="00C90091" w:rsidRDefault="00933C0D" w:rsidP="005D0D8C">
            <w:pPr>
              <w:numPr>
                <w:ilvl w:val="0"/>
                <w:numId w:val="38"/>
              </w:numPr>
              <w:tabs>
                <w:tab w:val="clear" w:pos="567"/>
              </w:tabs>
              <w:snapToGrid/>
              <w:spacing w:after="240"/>
              <w:ind w:left="1096" w:hanging="504"/>
              <w:jc w:val="both"/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рассмотрев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краткий доклад о работе состоявшейся 23-25 апреля 2025 г. в Бразилиа, Бразилия, 18-й сессии Подкомиссии МОК для Карибского бассейна и прилегающих регионов (документ IOCARIBE-XVIII/3s),</w:t>
            </w:r>
          </w:p>
          <w:p w14:paraId="7D3B7385" w14:textId="556D2D45" w:rsidR="00C90091" w:rsidRDefault="00C90091" w:rsidP="005D0D8C">
            <w:pPr>
              <w:numPr>
                <w:ilvl w:val="0"/>
                <w:numId w:val="38"/>
              </w:numPr>
              <w:tabs>
                <w:tab w:val="clear" w:pos="567"/>
              </w:tabs>
              <w:snapToGrid/>
              <w:spacing w:after="240"/>
              <w:ind w:left="1096" w:hanging="504"/>
              <w:jc w:val="both"/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</w:pPr>
            <w:r w:rsidRPr="00B75630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u w:val="single"/>
                <w:lang w:val="ru-RU"/>
              </w:rPr>
              <w:t>принимает к сведению с признательностью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  <w:t xml:space="preserve"> информацию о работе Подкомиссии в межсессионный период, направленной на содействие региональному сотрудничеству в области океанографических исследований, оказанию услуг и развитию потенциала</w:t>
            </w:r>
            <w:r w:rsidR="00DD49C2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  <w:t>;</w:t>
            </w:r>
          </w:p>
          <w:p w14:paraId="3E4A0804" w14:textId="77777777" w:rsidR="0085497A" w:rsidRPr="00B75630" w:rsidRDefault="00DD49C2" w:rsidP="005D0D8C">
            <w:pPr>
              <w:numPr>
                <w:ilvl w:val="0"/>
                <w:numId w:val="38"/>
              </w:numPr>
              <w:tabs>
                <w:tab w:val="clear" w:pos="567"/>
              </w:tabs>
              <w:snapToGrid/>
              <w:spacing w:after="240"/>
              <w:ind w:left="1096" w:hanging="504"/>
              <w:jc w:val="both"/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</w:pPr>
            <w:r w:rsidRPr="00B75630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u w:val="single"/>
                <w:lang w:val="ru-RU"/>
              </w:rPr>
              <w:t>приветствует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  <w:t xml:space="preserve"> значительный прогресс, достигнутый в проведении Десятилетия океана в тропических регионах Америки и Карибском бассейне (ТАК);</w:t>
            </w:r>
          </w:p>
          <w:p w14:paraId="2EDF7FAE" w14:textId="407D6CC9" w:rsidR="00DD49C2" w:rsidRPr="004624ED" w:rsidRDefault="0085497A" w:rsidP="005D0D8C">
            <w:pPr>
              <w:numPr>
                <w:ilvl w:val="0"/>
                <w:numId w:val="38"/>
              </w:numPr>
              <w:tabs>
                <w:tab w:val="clear" w:pos="567"/>
              </w:tabs>
              <w:snapToGrid/>
              <w:spacing w:after="240"/>
              <w:ind w:left="1096" w:hanging="504"/>
              <w:jc w:val="both"/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</w:pPr>
            <w:r w:rsidRPr="00B75630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u w:val="single"/>
                <w:lang w:val="ru-RU"/>
              </w:rPr>
              <w:t>выражает серьезную обеспокоенность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  <w:t xml:space="preserve"> в связи с прогнозируемым сокращением бюджета секретариата МОКАРИБ, </w:t>
            </w:r>
            <w:r w:rsidRPr="00B75630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  <w:t>что может негативно отразиться на способности ЮНЕСКО и МОК выступать в качестве ведущего учреждения в области океанографических исследований и политики в области океана и руководить проведением Десятилетия океана ООН в этом регионе</w:t>
            </w:r>
            <w:r w:rsidR="00A007A6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  <w:t>;</w:t>
            </w:r>
            <w:r w:rsidR="00DD49C2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229CF7E6" w14:textId="03182288" w:rsidR="00C22C24" w:rsidRPr="00B75630" w:rsidRDefault="00F262C6" w:rsidP="005D0D8C">
            <w:pPr>
              <w:numPr>
                <w:ilvl w:val="0"/>
                <w:numId w:val="38"/>
              </w:numPr>
              <w:tabs>
                <w:tab w:val="clear" w:pos="567"/>
              </w:tabs>
              <w:snapToGrid/>
              <w:spacing w:after="240"/>
              <w:ind w:left="1096" w:hanging="504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одобряет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доклад о работе 18-й сессии МОКАРИБ и содержащиеся в нем</w:t>
            </w:r>
            <w:r w:rsidR="0085497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решения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; </w:t>
            </w:r>
          </w:p>
          <w:p w14:paraId="5A7A7AFA" w14:textId="77777777" w:rsidR="0085497A" w:rsidRPr="00B75630" w:rsidRDefault="0085497A" w:rsidP="005D0D8C">
            <w:pPr>
              <w:numPr>
                <w:ilvl w:val="0"/>
                <w:numId w:val="38"/>
              </w:numPr>
              <w:tabs>
                <w:tab w:val="clear" w:pos="567"/>
              </w:tabs>
              <w:snapToGrid/>
              <w:spacing w:after="240"/>
              <w:ind w:left="1096" w:hanging="504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85497A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принимает к сведению</w:t>
            </w:r>
            <w:r w:rsidRPr="00B75630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необходимость привлечения дополнительных средств для завершения формирования бюджета, необходимого для осуществления мероприятий, предусмотренных в принятых РК-МОКАРИБ-</w:t>
            </w:r>
            <w:r w:rsidRPr="00B75630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XVIII</w:t>
            </w:r>
            <w:r w:rsidRPr="00B75630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решениях; </w:t>
            </w:r>
          </w:p>
          <w:p w14:paraId="68A3E110" w14:textId="7761F5A0" w:rsidR="0085497A" w:rsidRPr="004624ED" w:rsidRDefault="0085497A" w:rsidP="005D0D8C">
            <w:pPr>
              <w:numPr>
                <w:ilvl w:val="0"/>
                <w:numId w:val="38"/>
              </w:numPr>
              <w:tabs>
                <w:tab w:val="clear" w:pos="567"/>
              </w:tabs>
              <w:snapToGrid/>
              <w:spacing w:after="240"/>
              <w:ind w:left="1096" w:hanging="504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85497A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призывает</w:t>
            </w:r>
            <w:r w:rsidRPr="00B75630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государства-члены и партнеров изучить возможности выделения ресурсов или усиления поддержки Подкомиссии, в виде как взносов в финансовой и натуральной форме, так и прикомандирования и временного предоставления сотрудников.</w:t>
            </w:r>
          </w:p>
        </w:tc>
      </w:tr>
    </w:tbl>
    <w:p w14:paraId="3A986466" w14:textId="77777777" w:rsidR="00400D71" w:rsidRPr="004624ED" w:rsidRDefault="00400D71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03506211" w14:textId="77777777" w:rsidR="00400D71" w:rsidRPr="004624ED" w:rsidRDefault="00400D71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3DCEE4D1" w14:textId="22F74D25" w:rsidR="00E204A0" w:rsidRPr="004624ED" w:rsidRDefault="412865E7" w:rsidP="005D0D8C">
      <w:pPr>
        <w:pStyle w:val="Heading3"/>
        <w:numPr>
          <w:ilvl w:val="2"/>
          <w:numId w:val="91"/>
        </w:numPr>
        <w:tabs>
          <w:tab w:val="clear" w:pos="709"/>
        </w:tabs>
        <w:ind w:left="851" w:hanging="851"/>
        <w:rPr>
          <w:rFonts w:asciiTheme="minorBidi" w:hAnsiTheme="minorBidi" w:cstheme="minorBidi"/>
          <w:b/>
          <w:bCs w:val="0"/>
          <w:szCs w:val="22"/>
          <w:lang w:val="ru-RU"/>
        </w:rPr>
      </w:pPr>
      <w:bookmarkStart w:id="159" w:name="_Toc190766977"/>
      <w:bookmarkStart w:id="160" w:name="_Toc200099882"/>
      <w:bookmarkStart w:id="161" w:name="_Hlk136009227"/>
      <w:bookmarkEnd w:id="158"/>
      <w:r w:rsidRPr="004624ED">
        <w:rPr>
          <w:rFonts w:asciiTheme="minorBidi" w:hAnsiTheme="minorBidi" w:cstheme="minorBidi"/>
          <w:b/>
          <w:bCs w:val="0"/>
          <w:szCs w:val="22"/>
          <w:lang w:val="ru-RU"/>
        </w:rPr>
        <w:t>Подкомиссия МОК для центральной части Индийского океана: первая сессия ИОСИНДИО, 21-23 мая 2025 г., Рас-эль-Хайма, Объединенные Арабские Эмираты</w:t>
      </w:r>
      <w:bookmarkEnd w:id="159"/>
      <w:bookmarkEnd w:id="160"/>
    </w:p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1560"/>
        <w:gridCol w:w="1842"/>
        <w:gridCol w:w="6378"/>
      </w:tblGrid>
      <w:tr w:rsidR="00E204A0" w:rsidRPr="00CF463C" w14:paraId="6C3D37EB" w14:textId="77777777" w:rsidTr="00333860">
        <w:trPr>
          <w:trHeight w:val="304"/>
        </w:trPr>
        <w:tc>
          <w:tcPr>
            <w:tcW w:w="1560" w:type="dxa"/>
            <w:shd w:val="clear" w:color="auto" w:fill="CCFFCC"/>
            <w:tcMar>
              <w:top w:w="57" w:type="dxa"/>
              <w:bottom w:w="57" w:type="dxa"/>
            </w:tcMar>
          </w:tcPr>
          <w:p w14:paraId="452CFA13" w14:textId="77777777" w:rsidR="00E204A0" w:rsidRPr="004624ED" w:rsidRDefault="00E204A0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Доклад</w:t>
            </w:r>
          </w:p>
          <w:p w14:paraId="698274B4" w14:textId="77777777" w:rsidR="00E204A0" w:rsidRPr="004624ED" w:rsidRDefault="00E204A0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bottom w:w="57" w:type="dxa"/>
            </w:tcMar>
          </w:tcPr>
          <w:p w14:paraId="4CC41A5F" w14:textId="07E0BB56" w:rsidR="00E204A0" w:rsidRPr="004624ED" w:rsidRDefault="00E204A0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IOCINDIO-1/3s</w:t>
            </w:r>
          </w:p>
        </w:tc>
        <w:tc>
          <w:tcPr>
            <w:tcW w:w="6378" w:type="dxa"/>
            <w:shd w:val="clear" w:color="auto" w:fill="auto"/>
            <w:tcMar>
              <w:top w:w="57" w:type="dxa"/>
              <w:bottom w:w="57" w:type="dxa"/>
            </w:tcMar>
          </w:tcPr>
          <w:p w14:paraId="1A348774" w14:textId="28F008B2" w:rsidR="00E204A0" w:rsidRPr="004624ED" w:rsidRDefault="79CA2DF3" w:rsidP="009174E1">
            <w:pPr>
              <w:ind w:right="172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Краткий доклад первой сессии Подкомиссии МОК для центральной части Индийского океана, 21-23 мая 2025 г., Рас-эль-Хайма, Объединенные Арабские Эмираты</w:t>
            </w:r>
          </w:p>
        </w:tc>
      </w:tr>
    </w:tbl>
    <w:p w14:paraId="6F744111" w14:textId="141B1AC1" w:rsidR="001249DE" w:rsidRPr="004624ED" w:rsidRDefault="001249DE" w:rsidP="009174E1">
      <w:pPr>
        <w:pStyle w:val="ListParagraph1"/>
        <w:widowControl/>
        <w:tabs>
          <w:tab w:val="left" w:pos="709"/>
        </w:tabs>
        <w:snapToGrid w:val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</w:p>
    <w:p w14:paraId="6A27DAF4" w14:textId="4FF1673D" w:rsidR="002B58FF" w:rsidRDefault="46E0BCF0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Этот пункт повестки дня представил </w:t>
      </w:r>
      <w:r w:rsidR="002B58FF">
        <w:rPr>
          <w:rFonts w:asciiTheme="minorBidi" w:hAnsiTheme="minorBidi" w:cstheme="minorBidi"/>
          <w:sz w:val="22"/>
          <w:szCs w:val="22"/>
          <w:lang w:val="ru-RU"/>
        </w:rPr>
        <w:t>вновь избранный п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редседатель </w:t>
      </w:r>
      <w:r w:rsidR="002B58FF">
        <w:rPr>
          <w:rFonts w:asciiTheme="minorBidi" w:hAnsiTheme="minorBidi" w:cstheme="minorBidi"/>
          <w:sz w:val="22"/>
          <w:szCs w:val="22"/>
          <w:lang w:val="ru-RU"/>
        </w:rPr>
        <w:t xml:space="preserve">Подкомиссии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ИОСИНДИО</w:t>
      </w:r>
      <w:r w:rsidR="002B58FF">
        <w:rPr>
          <w:rFonts w:asciiTheme="minorBidi" w:hAnsiTheme="minorBidi" w:cstheme="minorBidi"/>
          <w:sz w:val="22"/>
          <w:szCs w:val="22"/>
          <w:lang w:val="ru-RU"/>
        </w:rPr>
        <w:t xml:space="preserve"> д-р Саиф Аль-Гаис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. На своей 32-й сессии (2023 г.) Ассамблея в резолюции А-32/1 постановила учредить Подкомиссию МОК для центральной части Индийского океана (ИОСИНДИО) в качестве межправительственного органа, ответственного за содействие региональному сотрудничеству в области наук об океане, с опорой на результаты тридцатилетней работы Регионального комитета ИОСИНДИО. На сегодняшний день Исполнительный секретарь МОК получил в общей сложности 11 (одиннадцать) писем о присоединении от уполномоченных национальных координаторов государств</w:t>
      </w:r>
      <w:r w:rsidR="00333860">
        <w:rPr>
          <w:rFonts w:asciiTheme="minorBidi" w:hAnsiTheme="minorBidi" w:cstheme="minorBidi"/>
          <w:sz w:val="22"/>
          <w:szCs w:val="22"/>
          <w:lang w:val="en-US"/>
        </w:rPr>
        <w:t> </w:t>
      </w:r>
      <w:r w:rsidR="00333860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членов МОК: Бангладеш, Индии, Исламской Республики Иран, Кувейта, Объединенных Арабских Эмиратов, Омана, Российской Федерации, Саудовской Аравии, Соединенных Штатов Америки, Франции и Шри-Ланки, благодаря которым стало возможным учредить ИОСИНДИО в качестве подкомиссии. </w:t>
      </w:r>
      <w:r w:rsidR="002B58FF">
        <w:rPr>
          <w:rFonts w:asciiTheme="minorBidi" w:hAnsiTheme="minorBidi" w:cstheme="minorBidi"/>
          <w:sz w:val="22"/>
          <w:szCs w:val="22"/>
          <w:lang w:val="ru-RU"/>
        </w:rPr>
        <w:t>Маврикий присоединился к Подкомиссии на ее первой сессии. Председатель предложил заинтересованным государствам-членам присоединиться к Подкомиссии и направить в Секретариат соответствующее официальное письмо.</w:t>
      </w:r>
    </w:p>
    <w:p w14:paraId="4F688E2F" w14:textId="33D579C8" w:rsidR="46E0BCF0" w:rsidRPr="000B41EE" w:rsidRDefault="46E0BCF0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0B41EE">
        <w:rPr>
          <w:rFonts w:asciiTheme="minorBidi" w:hAnsiTheme="minorBidi" w:cstheme="minorBidi"/>
          <w:sz w:val="22"/>
          <w:szCs w:val="22"/>
          <w:lang w:val="ru-RU"/>
        </w:rPr>
        <w:t xml:space="preserve">Председатель </w:t>
      </w:r>
      <w:r w:rsidR="002B58FF" w:rsidRPr="000B41EE">
        <w:rPr>
          <w:rFonts w:asciiTheme="minorBidi" w:hAnsiTheme="minorBidi" w:cstheme="minorBidi"/>
          <w:sz w:val="22"/>
          <w:szCs w:val="22"/>
          <w:lang w:val="ru-RU"/>
        </w:rPr>
        <w:t xml:space="preserve">сослался на краткий доклад о работе сессии (доклад IOCINDIO-1/3s) и рассказал </w:t>
      </w:r>
      <w:r w:rsidRPr="000B41EE">
        <w:rPr>
          <w:rFonts w:asciiTheme="minorBidi" w:hAnsiTheme="minorBidi" w:cstheme="minorBidi"/>
          <w:sz w:val="22"/>
          <w:szCs w:val="22"/>
          <w:lang w:val="ru-RU"/>
        </w:rPr>
        <w:t xml:space="preserve">об итогах первой сессии Подкомиссии МОК </w:t>
      </w:r>
      <w:r w:rsidR="002B58FF" w:rsidRPr="000B41EE">
        <w:rPr>
          <w:rFonts w:asciiTheme="minorBidi" w:hAnsiTheme="minorBidi" w:cstheme="minorBidi"/>
          <w:sz w:val="22"/>
          <w:szCs w:val="22"/>
          <w:lang w:val="ru-RU"/>
        </w:rPr>
        <w:t>и 22 принятых ею решениях. Эти решения служат основой для составления плана работы ИОСИНДИО, который будет окончательно утвержден, когда появится больше ясности в отношении нынешней финансовой ситуации. Для содействия в подготовке плана работы на следующий двухлетний период 2026-2027 гг. были созданы четыре сессионные группы. На основе их рекомендаций был составлен список приоритетных действий, потенциальных партнеров и предполагаемых бюджетных потребностей</w:t>
      </w:r>
      <w:r w:rsidRPr="000B41EE">
        <w:rPr>
          <w:rFonts w:asciiTheme="minorBidi" w:hAnsiTheme="minorBidi" w:cstheme="minorBidi"/>
          <w:sz w:val="22"/>
          <w:szCs w:val="22"/>
          <w:lang w:val="ru-RU"/>
        </w:rPr>
        <w:t xml:space="preserve">. </w:t>
      </w:r>
    </w:p>
    <w:p w14:paraId="3E4C74F6" w14:textId="752609D4" w:rsidR="002B58FF" w:rsidRPr="000B41EE" w:rsidRDefault="002B58FF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0B41EE">
        <w:rPr>
          <w:rFonts w:asciiTheme="minorBidi" w:hAnsiTheme="minorBidi" w:cstheme="minorBidi"/>
          <w:sz w:val="22"/>
          <w:szCs w:val="22"/>
          <w:lang w:val="ru-RU"/>
        </w:rPr>
        <w:t>Подкомиссия приняла к сведению включение в программу и бюджет МОК на 2024-2025 гг. (утвержденный документ 42 С/5) положений о размещении секретариата в региональном бюро ЮНЕСКО в Дели и заявила о необходимости ускорения их реализации в кратчайшие сроки.</w:t>
      </w:r>
    </w:p>
    <w:p w14:paraId="53A731F8" w14:textId="2A528ECB" w:rsidR="002B58FF" w:rsidRPr="000B41EE" w:rsidRDefault="002B58FF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0B41EE">
        <w:rPr>
          <w:rFonts w:asciiTheme="minorBidi" w:hAnsiTheme="minorBidi" w:cstheme="minorBidi"/>
          <w:sz w:val="22"/>
          <w:szCs w:val="22"/>
          <w:lang w:val="ru-RU"/>
        </w:rPr>
        <w:t>На сессии путем аккламации был избран совет должностных лиц Подкомиссии: д</w:t>
      </w:r>
      <w:r w:rsidR="000B41EE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Pr="000B41EE">
        <w:rPr>
          <w:rFonts w:asciiTheme="minorBidi" w:hAnsiTheme="minorBidi" w:cstheme="minorBidi"/>
          <w:sz w:val="22"/>
          <w:szCs w:val="22"/>
          <w:lang w:val="ru-RU"/>
        </w:rPr>
        <w:t>р</w:t>
      </w:r>
      <w:r w:rsidR="000B41EE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0B41EE">
        <w:rPr>
          <w:rFonts w:asciiTheme="minorBidi" w:hAnsiTheme="minorBidi" w:cstheme="minorBidi"/>
          <w:sz w:val="22"/>
          <w:szCs w:val="22"/>
          <w:lang w:val="ru-RU"/>
        </w:rPr>
        <w:t>Саиф Аль-Гаис (ОАЭ) был избран председателем, а д-р Балакришнан Наир (Индия) и д</w:t>
      </w:r>
      <w:r w:rsidR="000B41EE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Pr="000B41EE">
        <w:rPr>
          <w:rFonts w:asciiTheme="minorBidi" w:hAnsiTheme="minorBidi" w:cstheme="minorBidi"/>
          <w:sz w:val="22"/>
          <w:szCs w:val="22"/>
          <w:lang w:val="ru-RU"/>
        </w:rPr>
        <w:t>р</w:t>
      </w:r>
      <w:r w:rsidR="000B41EE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0B41EE">
        <w:rPr>
          <w:rFonts w:asciiTheme="minorBidi" w:hAnsiTheme="minorBidi" w:cstheme="minorBidi"/>
          <w:sz w:val="22"/>
          <w:szCs w:val="22"/>
          <w:lang w:val="ru-RU"/>
        </w:rPr>
        <w:t xml:space="preserve">Марьям Гаеми (Исламская Республика Иран) </w:t>
      </w:r>
      <w:r w:rsidR="000B41EE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0B41EE">
        <w:rPr>
          <w:rFonts w:asciiTheme="minorBidi" w:hAnsiTheme="minorBidi" w:cstheme="minorBidi"/>
          <w:sz w:val="22"/>
          <w:szCs w:val="22"/>
          <w:lang w:val="ru-RU"/>
        </w:rPr>
        <w:t xml:space="preserve"> заместителями председателя.</w:t>
      </w:r>
    </w:p>
    <w:p w14:paraId="024E0D30" w14:textId="5D1F1311" w:rsidR="002B58FF" w:rsidRPr="000B41EE" w:rsidRDefault="002B58FF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0B41EE">
        <w:rPr>
          <w:rFonts w:asciiTheme="minorBidi" w:hAnsiTheme="minorBidi" w:cstheme="minorBidi"/>
          <w:sz w:val="22"/>
          <w:szCs w:val="22"/>
          <w:lang w:val="ru-RU"/>
        </w:rPr>
        <w:t>Д-р Саиф Аль-Гаис выразил от имени государств</w:t>
      </w:r>
      <w:r w:rsidR="000B41EE">
        <w:rPr>
          <w:rFonts w:asciiTheme="minorBidi" w:hAnsiTheme="minorBidi" w:cstheme="minorBidi"/>
          <w:sz w:val="22"/>
          <w:szCs w:val="22"/>
          <w:lang w:val="ru-RU"/>
        </w:rPr>
        <w:t xml:space="preserve"> – </w:t>
      </w:r>
      <w:r w:rsidRPr="000B41EE">
        <w:rPr>
          <w:rFonts w:asciiTheme="minorBidi" w:hAnsiTheme="minorBidi" w:cstheme="minorBidi"/>
          <w:sz w:val="22"/>
          <w:szCs w:val="22"/>
          <w:lang w:val="ru-RU"/>
        </w:rPr>
        <w:t>членов ИОСИНДИО искреннюю признательность своему предшественнику, контр-адмиралу (в отставке) Хуршиду Аламу (Бангладеш), за его многолетнюю преданную службу в Региональном комитете ИОСИНДИО и за его неустанные усилия по повышению статуса ИОСИНДИО.</w:t>
      </w:r>
    </w:p>
    <w:p w14:paraId="139C0E70" w14:textId="3945F976" w:rsidR="002B58FF" w:rsidRPr="000B41EE" w:rsidRDefault="002B58FF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0B41EE">
        <w:rPr>
          <w:rFonts w:asciiTheme="minorBidi" w:hAnsiTheme="minorBidi" w:cstheme="minorBidi"/>
          <w:sz w:val="22"/>
          <w:szCs w:val="22"/>
          <w:lang w:val="ru-RU"/>
        </w:rPr>
        <w:t>В сессии приняли участие 50 человек, включая представителей 14 стран и шести местных и региональных организаций.</w:t>
      </w:r>
    </w:p>
    <w:tbl>
      <w:tblPr>
        <w:tblW w:w="9781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781"/>
      </w:tblGrid>
      <w:tr w:rsidR="00E204A0" w:rsidRPr="00E719DF" w14:paraId="7A1CB1AB" w14:textId="77777777" w:rsidTr="00186D2F">
        <w:tc>
          <w:tcPr>
            <w:tcW w:w="9781" w:type="dxa"/>
            <w:shd w:val="clear" w:color="auto" w:fill="CCFFCC"/>
            <w:tcMar>
              <w:top w:w="113" w:type="dxa"/>
              <w:bottom w:w="113" w:type="dxa"/>
            </w:tcMar>
          </w:tcPr>
          <w:p w14:paraId="59F12F39" w14:textId="77A263F5" w:rsidR="00E204A0" w:rsidRPr="002725A0" w:rsidRDefault="00223164" w:rsidP="009174E1">
            <w:pPr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A-33/3.3.4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14AD75E7" w14:textId="77777777" w:rsidR="00E204A0" w:rsidRPr="004624ED" w:rsidRDefault="00E204A0" w:rsidP="009174E1">
            <w:pPr>
              <w:keepNext/>
              <w:spacing w:after="240"/>
              <w:ind w:right="32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Подкомиссия МОК для центральной части Индийского океана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5D90CA60" w14:textId="77777777" w:rsidR="00E204A0" w:rsidRPr="004624ED" w:rsidRDefault="00E204A0" w:rsidP="009174E1">
            <w:pPr>
              <w:spacing w:after="240"/>
              <w:ind w:right="32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16B0AC34" w14:textId="1935D17A" w:rsidR="00F571AF" w:rsidRPr="000B41EE" w:rsidRDefault="0E900C73" w:rsidP="005D0D8C">
            <w:pPr>
              <w:numPr>
                <w:ilvl w:val="0"/>
                <w:numId w:val="32"/>
              </w:numPr>
              <w:tabs>
                <w:tab w:val="clear" w:pos="567"/>
              </w:tabs>
              <w:snapToGrid/>
              <w:spacing w:after="240"/>
              <w:ind w:left="1136" w:right="32" w:hanging="56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рассмотрев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краткий доклад первой сессии Подкомиссии МОК для центральной части Индийского океана, состоявшейся 21-23 мая 2025 г. в Рас-эль-Хайме, Объединенные </w:t>
            </w: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Арабские Эмираты,</w:t>
            </w:r>
          </w:p>
          <w:p w14:paraId="1E7BAC36" w14:textId="77777777" w:rsidR="002B58FF" w:rsidRPr="000B41EE" w:rsidRDefault="002B58FF" w:rsidP="005D0D8C">
            <w:pPr>
              <w:numPr>
                <w:ilvl w:val="0"/>
                <w:numId w:val="32"/>
              </w:numPr>
              <w:tabs>
                <w:tab w:val="clear" w:pos="567"/>
              </w:tabs>
              <w:snapToGrid/>
              <w:spacing w:after="240"/>
              <w:ind w:left="1136" w:hanging="534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принимает к сведению с удовлетворением</w:t>
            </w:r>
            <w:r w:rsidRPr="00186D2F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информацию</w:t>
            </w: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о работе, проделанной в межсессионный период Подкомиссией, включая ее государства-члены, сотрудников и Совет, в целях содействия региональному сотрудничеству в </w:t>
            </w: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lastRenderedPageBreak/>
              <w:t>области океанографических исследований, оказания услуг и развития потенциала;</w:t>
            </w:r>
          </w:p>
          <w:p w14:paraId="7593FD32" w14:textId="48D05CBD" w:rsidR="002B58FF" w:rsidRPr="000B41EE" w:rsidRDefault="002B58FF" w:rsidP="005D0D8C">
            <w:pPr>
              <w:numPr>
                <w:ilvl w:val="0"/>
                <w:numId w:val="32"/>
              </w:numPr>
              <w:tabs>
                <w:tab w:val="clear" w:pos="567"/>
              </w:tabs>
              <w:snapToGrid/>
              <w:spacing w:after="240"/>
              <w:ind w:left="1136" w:right="32" w:hanging="56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признавая</w:t>
            </w: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существенный прогресс, достигнутый Подкомиссией в ее работе в рамках Десятилетия океана ООН, ГСНО и МЭИО-2 в регионе Индийского океана,</w:t>
            </w:r>
          </w:p>
          <w:p w14:paraId="656CE699" w14:textId="77777777" w:rsidR="002B58FF" w:rsidRPr="000B41EE" w:rsidRDefault="002B58FF" w:rsidP="005D0D8C">
            <w:pPr>
              <w:numPr>
                <w:ilvl w:val="0"/>
                <w:numId w:val="32"/>
              </w:numPr>
              <w:tabs>
                <w:tab w:val="clear" w:pos="567"/>
              </w:tabs>
              <w:snapToGrid/>
              <w:spacing w:after="240"/>
              <w:ind w:left="1136" w:hanging="534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выражает</w:t>
            </w: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серьезную обеспокоенность в связи с прогнозируемым сокращением бюджета предлагаемого секретариата ИОСИНДИО, что может негативно отразиться на способности ЮНЕСКО и МОК выступать в качестве ведущего учреждения в области океанографических исследований и политики в области океана и руководить проведением Десятилетия океана ООН в этом регионе;</w:t>
            </w:r>
          </w:p>
          <w:p w14:paraId="74BDB7F9" w14:textId="2B523C1F" w:rsidR="002B58FF" w:rsidRPr="000B41EE" w:rsidRDefault="002B58FF" w:rsidP="005D0D8C">
            <w:pPr>
              <w:numPr>
                <w:ilvl w:val="0"/>
                <w:numId w:val="32"/>
              </w:numPr>
              <w:tabs>
                <w:tab w:val="clear" w:pos="567"/>
              </w:tabs>
              <w:snapToGrid/>
              <w:spacing w:after="240"/>
              <w:ind w:left="1136" w:right="32" w:hanging="56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приветствует</w:t>
            </w: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предложенные в рамках Десятилетия океана ООН в данном регионе мероприятия по темам </w:t>
            </w:r>
            <w:r w:rsidR="00186D2F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Города и океаны</w:t>
            </w:r>
            <w:r w:rsidR="00186D2F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и </w:t>
            </w:r>
            <w:r w:rsidR="00186D2F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Грамотность в связанных с океаном вопросах</w:t>
            </w:r>
            <w:r w:rsidR="00186D2F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;</w:t>
            </w:r>
          </w:p>
          <w:p w14:paraId="4E1D2546" w14:textId="0E9FD24C" w:rsidR="002B58FF" w:rsidRPr="000B41EE" w:rsidRDefault="002B58FF" w:rsidP="005D0D8C">
            <w:pPr>
              <w:numPr>
                <w:ilvl w:val="0"/>
                <w:numId w:val="32"/>
              </w:numPr>
              <w:tabs>
                <w:tab w:val="clear" w:pos="567"/>
              </w:tabs>
              <w:snapToGrid/>
              <w:spacing w:after="240"/>
              <w:ind w:left="1136" w:right="32" w:hanging="56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выражает признательность</w:t>
            </w: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государствам-членам и партнерам за поиск возможностей синергетического взаимодействия с МОКАФРИКА в целях создания модели сотрудничества между подкомиссиями;</w:t>
            </w:r>
          </w:p>
          <w:p w14:paraId="12CB0CE0" w14:textId="1FADAFBF" w:rsidR="0089267F" w:rsidRPr="000B41EE" w:rsidRDefault="00F262C6" w:rsidP="005D0D8C">
            <w:pPr>
              <w:numPr>
                <w:ilvl w:val="0"/>
                <w:numId w:val="32"/>
              </w:numPr>
              <w:tabs>
                <w:tab w:val="clear" w:pos="567"/>
              </w:tabs>
              <w:snapToGrid/>
              <w:spacing w:after="240"/>
              <w:ind w:left="1136" w:right="32" w:hanging="56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одобряет</w:t>
            </w: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доклад о работе первой сессии ИОСИНДИО и содержащиеся в нем рекомендации;</w:t>
            </w:r>
          </w:p>
          <w:p w14:paraId="5FC631CB" w14:textId="77777777" w:rsidR="002B58FF" w:rsidRPr="000B41EE" w:rsidRDefault="002B58FF" w:rsidP="005D0D8C">
            <w:pPr>
              <w:numPr>
                <w:ilvl w:val="0"/>
                <w:numId w:val="32"/>
              </w:numPr>
              <w:tabs>
                <w:tab w:val="clear" w:pos="567"/>
              </w:tabs>
              <w:snapToGrid/>
              <w:spacing w:after="240"/>
              <w:ind w:left="1136" w:hanging="534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отмечает</w:t>
            </w: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необходимость привлечения дополнительных средств для завершения формирования бюджета, необходимого для осуществления мероприятий, включенных в принятые решения первой сессии ИОСИНДИО;</w:t>
            </w:r>
          </w:p>
          <w:p w14:paraId="12B9B9E1" w14:textId="653BEDCE" w:rsidR="00C22C24" w:rsidRPr="00B75630" w:rsidRDefault="002B58FF" w:rsidP="005D0D8C">
            <w:pPr>
              <w:numPr>
                <w:ilvl w:val="0"/>
                <w:numId w:val="32"/>
              </w:numPr>
              <w:tabs>
                <w:tab w:val="clear" w:pos="567"/>
              </w:tabs>
              <w:snapToGrid/>
              <w:spacing w:after="240"/>
              <w:ind w:left="1136" w:hanging="56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призывает</w:t>
            </w:r>
            <w:r w:rsidRPr="000B41E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государства-члены и партнеров изучить возможности выделения ресурсов или усиления поддержки Подкомиссии, в виде как взносов в финансовой и натуральной форме, так и прикомандирования и временного предоставления сотрудников.</w:t>
            </w:r>
          </w:p>
        </w:tc>
      </w:tr>
    </w:tbl>
    <w:p w14:paraId="39D8F185" w14:textId="77777777" w:rsidR="00E204A0" w:rsidRPr="00B75630" w:rsidRDefault="00E204A0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52B653A8" w14:textId="77777777" w:rsidR="00E204A0" w:rsidRPr="004624ED" w:rsidRDefault="00E204A0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37B433CA" w14:textId="2962A34D" w:rsidR="00EB3D92" w:rsidRPr="007B4BAB" w:rsidRDefault="005B13F7" w:rsidP="005D0D8C">
      <w:pPr>
        <w:pStyle w:val="Heading2"/>
        <w:numPr>
          <w:ilvl w:val="1"/>
          <w:numId w:val="91"/>
        </w:numPr>
        <w:tabs>
          <w:tab w:val="clear" w:pos="737"/>
        </w:tabs>
        <w:ind w:left="851" w:hanging="851"/>
        <w:rPr>
          <w:rFonts w:asciiTheme="minorBidi" w:hAnsiTheme="minorBidi" w:cstheme="minorBidi"/>
          <w:szCs w:val="22"/>
          <w:lang w:val="ru-RU"/>
        </w:rPr>
      </w:pPr>
      <w:bookmarkStart w:id="162" w:name="_Toc67920993"/>
      <w:bookmarkStart w:id="163" w:name="_Toc68180558"/>
      <w:bookmarkStart w:id="164" w:name="_Toc131777748"/>
      <w:bookmarkStart w:id="165" w:name="_Toc134002197"/>
      <w:bookmarkStart w:id="166" w:name="_Toc134002373"/>
      <w:bookmarkStart w:id="167" w:name="_Toc190766978"/>
      <w:bookmarkStart w:id="168" w:name="_Toc200099883"/>
      <w:bookmarkStart w:id="169" w:name="_Toc531253830"/>
      <w:bookmarkStart w:id="170" w:name="_Toc2766661"/>
      <w:bookmarkEnd w:id="161"/>
      <w:r w:rsidRPr="004624ED">
        <w:rPr>
          <w:rFonts w:asciiTheme="minorBidi" w:hAnsiTheme="minorBidi" w:cstheme="minorBidi"/>
          <w:szCs w:val="22"/>
          <w:lang w:val="ru-RU"/>
        </w:rPr>
        <w:t>ДОКЛАДЫ ДРУГИХ ВСПОМОГАТЕЛЬНЫХ ОРГАНОВ МОК</w:t>
      </w:r>
      <w:bookmarkEnd w:id="162"/>
      <w:bookmarkEnd w:id="163"/>
      <w:bookmarkEnd w:id="164"/>
      <w:bookmarkEnd w:id="165"/>
      <w:bookmarkEnd w:id="166"/>
      <w:bookmarkEnd w:id="167"/>
      <w:bookmarkEnd w:id="168"/>
    </w:p>
    <w:p w14:paraId="1733AB78" w14:textId="6219545A" w:rsidR="00EB3D92" w:rsidRPr="00507169" w:rsidRDefault="007B4BAB" w:rsidP="005D0D8C">
      <w:pPr>
        <w:pStyle w:val="Heading3"/>
        <w:numPr>
          <w:ilvl w:val="0"/>
          <w:numId w:val="0"/>
        </w:numPr>
        <w:tabs>
          <w:tab w:val="clear" w:pos="709"/>
        </w:tabs>
        <w:ind w:left="851" w:hanging="851"/>
        <w:rPr>
          <w:sz w:val="20"/>
          <w:szCs w:val="20"/>
          <w:lang w:val="ru-RU"/>
        </w:rPr>
      </w:pPr>
      <w:bookmarkStart w:id="171" w:name="_Toc67920994"/>
      <w:bookmarkStart w:id="172" w:name="_Toc68180559"/>
      <w:bookmarkStart w:id="173" w:name="_Toc131777749"/>
      <w:bookmarkStart w:id="174" w:name="_Toc134002198"/>
      <w:bookmarkStart w:id="175" w:name="_Toc134002374"/>
      <w:bookmarkStart w:id="176" w:name="_Toc190766979"/>
      <w:bookmarkStart w:id="177" w:name="_Toc200099884"/>
      <w:bookmarkStart w:id="178" w:name="_Hlk136009509"/>
      <w:r w:rsidRPr="007B4BAB">
        <w:rPr>
          <w:b/>
          <w:bCs w:val="0"/>
          <w:lang w:val="ru-RU"/>
        </w:rPr>
        <w:t>3.4.1</w:t>
      </w:r>
      <w:r w:rsidRPr="009174E1">
        <w:rPr>
          <w:b/>
          <w:bCs w:val="0"/>
          <w:lang w:val="ru-RU"/>
        </w:rPr>
        <w:tab/>
      </w:r>
      <w:r w:rsidR="00EB3D92" w:rsidRPr="00620FE4">
        <w:rPr>
          <w:b/>
          <w:bCs w:val="0"/>
          <w:lang w:val="ru-RU"/>
        </w:rPr>
        <w:t>Системы оповещения об опасных океанических явлениях и смягчения их последствий</w:t>
      </w:r>
      <w:r w:rsidR="00507169" w:rsidRPr="00507169">
        <w:rPr>
          <w:lang w:val="ru-RU"/>
        </w:rPr>
        <w:br/>
      </w:r>
      <w:r w:rsidR="00EB3D92" w:rsidRPr="00507169">
        <w:rPr>
          <w:sz w:val="20"/>
          <w:szCs w:val="20"/>
          <w:lang w:val="ru-RU"/>
        </w:rPr>
        <w:t>[статья 30.3 Правил процедуры]</w:t>
      </w:r>
      <w:bookmarkEnd w:id="171"/>
      <w:bookmarkEnd w:id="172"/>
      <w:bookmarkEnd w:id="173"/>
      <w:bookmarkEnd w:id="174"/>
      <w:bookmarkEnd w:id="175"/>
      <w:bookmarkEnd w:id="176"/>
      <w:bookmarkEnd w:id="177"/>
    </w:p>
    <w:p w14:paraId="3445E154" w14:textId="77777777" w:rsidR="0065434D" w:rsidRPr="005D0D8C" w:rsidRDefault="000803C1" w:rsidP="005D0D8C">
      <w:pPr>
        <w:pStyle w:val="Heading5"/>
      </w:pPr>
      <w:bookmarkStart w:id="179" w:name="_Toc68180560"/>
      <w:bookmarkStart w:id="180" w:name="_Toc134002375"/>
      <w:bookmarkStart w:id="181" w:name="_Toc200099885"/>
      <w:r w:rsidRPr="005D0D8C">
        <w:t>3.4.1.1</w:t>
      </w:r>
      <w:r w:rsidRPr="005D0D8C">
        <w:tab/>
        <w:t>Региональные службы раннего оповещения</w:t>
      </w:r>
      <w:bookmarkEnd w:id="179"/>
      <w:bookmarkEnd w:id="180"/>
      <w:bookmarkEnd w:id="181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273"/>
        <w:gridCol w:w="2128"/>
        <w:gridCol w:w="6238"/>
      </w:tblGrid>
      <w:tr w:rsidR="0049325B" w:rsidRPr="00CF463C" w14:paraId="32C2F268" w14:textId="77777777" w:rsidTr="0028397D">
        <w:trPr>
          <w:trHeight w:val="304"/>
        </w:trPr>
        <w:tc>
          <w:tcPr>
            <w:tcW w:w="1273" w:type="dxa"/>
            <w:shd w:val="clear" w:color="auto" w:fill="CCFFCC"/>
            <w:tcMar>
              <w:top w:w="57" w:type="dxa"/>
              <w:bottom w:w="57" w:type="dxa"/>
            </w:tcMar>
          </w:tcPr>
          <w:p w14:paraId="77E218F9" w14:textId="39E9A416" w:rsidR="0049325B" w:rsidRPr="004624ED" w:rsidRDefault="0049325B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bookmarkStart w:id="182" w:name="_Hlk136009695"/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Доклады</w:t>
            </w:r>
          </w:p>
          <w:p w14:paraId="37E4F0E8" w14:textId="77777777" w:rsidR="0049325B" w:rsidRPr="004624ED" w:rsidRDefault="0049325B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28" w:type="dxa"/>
            <w:shd w:val="clear" w:color="auto" w:fill="auto"/>
            <w:tcMar>
              <w:top w:w="57" w:type="dxa"/>
              <w:bottom w:w="57" w:type="dxa"/>
            </w:tcMar>
          </w:tcPr>
          <w:p w14:paraId="64FAD636" w14:textId="4346F9AD" w:rsidR="0049325B" w:rsidRPr="004624ED" w:rsidRDefault="0049325B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IOC/ICG/CARIBE-EWS-XVIII/3s</w:t>
            </w:r>
          </w:p>
        </w:tc>
        <w:tc>
          <w:tcPr>
            <w:tcW w:w="6238" w:type="dxa"/>
            <w:shd w:val="clear" w:color="auto" w:fill="auto"/>
            <w:tcMar>
              <w:top w:w="57" w:type="dxa"/>
              <w:bottom w:w="57" w:type="dxa"/>
            </w:tcMar>
          </w:tcPr>
          <w:p w14:paraId="05F8BEF8" w14:textId="3D2194B2" w:rsidR="0049325B" w:rsidRPr="004624ED" w:rsidRDefault="0049325B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Краткий доклад о работе 18-й сессии Межправительственной координационной группы МОК по системе предупреждения о цунами и опасности других бедствий в прибрежных районах Карибского бассейна и прилегающих регионов (МКГ/КАРИБ-СРП), состоявшейся в режиме онлайн 5-7 и 9 мая 2025 г.</w:t>
            </w:r>
          </w:p>
        </w:tc>
      </w:tr>
      <w:tr w:rsidR="0049325B" w:rsidRPr="00CF463C" w14:paraId="2ABA5B34" w14:textId="77777777" w:rsidTr="0028397D">
        <w:trPr>
          <w:trHeight w:val="304"/>
        </w:trPr>
        <w:tc>
          <w:tcPr>
            <w:tcW w:w="1273" w:type="dxa"/>
            <w:shd w:val="clear" w:color="auto" w:fill="CCFFCC"/>
            <w:tcMar>
              <w:top w:w="57" w:type="dxa"/>
              <w:bottom w:w="57" w:type="dxa"/>
            </w:tcMar>
          </w:tcPr>
          <w:p w14:paraId="78008727" w14:textId="77777777" w:rsidR="0049325B" w:rsidRPr="004624ED" w:rsidRDefault="0049325B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128" w:type="dxa"/>
            <w:shd w:val="clear" w:color="auto" w:fill="auto"/>
            <w:tcMar>
              <w:top w:w="57" w:type="dxa"/>
              <w:bottom w:w="57" w:type="dxa"/>
            </w:tcMar>
          </w:tcPr>
          <w:p w14:paraId="474DD462" w14:textId="14E54548" w:rsidR="0049325B" w:rsidRPr="004624ED" w:rsidRDefault="0049325B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IOC/ICG/PTWS-XXXI/3s</w:t>
            </w:r>
          </w:p>
        </w:tc>
        <w:tc>
          <w:tcPr>
            <w:tcW w:w="6238" w:type="dxa"/>
            <w:shd w:val="clear" w:color="auto" w:fill="auto"/>
            <w:tcMar>
              <w:top w:w="57" w:type="dxa"/>
              <w:bottom w:w="57" w:type="dxa"/>
            </w:tcMar>
          </w:tcPr>
          <w:p w14:paraId="0FD99F20" w14:textId="20DBFE63" w:rsidR="0049325B" w:rsidRPr="004624ED" w:rsidRDefault="0049325B" w:rsidP="009174E1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Краткий доклад 31-й сессии Межправительственной координационной группы по системе предупреждения о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lastRenderedPageBreak/>
              <w:t>цунами и смягчения их последствий в Тихом океане (МКГ/СПЦТО-XXXI), 7-11 апреля 2025 г., Пекин, Китай</w:t>
            </w:r>
          </w:p>
        </w:tc>
      </w:tr>
      <w:bookmarkEnd w:id="182"/>
      <w:tr w:rsidR="0049325B" w:rsidRPr="00CF463C" w14:paraId="06A949D4" w14:textId="77777777" w:rsidTr="0028397D">
        <w:trPr>
          <w:trHeight w:val="304"/>
        </w:trPr>
        <w:tc>
          <w:tcPr>
            <w:tcW w:w="1273" w:type="dxa"/>
            <w:shd w:val="clear" w:color="auto" w:fill="CCFFCC"/>
            <w:tcMar>
              <w:top w:w="57" w:type="dxa"/>
              <w:bottom w:w="57" w:type="dxa"/>
            </w:tcMar>
          </w:tcPr>
          <w:p w14:paraId="7BDA501A" w14:textId="77777777" w:rsidR="0049325B" w:rsidRPr="004624ED" w:rsidRDefault="0049325B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128" w:type="dxa"/>
            <w:shd w:val="clear" w:color="auto" w:fill="auto"/>
            <w:tcMar>
              <w:top w:w="57" w:type="dxa"/>
              <w:bottom w:w="57" w:type="dxa"/>
            </w:tcMar>
          </w:tcPr>
          <w:p w14:paraId="013FEADD" w14:textId="2B1E0FFD" w:rsidR="0049325B" w:rsidRPr="004624ED" w:rsidRDefault="0049325B" w:rsidP="009174E1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IOC/ICG/IOTWMS-XIV/3s</w:t>
            </w:r>
          </w:p>
        </w:tc>
        <w:tc>
          <w:tcPr>
            <w:tcW w:w="6238" w:type="dxa"/>
            <w:shd w:val="clear" w:color="auto" w:fill="auto"/>
            <w:tcMar>
              <w:top w:w="57" w:type="dxa"/>
              <w:bottom w:w="57" w:type="dxa"/>
            </w:tcMar>
          </w:tcPr>
          <w:p w14:paraId="0C21C5AE" w14:textId="4C52507F" w:rsidR="0049325B" w:rsidRPr="004624ED" w:rsidRDefault="0049325B" w:rsidP="009174E1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Краткий доклад о работе 14-й сессии Межправительственной координационной группы по системе предупреждения о цунами и смягчения их последствий в Индийском океане (МКГ/СПЦСПИО-XIV), 16-19 ноября 2024 г., Бантен, Индонезия</w:t>
            </w:r>
          </w:p>
        </w:tc>
      </w:tr>
      <w:tr w:rsidR="0049325B" w:rsidRPr="00CF463C" w14:paraId="3E49174E" w14:textId="77777777" w:rsidTr="0028397D">
        <w:trPr>
          <w:trHeight w:val="304"/>
        </w:trPr>
        <w:tc>
          <w:tcPr>
            <w:tcW w:w="1273" w:type="dxa"/>
            <w:shd w:val="clear" w:color="auto" w:fill="CCFFCC"/>
            <w:tcMar>
              <w:top w:w="57" w:type="dxa"/>
              <w:bottom w:w="57" w:type="dxa"/>
            </w:tcMar>
          </w:tcPr>
          <w:p w14:paraId="4736D741" w14:textId="77777777" w:rsidR="0049325B" w:rsidRPr="004624ED" w:rsidRDefault="0049325B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128" w:type="dxa"/>
            <w:shd w:val="clear" w:color="auto" w:fill="auto"/>
            <w:tcMar>
              <w:top w:w="57" w:type="dxa"/>
              <w:bottom w:w="57" w:type="dxa"/>
            </w:tcMar>
          </w:tcPr>
          <w:p w14:paraId="1DECA531" w14:textId="1AC731CB" w:rsidR="0049325B" w:rsidRPr="004624ED" w:rsidRDefault="0049325B" w:rsidP="009174E1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IOC/ICG/NEAMTWS-XIX/3s</w:t>
            </w:r>
          </w:p>
        </w:tc>
        <w:tc>
          <w:tcPr>
            <w:tcW w:w="6238" w:type="dxa"/>
            <w:shd w:val="clear" w:color="auto" w:fill="auto"/>
            <w:tcMar>
              <w:top w:w="57" w:type="dxa"/>
              <w:bottom w:w="57" w:type="dxa"/>
            </w:tcMar>
          </w:tcPr>
          <w:p w14:paraId="1A8A14B5" w14:textId="25EA8A09" w:rsidR="0049325B" w:rsidRPr="004624ED" w:rsidRDefault="0049325B" w:rsidP="009174E1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Краткий доклад 19-й сессии Межправительственной координационной группы по системе раннего предупреждения о цунами и смягчения их последствий в Северо-Восточной Атлантике, Средиземном и прилегающих морях (МКГ/СПЦСВАСМ-XIX), 27-29 ноября 2024 г., Штаб-квартира ЮНЕСКО, Париж</w:t>
            </w:r>
          </w:p>
        </w:tc>
      </w:tr>
      <w:tr w:rsidR="0049325B" w:rsidRPr="00E719DF" w14:paraId="30CCB1CB" w14:textId="77777777" w:rsidTr="0028397D">
        <w:trPr>
          <w:trHeight w:val="304"/>
        </w:trPr>
        <w:tc>
          <w:tcPr>
            <w:tcW w:w="1273" w:type="dxa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2EDF7776" w14:textId="27A0B6F8" w:rsidR="0049325B" w:rsidRPr="004624ED" w:rsidRDefault="0049325B" w:rsidP="009174E1">
            <w:pPr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Информационные документы</w:t>
            </w:r>
          </w:p>
        </w:tc>
        <w:tc>
          <w:tcPr>
            <w:tcW w:w="2128" w:type="dxa"/>
            <w:shd w:val="clear" w:color="auto" w:fill="auto"/>
            <w:tcMar>
              <w:top w:w="57" w:type="dxa"/>
              <w:bottom w:w="57" w:type="dxa"/>
            </w:tcMar>
          </w:tcPr>
          <w:p w14:paraId="4DF6B6D1" w14:textId="541ABF51" w:rsidR="0049325B" w:rsidRPr="004624ED" w:rsidRDefault="0049325B" w:rsidP="009174E1">
            <w:pPr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Серия технических докладов МОК, №</w:t>
            </w:r>
            <w:r w:rsidR="0028397D" w:rsidRPr="0028397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206 (проект)</w:t>
            </w:r>
          </w:p>
        </w:tc>
        <w:tc>
          <w:tcPr>
            <w:tcW w:w="6238" w:type="dxa"/>
            <w:shd w:val="clear" w:color="auto" w:fill="auto"/>
            <w:tcMar>
              <w:top w:w="57" w:type="dxa"/>
              <w:bottom w:w="57" w:type="dxa"/>
            </w:tcMar>
          </w:tcPr>
          <w:p w14:paraId="0CD05EAC" w14:textId="5D1E57C0" w:rsidR="0049325B" w:rsidRPr="004624ED" w:rsidRDefault="0049325B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Проект технического доклада по оценке потенциала готовности к цунами в Тихом океане</w:t>
            </w:r>
          </w:p>
        </w:tc>
      </w:tr>
      <w:tr w:rsidR="0049325B" w:rsidRPr="00CF463C" w14:paraId="0676C5EA" w14:textId="77777777" w:rsidTr="0028397D">
        <w:trPr>
          <w:trHeight w:val="585"/>
        </w:trPr>
        <w:tc>
          <w:tcPr>
            <w:tcW w:w="1273" w:type="dxa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2CFB0B64" w14:textId="6BBA8D82" w:rsidR="0049325B" w:rsidRPr="004624ED" w:rsidRDefault="0049325B" w:rsidP="009174E1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128" w:type="dxa"/>
            <w:shd w:val="clear" w:color="auto" w:fill="auto"/>
            <w:tcMar>
              <w:top w:w="57" w:type="dxa"/>
              <w:bottom w:w="57" w:type="dxa"/>
            </w:tcMar>
          </w:tcPr>
          <w:p w14:paraId="4AAD6498" w14:textId="212A636A" w:rsidR="0049325B" w:rsidRPr="004624ED" w:rsidRDefault="0049325B" w:rsidP="009174E1">
            <w:pPr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Серия технических докладов МОК, №</w:t>
            </w:r>
            <w:r w:rsidR="0028397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193  </w:t>
            </w:r>
          </w:p>
        </w:tc>
        <w:tc>
          <w:tcPr>
            <w:tcW w:w="6238" w:type="dxa"/>
            <w:shd w:val="clear" w:color="auto" w:fill="auto"/>
            <w:tcMar>
              <w:top w:w="57" w:type="dxa"/>
              <w:bottom w:w="57" w:type="dxa"/>
            </w:tcMar>
          </w:tcPr>
          <w:p w14:paraId="37F2EAE9" w14:textId="232DEEC2" w:rsidR="0049325B" w:rsidRPr="004624ED" w:rsidRDefault="0049325B" w:rsidP="009174E1">
            <w:pPr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Оценка потенциала готовности к цунами в Индийском океане: доклад о положении дел в 2024</w:t>
            </w:r>
            <w:r w:rsidR="004D2BD3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г.</w:t>
            </w:r>
          </w:p>
        </w:tc>
      </w:tr>
      <w:tr w:rsidR="0049325B" w:rsidRPr="00E719DF" w14:paraId="08469BCB" w14:textId="77777777" w:rsidTr="0028397D">
        <w:trPr>
          <w:trHeight w:val="300"/>
        </w:trPr>
        <w:tc>
          <w:tcPr>
            <w:tcW w:w="1273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78E40A0E" w14:textId="51D8C3A6" w:rsidR="0049325B" w:rsidRPr="004624ED" w:rsidRDefault="0049325B" w:rsidP="009174E1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Справочные документы</w:t>
            </w:r>
          </w:p>
        </w:tc>
        <w:tc>
          <w:tcPr>
            <w:tcW w:w="2128" w:type="dxa"/>
            <w:shd w:val="clear" w:color="auto" w:fill="auto"/>
            <w:tcMar>
              <w:top w:w="57" w:type="dxa"/>
              <w:bottom w:w="57" w:type="dxa"/>
            </w:tcMar>
          </w:tcPr>
          <w:p w14:paraId="0289C29D" w14:textId="53715BA4" w:rsidR="0049325B" w:rsidRPr="00286465" w:rsidRDefault="0049325B" w:rsidP="009174E1">
            <w:pPr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Серия технических докладов МОК, №</w:t>
            </w:r>
            <w:r w:rsidR="0028397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187</w:t>
            </w:r>
          </w:p>
        </w:tc>
        <w:tc>
          <w:tcPr>
            <w:tcW w:w="6238" w:type="dxa"/>
            <w:shd w:val="clear" w:color="auto" w:fill="auto"/>
            <w:tcMar>
              <w:top w:w="57" w:type="dxa"/>
              <w:bottom w:w="57" w:type="dxa"/>
            </w:tcMar>
          </w:tcPr>
          <w:p w14:paraId="4600D78B" w14:textId="728D51FE" w:rsidR="0049325B" w:rsidRPr="004624ED" w:rsidRDefault="0049325B" w:rsidP="009174E1">
            <w:pPr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УЧЕНИЯ </w:t>
            </w:r>
            <w:r w:rsidR="0028646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КАРИБСКАЯ ВОЛНА-2024</w:t>
            </w:r>
            <w:r w:rsidR="0028646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  <w:r w:rsidR="0028646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–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учения по оповещению о цунами в Карибском бассейне и прилегающих регионах, 21 марта 2024 г.</w:t>
            </w:r>
          </w:p>
        </w:tc>
      </w:tr>
      <w:tr w:rsidR="0049325B" w:rsidRPr="00E719DF" w14:paraId="0A5C5CEB" w14:textId="77777777" w:rsidTr="0028397D">
        <w:trPr>
          <w:trHeight w:val="300"/>
        </w:trPr>
        <w:tc>
          <w:tcPr>
            <w:tcW w:w="1273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2E33D779" w14:textId="510CD27E" w:rsidR="0049325B" w:rsidRPr="004624ED" w:rsidRDefault="0049325B" w:rsidP="009174E1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128" w:type="dxa"/>
            <w:shd w:val="clear" w:color="auto" w:fill="auto"/>
            <w:tcMar>
              <w:top w:w="57" w:type="dxa"/>
              <w:bottom w:w="57" w:type="dxa"/>
            </w:tcMar>
          </w:tcPr>
          <w:p w14:paraId="504984E0" w14:textId="6775B5AC" w:rsidR="0049325B" w:rsidRPr="004624ED" w:rsidRDefault="0049325B" w:rsidP="009174E1">
            <w:pPr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Серия технических докладов МОК, №</w:t>
            </w:r>
            <w:r w:rsidR="0028397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181</w:t>
            </w:r>
          </w:p>
        </w:tc>
        <w:tc>
          <w:tcPr>
            <w:tcW w:w="6238" w:type="dxa"/>
            <w:shd w:val="clear" w:color="auto" w:fill="auto"/>
            <w:tcMar>
              <w:top w:w="57" w:type="dxa"/>
              <w:bottom w:w="57" w:type="dxa"/>
            </w:tcMar>
          </w:tcPr>
          <w:p w14:paraId="48D3714D" w14:textId="16664C12" w:rsidR="0049325B" w:rsidRPr="004624ED" w:rsidRDefault="0049325B" w:rsidP="009174E1">
            <w:pPr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УЧЕНИЯ </w:t>
            </w:r>
            <w:r w:rsidR="0028646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ВОЛНА-23</w:t>
            </w:r>
            <w:r w:rsidR="0028646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В ИНДИЙСКОМ ОКЕАНЕ. Учения по оповещению о цунами и связи в Индийском океане, 4</w:t>
            </w:r>
            <w:r w:rsidR="00507169" w:rsidRPr="0050716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noBreakHyphen/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25 октября 2023 г.</w:t>
            </w:r>
          </w:p>
        </w:tc>
      </w:tr>
      <w:tr w:rsidR="0049325B" w:rsidRPr="00CF463C" w14:paraId="4E080029" w14:textId="77777777" w:rsidTr="0028397D">
        <w:trPr>
          <w:trHeight w:val="300"/>
        </w:trPr>
        <w:tc>
          <w:tcPr>
            <w:tcW w:w="1273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742075EE" w14:textId="3C8EE5A5" w:rsidR="0049325B" w:rsidRPr="004624ED" w:rsidRDefault="0049325B" w:rsidP="009174E1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128" w:type="dxa"/>
            <w:shd w:val="clear" w:color="auto" w:fill="auto"/>
            <w:tcMar>
              <w:top w:w="57" w:type="dxa"/>
              <w:bottom w:w="57" w:type="dxa"/>
            </w:tcMar>
          </w:tcPr>
          <w:p w14:paraId="0C9AB856" w14:textId="399091FC" w:rsidR="0049325B" w:rsidRPr="004624ED" w:rsidRDefault="0049325B" w:rsidP="009174E1">
            <w:pPr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Серия технических докладов МОК, № 191</w:t>
            </w:r>
          </w:p>
        </w:tc>
        <w:tc>
          <w:tcPr>
            <w:tcW w:w="6238" w:type="dxa"/>
            <w:shd w:val="clear" w:color="auto" w:fill="auto"/>
            <w:tcMar>
              <w:top w:w="57" w:type="dxa"/>
              <w:bottom w:w="57" w:type="dxa"/>
            </w:tcMar>
          </w:tcPr>
          <w:p w14:paraId="46A8BCEE" w14:textId="055D566B" w:rsidR="0049325B" w:rsidRPr="004624ED" w:rsidRDefault="0049325B" w:rsidP="009174E1">
            <w:pPr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УЧЕНИЯ </w:t>
            </w:r>
            <w:r w:rsidR="0028646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ВОЛНА-2024</w:t>
            </w:r>
            <w:r w:rsidR="0028646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В ТИХОМ ОКЕАНЕ: учения по оповещению о цунами и связи, сентябрь-ноябрь 2024 г.</w:t>
            </w:r>
          </w:p>
        </w:tc>
      </w:tr>
      <w:tr w:rsidR="0049325B" w:rsidRPr="00CF463C" w14:paraId="5D801A53" w14:textId="77777777" w:rsidTr="0028397D">
        <w:trPr>
          <w:trHeight w:val="300"/>
        </w:trPr>
        <w:tc>
          <w:tcPr>
            <w:tcW w:w="1273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012FE370" w14:textId="793C284B" w:rsidR="0049325B" w:rsidRPr="004624ED" w:rsidRDefault="0049325B" w:rsidP="009174E1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128" w:type="dxa"/>
            <w:shd w:val="clear" w:color="auto" w:fill="auto"/>
            <w:tcMar>
              <w:top w:w="57" w:type="dxa"/>
              <w:bottom w:w="57" w:type="dxa"/>
            </w:tcMar>
          </w:tcPr>
          <w:p w14:paraId="4DEB3B64" w14:textId="5B3A05B2" w:rsidR="0049325B" w:rsidRPr="004624ED" w:rsidRDefault="0049325B" w:rsidP="009174E1">
            <w:pPr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Доклады семинаров МОК; </w:t>
            </w:r>
            <w:r w:rsidR="00CE6D0E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№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315</w:t>
            </w:r>
          </w:p>
        </w:tc>
        <w:tc>
          <w:tcPr>
            <w:tcW w:w="6238" w:type="dxa"/>
            <w:shd w:val="clear" w:color="auto" w:fill="auto"/>
            <w:tcMar>
              <w:top w:w="57" w:type="dxa"/>
              <w:bottom w:w="57" w:type="dxa"/>
            </w:tcMar>
          </w:tcPr>
          <w:p w14:paraId="22E1FFC6" w14:textId="6D80FFFD" w:rsidR="0049325B" w:rsidRPr="004624ED" w:rsidRDefault="0049325B" w:rsidP="009174E1">
            <w:pPr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Доклад о состоявшемся 14-17 мая 2024 г. в Вануату совещании экспертов, посвященном источникам происхождения цунами, опасным природным явлениям, потенциальным угрозам и факторам неопределенности, связанным с зонами субдукции Вануату, Соломоновых островов и Новой Британии</w:t>
            </w:r>
          </w:p>
        </w:tc>
      </w:tr>
      <w:tr w:rsidR="0049325B" w:rsidRPr="00E719DF" w14:paraId="764430F4" w14:textId="77777777" w:rsidTr="0028397D">
        <w:trPr>
          <w:trHeight w:val="300"/>
        </w:trPr>
        <w:tc>
          <w:tcPr>
            <w:tcW w:w="1273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5A054D84" w14:textId="1B8AF2BC" w:rsidR="0049325B" w:rsidRPr="004624ED" w:rsidRDefault="0049325B" w:rsidP="009174E1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128" w:type="dxa"/>
            <w:shd w:val="clear" w:color="auto" w:fill="auto"/>
            <w:tcMar>
              <w:top w:w="57" w:type="dxa"/>
              <w:bottom w:w="57" w:type="dxa"/>
            </w:tcMar>
          </w:tcPr>
          <w:p w14:paraId="47DBB64A" w14:textId="33BDEDAA" w:rsidR="0049325B" w:rsidRPr="004624ED" w:rsidRDefault="0049325B" w:rsidP="009174E1">
            <w:pPr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Серия технических докладов МОК, №</w:t>
            </w:r>
            <w:r w:rsidR="0028646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184</w:t>
            </w:r>
          </w:p>
        </w:tc>
        <w:tc>
          <w:tcPr>
            <w:tcW w:w="6238" w:type="dxa"/>
            <w:shd w:val="clear" w:color="auto" w:fill="auto"/>
            <w:tcMar>
              <w:top w:w="57" w:type="dxa"/>
              <w:bottom w:w="57" w:type="dxa"/>
            </w:tcMar>
          </w:tcPr>
          <w:p w14:paraId="5F2F8EE6" w14:textId="63F88F11" w:rsidR="0049325B" w:rsidRPr="004624ED" w:rsidRDefault="0049325B" w:rsidP="009174E1">
            <w:pPr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УЧЕНИЯ </w:t>
            </w:r>
            <w:r w:rsidR="0028646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ВОЛНА-2023</w:t>
            </w:r>
            <w:r w:rsidR="0028646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В РЕГИОНЕ СВАСМ. Учения по оповещению о цунами и связи для региона Северо-Восточной Атлантики, Средиземного и прилегающих морей, 6-7 ноября 2023 г.</w:t>
            </w:r>
          </w:p>
        </w:tc>
      </w:tr>
      <w:tr w:rsidR="0049325B" w:rsidRPr="00CF463C" w14:paraId="4E642726" w14:textId="77777777" w:rsidTr="0028397D">
        <w:trPr>
          <w:trHeight w:val="300"/>
        </w:trPr>
        <w:tc>
          <w:tcPr>
            <w:tcW w:w="1273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44CA44ED" w14:textId="27D1E65B" w:rsidR="0049325B" w:rsidRPr="004624ED" w:rsidRDefault="0049325B" w:rsidP="009174E1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128" w:type="dxa"/>
            <w:shd w:val="clear" w:color="auto" w:fill="auto"/>
            <w:tcMar>
              <w:top w:w="57" w:type="dxa"/>
              <w:bottom w:w="57" w:type="dxa"/>
            </w:tcMar>
          </w:tcPr>
          <w:p w14:paraId="5D33A02F" w14:textId="18536C60" w:rsidR="0049325B" w:rsidRPr="004624ED" w:rsidRDefault="0049325B" w:rsidP="009174E1">
            <w:pPr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Серия технических докладов МОК, №</w:t>
            </w:r>
            <w:r w:rsidR="0028646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192</w:t>
            </w:r>
          </w:p>
        </w:tc>
        <w:tc>
          <w:tcPr>
            <w:tcW w:w="6238" w:type="dxa"/>
            <w:shd w:val="clear" w:color="auto" w:fill="auto"/>
            <w:tcMar>
              <w:top w:w="57" w:type="dxa"/>
              <w:bottom w:w="57" w:type="dxa"/>
            </w:tcMar>
          </w:tcPr>
          <w:p w14:paraId="4DFB5AAD" w14:textId="36490ABA" w:rsidR="0049325B" w:rsidRPr="004624ED" w:rsidRDefault="0049325B" w:rsidP="009174E1">
            <w:pPr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Восприятие населением рисков, связанных с множественными опасными явлениями в прибрежной зоне, в регионе Северо-Восточной Атлантики, Средиземного и прилегающих морей (СВАСМ)</w:t>
            </w:r>
          </w:p>
        </w:tc>
      </w:tr>
    </w:tbl>
    <w:p w14:paraId="2782100A" w14:textId="77777777" w:rsidR="00A03F1D" w:rsidRPr="004624ED" w:rsidRDefault="00A03F1D" w:rsidP="009174E1">
      <w:pPr>
        <w:pStyle w:val="b"/>
        <w:tabs>
          <w:tab w:val="clear" w:pos="1134"/>
        </w:tabs>
        <w:spacing w:after="120"/>
        <w:ind w:left="0" w:firstLine="0"/>
        <w:jc w:val="left"/>
        <w:rPr>
          <w:rFonts w:asciiTheme="minorBidi" w:hAnsiTheme="minorBidi" w:cstheme="minorBidi"/>
          <w:i/>
          <w:iCs/>
          <w:sz w:val="22"/>
          <w:szCs w:val="22"/>
          <w:lang w:val="ru-RU"/>
        </w:rPr>
      </w:pPr>
    </w:p>
    <w:p w14:paraId="2561E1BE" w14:textId="662BC2AF" w:rsidR="002E62A2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Г-н </w:t>
      </w:r>
      <w:r w:rsidR="002B58FF">
        <w:rPr>
          <w:rFonts w:asciiTheme="minorBidi" w:hAnsiTheme="minorBidi" w:cstheme="minorBidi"/>
          <w:sz w:val="22"/>
          <w:szCs w:val="22"/>
          <w:lang w:val="ru-RU"/>
        </w:rPr>
        <w:t>Жерар Метайе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, председатель Межправительственной координационной группы по системе предупреждения о цунами и опасности других бедствий в прибрежных районах Карибского бассейна и прилегающих регионах представил доклад о ее 18-й сессии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(МКГ/КАРИБ-СРП-XVIII), проходившей в режиме онлайн 5-7 и 9 мая 2025 г. Он осветил результаты проведенных 20 марта 2025 г. учений «Карибская волна-2025», в которых приняли участие в общей сложности 500 тыс. человек.</w:t>
      </w:r>
    </w:p>
    <w:p w14:paraId="042458F2" w14:textId="77777777" w:rsidR="0008232A" w:rsidRPr="0038434C" w:rsidRDefault="0008232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38434C">
        <w:rPr>
          <w:rFonts w:asciiTheme="minorBidi" w:hAnsiTheme="minorBidi" w:cstheme="minorBidi"/>
          <w:sz w:val="22"/>
          <w:szCs w:val="22"/>
          <w:lang w:val="ru-RU"/>
        </w:rPr>
        <w:t>На данной сессии МКГ выразила удовлетворение в связи с тем, что Национальная метеорологическая служба США выразила намерение и далее предоставлять через свои центры предупреждения о цунами и Международный центр информации о цунами своевременные и эффективные услуги в связи с цунами для защиты жизни, средств к существованию и экономического процветания в США, Тихоокеанском и Карибском регионах и прилегающих районах.</w:t>
      </w:r>
    </w:p>
    <w:p w14:paraId="371DF44A" w14:textId="60445F83" w:rsidR="002E62A2" w:rsidRPr="0038434C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38434C">
        <w:rPr>
          <w:rFonts w:asciiTheme="minorBidi" w:hAnsiTheme="minorBidi" w:cstheme="minorBidi"/>
          <w:sz w:val="22"/>
          <w:szCs w:val="22"/>
          <w:lang w:val="ru-RU"/>
        </w:rPr>
        <w:t>В рамках МКГ/КАРИБ-СРП сертификат готовности к цунами по Программе сертификации готовности к цунами МОК ЮНЕСКО получили 23 общины из 14 государств-членов (10</w:t>
      </w:r>
      <w:r w:rsidR="004A6D30" w:rsidRPr="0038434C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38434C">
        <w:rPr>
          <w:rFonts w:asciiTheme="minorBidi" w:hAnsiTheme="minorBidi" w:cstheme="minorBidi"/>
          <w:sz w:val="22"/>
          <w:szCs w:val="22"/>
          <w:lang w:val="ru-RU"/>
        </w:rPr>
        <w:t>из которых являются МОСРГ).</w:t>
      </w:r>
      <w:r w:rsidR="0008232A" w:rsidRPr="0038434C">
        <w:rPr>
          <w:rFonts w:asciiTheme="minorBidi" w:hAnsiTheme="minorBidi" w:cstheme="minorBidi"/>
          <w:sz w:val="22"/>
          <w:szCs w:val="22"/>
          <w:lang w:val="ru-RU"/>
        </w:rPr>
        <w:t xml:space="preserve"> В 2024 г. сертификаты готовности к цунами получили общины Сент-Джеймс на Барбадосе, Кауита в Коста-Рике, Портсмут на Доминике и Лабори в Сент-Люсии, присоединившись к 19 другим общинам в регионе, охватываемом КАРИБ-СРП.</w:t>
      </w:r>
    </w:p>
    <w:p w14:paraId="1331928D" w14:textId="3F1EA8BA" w:rsidR="002E62A2" w:rsidRPr="0038434C" w:rsidRDefault="0008232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38434C">
        <w:rPr>
          <w:rFonts w:asciiTheme="minorBidi" w:hAnsiTheme="minorBidi" w:cstheme="minorBidi"/>
          <w:sz w:val="22"/>
          <w:szCs w:val="22"/>
          <w:lang w:val="ru-RU"/>
        </w:rPr>
        <w:t xml:space="preserve">Г-н Метайе также сообщил, что учения </w:t>
      </w:r>
      <w:r w:rsidR="0038434C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38434C">
        <w:rPr>
          <w:rFonts w:asciiTheme="minorBidi" w:hAnsiTheme="minorBidi" w:cstheme="minorBidi"/>
          <w:sz w:val="22"/>
          <w:szCs w:val="22"/>
          <w:lang w:val="ru-RU"/>
        </w:rPr>
        <w:t>Волна-26</w:t>
      </w:r>
      <w:r w:rsidR="0038434C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38434C">
        <w:rPr>
          <w:rFonts w:asciiTheme="minorBidi" w:hAnsiTheme="minorBidi" w:cstheme="minorBidi"/>
          <w:sz w:val="22"/>
          <w:szCs w:val="22"/>
          <w:lang w:val="ru-RU"/>
        </w:rPr>
        <w:t xml:space="preserve"> в Карибском бассейне пройдут в четверг 19 марта 2026 г. Государствам-членам предлагается рассмотреть возможность проведения всех или части своих мероприятий по проверке готовности к цунами в нерабочее время, в том числе ночью, с тем чтобы обеспечить более высокий уровень готовности к такому событию, которое с большой долей вероятности может случиться и в нерабочее время</w:t>
      </w:r>
      <w:r w:rsidR="002E62A2" w:rsidRPr="0038434C">
        <w:rPr>
          <w:rFonts w:asciiTheme="minorBidi" w:hAnsiTheme="minorBidi" w:cstheme="minorBidi"/>
          <w:sz w:val="22"/>
          <w:szCs w:val="22"/>
          <w:lang w:val="ru-RU"/>
        </w:rPr>
        <w:t xml:space="preserve">. </w:t>
      </w:r>
    </w:p>
    <w:p w14:paraId="6FCFF2A0" w14:textId="0BC6E0DA" w:rsidR="002E62A2" w:rsidRPr="0038434C" w:rsidRDefault="0008232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38434C">
        <w:rPr>
          <w:rFonts w:asciiTheme="minorBidi" w:hAnsiTheme="minorBidi" w:cstheme="minorBidi"/>
          <w:sz w:val="22"/>
          <w:szCs w:val="22"/>
          <w:lang w:val="ru-RU"/>
        </w:rPr>
        <w:t>МКГ/CARIBE-СРП-XVIII рекомендовала Консультативному центру по цунами для региона Центральной Америки (КЦЦЦА) продолжать функционировать в полном объеме на временной основе, с тем чтобы оказывать поддержку национальным центрам предупреждения о цунами (НЦПЦ), координаторам по предупреждению о цунами (КПЦ) и органам-координаторам действий в чрезвычайных ситуациях стран Центральной Америки в решении возникающих вопросов. Она также рекомендовала руководящему комитету МКГ/КАРИБ-СРП совместно с КЦЦЦА и государствами-членами рассмотреть возможность назначения КЦЦЦА в качестве поставщика данных слежения цунами на своей 19-й сессии в 2026 г. и включить этот вопрос в повестку дня следующей сессии Исполнительного совета МОК в июне 2026 г.</w:t>
      </w:r>
    </w:p>
    <w:p w14:paraId="3206E39C" w14:textId="31872B12" w:rsidR="0008232A" w:rsidRPr="0038434C" w:rsidRDefault="0008232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38434C">
        <w:rPr>
          <w:rFonts w:asciiTheme="minorBidi" w:hAnsiTheme="minorBidi" w:cstheme="minorBidi"/>
          <w:sz w:val="22"/>
          <w:szCs w:val="22"/>
          <w:lang w:val="ru-RU"/>
        </w:rPr>
        <w:t>МКГ/КАРИБ-СРП-XVIII с удовлетворением приняла к сведению, что на предыдущей сессии Барбадос и на текущей сессии Кюрасао выразили пожелание принять у себя следующую сессию МКГ/КАРИБ-СРП в 2026 г. и предложила обеим странам направить в Секретариат до 15 июня 2025 г. официальное приглашение. Если такого приглашения не поступит, Секретариат предложит всем государствам-членам МКГ/КАРИБ-СРП направить официальное приглашение принять у себя следующую сессию МКГ. Председатель сообщил, что МКГ рассматривает возможность проведения своих будущих сессий в очной форме только по четным годам, а по нечетным они будут проводиться в режиме онлайн. МКГ рассматривает возможность проведения МКГ-КАРИБ-СРП-XIX в режиме онлайн в 2026 г., если до 30 сентября 2025</w:t>
      </w:r>
      <w:r w:rsidR="0038434C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38434C">
        <w:rPr>
          <w:rFonts w:asciiTheme="minorBidi" w:hAnsiTheme="minorBidi" w:cstheme="minorBidi"/>
          <w:sz w:val="22"/>
          <w:szCs w:val="22"/>
          <w:lang w:val="ru-RU"/>
        </w:rPr>
        <w:t>г. в Секретариат не поступит официального приглашения.</w:t>
      </w:r>
    </w:p>
    <w:p w14:paraId="402A8A44" w14:textId="41E53E9C" w:rsidR="0008232A" w:rsidRPr="0038434C" w:rsidRDefault="0008232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38434C">
        <w:rPr>
          <w:rFonts w:asciiTheme="minorBidi" w:hAnsiTheme="minorBidi" w:cstheme="minorBidi"/>
          <w:sz w:val="22"/>
          <w:szCs w:val="22"/>
          <w:lang w:val="ru-RU"/>
        </w:rPr>
        <w:t>Был избран новый состав совета должностных лиц: на пост председателя был переизбран г-н Жерар Метайе (Гаити), а на посты заместителей председателя были переизбраны г-жа Мари-Ноэль Раво (Франция) и г-жа Регина Браун (Виргинские острова США) и вновь избрана д-р Сильвия Чакон Баррантес (Коста-Рика).</w:t>
      </w:r>
    </w:p>
    <w:p w14:paraId="179BE84D" w14:textId="0436AF51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Доклад о работе 14-й сессии Межправительственной координационной группы по системе предупреждения о цунами и смягчения их последствий в Индийском океане (МКГ/СПЦСПИО), проходившей с 17 по 19 ноября 2024 г. в Бантене, Индонезия, представил ее председатель г-н Паттабхи Рама Рао Элури. Г-н Рама Рао осветил ряд важных мероприятий, организованных за последний год, включая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oceanexpert</w:instrText>
      </w:r>
      <w:r w:rsidRPr="00E719DF">
        <w:rPr>
          <w:lang w:val="ru-RU"/>
        </w:rPr>
        <w:instrText>.</w:instrText>
      </w:r>
      <w:r>
        <w:instrText>net</w:instrText>
      </w:r>
      <w:r w:rsidRPr="00E719DF">
        <w:rPr>
          <w:lang w:val="ru-RU"/>
        </w:rPr>
        <w:instrText>/</w:instrText>
      </w:r>
      <w:r>
        <w:instrText>event</w:instrText>
      </w:r>
      <w:r w:rsidRPr="00E719DF">
        <w:rPr>
          <w:lang w:val="ru-RU"/>
        </w:rPr>
        <w:instrText>/4463"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 xml:space="preserve">семинар по подтверждению оценки </w:t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lastRenderedPageBreak/>
        <w:t>потенциала готовности к цунами для Индийского и Тихого океанов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4-6 сентября 2024 г. в Бангкоке, второй Всемирный симпозиум МОК ЮНЕСКО по цунами по теме 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Двадцать лет спустя после цунами в Индийском океане 2004 г.: анализ и дальнейшие перспективы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11-14 ноября 2024 г. в Банда-Ачехе и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oceanexpert</w:instrText>
      </w:r>
      <w:r w:rsidRPr="00E719DF">
        <w:rPr>
          <w:lang w:val="ru-RU"/>
        </w:rPr>
        <w:instrText>.</w:instrText>
      </w:r>
      <w:r>
        <w:instrText>net</w:instrText>
      </w:r>
      <w:r w:rsidRPr="00E719DF">
        <w:rPr>
          <w:lang w:val="ru-RU"/>
        </w:rPr>
        <w:instrText>/</w:instrText>
      </w:r>
      <w:r>
        <w:instrText>event</w:instrText>
      </w:r>
      <w:r w:rsidRPr="00E719DF">
        <w:rPr>
          <w:lang w:val="ru-RU"/>
        </w:rPr>
        <w:instrText>/4662"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учебный семинар СПЦСПИО-ЦИЦИО по картам, планам и процедурам эвакуации при цунами и Программе сертификации готовности к цунами МОК ЮНЕСКО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15-23 апреля 2025 г. в Хайдарабаде. </w:t>
      </w:r>
    </w:p>
    <w:p w14:paraId="532B9555" w14:textId="77777777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Он с признательностью отметил получение 48 общинами в Индии и Индонезии сертификата готовности к цунами МОК ЮНЕСКО и призвал все государства-члены осуществлять Программу МОК ЮНЕСКО по сертификации готовности к цунами (ПСГЦ) в уязвимых общинах в интересах достижения глобальной цели Программы по цунами Десятилетия океана ООН, заключающейся в обеспечении устойчивости и готовности к цунами 100% общин, подверженных риску цунами. Он также осветил усилия, прилагаемые СПЦСПИО в целях разработки информационных продуктов по цунами несейсмического происхождения и морских бюллетеней NAVAREA, а также отметил увеличение плотности покрытия сетями наблюдений. </w:t>
      </w:r>
    </w:p>
    <w:p w14:paraId="4A0CC308" w14:textId="7B87596A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Он обратил внимание на успешное завершение этапов 1, 2a и 2b финансируемого ЭСКАТО ООН проекта «Усовершенствование системы раннего оповещения о цунами в северо-западной части Индийского океана на основе регионального сотрудничества» и работу по этапу 2c проекта ЭСКАТО в северо-западной части Индийского океана, включающему обучение составлению карт наводнений и эвакуации в поддержку осуществления ПСГЦ в данном регионе.</w:t>
      </w:r>
    </w:p>
    <w:p w14:paraId="66A2EBFC" w14:textId="36E773BB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Он проинформировал участников заседания о всеобъемлющем характере и значении оценки потенциала готовности к цунами в Индийском океане за 2024 г., включающей материалы, представленные 22 государствами-членами. </w:t>
      </w:r>
    </w:p>
    <w:p w14:paraId="134419D6" w14:textId="6F971641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Он отметил успешное проведение в октябре 2023 г. учений 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Волна-23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по обеспечению готовности к цунами в Индийском океане, организованных по четырем сценариям, включая цунами несейсмического происхождения. В учениях приняли участие 20 государств-членов и 45 000 человек из всех районов Индийского океана. Он объявил, что учения 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Волна-25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в Индийском океане будут проведены в конце 2025 г. с использованием сценариев на основе цунами как сейсмического, так и несейсмического происхождения. </w:t>
      </w:r>
    </w:p>
    <w:p w14:paraId="369FE0D0" w14:textId="764B4330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Он также сообщил, что правительство Султаната Оман выразило намерение принять у себя в стране 15-ю сессию МКГ/СПЦСПИО в 2026 г. </w:t>
      </w:r>
    </w:p>
    <w:p w14:paraId="2E805CA3" w14:textId="30C7D813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 заключение г-н Элури с признательностью отметил ценный вклад правительства Австралии и его неизменную поддержку в размещении секретариата СПЦСПИО, а также поддержку правительства Республики Индонезия, в которой размещается Центр информации о цунами в Индийском океане (ЦИЦИО).</w:t>
      </w:r>
    </w:p>
    <w:p w14:paraId="0D6EA139" w14:textId="77777777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Д-р Алессандро Амато (Италия), председатель Межправительственной координационной группы по системе раннего предупреждения о цунами и смягчения их последствий в Северо-Восточной Атлантике, Средиземном и прилегающих морях (МКГ/СПЦСВАСМ), проинформировал участников сессии об итогах ее 19-й сессии, состоявшейся 27-29 ноября 2024 г. в Штаб-квартире ЮНЕСКО в Париже.  </w:t>
      </w:r>
    </w:p>
    <w:p w14:paraId="682BD089" w14:textId="3684506F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Д-р Амато рассказал о ряде мероприятий, организованных в 2024 г., включая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www</w:instrText>
      </w:r>
      <w:r w:rsidRPr="00E719DF">
        <w:rPr>
          <w:lang w:val="ru-RU"/>
        </w:rPr>
        <w:instrText>.</w:instrText>
      </w:r>
      <w:r>
        <w:instrText>unesco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en</w:instrText>
      </w:r>
      <w:r w:rsidRPr="00E719DF">
        <w:rPr>
          <w:lang w:val="ru-RU"/>
        </w:rPr>
        <w:instrText>/</w:instrText>
      </w:r>
      <w:r>
        <w:instrText>articles</w:instrText>
      </w:r>
      <w:r w:rsidRPr="00E719DF">
        <w:rPr>
          <w:lang w:val="ru-RU"/>
        </w:rPr>
        <w:instrText>/</w:instrText>
      </w:r>
      <w:r>
        <w:instrText>strengthening</w:instrText>
      </w:r>
      <w:r w:rsidRPr="00E719DF">
        <w:rPr>
          <w:lang w:val="ru-RU"/>
        </w:rPr>
        <w:instrText>-</w:instrText>
      </w:r>
      <w:r>
        <w:instrText>coastal</w:instrText>
      </w:r>
      <w:r w:rsidRPr="00E719DF">
        <w:rPr>
          <w:lang w:val="ru-RU"/>
        </w:rPr>
        <w:instrText>-</w:instrText>
      </w:r>
      <w:r>
        <w:instrText>resilience</w:instrText>
      </w:r>
      <w:r w:rsidRPr="00E719DF">
        <w:rPr>
          <w:lang w:val="ru-RU"/>
        </w:rPr>
        <w:instrText>-</w:instrText>
      </w:r>
      <w:r>
        <w:instrText>unesco</w:instrText>
      </w:r>
      <w:r w:rsidRPr="00E719DF">
        <w:rPr>
          <w:lang w:val="ru-RU"/>
        </w:rPr>
        <w:instrText>-</w:instrText>
      </w:r>
      <w:r>
        <w:instrText>ioc</w:instrText>
      </w:r>
      <w:r w:rsidRPr="00E719DF">
        <w:rPr>
          <w:lang w:val="ru-RU"/>
        </w:rPr>
        <w:instrText>-</w:instrText>
      </w:r>
      <w:r>
        <w:instrText>initiative</w:instrText>
      </w:r>
      <w:r w:rsidRPr="00E719DF">
        <w:rPr>
          <w:lang w:val="ru-RU"/>
        </w:rPr>
        <w:instrText>-</w:instrText>
      </w:r>
      <w:r>
        <w:instrText>gathers</w:instrText>
      </w:r>
      <w:r w:rsidRPr="00E719DF">
        <w:rPr>
          <w:lang w:val="ru-RU"/>
        </w:rPr>
        <w:instrText>-</w:instrText>
      </w:r>
      <w:r>
        <w:instrText>momentum</w:instrText>
      </w:r>
      <w:r w:rsidRPr="00E719DF">
        <w:rPr>
          <w:lang w:val="ru-RU"/>
        </w:rPr>
        <w:instrText>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параллельное мероприятие по присоединившимся к программе сертификации готовности к цунами городам и общинам прибрежных районов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в рамках конференции посвященной Десятилетию океанов конференции ООН 2024 г. в Барселоне, мероприятие </w:t>
      </w:r>
      <w:r w:rsidR="004A6D30">
        <w:fldChar w:fldCharType="begin"/>
      </w:r>
      <w:r w:rsidR="004A6D30">
        <w:instrText>HYPERLINK</w:instrText>
      </w:r>
      <w:r w:rsidR="004A6D30" w:rsidRPr="00E719DF">
        <w:rPr>
          <w:lang w:val="ru-RU"/>
        </w:rPr>
        <w:instrText xml:space="preserve"> "</w:instrText>
      </w:r>
      <w:r w:rsidR="004A6D30">
        <w:instrText>https</w:instrText>
      </w:r>
      <w:r w:rsidR="004A6D30" w:rsidRPr="00E719DF">
        <w:rPr>
          <w:lang w:val="ru-RU"/>
        </w:rPr>
        <w:instrText>://</w:instrText>
      </w:r>
      <w:r w:rsidR="004A6D30">
        <w:instrText>www</w:instrText>
      </w:r>
      <w:r w:rsidR="004A6D30" w:rsidRPr="00E719DF">
        <w:rPr>
          <w:lang w:val="ru-RU"/>
        </w:rPr>
        <w:instrText>.</w:instrText>
      </w:r>
      <w:r w:rsidR="004A6D30">
        <w:instrText>unesco</w:instrText>
      </w:r>
      <w:r w:rsidR="004A6D30" w:rsidRPr="00E719DF">
        <w:rPr>
          <w:lang w:val="ru-RU"/>
        </w:rPr>
        <w:instrText>.</w:instrText>
      </w:r>
      <w:r w:rsidR="004A6D30">
        <w:instrText>org</w:instrText>
      </w:r>
      <w:r w:rsidR="004A6D30" w:rsidRPr="00E719DF">
        <w:rPr>
          <w:lang w:val="ru-RU"/>
        </w:rPr>
        <w:instrText>/</w:instrText>
      </w:r>
      <w:r w:rsidR="004A6D30">
        <w:instrText>en</w:instrText>
      </w:r>
      <w:r w:rsidR="004A6D30" w:rsidRPr="00E719DF">
        <w:rPr>
          <w:lang w:val="ru-RU"/>
        </w:rPr>
        <w:instrText>/</w:instrText>
      </w:r>
      <w:r w:rsidR="004A6D30">
        <w:instrText>articles</w:instrText>
      </w:r>
      <w:r w:rsidR="004A6D30" w:rsidRPr="00E719DF">
        <w:rPr>
          <w:lang w:val="ru-RU"/>
        </w:rPr>
        <w:instrText>/</w:instrText>
      </w:r>
      <w:r w:rsidR="004A6D30">
        <w:instrText>advancing</w:instrText>
      </w:r>
      <w:r w:rsidR="004A6D30" w:rsidRPr="00E719DF">
        <w:rPr>
          <w:lang w:val="ru-RU"/>
        </w:rPr>
        <w:instrText>-</w:instrText>
      </w:r>
      <w:r w:rsidR="004A6D30">
        <w:instrText>ocean</w:instrText>
      </w:r>
      <w:r w:rsidR="004A6D30" w:rsidRPr="00E719DF">
        <w:rPr>
          <w:lang w:val="ru-RU"/>
        </w:rPr>
        <w:instrText>-</w:instrText>
      </w:r>
      <w:r w:rsidR="004A6D30">
        <w:instrText>decade</w:instrText>
      </w:r>
      <w:r w:rsidR="004A6D30" w:rsidRPr="00E719DF">
        <w:rPr>
          <w:lang w:val="ru-RU"/>
        </w:rPr>
        <w:instrText>-</w:instrText>
      </w:r>
      <w:r w:rsidR="004A6D30">
        <w:instrText>actions</w:instrText>
      </w:r>
      <w:r w:rsidR="004A6D30" w:rsidRPr="00E719DF">
        <w:rPr>
          <w:lang w:val="ru-RU"/>
        </w:rPr>
        <w:instrText>-</w:instrText>
      </w:r>
      <w:r w:rsidR="004A6D30">
        <w:instrText>enhanced</w:instrText>
      </w:r>
      <w:r w:rsidR="004A6D30" w:rsidRPr="00E719DF">
        <w:rPr>
          <w:lang w:val="ru-RU"/>
        </w:rPr>
        <w:instrText>-</w:instrText>
      </w:r>
      <w:r w:rsidR="004A6D30">
        <w:instrText>coastal</w:instrText>
      </w:r>
      <w:r w:rsidR="004A6D30" w:rsidRPr="00E719DF">
        <w:rPr>
          <w:lang w:val="ru-RU"/>
        </w:rPr>
        <w:instrText>-</w:instrText>
      </w:r>
      <w:r w:rsidR="004A6D30">
        <w:instrText>hazard</w:instrText>
      </w:r>
      <w:r w:rsidR="004A6D30" w:rsidRPr="00E719DF">
        <w:rPr>
          <w:lang w:val="ru-RU"/>
        </w:rPr>
        <w:instrText>-</w:instrText>
      </w:r>
      <w:r w:rsidR="004A6D30">
        <w:instrText>resilience</w:instrText>
      </w:r>
      <w:r w:rsidR="004A6D30" w:rsidRPr="00E719DF">
        <w:rPr>
          <w:lang w:val="ru-RU"/>
        </w:rPr>
        <w:instrText>"</w:instrText>
      </w:r>
      <w:r w:rsidR="004A6D30">
        <w:fldChar w:fldCharType="separate"/>
      </w:r>
      <w:r w:rsidR="004A6D30">
        <w:rPr>
          <w:rStyle w:val="Hyperlink"/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Перспективы развития прибрежных районов: возможности и меры по укреплению устойчивости к опасным явлениям в прибрежной зоне</w:t>
      </w:r>
      <w:r w:rsidR="004A6D30">
        <w:fldChar w:fldCharType="end"/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, проведенное в ходе 57-й сессии Исполнительного совета МОК, и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cat</w:instrText>
      </w:r>
      <w:r w:rsidRPr="00E719DF">
        <w:rPr>
          <w:lang w:val="ru-RU"/>
        </w:rPr>
        <w:instrText>.</w:instrText>
      </w:r>
      <w:r>
        <w:instrText>ingv</w:instrText>
      </w:r>
      <w:r w:rsidRPr="00E719DF">
        <w:rPr>
          <w:lang w:val="ru-RU"/>
        </w:rPr>
        <w:instrText>.</w:instrText>
      </w:r>
      <w:r>
        <w:instrText>it</w:instrText>
      </w:r>
      <w:r w:rsidRPr="00E719DF">
        <w:rPr>
          <w:lang w:val="ru-RU"/>
        </w:rPr>
        <w:instrText>/</w:instrText>
      </w:r>
      <w:r>
        <w:instrText>en</w:instrText>
      </w:r>
      <w:r w:rsidRPr="00E719DF">
        <w:rPr>
          <w:lang w:val="ru-RU"/>
        </w:rPr>
        <w:instrText>/</w:instrText>
      </w:r>
      <w:r>
        <w:instrText>media</w:instrText>
      </w:r>
      <w:r w:rsidRPr="00E719DF">
        <w:rPr>
          <w:lang w:val="ru-RU"/>
        </w:rPr>
        <w:instrText>-</w:instrText>
      </w:r>
      <w:r>
        <w:instrText>and</w:instrText>
      </w:r>
      <w:r w:rsidRPr="00E719DF">
        <w:rPr>
          <w:lang w:val="ru-RU"/>
        </w:rPr>
        <w:instrText>-</w:instrText>
      </w:r>
      <w:r>
        <w:instrText>documents</w:instrText>
      </w:r>
      <w:r w:rsidRPr="00E719DF">
        <w:rPr>
          <w:lang w:val="ru-RU"/>
        </w:rPr>
        <w:instrText>/</w:instrText>
      </w:r>
      <w:r>
        <w:instrText>events</w:instrText>
      </w:r>
      <w:r w:rsidRPr="00E719DF">
        <w:rPr>
          <w:lang w:val="ru-RU"/>
        </w:rPr>
        <w:instrText>-</w:instrText>
      </w:r>
      <w:r>
        <w:instrText>and</w:instrText>
      </w:r>
      <w:r w:rsidRPr="00E719DF">
        <w:rPr>
          <w:lang w:val="ru-RU"/>
        </w:rPr>
        <w:instrText>-</w:instrText>
      </w:r>
      <w:r>
        <w:instrText>workshops</w:instrText>
      </w:r>
      <w:r w:rsidRPr="00E719DF">
        <w:rPr>
          <w:lang w:val="ru-RU"/>
        </w:rPr>
        <w:instrText>" \</w:instrText>
      </w:r>
      <w:r>
        <w:instrText>l</w:instrText>
      </w:r>
      <w:r w:rsidRPr="00E719DF">
        <w:rPr>
          <w:lang w:val="ru-RU"/>
        </w:rPr>
        <w:instrText xml:space="preserve"> "</w:instrText>
      </w:r>
      <w:r>
        <w:instrText>documents</w:instrText>
      </w:r>
      <w:r w:rsidRPr="00E719DF">
        <w:rPr>
          <w:lang w:val="ru-RU"/>
        </w:rPr>
        <w:instrText>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семинар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Оповещение о цунами на острове Стромболи: наблюдения, моделирование,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опасность, прогнозирование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, организованный Национальным институтом геофизики и вулканологии (НИГВ) 5-7 октября 2024 г. в Стромболи, Италия, с участием 80 международных экспертов с целью более глубокого анализа несейсмических источников цунами и необходимости совершенствования систем раннего оповещения о цунами, источником которых может быть вулкан Стромболи. </w:t>
      </w:r>
    </w:p>
    <w:p w14:paraId="73EC06E3" w14:textId="18ACA3D5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Он сообщил об участии нескольких членов МКГ/СПЦСВАСМ во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globaltsunamisymposium</w:instrText>
      </w:r>
      <w:r w:rsidRPr="00E719DF">
        <w:rPr>
          <w:lang w:val="ru-RU"/>
        </w:rPr>
        <w:instrText>.</w:instrText>
      </w:r>
      <w:r>
        <w:instrText>bmkg</w:instrText>
      </w:r>
      <w:r w:rsidRPr="00E719DF">
        <w:rPr>
          <w:lang w:val="ru-RU"/>
        </w:rPr>
        <w:instrText>.</w:instrText>
      </w:r>
      <w:r>
        <w:instrText>go</w:instrText>
      </w:r>
      <w:r w:rsidRPr="00E719DF">
        <w:rPr>
          <w:lang w:val="ru-RU"/>
        </w:rPr>
        <w:instrText>.</w:instrText>
      </w:r>
      <w:r>
        <w:instrText>id</w:instrText>
      </w:r>
      <w:r w:rsidRPr="00E719DF">
        <w:rPr>
          <w:lang w:val="ru-RU"/>
        </w:rPr>
        <w:instrText>/"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втором Всемирном симпозиуме МОК ЮНЕСКО по цунами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на тему «Двадцать лет спустя после цунами 2004 г. в Индийском океане: анализ и дальнейшие перспективы», который состоялся 11-14 ноября 2024 г. в Банда-Ачехе, Индонезия. </w:t>
      </w:r>
    </w:p>
    <w:p w14:paraId="40D11A9E" w14:textId="36BD5E45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Он также сообщил о выпуске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globaltsunamisymposium</w:instrText>
      </w:r>
      <w:r w:rsidRPr="00E719DF">
        <w:rPr>
          <w:lang w:val="ru-RU"/>
        </w:rPr>
        <w:instrText>.</w:instrText>
      </w:r>
      <w:r>
        <w:instrText>bmkg</w:instrText>
      </w:r>
      <w:r w:rsidRPr="00E719DF">
        <w:rPr>
          <w:lang w:val="ru-RU"/>
        </w:rPr>
        <w:instrText>.</w:instrText>
      </w:r>
      <w:r>
        <w:instrText>go</w:instrText>
      </w:r>
      <w:r w:rsidRPr="00E719DF">
        <w:rPr>
          <w:lang w:val="ru-RU"/>
        </w:rPr>
        <w:instrText>.</w:instrText>
      </w:r>
      <w:r>
        <w:instrText>id</w:instrText>
      </w:r>
      <w:r w:rsidRPr="00E719DF">
        <w:rPr>
          <w:lang w:val="ru-RU"/>
        </w:rPr>
        <w:instrText>/"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двух короткометражных документальных фильмов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, рассказывающих об опасности цунами и системе раннего оповещения для вулкана Стромболи, а также об угрозе дальних цунами для Мальты.</w:t>
      </w:r>
    </w:p>
    <w:p w14:paraId="30F6E575" w14:textId="25ACE6EB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Он рассказал о том, что в 2024 г. сертификаты готовности к цунами МОК ЮНЕСКО получили общины в Египте (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www</w:instrText>
      </w:r>
      <w:r w:rsidRPr="00E719DF">
        <w:rPr>
          <w:lang w:val="ru-RU"/>
        </w:rPr>
        <w:instrText>.</w:instrText>
      </w:r>
      <w:r>
        <w:instrText>ioc</w:instrText>
      </w:r>
      <w:r w:rsidRPr="00E719DF">
        <w:rPr>
          <w:lang w:val="ru-RU"/>
        </w:rPr>
        <w:instrText>.</w:instrText>
      </w:r>
      <w:r>
        <w:instrText>unesco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en</w:instrText>
      </w:r>
      <w:r w:rsidRPr="00E719DF">
        <w:rPr>
          <w:lang w:val="ru-RU"/>
        </w:rPr>
        <w:instrText>/</w:instrText>
      </w:r>
      <w:r>
        <w:instrText>articles</w:instrText>
      </w:r>
      <w:r w:rsidRPr="00E719DF">
        <w:rPr>
          <w:lang w:val="ru-RU"/>
        </w:rPr>
        <w:instrText>/</w:instrText>
      </w:r>
      <w:r>
        <w:instrText>alexandria</w:instrText>
      </w:r>
      <w:r w:rsidRPr="00E719DF">
        <w:rPr>
          <w:lang w:val="ru-RU"/>
        </w:rPr>
        <w:instrText>-</w:instrText>
      </w:r>
      <w:r>
        <w:instrText>achieves</w:instrText>
      </w:r>
      <w:r w:rsidRPr="00E719DF">
        <w:rPr>
          <w:lang w:val="ru-RU"/>
        </w:rPr>
        <w:instrText>-</w:instrText>
      </w:r>
      <w:r>
        <w:instrText>momentous</w:instrText>
      </w:r>
      <w:r w:rsidRPr="00E719DF">
        <w:rPr>
          <w:lang w:val="ru-RU"/>
        </w:rPr>
        <w:instrText>-</w:instrText>
      </w:r>
      <w:r>
        <w:instrText>recognition</w:instrText>
      </w:r>
      <w:r w:rsidRPr="00E719DF">
        <w:rPr>
          <w:lang w:val="ru-RU"/>
        </w:rPr>
        <w:instrText>-</w:instrText>
      </w:r>
      <w:r>
        <w:instrText>egypt</w:instrText>
      </w:r>
      <w:r w:rsidRPr="00E719DF">
        <w:rPr>
          <w:lang w:val="ru-RU"/>
        </w:rPr>
        <w:instrText>-</w:instrText>
      </w:r>
      <w:r>
        <w:instrText>and</w:instrText>
      </w:r>
      <w:r w:rsidRPr="00E719DF">
        <w:rPr>
          <w:lang w:val="ru-RU"/>
        </w:rPr>
        <w:instrText>-</w:instrText>
      </w:r>
      <w:r>
        <w:instrText>africas</w:instrText>
      </w:r>
      <w:r w:rsidRPr="00E719DF">
        <w:rPr>
          <w:lang w:val="ru-RU"/>
        </w:rPr>
        <w:instrText>-</w:instrText>
      </w:r>
      <w:r>
        <w:instrText>first</w:instrText>
      </w:r>
      <w:r w:rsidRPr="00E719DF">
        <w:rPr>
          <w:lang w:val="ru-RU"/>
        </w:rPr>
        <w:instrText>-</w:instrText>
      </w:r>
      <w:r>
        <w:instrText>unesco</w:instrText>
      </w:r>
      <w:r w:rsidRPr="00E719DF">
        <w:rPr>
          <w:lang w:val="ru-RU"/>
        </w:rPr>
        <w:instrText>-</w:instrText>
      </w:r>
      <w:r>
        <w:instrText>ioc</w:instrText>
      </w:r>
      <w:r w:rsidRPr="00E719DF">
        <w:rPr>
          <w:lang w:val="ru-RU"/>
        </w:rPr>
        <w:instrText>-</w:instrText>
      </w:r>
      <w:r>
        <w:instrText>tsunami</w:instrText>
      </w:r>
      <w:r w:rsidRPr="00E719DF">
        <w:rPr>
          <w:lang w:val="ru-RU"/>
        </w:rPr>
        <w:instrText>-</w:instrText>
      </w:r>
      <w:r>
        <w:instrText>ready</w:instrText>
      </w:r>
      <w:r w:rsidRPr="00E719DF">
        <w:rPr>
          <w:lang w:val="ru-RU"/>
        </w:rPr>
        <w:instrText>-</w:instrText>
      </w:r>
      <w:r>
        <w:instrText>community</w:instrText>
      </w:r>
      <w:r w:rsidRPr="00E719DF">
        <w:rPr>
          <w:lang w:val="ru-RU"/>
        </w:rPr>
        <w:instrText>" \</w:instrText>
      </w:r>
      <w:r>
        <w:instrText>l</w:instrText>
      </w:r>
      <w:r w:rsidRPr="00E719DF">
        <w:rPr>
          <w:lang w:val="ru-RU"/>
        </w:rPr>
        <w:instrText xml:space="preserve"> ":~:</w:instrText>
      </w:r>
      <w:r>
        <w:instrText>text</w:instrText>
      </w:r>
      <w:r w:rsidRPr="00E719DF">
        <w:rPr>
          <w:lang w:val="ru-RU"/>
        </w:rPr>
        <w:instrText>=</w:instrText>
      </w:r>
      <w:r>
        <w:instrText>News</w:instrText>
      </w:r>
      <w:r w:rsidRPr="00E719DF">
        <w:rPr>
          <w:lang w:val="ru-RU"/>
        </w:rPr>
        <w:instrText>-,</w:instrText>
      </w:r>
      <w:r>
        <w:instrText>Alexandria</w:instrText>
      </w:r>
      <w:r w:rsidRPr="00E719DF">
        <w:rPr>
          <w:lang w:val="ru-RU"/>
        </w:rPr>
        <w:instrText>%20</w:instrText>
      </w:r>
      <w:r>
        <w:instrText>Achieves</w:instrText>
      </w:r>
      <w:r w:rsidRPr="00E719DF">
        <w:rPr>
          <w:lang w:val="ru-RU"/>
        </w:rPr>
        <w:instrText>%20</w:instrText>
      </w:r>
      <w:r>
        <w:instrText>Momentous</w:instrText>
      </w:r>
      <w:r w:rsidRPr="00E719DF">
        <w:rPr>
          <w:lang w:val="ru-RU"/>
        </w:rPr>
        <w:instrText>%20</w:instrText>
      </w:r>
      <w:r>
        <w:instrText>Recognition</w:instrText>
      </w:r>
      <w:r w:rsidRPr="00E719DF">
        <w:rPr>
          <w:lang w:val="ru-RU"/>
        </w:rPr>
        <w:instrText>%20</w:instrText>
      </w:r>
      <w:r>
        <w:instrText>as</w:instrText>
      </w:r>
      <w:r w:rsidRPr="00E719DF">
        <w:rPr>
          <w:lang w:val="ru-RU"/>
        </w:rPr>
        <w:instrText>%20</w:instrText>
      </w:r>
      <w:r>
        <w:instrText>Egypt</w:instrText>
      </w:r>
      <w:r w:rsidRPr="00E719DF">
        <w:rPr>
          <w:lang w:val="ru-RU"/>
        </w:rPr>
        <w:instrText>%20</w:instrText>
      </w:r>
      <w:r>
        <w:instrText>and</w:instrText>
      </w:r>
      <w:r w:rsidRPr="00E719DF">
        <w:rPr>
          <w:lang w:val="ru-RU"/>
        </w:rPr>
        <w:instrText>%20</w:instrText>
      </w:r>
      <w:r>
        <w:instrText>Africa</w:instrText>
      </w:r>
      <w:r w:rsidRPr="00E719DF">
        <w:rPr>
          <w:lang w:val="ru-RU"/>
        </w:rPr>
        <w:instrText>'</w:instrText>
      </w:r>
      <w:r>
        <w:instrText>s</w:instrText>
      </w:r>
      <w:r w:rsidRPr="00E719DF">
        <w:rPr>
          <w:lang w:val="ru-RU"/>
        </w:rPr>
        <w:instrText>%20</w:instrText>
      </w:r>
      <w:r>
        <w:instrText>First</w:instrText>
      </w:r>
      <w:r w:rsidRPr="00E719DF">
        <w:rPr>
          <w:lang w:val="ru-RU"/>
        </w:rPr>
        <w:instrText>%20</w:instrText>
      </w:r>
      <w:r>
        <w:instrText>UNESCO</w:instrText>
      </w:r>
      <w:r w:rsidRPr="00E719DF">
        <w:rPr>
          <w:lang w:val="ru-RU"/>
        </w:rPr>
        <w:instrText>,</w:instrText>
      </w:r>
      <w:r>
        <w:instrText>UNESCO</w:instrText>
      </w:r>
      <w:r w:rsidRPr="00E719DF">
        <w:rPr>
          <w:lang w:val="ru-RU"/>
        </w:rPr>
        <w:instrText>%2</w:instrText>
      </w:r>
      <w:r>
        <w:instrText>DIOC</w:instrText>
      </w:r>
      <w:r w:rsidRPr="00E719DF">
        <w:rPr>
          <w:lang w:val="ru-RU"/>
        </w:rPr>
        <w:instrText>%20</w:instrText>
      </w:r>
      <w:r>
        <w:instrText>Tsunami</w:instrText>
      </w:r>
      <w:r w:rsidRPr="00E719DF">
        <w:rPr>
          <w:lang w:val="ru-RU"/>
        </w:rPr>
        <w:instrText>%20</w:instrText>
      </w:r>
      <w:r>
        <w:instrText>Ready</w:instrText>
      </w:r>
      <w:r w:rsidRPr="00E719DF">
        <w:rPr>
          <w:lang w:val="ru-RU"/>
        </w:rPr>
        <w:instrText>%20</w:instrText>
      </w:r>
      <w:r>
        <w:instrText>Recognition</w:instrText>
      </w:r>
      <w:r w:rsidRPr="00E719DF">
        <w:rPr>
          <w:lang w:val="ru-RU"/>
        </w:rPr>
        <w:instrText>."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Александрия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), Франции (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www</w:instrText>
      </w:r>
      <w:r w:rsidRPr="00E719DF">
        <w:rPr>
          <w:lang w:val="ru-RU"/>
        </w:rPr>
        <w:instrText>.</w:instrText>
      </w:r>
      <w:r>
        <w:instrText>ioc</w:instrText>
      </w:r>
      <w:r w:rsidRPr="00E719DF">
        <w:rPr>
          <w:lang w:val="ru-RU"/>
        </w:rPr>
        <w:instrText>.</w:instrText>
      </w:r>
      <w:r>
        <w:instrText>unesco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en</w:instrText>
      </w:r>
      <w:r w:rsidRPr="00E719DF">
        <w:rPr>
          <w:lang w:val="ru-RU"/>
        </w:rPr>
        <w:instrText>/</w:instrText>
      </w:r>
      <w:r>
        <w:instrText>articles</w:instrText>
      </w:r>
      <w:r w:rsidRPr="00E719DF">
        <w:rPr>
          <w:lang w:val="ru-RU"/>
        </w:rPr>
        <w:instrText>/</w:instrText>
      </w:r>
      <w:r>
        <w:instrText>cannes</w:instrText>
      </w:r>
      <w:r w:rsidRPr="00E719DF">
        <w:rPr>
          <w:lang w:val="ru-RU"/>
        </w:rPr>
        <w:instrText>-</w:instrText>
      </w:r>
      <w:r>
        <w:instrText>municipality</w:instrText>
      </w:r>
      <w:r w:rsidRPr="00E719DF">
        <w:rPr>
          <w:lang w:val="ru-RU"/>
        </w:rPr>
        <w:instrText>-</w:instrText>
      </w:r>
      <w:r>
        <w:instrText>achieves</w:instrText>
      </w:r>
      <w:r w:rsidRPr="00E719DF">
        <w:rPr>
          <w:lang w:val="ru-RU"/>
        </w:rPr>
        <w:instrText>-</w:instrText>
      </w:r>
      <w:r>
        <w:instrText>historic</w:instrText>
      </w:r>
      <w:r w:rsidRPr="00E719DF">
        <w:rPr>
          <w:lang w:val="ru-RU"/>
        </w:rPr>
        <w:instrText>-</w:instrText>
      </w:r>
      <w:r>
        <w:instrText>recognition</w:instrText>
      </w:r>
      <w:r w:rsidRPr="00E719DF">
        <w:rPr>
          <w:lang w:val="ru-RU"/>
        </w:rPr>
        <w:instrText>-</w:instrText>
      </w:r>
      <w:r>
        <w:instrText>unesco</w:instrText>
      </w:r>
      <w:r w:rsidRPr="00E719DF">
        <w:rPr>
          <w:lang w:val="ru-RU"/>
        </w:rPr>
        <w:instrText>-</w:instrText>
      </w:r>
      <w:r>
        <w:instrText>ioc</w:instrText>
      </w:r>
      <w:r w:rsidRPr="00E719DF">
        <w:rPr>
          <w:lang w:val="ru-RU"/>
        </w:rPr>
        <w:instrText>-</w:instrText>
      </w:r>
      <w:r>
        <w:instrText>tsunami</w:instrText>
      </w:r>
      <w:r w:rsidRPr="00E719DF">
        <w:rPr>
          <w:lang w:val="ru-RU"/>
        </w:rPr>
        <w:instrText>-</w:instrText>
      </w:r>
      <w:r>
        <w:instrText>ready</w:instrText>
      </w:r>
      <w:r w:rsidRPr="00E719DF">
        <w:rPr>
          <w:lang w:val="ru-RU"/>
        </w:rPr>
        <w:instrText>-</w:instrText>
      </w:r>
      <w:r>
        <w:instrText>community</w:instrText>
      </w:r>
      <w:r w:rsidRPr="00E719DF">
        <w:rPr>
          <w:lang w:val="ru-RU"/>
        </w:rPr>
        <w:instrText>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Канны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), Греции (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www</w:instrText>
      </w:r>
      <w:r w:rsidRPr="00E719DF">
        <w:rPr>
          <w:lang w:val="ru-RU"/>
        </w:rPr>
        <w:instrText>.</w:instrText>
      </w:r>
      <w:r>
        <w:instrText>unesco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en</w:instrText>
      </w:r>
      <w:r w:rsidRPr="00E719DF">
        <w:rPr>
          <w:lang w:val="ru-RU"/>
        </w:rPr>
        <w:instrText>/</w:instrText>
      </w:r>
      <w:r>
        <w:instrText>articles</w:instrText>
      </w:r>
      <w:r w:rsidRPr="00E719DF">
        <w:rPr>
          <w:lang w:val="ru-RU"/>
        </w:rPr>
        <w:instrText>/</w:instrText>
      </w:r>
      <w:r>
        <w:instrText>samos</w:instrText>
      </w:r>
      <w:r w:rsidRPr="00E719DF">
        <w:rPr>
          <w:lang w:val="ru-RU"/>
        </w:rPr>
        <w:instrText>-</w:instrText>
      </w:r>
      <w:r>
        <w:instrText>achieves</w:instrText>
      </w:r>
      <w:r w:rsidRPr="00E719DF">
        <w:rPr>
          <w:lang w:val="ru-RU"/>
        </w:rPr>
        <w:instrText>-</w:instrText>
      </w:r>
      <w:r>
        <w:instrText>unesco</w:instrText>
      </w:r>
      <w:r w:rsidRPr="00E719DF">
        <w:rPr>
          <w:lang w:val="ru-RU"/>
        </w:rPr>
        <w:instrText>-</w:instrText>
      </w:r>
      <w:r>
        <w:instrText>ioc</w:instrText>
      </w:r>
      <w:r w:rsidRPr="00E719DF">
        <w:rPr>
          <w:lang w:val="ru-RU"/>
        </w:rPr>
        <w:instrText>-</w:instrText>
      </w:r>
      <w:r>
        <w:instrText>tsunami</w:instrText>
      </w:r>
      <w:r w:rsidRPr="00E719DF">
        <w:rPr>
          <w:lang w:val="ru-RU"/>
        </w:rPr>
        <w:instrText>-</w:instrText>
      </w:r>
      <w:r>
        <w:instrText>ready</w:instrText>
      </w:r>
      <w:r w:rsidRPr="00E719DF">
        <w:rPr>
          <w:lang w:val="ru-RU"/>
        </w:rPr>
        <w:instrText>-</w:instrText>
      </w:r>
      <w:r>
        <w:instrText>recognition</w:instrText>
      </w:r>
      <w:r w:rsidRPr="00E719DF">
        <w:rPr>
          <w:lang w:val="ru-RU"/>
        </w:rPr>
        <w:instrText>" \</w:instrText>
      </w:r>
      <w:r>
        <w:instrText>l</w:instrText>
      </w:r>
      <w:r w:rsidRPr="00E719DF">
        <w:rPr>
          <w:lang w:val="ru-RU"/>
        </w:rPr>
        <w:instrText xml:space="preserve"> ":~:</w:instrText>
      </w:r>
      <w:r>
        <w:instrText>text</w:instrText>
      </w:r>
      <w:r w:rsidRPr="00E719DF">
        <w:rPr>
          <w:lang w:val="ru-RU"/>
        </w:rPr>
        <w:instrText>=</w:instrText>
      </w:r>
      <w:r>
        <w:instrText>On</w:instrText>
      </w:r>
      <w:r w:rsidRPr="00E719DF">
        <w:rPr>
          <w:lang w:val="ru-RU"/>
        </w:rPr>
        <w:instrText>%2019%20</w:instrText>
      </w:r>
      <w:r>
        <w:instrText>June</w:instrText>
      </w:r>
      <w:r w:rsidRPr="00E719DF">
        <w:rPr>
          <w:lang w:val="ru-RU"/>
        </w:rPr>
        <w:instrText>%202024%2</w:instrText>
      </w:r>
      <w:r>
        <w:instrText>C</w:instrText>
      </w:r>
      <w:r w:rsidRPr="00E719DF">
        <w:rPr>
          <w:lang w:val="ru-RU"/>
        </w:rPr>
        <w:instrText>%20</w:instrText>
      </w:r>
      <w:r>
        <w:instrText>UNESCO</w:instrText>
      </w:r>
      <w:r w:rsidRPr="00E719DF">
        <w:rPr>
          <w:lang w:val="ru-RU"/>
        </w:rPr>
        <w:instrText>,</w:instrText>
      </w:r>
      <w:r>
        <w:instrText>the</w:instrText>
      </w:r>
      <w:r w:rsidRPr="00E719DF">
        <w:rPr>
          <w:lang w:val="ru-RU"/>
        </w:rPr>
        <w:instrText>%20</w:instrText>
      </w:r>
      <w:r>
        <w:instrText>threat</w:instrText>
      </w:r>
      <w:r w:rsidRPr="00E719DF">
        <w:rPr>
          <w:lang w:val="ru-RU"/>
        </w:rPr>
        <w:instrText>%20</w:instrText>
      </w:r>
      <w:r>
        <w:instrText>of</w:instrText>
      </w:r>
      <w:r w:rsidRPr="00E719DF">
        <w:rPr>
          <w:lang w:val="ru-RU"/>
        </w:rPr>
        <w:instrText>%20</w:instrText>
      </w:r>
      <w:r>
        <w:instrText>a</w:instrText>
      </w:r>
      <w:r w:rsidRPr="00E719DF">
        <w:rPr>
          <w:lang w:val="ru-RU"/>
        </w:rPr>
        <w:instrText>%20</w:instrText>
      </w:r>
      <w:r>
        <w:instrText>tsunami</w:instrText>
      </w:r>
      <w:r w:rsidRPr="00E719DF">
        <w:rPr>
          <w:lang w:val="ru-RU"/>
        </w:rPr>
        <w:instrText>."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Самос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), Италии (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www</w:instrText>
      </w:r>
      <w:r w:rsidRPr="00E719DF">
        <w:rPr>
          <w:lang w:val="ru-RU"/>
        </w:rPr>
        <w:instrText>.</w:instrText>
      </w:r>
      <w:r>
        <w:instrText>unesco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en</w:instrText>
      </w:r>
      <w:r w:rsidRPr="00E719DF">
        <w:rPr>
          <w:lang w:val="ru-RU"/>
        </w:rPr>
        <w:instrText>/</w:instrText>
      </w:r>
      <w:r>
        <w:instrText>articles</w:instrText>
      </w:r>
      <w:r w:rsidRPr="00E719DF">
        <w:rPr>
          <w:lang w:val="ru-RU"/>
        </w:rPr>
        <w:instrText>/</w:instrText>
      </w:r>
      <w:r>
        <w:instrText>unescos</w:instrText>
      </w:r>
      <w:r w:rsidRPr="00E719DF">
        <w:rPr>
          <w:lang w:val="ru-RU"/>
        </w:rPr>
        <w:instrText>-</w:instrText>
      </w:r>
      <w:r>
        <w:instrText>intergovernmental</w:instrText>
      </w:r>
      <w:r w:rsidRPr="00E719DF">
        <w:rPr>
          <w:lang w:val="ru-RU"/>
        </w:rPr>
        <w:instrText>-</w:instrText>
      </w:r>
      <w:r>
        <w:instrText>oceanographic</w:instrText>
      </w:r>
      <w:r w:rsidRPr="00E719DF">
        <w:rPr>
          <w:lang w:val="ru-RU"/>
        </w:rPr>
        <w:instrText>-</w:instrText>
      </w:r>
      <w:r>
        <w:instrText>commission</w:instrText>
      </w:r>
      <w:r w:rsidRPr="00E719DF">
        <w:rPr>
          <w:lang w:val="ru-RU"/>
        </w:rPr>
        <w:instrText>-</w:instrText>
      </w:r>
      <w:r>
        <w:instrText>unesco</w:instrText>
      </w:r>
      <w:r w:rsidRPr="00E719DF">
        <w:rPr>
          <w:lang w:val="ru-RU"/>
        </w:rPr>
        <w:instrText>-</w:instrText>
      </w:r>
      <w:r>
        <w:instrText>ioc</w:instrText>
      </w:r>
      <w:r w:rsidRPr="00E719DF">
        <w:rPr>
          <w:lang w:val="ru-RU"/>
        </w:rPr>
        <w:instrText>-</w:instrText>
      </w:r>
      <w:r>
        <w:instrText>recognizes</w:instrText>
      </w:r>
      <w:r w:rsidRPr="00E719DF">
        <w:rPr>
          <w:lang w:val="ru-RU"/>
        </w:rPr>
        <w:instrText>-</w:instrText>
      </w:r>
      <w:r>
        <w:instrText>minturno</w:instrText>
      </w:r>
      <w:r w:rsidRPr="00E719DF">
        <w:rPr>
          <w:lang w:val="ru-RU"/>
        </w:rPr>
        <w:instrText>-</w:instrText>
      </w:r>
      <w:r>
        <w:instrText>italys</w:instrText>
      </w:r>
      <w:r w:rsidRPr="00E719DF">
        <w:rPr>
          <w:lang w:val="ru-RU"/>
        </w:rPr>
        <w:instrText>-</w:instrText>
      </w:r>
      <w:r>
        <w:instrText>first</w:instrText>
      </w:r>
      <w:r w:rsidRPr="00E719DF">
        <w:rPr>
          <w:lang w:val="ru-RU"/>
        </w:rPr>
        <w:instrText>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Минтурно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), Испании (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www</w:instrText>
      </w:r>
      <w:r w:rsidRPr="00E719DF">
        <w:rPr>
          <w:lang w:val="ru-RU"/>
        </w:rPr>
        <w:instrText>.</w:instrText>
      </w:r>
      <w:r>
        <w:instrText>unesco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en</w:instrText>
      </w:r>
      <w:r w:rsidRPr="00E719DF">
        <w:rPr>
          <w:lang w:val="ru-RU"/>
        </w:rPr>
        <w:instrText>/</w:instrText>
      </w:r>
      <w:r>
        <w:instrText>articles</w:instrText>
      </w:r>
      <w:r w:rsidRPr="00E719DF">
        <w:rPr>
          <w:lang w:val="ru-RU"/>
        </w:rPr>
        <w:instrText>/</w:instrText>
      </w:r>
      <w:r>
        <w:instrText>chipiona</w:instrText>
      </w:r>
      <w:r w:rsidRPr="00E719DF">
        <w:rPr>
          <w:lang w:val="ru-RU"/>
        </w:rPr>
        <w:instrText>-</w:instrText>
      </w:r>
      <w:r>
        <w:instrText>honoured</w:instrText>
      </w:r>
      <w:r w:rsidRPr="00E719DF">
        <w:rPr>
          <w:lang w:val="ru-RU"/>
        </w:rPr>
        <w:instrText>-</w:instrText>
      </w:r>
      <w:r>
        <w:instrText>spains</w:instrText>
      </w:r>
      <w:r w:rsidRPr="00E719DF">
        <w:rPr>
          <w:lang w:val="ru-RU"/>
        </w:rPr>
        <w:instrText>-</w:instrText>
      </w:r>
      <w:r>
        <w:instrText>first</w:instrText>
      </w:r>
      <w:r w:rsidRPr="00E719DF">
        <w:rPr>
          <w:lang w:val="ru-RU"/>
        </w:rPr>
        <w:instrText>-</w:instrText>
      </w:r>
      <w:r>
        <w:instrText>unesco</w:instrText>
      </w:r>
      <w:r w:rsidRPr="00E719DF">
        <w:rPr>
          <w:lang w:val="ru-RU"/>
        </w:rPr>
        <w:instrText>-</w:instrText>
      </w:r>
      <w:r>
        <w:instrText>ioc</w:instrText>
      </w:r>
      <w:r w:rsidRPr="00E719DF">
        <w:rPr>
          <w:lang w:val="ru-RU"/>
        </w:rPr>
        <w:instrText>-</w:instrText>
      </w:r>
      <w:r>
        <w:instrText>tsunami</w:instrText>
      </w:r>
      <w:r w:rsidRPr="00E719DF">
        <w:rPr>
          <w:lang w:val="ru-RU"/>
        </w:rPr>
        <w:instrText>-</w:instrText>
      </w:r>
      <w:r>
        <w:instrText>ready</w:instrText>
      </w:r>
      <w:r w:rsidRPr="00E719DF">
        <w:rPr>
          <w:lang w:val="ru-RU"/>
        </w:rPr>
        <w:instrText>-</w:instrText>
      </w:r>
      <w:r>
        <w:instrText>recognized</w:instrText>
      </w:r>
      <w:r w:rsidRPr="00E719DF">
        <w:rPr>
          <w:lang w:val="ru-RU"/>
        </w:rPr>
        <w:instrText>-</w:instrText>
      </w:r>
      <w:r>
        <w:instrText>city</w:instrText>
      </w:r>
      <w:r w:rsidRPr="00E719DF">
        <w:rPr>
          <w:lang w:val="ru-RU"/>
        </w:rPr>
        <w:instrText>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Чипиона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) и Турции (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www</w:instrText>
      </w:r>
      <w:r w:rsidRPr="00E719DF">
        <w:rPr>
          <w:lang w:val="ru-RU"/>
        </w:rPr>
        <w:instrText>.</w:instrText>
      </w:r>
      <w:r>
        <w:instrText>ioc</w:instrText>
      </w:r>
      <w:r w:rsidRPr="00E719DF">
        <w:rPr>
          <w:lang w:val="ru-RU"/>
        </w:rPr>
        <w:instrText>.</w:instrText>
      </w:r>
      <w:r>
        <w:instrText>unesco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en</w:instrText>
      </w:r>
      <w:r w:rsidRPr="00E719DF">
        <w:rPr>
          <w:lang w:val="ru-RU"/>
        </w:rPr>
        <w:instrText>/</w:instrText>
      </w:r>
      <w:r>
        <w:instrText>articles</w:instrText>
      </w:r>
      <w:r w:rsidRPr="00E719DF">
        <w:rPr>
          <w:lang w:val="ru-RU"/>
        </w:rPr>
        <w:instrText>/</w:instrText>
      </w:r>
      <w:r>
        <w:instrText>unesco</w:instrText>
      </w:r>
      <w:r w:rsidRPr="00E719DF">
        <w:rPr>
          <w:lang w:val="ru-RU"/>
        </w:rPr>
        <w:instrText>-</w:instrText>
      </w:r>
      <w:r>
        <w:instrText>recognizes</w:instrText>
      </w:r>
      <w:r w:rsidRPr="00E719DF">
        <w:rPr>
          <w:lang w:val="ru-RU"/>
        </w:rPr>
        <w:instrText>-</w:instrText>
      </w:r>
      <w:r>
        <w:instrText>buyukcekmece</w:instrText>
      </w:r>
      <w:r w:rsidRPr="00E719DF">
        <w:rPr>
          <w:lang w:val="ru-RU"/>
        </w:rPr>
        <w:instrText>-</w:instrText>
      </w:r>
      <w:r>
        <w:instrText>first</w:instrText>
      </w:r>
      <w:r w:rsidRPr="00E719DF">
        <w:rPr>
          <w:lang w:val="ru-RU"/>
        </w:rPr>
        <w:instrText>-</w:instrText>
      </w:r>
      <w:r>
        <w:instrText>tsunami</w:instrText>
      </w:r>
      <w:r w:rsidRPr="00E719DF">
        <w:rPr>
          <w:lang w:val="ru-RU"/>
        </w:rPr>
        <w:instrText>-</w:instrText>
      </w:r>
      <w:r>
        <w:instrText>ready</w:instrText>
      </w:r>
      <w:r w:rsidRPr="00E719DF">
        <w:rPr>
          <w:lang w:val="ru-RU"/>
        </w:rPr>
        <w:instrText>-</w:instrText>
      </w:r>
      <w:r>
        <w:instrText>community</w:instrText>
      </w:r>
      <w:r w:rsidRPr="00E719DF">
        <w:rPr>
          <w:lang w:val="ru-RU"/>
        </w:rPr>
        <w:instrText>-</w:instrText>
      </w:r>
      <w:r>
        <w:instrText>turkiye</w:instrText>
      </w:r>
      <w:r w:rsidRPr="00E719DF">
        <w:rPr>
          <w:lang w:val="ru-RU"/>
        </w:rPr>
        <w:instrText>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Бююкчекмедже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), работа по сертификации ведется на Кипре (Ларнака), Мальте (Марсашлокк) и в Марокко (Эль-Джадида). Д-р Амато подтвердил целевой показатель сертификации готовности к цунами к концу 2026 г. 25 общин в странах Средиземноморья, что будет способствовать достижению цели обеспечения к 2030 г. готовности и устойчивости к цунами 100% общин, подверженных риску цунами, посредством реализации Программы сертификации готовности к цунами МОК ЮНЕСКО и других инициатив.</w:t>
      </w:r>
    </w:p>
    <w:p w14:paraId="0ACD8CFA" w14:textId="0B1DB969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Он объявил об официальном начале реализации с 1 июля 2024 г. второго этапа проекта «Прибрежная волна» («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tsunami</w:instrText>
      </w:r>
      <w:r w:rsidRPr="00E719DF">
        <w:rPr>
          <w:lang w:val="ru-RU"/>
        </w:rPr>
        <w:instrText>.</w:instrText>
      </w:r>
      <w:r>
        <w:instrText>ioc</w:instrText>
      </w:r>
      <w:r w:rsidRPr="00E719DF">
        <w:rPr>
          <w:lang w:val="ru-RU"/>
        </w:rPr>
        <w:instrText>.</w:instrText>
      </w:r>
      <w:r>
        <w:instrText>unesco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en</w:instrText>
      </w:r>
      <w:r w:rsidRPr="00E719DF">
        <w:rPr>
          <w:lang w:val="ru-RU"/>
        </w:rPr>
        <w:instrText>/</w:instrText>
      </w:r>
      <w:r>
        <w:instrText>articles</w:instrText>
      </w:r>
      <w:r w:rsidRPr="00E719DF">
        <w:rPr>
          <w:lang w:val="ru-RU"/>
        </w:rPr>
        <w:instrText>/</w:instrText>
      </w:r>
      <w:r>
        <w:instrText>coastwave</w:instrText>
      </w:r>
      <w:r w:rsidRPr="00E719DF">
        <w:rPr>
          <w:lang w:val="ru-RU"/>
        </w:rPr>
        <w:instrText>" \</w:instrText>
      </w:r>
      <w:r>
        <w:instrText>l</w:instrText>
      </w:r>
      <w:r w:rsidRPr="00E719DF">
        <w:rPr>
          <w:lang w:val="ru-RU"/>
        </w:rPr>
        <w:instrText xml:space="preserve"> ":~:</w:instrText>
      </w:r>
      <w:r>
        <w:instrText>text</w:instrText>
      </w:r>
      <w:r w:rsidRPr="00E719DF">
        <w:rPr>
          <w:lang w:val="ru-RU"/>
        </w:rPr>
        <w:instrText>=</w:instrText>
      </w:r>
      <w:r>
        <w:instrText>The</w:instrText>
      </w:r>
      <w:r w:rsidRPr="00E719DF">
        <w:rPr>
          <w:lang w:val="ru-RU"/>
        </w:rPr>
        <w:instrText>%20</w:instrText>
      </w:r>
      <w:r>
        <w:instrText>CoastWave</w:instrText>
      </w:r>
      <w:r w:rsidRPr="00E719DF">
        <w:rPr>
          <w:lang w:val="ru-RU"/>
        </w:rPr>
        <w:instrText>%202.0%20</w:instrText>
      </w:r>
      <w:r>
        <w:instrText>Project</w:instrText>
      </w:r>
      <w:r w:rsidRPr="00E719DF">
        <w:rPr>
          <w:lang w:val="ru-RU"/>
        </w:rPr>
        <w:instrText>%20(</w:instrText>
      </w:r>
      <w:r>
        <w:instrText>Scaling</w:instrText>
      </w:r>
      <w:r w:rsidRPr="00E719DF">
        <w:rPr>
          <w:lang w:val="ru-RU"/>
        </w:rPr>
        <w:instrText>,</w:instrText>
      </w:r>
      <w:r>
        <w:instrText>Commission</w:instrText>
      </w:r>
      <w:r w:rsidRPr="00E719DF">
        <w:rPr>
          <w:lang w:val="ru-RU"/>
        </w:rPr>
        <w:instrText>%20(</w:instrText>
      </w:r>
      <w:r>
        <w:instrText>IOC</w:instrText>
      </w:r>
      <w:r w:rsidRPr="00E719DF">
        <w:rPr>
          <w:lang w:val="ru-RU"/>
        </w:rPr>
        <w:instrText>)%20</w:instrText>
      </w:r>
      <w:r>
        <w:instrText>that</w:instrText>
      </w:r>
      <w:r w:rsidRPr="00E719DF">
        <w:rPr>
          <w:lang w:val="ru-RU"/>
        </w:rPr>
        <w:instrText>%20</w:instrText>
      </w:r>
      <w:r>
        <w:instrText>focuses</w:instrText>
      </w:r>
      <w:r w:rsidRPr="00E719DF">
        <w:rPr>
          <w:lang w:val="ru-RU"/>
        </w:rPr>
        <w:instrText>%20</w:instrText>
      </w:r>
      <w:r>
        <w:instrText>on</w:instrText>
      </w:r>
      <w:r w:rsidRPr="00E719DF">
        <w:rPr>
          <w:lang w:val="ru-RU"/>
        </w:rPr>
        <w:instrText>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Прибрежная волна 2.0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») под лозунгом «Масштабирование проекта и укрепление устойчивости прибрежных общин в регионе Северо-Восточной Атлантики и Средиземноморья к негативным последствиям цунами и других опасных природных явлений, связанных с изменением уровня моря» и проведении по этому случаю 6 ноября 2024 г. стартового рабочего совещания, после закрытия 30 июня 2024 г. первого этапа проекта Генерального директората Европейской комиссии по гражданской обороне и операциям гуманитарной помощи (ГД ГООГП) 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Прибрежная волна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. </w:t>
      </w:r>
    </w:p>
    <w:p w14:paraId="0AA613A3" w14:textId="6A250C20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Он с признательностью отметил вклад ГД ГООГП в работу механизма Европейского союза по защите гражданского населения, заключающийся в поддержке разработки и совершенствования систем раннего оповещения о цунами и обеспечения готовности к ним в регионе СВАСМ, и подчеркнул, что эти усилия следует рассматривать также как ценный вклад в осуществление инициативы «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earlywarningsforall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site</w:instrText>
      </w:r>
      <w:r w:rsidRPr="00E719DF">
        <w:rPr>
          <w:lang w:val="ru-RU"/>
        </w:rPr>
        <w:instrText>/</w:instrText>
      </w:r>
      <w:r>
        <w:instrText>early</w:instrText>
      </w:r>
      <w:r w:rsidRPr="00E719DF">
        <w:rPr>
          <w:lang w:val="ru-RU"/>
        </w:rPr>
        <w:instrText>-</w:instrText>
      </w:r>
      <w:r>
        <w:instrText>warnings</w:instrText>
      </w:r>
      <w:r w:rsidRPr="00E719DF">
        <w:rPr>
          <w:lang w:val="ru-RU"/>
        </w:rPr>
        <w:instrText>-</w:instrText>
      </w:r>
      <w:r>
        <w:instrText>all</w:instrText>
      </w:r>
      <w:r w:rsidRPr="00E719DF">
        <w:rPr>
          <w:lang w:val="ru-RU"/>
        </w:rPr>
        <w:instrText>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Раннее оповещение для всех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» и реализацию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civil</w:instrText>
      </w:r>
      <w:r w:rsidRPr="00E719DF">
        <w:rPr>
          <w:lang w:val="ru-RU"/>
        </w:rPr>
        <w:instrText>-</w:instrText>
      </w:r>
      <w:r>
        <w:instrText>protection</w:instrText>
      </w:r>
      <w:r w:rsidRPr="00E719DF">
        <w:rPr>
          <w:lang w:val="ru-RU"/>
        </w:rPr>
        <w:instrText>-</w:instrText>
      </w:r>
      <w:r>
        <w:instrText>humanitarian</w:instrText>
      </w:r>
      <w:r w:rsidRPr="00E719DF">
        <w:rPr>
          <w:lang w:val="ru-RU"/>
        </w:rPr>
        <w:instrText>-</w:instrText>
      </w:r>
      <w:r>
        <w:instrText>aid</w:instrText>
      </w:r>
      <w:r w:rsidRPr="00E719DF">
        <w:rPr>
          <w:lang w:val="ru-RU"/>
        </w:rPr>
        <w:instrText>.</w:instrText>
      </w:r>
      <w:r>
        <w:instrText>ec</w:instrText>
      </w:r>
      <w:r w:rsidRPr="00E719DF">
        <w:rPr>
          <w:lang w:val="ru-RU"/>
        </w:rPr>
        <w:instrText>.</w:instrText>
      </w:r>
      <w:r>
        <w:instrText>europa</w:instrText>
      </w:r>
      <w:r w:rsidRPr="00E719DF">
        <w:rPr>
          <w:lang w:val="ru-RU"/>
        </w:rPr>
        <w:instrText>.</w:instrText>
      </w:r>
      <w:r>
        <w:instrText>eu</w:instrText>
      </w:r>
      <w:r w:rsidRPr="00E719DF">
        <w:rPr>
          <w:lang w:val="ru-RU"/>
        </w:rPr>
        <w:instrText>/</w:instrText>
      </w:r>
      <w:r>
        <w:instrText>what</w:instrText>
      </w:r>
      <w:r w:rsidRPr="00E719DF">
        <w:rPr>
          <w:lang w:val="ru-RU"/>
        </w:rPr>
        <w:instrText>/</w:instrText>
      </w:r>
      <w:r>
        <w:instrText>civil</w:instrText>
      </w:r>
      <w:r w:rsidRPr="00E719DF">
        <w:rPr>
          <w:lang w:val="ru-RU"/>
        </w:rPr>
        <w:instrText>-</w:instrText>
      </w:r>
      <w:r>
        <w:instrText>protection</w:instrText>
      </w:r>
      <w:r w:rsidRPr="00E719DF">
        <w:rPr>
          <w:lang w:val="ru-RU"/>
        </w:rPr>
        <w:instrText>/</w:instrText>
      </w:r>
      <w:r>
        <w:instrText>european</w:instrText>
      </w:r>
      <w:r w:rsidRPr="00E719DF">
        <w:rPr>
          <w:lang w:val="ru-RU"/>
        </w:rPr>
        <w:instrText>-</w:instrText>
      </w:r>
      <w:r>
        <w:instrText>disaster</w:instrText>
      </w:r>
      <w:r w:rsidRPr="00E719DF">
        <w:rPr>
          <w:lang w:val="ru-RU"/>
        </w:rPr>
        <w:instrText>-</w:instrText>
      </w:r>
      <w:r>
        <w:instrText>risk</w:instrText>
      </w:r>
      <w:r w:rsidRPr="00E719DF">
        <w:rPr>
          <w:lang w:val="ru-RU"/>
        </w:rPr>
        <w:instrText>-</w:instrText>
      </w:r>
      <w:r>
        <w:instrText>management</w:instrText>
      </w:r>
      <w:r w:rsidRPr="00E719DF">
        <w:rPr>
          <w:lang w:val="ru-RU"/>
        </w:rPr>
        <w:instrText>/</w:instrText>
      </w:r>
      <w:r>
        <w:instrText>european</w:instrText>
      </w:r>
      <w:r w:rsidRPr="00E719DF">
        <w:rPr>
          <w:lang w:val="ru-RU"/>
        </w:rPr>
        <w:instrText>-</w:instrText>
      </w:r>
      <w:r>
        <w:instrText>disaster</w:instrText>
      </w:r>
      <w:r w:rsidRPr="00E719DF">
        <w:rPr>
          <w:lang w:val="ru-RU"/>
        </w:rPr>
        <w:instrText>-</w:instrText>
      </w:r>
      <w:r>
        <w:instrText>resilience</w:instrText>
      </w:r>
      <w:r w:rsidRPr="00E719DF">
        <w:rPr>
          <w:lang w:val="ru-RU"/>
        </w:rPr>
        <w:instrText>-</w:instrText>
      </w:r>
      <w:r>
        <w:instrText>goals</w:instrText>
      </w:r>
      <w:r w:rsidRPr="00E719DF">
        <w:rPr>
          <w:lang w:val="ru-RU"/>
        </w:rPr>
        <w:instrText>_</w:instrText>
      </w:r>
      <w:r>
        <w:instrText>en</w:instrText>
      </w:r>
      <w:r w:rsidRPr="00E719DF">
        <w:rPr>
          <w:lang w:val="ru-RU"/>
        </w:rPr>
        <w:instrText>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целей Европейского союза, касающихся обеспечения устойчивости к опасностям стихийных бедствий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.</w:t>
      </w:r>
    </w:p>
    <w:p w14:paraId="204C0C43" w14:textId="6E6957F8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Он проинформировал Ассамблею о ходе реализации инициатив по прокладке подводных кабелей СМАРТ, в частности о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www</w:instrText>
      </w:r>
      <w:r w:rsidRPr="00E719DF">
        <w:rPr>
          <w:lang w:val="ru-RU"/>
        </w:rPr>
        <w:instrText>.</w:instrText>
      </w:r>
      <w:r>
        <w:instrText>smartcables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updates</w:instrText>
      </w:r>
      <w:r w:rsidRPr="00E719DF">
        <w:rPr>
          <w:lang w:val="ru-RU"/>
        </w:rPr>
        <w:instrText>/</w:instrText>
      </w:r>
      <w:r>
        <w:instrText>government</w:instrText>
      </w:r>
      <w:r w:rsidRPr="00E719DF">
        <w:rPr>
          <w:lang w:val="ru-RU"/>
        </w:rPr>
        <w:instrText>-</w:instrText>
      </w:r>
      <w:r>
        <w:instrText>of</w:instrText>
      </w:r>
      <w:r w:rsidRPr="00E719DF">
        <w:rPr>
          <w:lang w:val="ru-RU"/>
        </w:rPr>
        <w:instrText>-</w:instrText>
      </w:r>
      <w:r>
        <w:instrText>portugal</w:instrText>
      </w:r>
      <w:r w:rsidRPr="00E719DF">
        <w:rPr>
          <w:lang w:val="ru-RU"/>
        </w:rPr>
        <w:instrText>-</w:instrText>
      </w:r>
      <w:r>
        <w:instrText>formally</w:instrText>
      </w:r>
      <w:r w:rsidRPr="00E719DF">
        <w:rPr>
          <w:lang w:val="ru-RU"/>
        </w:rPr>
        <w:instrText>-</w:instrText>
      </w:r>
      <w:r>
        <w:instrText>commits</w:instrText>
      </w:r>
      <w:r w:rsidRPr="00E719DF">
        <w:rPr>
          <w:lang w:val="ru-RU"/>
        </w:rPr>
        <w:instrText>-</w:instrText>
      </w:r>
      <w:r>
        <w:instrText>to</w:instrText>
      </w:r>
      <w:r w:rsidRPr="00E719DF">
        <w:rPr>
          <w:lang w:val="ru-RU"/>
        </w:rPr>
        <w:instrText>-</w:instrText>
      </w:r>
      <w:r>
        <w:instrText>cam</w:instrText>
      </w:r>
      <w:r w:rsidRPr="00E719DF">
        <w:rPr>
          <w:lang w:val="ru-RU"/>
        </w:rPr>
        <w:instrText>-</w:instrText>
      </w:r>
      <w:r>
        <w:instrText>smart</w:instrText>
      </w:r>
      <w:r w:rsidRPr="00E719DF">
        <w:rPr>
          <w:lang w:val="ru-RU"/>
        </w:rPr>
        <w:instrText>-</w:instrText>
      </w:r>
      <w:r>
        <w:instrText>cable</w:instrText>
      </w:r>
      <w:r w:rsidRPr="00E719DF">
        <w:rPr>
          <w:lang w:val="ru-RU"/>
        </w:rPr>
        <w:instrText>-</w:instrText>
      </w:r>
      <w:r>
        <w:instrText>system</w:instrText>
      </w:r>
      <w:r w:rsidRPr="00E719DF">
        <w:rPr>
          <w:lang w:val="ru-RU"/>
        </w:rPr>
        <w:instrText>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прокладке кабелей СМАРТ в Атлантическом океане у берегов Португалии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и планируемом размещении в 2025 г. компанией INGV, Италия, двух глубинных датчиков давления в Ионическом море.</w:t>
      </w:r>
    </w:p>
    <w:p w14:paraId="207F3B16" w14:textId="77777777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Д-р Амато призвал принять дополнительные меры для расширения доступности сейсмических данных и данных об уровне моря в районе Северной Африки посредством заключения соглашений с государствами-членами и учреждениями, отвечающими за управление сетями наблюдений. </w:t>
      </w:r>
    </w:p>
    <w:p w14:paraId="4C0A7F2D" w14:textId="3CAD2D9A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В заключение он объявил, что следующие учения 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Волна-26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в регионе СВАСМ состоятся в марте 2026 г., и что Италия выразила намерение провести у себя 20-ю сессию МКГ/СПЦСВАСМ в 2025 г. в ознаменование 20-летия этой региональной Межправительственной координационной группы. </w:t>
      </w:r>
    </w:p>
    <w:p w14:paraId="49BDC66D" w14:textId="00760A07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Г-н Дакуи Ванг (Китай), недавно избранный председателем Межправительственной координационной группы по Системе предупреждения о цунами и смягчения их последствий в Тихом океане (МКГ/СПЦТО), представил доклад о работе ее 31-й сессии, состоявшейся 7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11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апреля 2025 г. в Китае, и трех своих вновь избранных заместителей: г-жу Лару Бланд (Новая Зеландия), г-жу Милен Вильегас (Филиппины) и г-на Леву Антфало (Вануату).</w:t>
      </w:r>
    </w:p>
    <w:p w14:paraId="10721EB7" w14:textId="18AF9FCF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Затем он рассказал об успешной организации и проведении учений 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Волна-24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в Тихом океане в период с сентября по ноябрь 2024 г., а также о первой пробной рассылке сообщений для судов относительно безопасности на море, в частности, координаторам районов NAVAREA VI, X, XI, XII, XIII, XIV, XV и XVI. Он отметил, что учения 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Волна-2026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в Тихом океане пройдут с сентября по ноябрь 2026 г. В ходе учений будет проводиться проверка способности стран выполнять свои обязанности по оповещению и реагированию на цунами в случае, если один или несколько ПДСЦ СПЦТО не смогут своевременно предоставить необходимые указания. Для укрепления сотрудничества с местными, национальными или региональными учреждениями, ответственными за мониторинг геологически опасных явлений, будут рассматриваться и более сложные сценарии с цунами несейсмического происхождения или сценарии с несколькими опасными явлениями.</w:t>
      </w:r>
    </w:p>
    <w:p w14:paraId="0511012A" w14:textId="053F8DCE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Он отметил, что в рамках МКГ/СПЦТО сертификат готовности к цунами по Программе сертификации готовности к цунами МОК ЮНЕСКО получили 23 общины из восьми государств-членов (пять из которых являются МОСРГ). Палау стало первым тихоокеанским государством</w:t>
      </w:r>
      <w:r w:rsidR="00B24A99">
        <w:rPr>
          <w:rFonts w:asciiTheme="minorBidi" w:hAnsiTheme="minorBidi" w:cstheme="minorBidi"/>
          <w:sz w:val="22"/>
          <w:szCs w:val="22"/>
          <w:lang w:val="en-US"/>
        </w:rPr>
        <w:t> </w:t>
      </w:r>
      <w:r w:rsidR="00B24A99">
        <w:rPr>
          <w:rFonts w:asciiTheme="minorBidi" w:hAnsiTheme="minorBidi" w:cstheme="minorBidi"/>
          <w:sz w:val="22"/>
          <w:szCs w:val="22"/>
          <w:lang w:val="ru-RU"/>
        </w:rPr>
        <w:t>–</w:t>
      </w:r>
      <w:r w:rsidR="00B24A99" w:rsidRPr="00B24A99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членом МОК ЮНЕСКО и малым островным развивающимся государством (МОСРГ), получившим такой сертификат. На своей 31-й сессии МКГ/СПЦТО в предварительном порядке утвердила Руководство по признанию эквивалентности мер по обеспечению готовности к цунами СПЦТО, которое позволит государствам-членам представлять информацию о существующих стратегиях управления рисками цунами, как это делается в рамках ПСГЦ в соответствии со второй целью Программы МОК ЮНЕСКО по цунами в рамках Десятилетия океана: обеспечение к 2030 г. устойчивости и готовности к цунами 100% общин, подверженных риску цунами, с помощью таких программ, как ПСГЦ МОК ЮНЕСКО.</w:t>
      </w:r>
    </w:p>
    <w:p w14:paraId="786661F3" w14:textId="77777777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Д-р Ванг сообщил, что в январе 2025 г. при любезной поддержке Экономической и социальной комиссии ООН для Азии и Тихого океана (ЭСКАТО) было начато проведение оценки потенциала готовности к цунами в Тихом океане, которая станет первой общесистемной оценкой существующего потенциала и будет использоваться при разработке дальнейших мер по совершенствованию СПЦТО. Заключительный доклад по этой инициативе будет подготовлен в сентябре 2025 г. и направлен на рассмотрение национальных контактных лиц по цунами (НКЦ) МКГ/СПЦТО.</w:t>
      </w:r>
    </w:p>
    <w:p w14:paraId="0AC8A23D" w14:textId="0B8FD984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Д-р Ванг также сообщил, что Эквадор выступил с любезным предложением провести на его территории 32-ю сессию МКГ/СПЦТО в 2027 г., конкретные даты и место проведения будут определены позднее.</w:t>
      </w:r>
    </w:p>
    <w:p w14:paraId="4E04B47C" w14:textId="0B2CEB5C" w:rsidR="002E62A2" w:rsidRPr="004624ED" w:rsidRDefault="002E62A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Говоря о необходимости активного взаимодействия Аргентины с МКГ/КАРИБ-СРП и МКГ/СПЦТО по функциям координации Аргентинской поисково-спасательной службы и NAVAREA VI, как это определено в решении Исполнительного совета МОК EC-57/3.2.1, он сообщил об активном участии Аргентины в учениях 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Волна-24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в Тихом океане в качестве координатора NAVAREA VI в целях пробной рассылки сообщений для судов о безопасности на море в связи с цунами, и о ее участии в 31-й сессии МКГ/СПЦТО в качестве наблюдателя, а также о том, что МКГ/СПЦТО призывает Аргентину активно участвовать в будущих учениях 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Волна</w:t>
      </w:r>
      <w:r w:rsidR="004A6D30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в Тихом океане в соответствии с ее обязанностями по координации поисково-спасательных операций и района NAVAREA VI.</w:t>
      </w:r>
    </w:p>
    <w:p w14:paraId="6BA1485C" w14:textId="04B9892A" w:rsidR="002E62A2" w:rsidRPr="004624ED" w:rsidRDefault="00935AA0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i/>
          <w:iCs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В отношении начала полного функционирования Консультативного центра по цунами для региона Центральной Америки (КЦЦЦА) в качестве поставщика данных слежения за цунами МКГ/КАРИБ-СРП он напомнил о рекомендации 30-й сессии МКГ/СПЦТО о допуске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КЦЦЦА к полноценной официальной деятельности, при этом дата ее начала должна быть определена после координации с МКГ/КАРИБ-СРП (рекомендация ICG/PTWS-XXX-6), с учетом рекомендации ICG/CARIBE-EWS-XVII.8 рассмотреть вопрос о присвоении КЦЦЦА статуса ПДСЦ в перспективе его окончательного утверждения Ассамблеей на нынешней сессии.</w:t>
      </w:r>
    </w:p>
    <w:p w14:paraId="0029F7C1" w14:textId="3060992C" w:rsidR="0065434D" w:rsidRPr="00B24A99" w:rsidRDefault="000803C1" w:rsidP="005D0D8C">
      <w:pPr>
        <w:pStyle w:val="Heading5"/>
        <w:rPr>
          <w:sz w:val="20"/>
          <w:szCs w:val="20"/>
        </w:rPr>
      </w:pPr>
      <w:bookmarkStart w:id="183" w:name="_Toc68180561"/>
      <w:bookmarkStart w:id="184" w:name="_Toc134002376"/>
      <w:bookmarkStart w:id="185" w:name="_Toc200099886"/>
      <w:r w:rsidRPr="004624ED">
        <w:t>3.4.1.2</w:t>
      </w:r>
      <w:r w:rsidRPr="004624ED">
        <w:tab/>
        <w:t>Глобальная координация систем оповещения о связанных с океаном опасных явлениях и смягчения их последствий</w:t>
      </w:r>
      <w:r w:rsidR="00B24A99" w:rsidRPr="00B24A99">
        <w:br/>
      </w:r>
      <w:r w:rsidRPr="00B24A99">
        <w:rPr>
          <w:sz w:val="20"/>
          <w:szCs w:val="20"/>
        </w:rPr>
        <w:t>[реш. A-31/3.4.1]</w:t>
      </w:r>
      <w:bookmarkEnd w:id="183"/>
      <w:bookmarkEnd w:id="184"/>
      <w:bookmarkEnd w:id="185"/>
    </w:p>
    <w:tbl>
      <w:tblPr>
        <w:tblW w:w="9659" w:type="dxa"/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4487"/>
        <w:gridCol w:w="1061"/>
      </w:tblGrid>
      <w:tr w:rsidR="00C22C24" w:rsidRPr="00B24A99" w14:paraId="3DD720A4" w14:textId="77777777" w:rsidTr="004A6D30">
        <w:trPr>
          <w:gridAfter w:val="1"/>
          <w:wAfter w:w="1061" w:type="dxa"/>
          <w:trHeight w:hRule="exact" w:val="60"/>
        </w:trPr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14:paraId="75218CA5" w14:textId="77777777" w:rsidR="00C22C24" w:rsidRPr="00B24A99" w:rsidRDefault="00C22C24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  <w:bookmarkStart w:id="186" w:name="_Hlk68778299"/>
          </w:p>
        </w:tc>
        <w:tc>
          <w:tcPr>
            <w:tcW w:w="703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31D807E" w14:textId="77777777" w:rsidR="00C22C24" w:rsidRPr="00B24A99" w:rsidRDefault="00C22C24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  <w:tr w:rsidR="00177F5B" w:rsidRPr="00CF463C" w14:paraId="4105273F" w14:textId="77777777" w:rsidTr="004A6D30">
        <w:trPr>
          <w:trHeight w:val="304"/>
        </w:trPr>
        <w:tc>
          <w:tcPr>
            <w:tcW w:w="1560" w:type="dxa"/>
            <w:shd w:val="clear" w:color="auto" w:fill="CCFFCC"/>
            <w:tcMar>
              <w:top w:w="57" w:type="dxa"/>
              <w:bottom w:w="57" w:type="dxa"/>
            </w:tcMar>
          </w:tcPr>
          <w:p w14:paraId="010BF645" w14:textId="181CF48F" w:rsidR="00177F5B" w:rsidRPr="004624ED" w:rsidRDefault="786205D6" w:rsidP="009174E1">
            <w:pPr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</w:rPr>
            </w:pPr>
            <w:bookmarkStart w:id="187" w:name="_Hlk136009657"/>
            <w:bookmarkEnd w:id="186"/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ru-RU"/>
              </w:rPr>
              <w:t>Доклад</w:t>
            </w:r>
          </w:p>
          <w:p w14:paraId="42F35B81" w14:textId="77777777" w:rsidR="00177F5B" w:rsidRPr="004624ED" w:rsidRDefault="00177F5B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</w:tcPr>
          <w:p w14:paraId="0D0A44AD" w14:textId="0CB95896" w:rsidR="00177F5B" w:rsidRPr="004624ED" w:rsidRDefault="786205D6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bookmarkStart w:id="188" w:name="_Hlk136688726"/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IOC/TOWS-WG-XVIII/3</w:t>
            </w:r>
            <w:bookmarkEnd w:id="188"/>
          </w:p>
        </w:tc>
        <w:tc>
          <w:tcPr>
            <w:tcW w:w="554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DF9537F" w14:textId="2AE366BC" w:rsidR="00177F5B" w:rsidRPr="004624ED" w:rsidRDefault="00594B1C" w:rsidP="009174E1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</w:pPr>
            <w:bookmarkStart w:id="189" w:name="_Hlk136688746"/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Краткий доклад о работе 18-й сессии Рабочей группы по системам предупреждения о цунами и других опасных явлениях, связанных с изменением уровня моря, и смягчения их последствий (РГ-СПЦО-XVIII), 24-25 февраля 2025 г., Штаб-квартира ЮНЕСКО, Париж</w:t>
            </w:r>
            <w:bookmarkEnd w:id="189"/>
          </w:p>
        </w:tc>
      </w:tr>
      <w:bookmarkEnd w:id="187"/>
      <w:tr w:rsidR="00BE5288" w:rsidRPr="00CF463C" w14:paraId="507C35D1" w14:textId="77777777" w:rsidTr="004A6D30">
        <w:trPr>
          <w:trHeight w:val="304"/>
        </w:trPr>
        <w:tc>
          <w:tcPr>
            <w:tcW w:w="1560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08C1C262" w14:textId="29DED40A" w:rsidR="00BE5288" w:rsidRPr="004624ED" w:rsidRDefault="36464327" w:rsidP="009174E1">
            <w:pPr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ru-RU"/>
              </w:rPr>
              <w:t>Справочные документы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</w:tcPr>
          <w:p w14:paraId="0C4AEBFE" w14:textId="456C4DF3" w:rsidR="00BE5288" w:rsidRPr="004624ED" w:rsidRDefault="1F041A84" w:rsidP="009174E1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IOC/BRO/2025/1  </w:t>
            </w:r>
          </w:p>
        </w:tc>
        <w:tc>
          <w:tcPr>
            <w:tcW w:w="554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14C2034" w14:textId="60B6AAB2" w:rsidR="00BE5288" w:rsidRPr="004624ED" w:rsidRDefault="1F041A84" w:rsidP="009174E1">
            <w:pPr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Второй Всемирный симпозиум МОК ЮНЕСКО по цунами, Банда-Ачех, Индонезия, 11-14 ноября 2024 г.</w:t>
            </w:r>
          </w:p>
        </w:tc>
      </w:tr>
      <w:tr w:rsidR="765C6704" w:rsidRPr="00CF463C" w14:paraId="7F1556BF" w14:textId="77777777" w:rsidTr="004A6D30">
        <w:trPr>
          <w:trHeight w:val="300"/>
        </w:trPr>
        <w:tc>
          <w:tcPr>
            <w:tcW w:w="1560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0BAC6AA8" w14:textId="4253936E" w:rsidR="765C6704" w:rsidRPr="004624ED" w:rsidRDefault="765C6704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</w:tcPr>
          <w:p w14:paraId="31D6C9A3" w14:textId="1903C279" w:rsidR="1F041A84" w:rsidRPr="004624ED" w:rsidRDefault="1F041A84" w:rsidP="009174E1">
            <w:pPr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Серия технических докладов МОК, №</w:t>
            </w:r>
            <w:r w:rsidR="004A6D30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183</w:t>
            </w:r>
          </w:p>
        </w:tc>
        <w:tc>
          <w:tcPr>
            <w:tcW w:w="554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8E9778D" w14:textId="44C5CB1B" w:rsidR="1F041A84" w:rsidRPr="004624ED" w:rsidRDefault="1F041A84" w:rsidP="009174E1">
            <w:pPr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Мониторинг и оповещение о цунами вулканического происхождения</w:t>
            </w:r>
          </w:p>
        </w:tc>
      </w:tr>
      <w:tr w:rsidR="765C6704" w:rsidRPr="00CF463C" w14:paraId="74EF38B5" w14:textId="77777777" w:rsidTr="004A6D30">
        <w:trPr>
          <w:trHeight w:val="300"/>
        </w:trPr>
        <w:tc>
          <w:tcPr>
            <w:tcW w:w="1560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23F36CB6" w14:textId="6483EF67" w:rsidR="765C6704" w:rsidRPr="004624ED" w:rsidRDefault="765C6704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</w:tcPr>
          <w:p w14:paraId="1B5D48F7" w14:textId="404849E3" w:rsidR="1F041A84" w:rsidRPr="004624ED" w:rsidRDefault="1F041A84" w:rsidP="009174E1">
            <w:pPr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Серия технических докладов МОК, №</w:t>
            </w:r>
            <w:r w:rsidR="004A6D30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554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2D5771C" w14:textId="557551F5" w:rsidR="1F041A84" w:rsidRPr="004624ED" w:rsidRDefault="1F041A84" w:rsidP="009174E1">
            <w:pPr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Метеоцунами: определение, обнаружение и рассмотрение служб оповещения</w:t>
            </w:r>
          </w:p>
        </w:tc>
      </w:tr>
    </w:tbl>
    <w:p w14:paraId="7DBF7C3E" w14:textId="77777777" w:rsidR="00AE1753" w:rsidRPr="004624ED" w:rsidRDefault="00AE1753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2A53F6AA" w14:textId="0D036EEF" w:rsidR="0060132E" w:rsidRPr="004624ED" w:rsidRDefault="0060132E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Г-н Амр Закария Хамуда (Египет), заместитель Председателя МОК и председатель Рабочей группы по системам предупреждения о цунами и других опасных явлениях, связанных с изменением уровня моря, и смягчения их последствий (РГ-СПЦО), представил доклад о 18-м заседании этой группы, состоявшемся 24-25 февраля 2025 г. в Штаб-квартире МОК ЮНЕСКО. </w:t>
      </w:r>
    </w:p>
    <w:p w14:paraId="722AA980" w14:textId="775515A0" w:rsidR="0060132E" w:rsidRPr="004624ED" w:rsidRDefault="0060132E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Он рассказал, что на заседании была произведена оценка прогресса в выполнении решения A-32/4.3.1 Ассамблеи МОК и решения EC-57/3.2.1 Исполнительного совета МОК. Он также сообщил, что группа рассмотрела доклады межправительственных координационных групп (МКГ) МОК, научного комитета Программы по цунами в рамках Десятилетия океана (НК-ПЦДО), целевой группы по ликвидации последствий стихийных бедствий и обеспечению готовности к ним (ЦГ-ЛПГ) и целевой группы по наблюдениям за цунами (ЦГ-НЦ).</w:t>
      </w:r>
    </w:p>
    <w:p w14:paraId="69B59A38" w14:textId="0060FC87" w:rsidR="0060132E" w:rsidRPr="004624ED" w:rsidRDefault="0060132E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Г-н Хамуда информировал о продолжении сотрудничества с Управлением ООН по снижению риска бедствий (УСРБ ООН), которое предложило МОК участвовать в определении темы Всемирного дня распространения информации о проблеме цунами 2025 г., на основе увязки Программы сертификации готовности к цунами МОК ЮНЕСКО, кампании по повышению жизнестойкости городов к 2030 г. и хэштегов #GetToHighGround и #TsunamiReady с целью привлечения граждан к работе по повышению осведомленности о цунами.</w:t>
      </w:r>
    </w:p>
    <w:p w14:paraId="76EA46F5" w14:textId="30477091" w:rsidR="0060132E" w:rsidRPr="004624ED" w:rsidRDefault="0060132E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Он сообщил, что группа одобрила публикацию пересмотренного документа «Операции по наблюдению за цунами: определение глобальных услуг» в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unesdoc</w:instrText>
      </w:r>
      <w:r w:rsidRPr="00E719DF">
        <w:rPr>
          <w:lang w:val="ru-RU"/>
        </w:rPr>
        <w:instrText>.</w:instrText>
      </w:r>
      <w:r>
        <w:instrText>unesco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ark</w:instrText>
      </w:r>
      <w:r w:rsidRPr="00E719DF">
        <w:rPr>
          <w:lang w:val="ru-RU"/>
        </w:rPr>
        <w:instrText>:/48223/</w:instrText>
      </w:r>
      <w:r>
        <w:instrText>pf</w:instrText>
      </w:r>
      <w:r w:rsidRPr="00E719DF">
        <w:rPr>
          <w:lang w:val="ru-RU"/>
        </w:rPr>
        <w:instrText>0000246931.</w:instrText>
      </w:r>
      <w:r>
        <w:instrText>locale</w:instrText>
      </w:r>
      <w:r w:rsidRPr="00E719DF">
        <w:rPr>
          <w:lang w:val="ru-RU"/>
        </w:rPr>
        <w:instrText>=</w:instrText>
      </w:r>
      <w:r>
        <w:instrText>en</w:instrText>
      </w:r>
      <w:r w:rsidRPr="00E719DF">
        <w:rPr>
          <w:lang w:val="ru-RU"/>
        </w:rPr>
        <w:instrText>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Серии технических докладов МОК, №</w:t>
      </w:r>
      <w:r w:rsidR="004A6D30">
        <w:rPr>
          <w:rStyle w:val="Hyperlink"/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130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(2016 г.), с обновлениями, предложенными ЦГ-НЦ.</w:t>
      </w:r>
    </w:p>
    <w:p w14:paraId="14B1256F" w14:textId="4527370B" w:rsidR="0060132E" w:rsidRPr="004624ED" w:rsidRDefault="0060132E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Г-н Хамуда выразил от имени РГ-СПЦО и четырех региональных МКГ глубокую признательность правительству Индонезии за совместную организацию и успешное проведение 11-14 ноября 2024 г. в Банда-Ачехе, Индонезия, второго Всемирного симпозиума МОК ЮНЕСКО по цунами на тему «Двадцать лет спустя после цунами 2004 г. в Индийском океане: анализ и дальнейшие перспективы».</w:t>
      </w:r>
    </w:p>
    <w:p w14:paraId="31B342E2" w14:textId="090DB30E" w:rsidR="00B81190" w:rsidRPr="004624ED" w:rsidRDefault="0060132E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В заключение г-н Хамуда сообщил, что Группа рекомендовала Ассамблее МОК продлить срок полномочий межгрупповых МКГ ЦГ-ЛПГ и ЦГ-НЦ, а также утвердить обновленный круг ведения целевой группы по ликвидации последствий цунами и обеспечению готовности к ним.</w:t>
      </w:r>
    </w:p>
    <w:tbl>
      <w:tblPr>
        <w:tblW w:w="0" w:type="auto"/>
        <w:tblInd w:w="108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531"/>
      </w:tblGrid>
      <w:tr w:rsidR="00B81190" w:rsidRPr="004624ED" w14:paraId="4402AB3D" w14:textId="77777777" w:rsidTr="004A6D30">
        <w:tc>
          <w:tcPr>
            <w:tcW w:w="9531" w:type="dxa"/>
            <w:shd w:val="clear" w:color="auto" w:fill="CCFFCC"/>
            <w:tcMar>
              <w:top w:w="113" w:type="dxa"/>
              <w:bottom w:w="113" w:type="dxa"/>
            </w:tcMar>
          </w:tcPr>
          <w:p w14:paraId="451996F7" w14:textId="7E2C3C90" w:rsidR="00B81190" w:rsidRPr="004624ED" w:rsidRDefault="00223164" w:rsidP="009174E1">
            <w:pPr>
              <w:spacing w:after="240"/>
              <w:rPr>
                <w:rFonts w:asciiTheme="minorBidi" w:hAnsiTheme="minorBidi" w:cstheme="minorBidi"/>
                <w:i/>
                <w:iCs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A-33/3.4.1</w:t>
            </w:r>
          </w:p>
          <w:p w14:paraId="01C16AC9" w14:textId="13FB92D8" w:rsidR="00B81190" w:rsidRPr="004624ED" w:rsidRDefault="00B81190" w:rsidP="009174E1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Системы оповещения об опасных океанических явлениях и</w:t>
            </w:r>
            <w:r w:rsidR="00633A4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смягчения их последствий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42A4774" w14:textId="77777777" w:rsidR="00B81190" w:rsidRPr="004624ED" w:rsidRDefault="00B81190" w:rsidP="009174E1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15043451" w14:textId="3D00D1A7" w:rsidR="00B81190" w:rsidRPr="004624ED" w:rsidRDefault="00B81190" w:rsidP="005D0D8C">
            <w:pPr>
              <w:numPr>
                <w:ilvl w:val="0"/>
                <w:numId w:val="42"/>
              </w:numPr>
              <w:tabs>
                <w:tab w:val="clear" w:pos="567"/>
              </w:tabs>
              <w:snapToGrid/>
              <w:spacing w:after="240"/>
              <w:ind w:left="1124" w:hanging="518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рассмотрев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краткие доклады последних сессий региональных межправительственных координационных групп четырех систем предупреждения о цунами (ICG/NEAMTWS-XIX/3s, ICG/CARIBE-EWS-XVIII/3s, ICG/PTWS-XXXI/3s и ICG/IOTWMS-XIV/3s) и доклад Рабочей группы по системам предупреждения о цунами и других опасных явлениях, связанных с изменением уровня моря, и смягчения их последствий (РГ-СПЦО-XVIII),</w:t>
            </w:r>
          </w:p>
          <w:p w14:paraId="5D57C5B1" w14:textId="77777777" w:rsidR="002138F3" w:rsidRPr="004624ED" w:rsidRDefault="002138F3" w:rsidP="005D0D8C">
            <w:pPr>
              <w:numPr>
                <w:ilvl w:val="0"/>
                <w:numId w:val="42"/>
              </w:numPr>
              <w:tabs>
                <w:tab w:val="clear" w:pos="567"/>
              </w:tabs>
              <w:snapToGrid/>
              <w:spacing w:after="240"/>
              <w:ind w:left="1124" w:hanging="518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утверждает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доклады, представленные МКГ/МОК и РГ-СПЦО;</w:t>
            </w:r>
          </w:p>
          <w:p w14:paraId="1CCA1639" w14:textId="77777777" w:rsidR="007A39D8" w:rsidRPr="004624ED" w:rsidRDefault="007A39D8" w:rsidP="005D0D8C">
            <w:pPr>
              <w:pStyle w:val="ListParagraph"/>
              <w:numPr>
                <w:ilvl w:val="0"/>
                <w:numId w:val="42"/>
              </w:numPr>
              <w:tabs>
                <w:tab w:val="clear" w:pos="567"/>
                <w:tab w:val="left" w:pos="777"/>
              </w:tabs>
              <w:spacing w:after="240"/>
              <w:ind w:left="1124" w:hanging="518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принимает к сведению с удовлетворением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следующие результаты работы в межсессионный период:</w:t>
            </w:r>
          </w:p>
          <w:p w14:paraId="0FC3501E" w14:textId="346B666C" w:rsidR="007A39D8" w:rsidRPr="004624ED" w:rsidRDefault="007A39D8" w:rsidP="005D0D8C">
            <w:pPr>
              <w:pStyle w:val="ListParagraph"/>
              <w:numPr>
                <w:ilvl w:val="0"/>
                <w:numId w:val="60"/>
              </w:numPr>
              <w:tabs>
                <w:tab w:val="clear" w:pos="567"/>
              </w:tabs>
              <w:spacing w:after="240"/>
              <w:ind w:left="1684" w:hanging="574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координацию учений по проверке готовности к цунами «Волна-24» в Тихом океане (сентябрь-ноябрь 2024 г.), «Волна-24» в Карибском бассейне (21</w:t>
            </w:r>
            <w:r w:rsidR="0058573B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марта 2024 г.), «Волна-23» в регионе СВАСМ (6-7 ноября 2023 г.) и «Волна-23» в Индийском океане (4-25 октября 2023 г.);</w:t>
            </w:r>
          </w:p>
          <w:p w14:paraId="52E54658" w14:textId="65A504A6" w:rsidR="007A39D8" w:rsidRPr="004624ED" w:rsidRDefault="007A39D8" w:rsidP="005D0D8C">
            <w:pPr>
              <w:numPr>
                <w:ilvl w:val="0"/>
                <w:numId w:val="60"/>
              </w:numPr>
              <w:tabs>
                <w:tab w:val="clear" w:pos="567"/>
              </w:tabs>
              <w:spacing w:after="240"/>
              <w:ind w:left="1684" w:hanging="574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устойчивый прогресс в осуществлении Программы МОК ЮНЕСКО по сертификации готовности к цунами (ПСГЦ) в Карибском бассейне, Индийском и Тихом океанах и в регионе СВАСМ, благодаря чему сертификаты готовности к цунами получили к апрелю 2025 г. свыше 100 общин из 31 государства-члена;</w:t>
            </w:r>
          </w:p>
          <w:p w14:paraId="40C887B1" w14:textId="66E8375E" w:rsidR="007A39D8" w:rsidRPr="004624ED" w:rsidRDefault="007A39D8" w:rsidP="005D0D8C">
            <w:pPr>
              <w:numPr>
                <w:ilvl w:val="0"/>
                <w:numId w:val="60"/>
              </w:numPr>
              <w:tabs>
                <w:tab w:val="clear" w:pos="567"/>
              </w:tabs>
              <w:spacing w:after="240"/>
              <w:ind w:left="1684" w:hanging="574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последовательные усилия целевой группы по наблюдениям за цунами</w:t>
            </w:r>
            <w:r w:rsidR="001C3778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(ЦГ-НЦ) по разработке адаптированных бюллетеней поставщиков данных слежения за цунами (ПДСЦ) для морского сообщества в консультации с подкомитетом Международной гидрографической организации</w:t>
            </w:r>
            <w:r w:rsidR="001C3778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(МГО) по всемирной службе навигационных предупреждений (Пк-ВСНП);</w:t>
            </w:r>
          </w:p>
          <w:p w14:paraId="680A7674" w14:textId="4FAD0FEB" w:rsidR="007A39D8" w:rsidRPr="004624ED" w:rsidRDefault="007A39D8" w:rsidP="005D0D8C">
            <w:pPr>
              <w:pStyle w:val="ListParagraph"/>
              <w:numPr>
                <w:ilvl w:val="0"/>
                <w:numId w:val="60"/>
              </w:numPr>
              <w:tabs>
                <w:tab w:val="clear" w:pos="567"/>
              </w:tabs>
              <w:spacing w:after="240"/>
              <w:ind w:left="1684" w:hanging="574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планируемую совместную разработку со Всемирной метеорологической организацией (ВМО) глобального шаблона общего протокола оповещения</w:t>
            </w:r>
            <w:r w:rsidR="0058573B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(ОПО) для поставщиков данных слежения за цунами (ПДСЦ) с целью содействия рассылке бюллетеней ПДСЦ национальным центрам предупреждения о цунами (НЦПЦ), между ПДСЦ различных бассейнов и публикуемых в широком доступе бюллетеней ПДСЦ, который должен быть представлен и утвержден РГ-СПЦО на ее следующем заседании; </w:t>
            </w:r>
          </w:p>
          <w:p w14:paraId="746F2238" w14:textId="496BF48E" w:rsidR="007A39D8" w:rsidRPr="004624ED" w:rsidRDefault="007A39D8" w:rsidP="005D0D8C">
            <w:pPr>
              <w:pStyle w:val="ListParagraph"/>
              <w:numPr>
                <w:ilvl w:val="0"/>
                <w:numId w:val="60"/>
              </w:numPr>
              <w:tabs>
                <w:tab w:val="clear" w:pos="567"/>
              </w:tabs>
              <w:spacing w:after="240"/>
              <w:ind w:left="1684" w:hanging="574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публикацию докладов </w:t>
            </w:r>
            <w:r w:rsidR="0058573B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Мониторинг и оповещение о цунами вулканического происхождения</w:t>
            </w:r>
            <w:r w:rsidR="0058573B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(</w:t>
            </w:r>
            <w:r>
              <w:fldChar w:fldCharType="begin"/>
            </w:r>
            <w:r>
              <w:instrText>HYPERLINK</w:instrText>
            </w:r>
            <w:r w:rsidRPr="00E719D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719DF">
              <w:rPr>
                <w:lang w:val="ru-RU"/>
              </w:rPr>
              <w:instrText>://</w:instrText>
            </w:r>
            <w:r>
              <w:instrText>unesdoc</w:instrText>
            </w:r>
            <w:r w:rsidRPr="00E719DF">
              <w:rPr>
                <w:lang w:val="ru-RU"/>
              </w:rPr>
              <w:instrText>.</w:instrText>
            </w:r>
            <w:r>
              <w:instrText>unesco</w:instrText>
            </w:r>
            <w:r w:rsidRPr="00E719DF">
              <w:rPr>
                <w:lang w:val="ru-RU"/>
              </w:rPr>
              <w:instrText>.</w:instrText>
            </w:r>
            <w:r>
              <w:instrText>org</w:instrText>
            </w:r>
            <w:r w:rsidRPr="00E719DF">
              <w:rPr>
                <w:lang w:val="ru-RU"/>
              </w:rPr>
              <w:instrText>/</w:instrText>
            </w:r>
            <w:r>
              <w:instrText>ark</w:instrText>
            </w:r>
            <w:r w:rsidRPr="00E719DF">
              <w:rPr>
                <w:lang w:val="ru-RU"/>
              </w:rPr>
              <w:instrText>:/48223/</w:instrText>
            </w:r>
            <w:r>
              <w:instrText>pf</w:instrText>
            </w:r>
            <w:r w:rsidRPr="00E719DF">
              <w:rPr>
                <w:lang w:val="ru-RU"/>
              </w:rPr>
              <w:instrText>0000388765.</w:instrText>
            </w:r>
            <w:r>
              <w:instrText>locale</w:instrText>
            </w:r>
            <w:r w:rsidRPr="00E719DF">
              <w:rPr>
                <w:lang w:val="ru-RU"/>
              </w:rPr>
              <w:instrText>=</w:instrText>
            </w:r>
            <w:r>
              <w:instrText>en</w:instrText>
            </w:r>
            <w:r w:rsidRPr="00E719DF">
              <w:rPr>
                <w:lang w:val="ru-RU"/>
              </w:rPr>
              <w:instrText>"</w:instrText>
            </w:r>
            <w:r>
              <w:fldChar w:fldCharType="separate"/>
            </w:r>
            <w:r w:rsidRPr="004624ED">
              <w:rPr>
                <w:rStyle w:val="Hyperlink"/>
                <w:rFonts w:asciiTheme="minorBidi" w:hAnsiTheme="minorBidi" w:cstheme="minorBidi"/>
                <w:szCs w:val="22"/>
                <w:lang w:val="ru-RU"/>
              </w:rPr>
              <w:t>Серия технических докладов МОК, №</w:t>
            </w:r>
            <w:r w:rsidR="001C3778" w:rsidRPr="001C3778">
              <w:rPr>
                <w:rStyle w:val="Hyperlink"/>
                <w:rFonts w:asciiTheme="minorBidi" w:hAnsiTheme="minorBidi" w:cstheme="minorBidi"/>
                <w:szCs w:val="22"/>
                <w:lang w:val="ru-RU"/>
              </w:rPr>
              <w:t xml:space="preserve"> </w:t>
            </w:r>
            <w:r w:rsidRPr="004624ED">
              <w:rPr>
                <w:rStyle w:val="Hyperlink"/>
                <w:rFonts w:asciiTheme="minorBidi" w:hAnsiTheme="minorBidi" w:cstheme="minorBidi"/>
                <w:szCs w:val="22"/>
                <w:lang w:val="ru-RU"/>
              </w:rPr>
              <w:t>183</w:t>
            </w:r>
            <w:r>
              <w:fldChar w:fldCharType="end"/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) и </w:t>
            </w:r>
            <w:r w:rsidR="0058573B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Метеоцунами: определение, обнаружение и рассмотрение служб оповещения</w:t>
            </w:r>
            <w:r w:rsidR="0058573B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(</w:t>
            </w:r>
            <w:r>
              <w:fldChar w:fldCharType="begin"/>
            </w:r>
            <w:r>
              <w:instrText>HYPERLINK</w:instrText>
            </w:r>
            <w:r w:rsidRPr="00E719D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719DF">
              <w:rPr>
                <w:lang w:val="ru-RU"/>
              </w:rPr>
              <w:instrText>://</w:instrText>
            </w:r>
            <w:r>
              <w:instrText>unesdoc</w:instrText>
            </w:r>
            <w:r w:rsidRPr="00E719DF">
              <w:rPr>
                <w:lang w:val="ru-RU"/>
              </w:rPr>
              <w:instrText>.</w:instrText>
            </w:r>
            <w:r>
              <w:instrText>unesco</w:instrText>
            </w:r>
            <w:r w:rsidRPr="00E719DF">
              <w:rPr>
                <w:lang w:val="ru-RU"/>
              </w:rPr>
              <w:instrText>.</w:instrText>
            </w:r>
            <w:r>
              <w:instrText>org</w:instrText>
            </w:r>
            <w:r w:rsidRPr="00E719DF">
              <w:rPr>
                <w:lang w:val="ru-RU"/>
              </w:rPr>
              <w:instrText>/</w:instrText>
            </w:r>
            <w:r>
              <w:instrText>ark</w:instrText>
            </w:r>
            <w:r w:rsidRPr="00E719DF">
              <w:rPr>
                <w:lang w:val="ru-RU"/>
              </w:rPr>
              <w:instrText>:/48223/</w:instrText>
            </w:r>
            <w:r>
              <w:instrText>pf</w:instrText>
            </w:r>
            <w:r w:rsidRPr="00E719DF">
              <w:rPr>
                <w:lang w:val="ru-RU"/>
              </w:rPr>
              <w:instrText>0000392653.</w:instrText>
            </w:r>
            <w:r>
              <w:instrText>locale</w:instrText>
            </w:r>
            <w:r w:rsidRPr="00E719DF">
              <w:rPr>
                <w:lang w:val="ru-RU"/>
              </w:rPr>
              <w:instrText>=</w:instrText>
            </w:r>
            <w:r>
              <w:instrText>en</w:instrText>
            </w:r>
            <w:r w:rsidRPr="00E719DF">
              <w:rPr>
                <w:lang w:val="ru-RU"/>
              </w:rPr>
              <w:instrText>"</w:instrText>
            </w:r>
            <w:r>
              <w:fldChar w:fldCharType="separate"/>
            </w:r>
            <w:r w:rsidRPr="004624ED">
              <w:rPr>
                <w:rStyle w:val="Hyperlink"/>
                <w:rFonts w:asciiTheme="minorBidi" w:hAnsiTheme="minorBidi" w:cstheme="minorBidi"/>
                <w:szCs w:val="22"/>
                <w:lang w:val="ru-RU"/>
              </w:rPr>
              <w:t>Серия технических докладов МОК, №</w:t>
            </w:r>
            <w:r w:rsidR="001C3778" w:rsidRPr="001C3778">
              <w:rPr>
                <w:rStyle w:val="Hyperlink"/>
                <w:rFonts w:asciiTheme="minorBidi" w:hAnsiTheme="minorBidi" w:cstheme="minorBidi"/>
                <w:szCs w:val="22"/>
                <w:lang w:val="ru-RU"/>
              </w:rPr>
              <w:t xml:space="preserve"> </w:t>
            </w:r>
            <w:r w:rsidRPr="004624ED">
              <w:rPr>
                <w:rStyle w:val="Hyperlink"/>
                <w:rFonts w:asciiTheme="minorBidi" w:hAnsiTheme="minorBidi" w:cstheme="minorBidi"/>
                <w:szCs w:val="22"/>
                <w:lang w:val="ru-RU"/>
              </w:rPr>
              <w:t>200</w:t>
            </w:r>
            <w:r>
              <w:fldChar w:fldCharType="end"/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), а также краткого заявления второго Всемирного симпозиума МОК ЮНЕСКО по цунами по теме </w:t>
            </w:r>
            <w:r w:rsidR="0058573B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Двадцать лет спустя после цунами в Индийском океане 2004 г.: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lastRenderedPageBreak/>
              <w:t>анализ и дальнейшие перспективы</w:t>
            </w:r>
            <w:r w:rsidR="0058573B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, 11-14 ноября 2024 г., Банда-Ачех, (</w:t>
            </w:r>
            <w:r>
              <w:fldChar w:fldCharType="begin"/>
            </w:r>
            <w:r>
              <w:instrText>HYPERLINK</w:instrText>
            </w:r>
            <w:r w:rsidRPr="00E719D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719DF">
              <w:rPr>
                <w:lang w:val="ru-RU"/>
              </w:rPr>
              <w:instrText>://</w:instrText>
            </w:r>
            <w:r>
              <w:instrText>unesdoc</w:instrText>
            </w:r>
            <w:r w:rsidRPr="00E719DF">
              <w:rPr>
                <w:lang w:val="ru-RU"/>
              </w:rPr>
              <w:instrText>.</w:instrText>
            </w:r>
            <w:r>
              <w:instrText>unesco</w:instrText>
            </w:r>
            <w:r w:rsidRPr="00E719DF">
              <w:rPr>
                <w:lang w:val="ru-RU"/>
              </w:rPr>
              <w:instrText>.</w:instrText>
            </w:r>
            <w:r>
              <w:instrText>org</w:instrText>
            </w:r>
            <w:r w:rsidRPr="00E719DF">
              <w:rPr>
                <w:lang w:val="ru-RU"/>
              </w:rPr>
              <w:instrText>/</w:instrText>
            </w:r>
            <w:r>
              <w:instrText>ark</w:instrText>
            </w:r>
            <w:r w:rsidRPr="00E719DF">
              <w:rPr>
                <w:lang w:val="ru-RU"/>
              </w:rPr>
              <w:instrText>:/48223/</w:instrText>
            </w:r>
            <w:r>
              <w:instrText>pf</w:instrText>
            </w:r>
            <w:r w:rsidRPr="00E719DF">
              <w:rPr>
                <w:lang w:val="ru-RU"/>
              </w:rPr>
              <w:instrText>0000392712.</w:instrText>
            </w:r>
            <w:r>
              <w:instrText>locale</w:instrText>
            </w:r>
            <w:r w:rsidRPr="00E719DF">
              <w:rPr>
                <w:lang w:val="ru-RU"/>
              </w:rPr>
              <w:instrText>=</w:instrText>
            </w:r>
            <w:r>
              <w:instrText>en</w:instrText>
            </w:r>
            <w:r w:rsidRPr="00E719DF">
              <w:rPr>
                <w:lang w:val="ru-RU"/>
              </w:rPr>
              <w:instrText>"</w:instrText>
            </w:r>
            <w:r>
              <w:fldChar w:fldCharType="separate"/>
            </w:r>
            <w:r w:rsidRPr="004624ED">
              <w:rPr>
                <w:rStyle w:val="Hyperlink"/>
                <w:rFonts w:asciiTheme="minorBidi" w:hAnsiTheme="minorBidi" w:cstheme="minorBidi"/>
                <w:szCs w:val="22"/>
                <w:lang w:val="ru-RU"/>
              </w:rPr>
              <w:t>Брошюра МОК 2025-1</w:t>
            </w:r>
            <w:r>
              <w:fldChar w:fldCharType="end"/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);</w:t>
            </w:r>
          </w:p>
          <w:p w14:paraId="6680B5A1" w14:textId="13D49313" w:rsidR="007A39D8" w:rsidRPr="004624ED" w:rsidRDefault="007A39D8" w:rsidP="005D0D8C">
            <w:pPr>
              <w:pStyle w:val="ListParagraph"/>
              <w:numPr>
                <w:ilvl w:val="0"/>
                <w:numId w:val="60"/>
              </w:numPr>
              <w:tabs>
                <w:tab w:val="clear" w:pos="567"/>
              </w:tabs>
              <w:spacing w:after="240"/>
              <w:ind w:left="1684" w:hanging="574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проведение 3-5 декабря 2024 г. в Эредии, Коста-Рика, совместного совещания экспертов по источникам цунами сейсмического происхождения в северо-западной части Карибского бассейна и несейсмического происхождения в Карибском бассейне и прилегающих регионах;</w:t>
            </w:r>
          </w:p>
          <w:p w14:paraId="72C4C1EB" w14:textId="5469587D" w:rsidR="007A39D8" w:rsidRPr="004624ED" w:rsidRDefault="007A39D8" w:rsidP="005D0D8C">
            <w:pPr>
              <w:pStyle w:val="ListParagraph"/>
              <w:numPr>
                <w:ilvl w:val="0"/>
                <w:numId w:val="60"/>
              </w:numPr>
              <w:tabs>
                <w:tab w:val="clear" w:pos="567"/>
              </w:tabs>
              <w:spacing w:after="240"/>
              <w:ind w:left="1684" w:hanging="574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доклад о состоявшемся 14-17 мая 2024 г. в Порт-Виле, Вануату, совещании экспертов, посвященном источникам происхождения цунами, опасным природным явлениям, потенциальным угрозам и факторам неопределенности, связанным с зонами субдукции Вануату, Соломоновых островов и Новой Британии (</w:t>
            </w:r>
            <w:r>
              <w:fldChar w:fldCharType="begin"/>
            </w:r>
            <w:r>
              <w:instrText>HYPERLINK</w:instrText>
            </w:r>
            <w:r w:rsidRPr="00E719D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719DF">
              <w:rPr>
                <w:lang w:val="ru-RU"/>
              </w:rPr>
              <w:instrText>://</w:instrText>
            </w:r>
            <w:r>
              <w:instrText>unesdoc</w:instrText>
            </w:r>
            <w:r w:rsidRPr="00E719DF">
              <w:rPr>
                <w:lang w:val="ru-RU"/>
              </w:rPr>
              <w:instrText>.</w:instrText>
            </w:r>
            <w:r>
              <w:instrText>unesco</w:instrText>
            </w:r>
            <w:r w:rsidRPr="00E719DF">
              <w:rPr>
                <w:lang w:val="ru-RU"/>
              </w:rPr>
              <w:instrText>.</w:instrText>
            </w:r>
            <w:r>
              <w:instrText>org</w:instrText>
            </w:r>
            <w:r w:rsidRPr="00E719DF">
              <w:rPr>
                <w:lang w:val="ru-RU"/>
              </w:rPr>
              <w:instrText>/</w:instrText>
            </w:r>
            <w:r>
              <w:instrText>ark</w:instrText>
            </w:r>
            <w:r w:rsidRPr="00E719DF">
              <w:rPr>
                <w:lang w:val="ru-RU"/>
              </w:rPr>
              <w:instrText>:/48223/</w:instrText>
            </w:r>
            <w:r>
              <w:instrText>pf</w:instrText>
            </w:r>
            <w:r w:rsidRPr="00E719DF">
              <w:rPr>
                <w:lang w:val="ru-RU"/>
              </w:rPr>
              <w:instrText>0000392442.</w:instrText>
            </w:r>
            <w:r>
              <w:instrText>locale</w:instrText>
            </w:r>
            <w:r w:rsidRPr="00E719DF">
              <w:rPr>
                <w:lang w:val="ru-RU"/>
              </w:rPr>
              <w:instrText>=</w:instrText>
            </w:r>
            <w:r>
              <w:instrText>en</w:instrText>
            </w:r>
            <w:r w:rsidRPr="00E719DF">
              <w:rPr>
                <w:lang w:val="ru-RU"/>
              </w:rPr>
              <w:instrText>"</w:instrText>
            </w:r>
            <w:r>
              <w:fldChar w:fldCharType="separate"/>
            </w:r>
            <w:r w:rsidRPr="004624ED">
              <w:rPr>
                <w:rStyle w:val="Hyperlink"/>
                <w:rFonts w:asciiTheme="minorBidi" w:hAnsiTheme="minorBidi" w:cstheme="minorBidi"/>
                <w:szCs w:val="22"/>
                <w:lang w:val="ru-RU"/>
              </w:rPr>
              <w:t>IOC/2025/WR/315</w:t>
            </w:r>
            <w:r>
              <w:fldChar w:fldCharType="end"/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); </w:t>
            </w:r>
          </w:p>
          <w:p w14:paraId="01504BD0" w14:textId="3C06A46B" w:rsidR="007A39D8" w:rsidRPr="004624ED" w:rsidRDefault="007A39D8" w:rsidP="005D0D8C">
            <w:pPr>
              <w:pStyle w:val="ListParagraph"/>
              <w:numPr>
                <w:ilvl w:val="0"/>
                <w:numId w:val="60"/>
              </w:numPr>
              <w:tabs>
                <w:tab w:val="clear" w:pos="567"/>
              </w:tabs>
              <w:spacing w:after="240"/>
              <w:ind w:left="1684" w:hanging="574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презентацию онлайновых учебных курсов МОК ЮНЕСКО по повышению осведомленности о цунами и обеспечению готовности к цунами с использованием интернет-платформы Глобальной академии «Океан-инструктор» (</w:t>
            </w:r>
            <w:r>
              <w:fldChar w:fldCharType="begin"/>
            </w:r>
            <w:r>
              <w:instrText>HYPERLINK</w:instrText>
            </w:r>
            <w:r w:rsidRPr="00E719D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719DF">
              <w:rPr>
                <w:lang w:val="ru-RU"/>
              </w:rPr>
              <w:instrText>://</w:instrText>
            </w:r>
            <w:r>
              <w:instrText>classroom</w:instrText>
            </w:r>
            <w:r w:rsidRPr="00E719DF">
              <w:rPr>
                <w:lang w:val="ru-RU"/>
              </w:rPr>
              <w:instrText>.</w:instrText>
            </w:r>
            <w:r>
              <w:instrText>oceanteacher</w:instrText>
            </w:r>
            <w:r w:rsidRPr="00E719DF">
              <w:rPr>
                <w:lang w:val="ru-RU"/>
              </w:rPr>
              <w:instrText>.</w:instrText>
            </w:r>
            <w:r>
              <w:instrText>org</w:instrText>
            </w:r>
            <w:r w:rsidRPr="00E719DF">
              <w:rPr>
                <w:lang w:val="ru-RU"/>
              </w:rPr>
              <w:instrText>/"</w:instrText>
            </w:r>
            <w:r>
              <w:fldChar w:fldCharType="separate"/>
            </w:r>
            <w:r w:rsidRPr="004624ED">
              <w:rPr>
                <w:rStyle w:val="Hyperlink"/>
                <w:rFonts w:asciiTheme="minorBidi" w:hAnsiTheme="minorBidi" w:cstheme="minorBidi"/>
                <w:szCs w:val="22"/>
                <w:lang w:val="ru-RU"/>
              </w:rPr>
              <w:t>ГАОИ</w:t>
            </w:r>
            <w:r>
              <w:fldChar w:fldCharType="end"/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);</w:t>
            </w:r>
          </w:p>
          <w:p w14:paraId="00790C5C" w14:textId="660C6B92" w:rsidR="007A39D8" w:rsidRPr="004624ED" w:rsidRDefault="007A39D8" w:rsidP="005D0D8C">
            <w:pPr>
              <w:numPr>
                <w:ilvl w:val="0"/>
                <w:numId w:val="60"/>
              </w:numPr>
              <w:tabs>
                <w:tab w:val="clear" w:pos="567"/>
              </w:tabs>
              <w:spacing w:after="240"/>
              <w:ind w:left="1684" w:hanging="574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подготовленную в партнерстве с Управлением Организации Объединенных Наций по снижению риска бедствий (УСРБ ООН) и компанией Nautilus выставку </w:t>
            </w:r>
            <w:r w:rsidR="0058573B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hyperlink r:id="rId22" w:history="1">
              <w:r w:rsidRPr="004624ED">
                <w:rPr>
                  <w:rStyle w:val="Hyperlink"/>
                  <w:rFonts w:asciiTheme="minorBidi" w:hAnsiTheme="minorBidi" w:cstheme="minorBidi"/>
                  <w:sz w:val="22"/>
                  <w:szCs w:val="22"/>
                  <w:lang w:val="ru-RU"/>
                </w:rPr>
                <w:t>Цунами: изменение отношения к морю в интересах повышения жизнестойкости</w:t>
              </w:r>
            </w:hyperlink>
            <w:r w:rsidR="0058573B">
              <w:rPr>
                <w:rFonts w:asciiTheme="minorBidi" w:hAnsiTheme="minorBidi" w:cstheme="minorBidi"/>
                <w:sz w:val="22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, на которой были представлены портреты работы художника Мэтта Портоса, повествующие о вдохновляющих историях жизни реальных людей, а также исторические и новые творческие работы, собранные в память о 20-й годовщине цунами 2004 г. в Индийском океане; организацию в Штаб-квартире ЮНЕСКО 26 ноября 2024 г. </w:t>
            </w:r>
            <w:r>
              <w:fldChar w:fldCharType="begin"/>
            </w:r>
            <w:r>
              <w:instrText>HYPERLINK</w:instrText>
            </w:r>
            <w:r w:rsidRPr="00E719D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719DF">
              <w:rPr>
                <w:lang w:val="ru-RU"/>
              </w:rPr>
              <w:instrText>://</w:instrText>
            </w:r>
            <w:r>
              <w:instrText>www</w:instrText>
            </w:r>
            <w:r w:rsidRPr="00E719DF">
              <w:rPr>
                <w:lang w:val="ru-RU"/>
              </w:rPr>
              <w:instrText>.</w:instrText>
            </w:r>
            <w:r>
              <w:instrText>unesco</w:instrText>
            </w:r>
            <w:r w:rsidRPr="00E719DF">
              <w:rPr>
                <w:lang w:val="ru-RU"/>
              </w:rPr>
              <w:instrText>.</w:instrText>
            </w:r>
            <w:r>
              <w:instrText>org</w:instrText>
            </w:r>
            <w:r w:rsidRPr="00E719DF">
              <w:rPr>
                <w:lang w:val="ru-RU"/>
              </w:rPr>
              <w:instrText>/</w:instrText>
            </w:r>
            <w:r>
              <w:instrText>en</w:instrText>
            </w:r>
            <w:r w:rsidRPr="00E719DF">
              <w:rPr>
                <w:lang w:val="ru-RU"/>
              </w:rPr>
              <w:instrText>/</w:instrText>
            </w:r>
            <w:r>
              <w:instrText>articles</w:instrText>
            </w:r>
            <w:r w:rsidRPr="00E719DF">
              <w:rPr>
                <w:lang w:val="ru-RU"/>
              </w:rPr>
              <w:instrText>/</w:instrText>
            </w:r>
            <w:r>
              <w:instrText>resilience</w:instrText>
            </w:r>
            <w:r w:rsidRPr="00E719DF">
              <w:rPr>
                <w:lang w:val="ru-RU"/>
              </w:rPr>
              <w:instrText>-</w:instrText>
            </w:r>
            <w:r>
              <w:instrText>and</w:instrText>
            </w:r>
            <w:r w:rsidRPr="00E719DF">
              <w:rPr>
                <w:lang w:val="ru-RU"/>
              </w:rPr>
              <w:instrText>-</w:instrText>
            </w:r>
            <w:r>
              <w:instrText>remembrance</w:instrText>
            </w:r>
            <w:r w:rsidRPr="00E719DF">
              <w:rPr>
                <w:lang w:val="ru-RU"/>
              </w:rPr>
              <w:instrText>-20-</w:instrText>
            </w:r>
            <w:r>
              <w:instrText>years</w:instrText>
            </w:r>
            <w:r w:rsidRPr="00E719DF">
              <w:rPr>
                <w:lang w:val="ru-RU"/>
              </w:rPr>
              <w:instrText>-</w:instrText>
            </w:r>
            <w:r>
              <w:instrText>after</w:instrText>
            </w:r>
            <w:r w:rsidRPr="00E719DF">
              <w:rPr>
                <w:lang w:val="ru-RU"/>
              </w:rPr>
              <w:instrText>-2004-</w:instrText>
            </w:r>
            <w:r>
              <w:instrText>indian</w:instrText>
            </w:r>
            <w:r w:rsidRPr="00E719DF">
              <w:rPr>
                <w:lang w:val="ru-RU"/>
              </w:rPr>
              <w:instrText>-</w:instrText>
            </w:r>
            <w:r>
              <w:instrText>ocean</w:instrText>
            </w:r>
            <w:r w:rsidRPr="00E719DF">
              <w:rPr>
                <w:lang w:val="ru-RU"/>
              </w:rPr>
              <w:instrText>-</w:instrText>
            </w:r>
            <w:r>
              <w:instrText>tsunami</w:instrText>
            </w:r>
            <w:r w:rsidRPr="00E719DF">
              <w:rPr>
                <w:lang w:val="ru-RU"/>
              </w:rPr>
              <w:instrText>"</w:instrText>
            </w:r>
            <w:r>
              <w:fldChar w:fldCharType="separate"/>
            </w:r>
            <w:r w:rsidRPr="004624ED">
              <w:rPr>
                <w:rStyle w:val="Hyperlink"/>
                <w:rFonts w:asciiTheme="minorBidi" w:hAnsiTheme="minorBidi" w:cstheme="minorBidi"/>
                <w:sz w:val="22"/>
                <w:szCs w:val="22"/>
                <w:lang w:val="ru-RU"/>
              </w:rPr>
              <w:t>мероприятия по случаю 20-й годовщины цунами 2004 г. в Индийском океане</w:t>
            </w:r>
            <w:r>
              <w:fldChar w:fldCharType="end"/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, включавшего обсуждение темы повышения устойчивости к рискам стихийных бедствий, церемонию в память о жертвах и подтверждение нашего обязательства по обеспечению готовности населения к стихийным бедствиям;</w:t>
            </w:r>
          </w:p>
          <w:p w14:paraId="416F68A7" w14:textId="045A9C5A" w:rsidR="006651B5" w:rsidRPr="004624ED" w:rsidRDefault="006651B5" w:rsidP="005D0D8C">
            <w:pPr>
              <w:numPr>
                <w:ilvl w:val="0"/>
                <w:numId w:val="42"/>
              </w:numPr>
              <w:tabs>
                <w:tab w:val="clear" w:pos="567"/>
              </w:tabs>
              <w:snapToGrid/>
              <w:spacing w:after="240"/>
              <w:ind w:left="1096" w:hanging="532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приветствует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назначение новых должностных лиц МКГ/СПЦСПИО, МКГ/СПЦТО (и МКГ/КАРИБ-СРП </w:t>
            </w:r>
            <w:r w:rsidR="00F034E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–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будет подтверждено позже) на двухлетний период 2025-2027 гг.;</w:t>
            </w:r>
          </w:p>
          <w:p w14:paraId="12A6F208" w14:textId="7EE0CFD4" w:rsidR="007A39D8" w:rsidRPr="004624ED" w:rsidRDefault="007A39D8" w:rsidP="005D0D8C">
            <w:pPr>
              <w:numPr>
                <w:ilvl w:val="0"/>
                <w:numId w:val="42"/>
              </w:numPr>
              <w:tabs>
                <w:tab w:val="clear" w:pos="567"/>
              </w:tabs>
              <w:snapToGrid/>
              <w:spacing w:after="240"/>
              <w:ind w:left="1096" w:hanging="532"/>
              <w:jc w:val="both"/>
              <w:rPr>
                <w:rFonts w:asciiTheme="minorBidi" w:hAnsiTheme="minorBidi" w:cstheme="minorBidi"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выражает глубокую признательность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правительству Индонезии за организацию и успешное проведение 11-14 ноября 2024 г. в Банда-Ачехе второго Всемирного симпозиума МОК ЮНЕСКО по цунами на тему </w:t>
            </w:r>
            <w:r w:rsidR="00F034E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Двадцать лет спустя после цунами в Индийском океане 2004 г.: анализ и дальнейшие перспективы</w:t>
            </w:r>
            <w:r w:rsidR="00F034E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;</w:t>
            </w:r>
          </w:p>
          <w:p w14:paraId="299FD721" w14:textId="77777777" w:rsidR="007A39D8" w:rsidRPr="004624ED" w:rsidRDefault="007A39D8" w:rsidP="005D0D8C">
            <w:pPr>
              <w:numPr>
                <w:ilvl w:val="0"/>
                <w:numId w:val="42"/>
              </w:numPr>
              <w:tabs>
                <w:tab w:val="clear" w:pos="567"/>
              </w:tabs>
              <w:snapToGrid/>
              <w:spacing w:after="240"/>
              <w:ind w:left="1096" w:hanging="532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утверждает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план формирования Коалиции по обеспечению готовности к цунами, рассмотренный научным комитетом Программы по цунами Десятилетия океана ООН (НК-ПЦДО) и целевыми группами по ликвидации последствий стихийных бедствий и обеспечению готовности к ним (ЦГ-ЛПГ) и по наблюдениям за цунами (ЦГ-НЦ), включая:</w:t>
            </w:r>
          </w:p>
          <w:p w14:paraId="740CC5A2" w14:textId="77777777" w:rsidR="007A39D8" w:rsidRPr="004624ED" w:rsidRDefault="007A39D8" w:rsidP="005D0D8C">
            <w:pPr>
              <w:numPr>
                <w:ilvl w:val="0"/>
                <w:numId w:val="61"/>
              </w:numPr>
              <w:tabs>
                <w:tab w:val="clear" w:pos="567"/>
              </w:tabs>
              <w:snapToGrid/>
              <w:spacing w:after="240"/>
              <w:ind w:left="1684" w:hanging="494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мандат и круг ведения Коалиции;</w:t>
            </w:r>
          </w:p>
          <w:p w14:paraId="2906BDFB" w14:textId="77777777" w:rsidR="007A39D8" w:rsidRPr="004624ED" w:rsidRDefault="007A39D8" w:rsidP="005D0D8C">
            <w:pPr>
              <w:numPr>
                <w:ilvl w:val="0"/>
                <w:numId w:val="61"/>
              </w:numPr>
              <w:tabs>
                <w:tab w:val="clear" w:pos="567"/>
              </w:tabs>
              <w:snapToGrid/>
              <w:spacing w:after="240"/>
              <w:ind w:left="1684" w:hanging="494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информацию о структуре Коалиции;</w:t>
            </w:r>
          </w:p>
          <w:p w14:paraId="02B30FD8" w14:textId="63B955A7" w:rsidR="007A39D8" w:rsidRPr="004624ED" w:rsidRDefault="007A39D8" w:rsidP="005D0D8C">
            <w:pPr>
              <w:numPr>
                <w:ilvl w:val="0"/>
                <w:numId w:val="61"/>
              </w:numPr>
              <w:tabs>
                <w:tab w:val="clear" w:pos="567"/>
              </w:tabs>
              <w:snapToGrid/>
              <w:spacing w:after="240"/>
              <w:ind w:left="1684" w:hanging="493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информацию об основных партнерах Коалиции;</w:t>
            </w:r>
          </w:p>
          <w:p w14:paraId="2A7373CA" w14:textId="77777777" w:rsidR="007A39D8" w:rsidRPr="004624ED" w:rsidRDefault="007A39D8" w:rsidP="005D0D8C">
            <w:pPr>
              <w:numPr>
                <w:ilvl w:val="0"/>
                <w:numId w:val="42"/>
              </w:numPr>
              <w:tabs>
                <w:tab w:val="clear" w:pos="567"/>
              </w:tabs>
              <w:snapToGrid/>
              <w:spacing w:after="240"/>
              <w:ind w:left="1110" w:hanging="504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lastRenderedPageBreak/>
              <w:t>поручает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региональным МКГ:</w:t>
            </w:r>
          </w:p>
          <w:p w14:paraId="2A2DC735" w14:textId="2B7D26F4" w:rsidR="007A39D8" w:rsidRPr="004624ED" w:rsidRDefault="00101095" w:rsidP="005D0D8C">
            <w:pPr>
              <w:numPr>
                <w:ilvl w:val="0"/>
                <w:numId w:val="62"/>
              </w:numPr>
              <w:tabs>
                <w:tab w:val="clear" w:pos="567"/>
              </w:tabs>
              <w:snapToGrid/>
              <w:spacing w:after="240"/>
              <w:ind w:left="1684" w:hanging="532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создать на уровне поставщиков данных слежения за цунами (ПДСЦ) в рамках каждой МКГ механизм, который обеспечил бы предоставление ими своих услуг в любое время и для всей зоны охвата МКГ;</w:t>
            </w:r>
          </w:p>
          <w:p w14:paraId="393FF6EC" w14:textId="692FBD40" w:rsidR="007A39D8" w:rsidRPr="004624ED" w:rsidRDefault="007A39D8" w:rsidP="005D0D8C">
            <w:pPr>
              <w:numPr>
                <w:ilvl w:val="0"/>
                <w:numId w:val="62"/>
              </w:numPr>
              <w:tabs>
                <w:tab w:val="clear" w:pos="567"/>
              </w:tabs>
              <w:snapToGrid/>
              <w:spacing w:after="240"/>
              <w:ind w:left="1684" w:hanging="532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разработать стандартные рабочие процедуры (СРП) в отношении вулканов, потенциально способных вызывать цунами, в пределах своей зоны</w:t>
            </w:r>
            <w:r w:rsidR="00AE2061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обслуживания [Австралия]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; </w:t>
            </w:r>
          </w:p>
          <w:p w14:paraId="65F09E30" w14:textId="77777777" w:rsidR="007A39D8" w:rsidRPr="004624ED" w:rsidRDefault="007A39D8" w:rsidP="005D0D8C">
            <w:pPr>
              <w:numPr>
                <w:ilvl w:val="0"/>
                <w:numId w:val="62"/>
              </w:numPr>
              <w:tabs>
                <w:tab w:val="clear" w:pos="567"/>
              </w:tabs>
              <w:snapToGrid/>
              <w:spacing w:after="240"/>
              <w:ind w:left="1684" w:hanging="532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протестировать в рамках КАРИБ-СРП, СПЦСПИО и СПЦСВАСМ по меньшей мере одним ПДСЦ, либо в ходе плановой проверки функционирования систем оповещения возможность направления адаптированных бюллетеней для морского сообщества;</w:t>
            </w:r>
          </w:p>
          <w:p w14:paraId="5AF18B33" w14:textId="1FD97BD3" w:rsidR="007A39D8" w:rsidRPr="004624ED" w:rsidRDefault="007A39D8" w:rsidP="005D0D8C">
            <w:pPr>
              <w:numPr>
                <w:ilvl w:val="0"/>
                <w:numId w:val="62"/>
              </w:numPr>
              <w:tabs>
                <w:tab w:val="clear" w:pos="567"/>
              </w:tabs>
              <w:snapToGrid/>
              <w:spacing w:after="240"/>
              <w:ind w:left="1684" w:hanging="532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внедрить в 2025 г. полноценное использование бюллетеней ПДСЦ для морского сообщества по меньшей мере одним ПДСЦ в зоне ответственности каждой МКГ</w:t>
            </w:r>
            <w:r w:rsidR="001C3778" w:rsidRPr="001C3778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;</w:t>
            </w:r>
          </w:p>
          <w:p w14:paraId="7F7615B7" w14:textId="4533FA32" w:rsidR="007A39D8" w:rsidRPr="004624ED" w:rsidRDefault="007A39D8" w:rsidP="005D0D8C">
            <w:pPr>
              <w:numPr>
                <w:ilvl w:val="0"/>
                <w:numId w:val="42"/>
              </w:numPr>
              <w:tabs>
                <w:tab w:val="clear" w:pos="567"/>
              </w:tabs>
              <w:snapToGrid/>
              <w:spacing w:after="240"/>
              <w:ind w:left="1110" w:hanging="504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рекомендует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региональным МКГ:</w:t>
            </w:r>
          </w:p>
          <w:p w14:paraId="702C06C9" w14:textId="5E234B4F" w:rsidR="007A39D8" w:rsidRPr="004624ED" w:rsidRDefault="001F3FC3" w:rsidP="005D0D8C">
            <w:pPr>
              <w:numPr>
                <w:ilvl w:val="0"/>
                <w:numId w:val="63"/>
              </w:numPr>
              <w:tabs>
                <w:tab w:val="clear" w:pos="567"/>
              </w:tabs>
              <w:snapToGrid/>
              <w:spacing w:after="240"/>
              <w:ind w:left="1656" w:hanging="494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установить связи между национальными метеорологическими и гидрологическими службами (НМГС) и ПДСЦ/НЦПЦ с целью обеспечения правильного мониторинга и использования приборов для обнаружения метеоцунами, включая цунаметры/DART® и океанические кабельные системы;</w:t>
            </w:r>
          </w:p>
          <w:p w14:paraId="640D5038" w14:textId="77777777" w:rsidR="007A39D8" w:rsidRPr="004624ED" w:rsidRDefault="007A39D8" w:rsidP="005D0D8C">
            <w:pPr>
              <w:numPr>
                <w:ilvl w:val="0"/>
                <w:numId w:val="63"/>
              </w:numPr>
              <w:tabs>
                <w:tab w:val="clear" w:pos="567"/>
              </w:tabs>
              <w:snapToGrid/>
              <w:spacing w:after="240"/>
              <w:ind w:left="1656" w:hanging="494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продолжить исследование и изучить возможность применения методов прогнозирования цунами, включая методологии количественно-вероятностной оценки, с целью прогнозирования вероятных последствий, что может также оказаться полезным на этапах ликвидации последствий, восстановления после стихийного бедствия и проведения оценки потребностей;</w:t>
            </w:r>
          </w:p>
          <w:p w14:paraId="6DCB5047" w14:textId="75700193" w:rsidR="007A39D8" w:rsidRPr="004624ED" w:rsidRDefault="007A39D8" w:rsidP="005D0D8C">
            <w:pPr>
              <w:numPr>
                <w:ilvl w:val="0"/>
                <w:numId w:val="63"/>
              </w:numPr>
              <w:tabs>
                <w:tab w:val="clear" w:pos="567"/>
              </w:tabs>
              <w:snapToGrid/>
              <w:spacing w:after="240"/>
              <w:ind w:left="1656" w:hanging="494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уделить в 2025 г. первоочередное внимание проведению региональных семинаров или встреч на высшем уровне по Программе сертификации готовности к цунами и продолжать их проведение вплоть до 2030 г.</w:t>
            </w:r>
            <w:r w:rsidR="001C3778" w:rsidRPr="001C3778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;</w:t>
            </w:r>
          </w:p>
          <w:p w14:paraId="2BD3AF20" w14:textId="739C0AD9" w:rsidR="007A39D8" w:rsidRPr="004624ED" w:rsidRDefault="002376C7" w:rsidP="005D0D8C">
            <w:pPr>
              <w:numPr>
                <w:ilvl w:val="0"/>
                <w:numId w:val="42"/>
              </w:numPr>
              <w:tabs>
                <w:tab w:val="clear" w:pos="567"/>
              </w:tabs>
              <w:spacing w:after="240"/>
              <w:ind w:left="1124" w:hanging="504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просит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государства – члены МОК в приоритетном порядке установить/развернуть дополнительные прибрежные мареографы и системы обнаружения/</w:t>
            </w:r>
            <w:r w:rsidR="00F034E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наблюдения за цунами в регионах с высоким риском цунами и приоритетных районах с известными пробелами в охвате (в английском алфавитном порядке: Эгейское море, Карибское море (западная, северная и юго-восточная части), Индийский океан (восточная и северная части), Северная Африка, Филиппинское море, Соломоново море, Южно-Китайское море, Тиморское море и Желтое море), с тем чтобы обеспечить обнаружение и оценку характера цунами на максимально ранней стадии;</w:t>
            </w:r>
          </w:p>
          <w:p w14:paraId="72F237DD" w14:textId="1FB3866C" w:rsidR="007A39D8" w:rsidRPr="004624ED" w:rsidRDefault="00921197" w:rsidP="005D0D8C">
            <w:pPr>
              <w:numPr>
                <w:ilvl w:val="0"/>
                <w:numId w:val="42"/>
              </w:numPr>
              <w:tabs>
                <w:tab w:val="clear" w:pos="567"/>
              </w:tabs>
              <w:spacing w:after="240"/>
              <w:ind w:left="1124" w:hanging="504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призывает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государства-члены вносить добровольные финансовые взносы на специальный счет МОК и взносы в натуральной форме для содействия осуществлению Программы по цунами Десятилетия океана и Программы МОК ЮНЕСКО по сертификации готовности к цунами, а также формированию Коалиции по обеспечению готовности к цунами;</w:t>
            </w:r>
          </w:p>
          <w:p w14:paraId="5155FFF0" w14:textId="19827D8E" w:rsidR="007A39D8" w:rsidRPr="004624ED" w:rsidRDefault="00921197" w:rsidP="005D0D8C">
            <w:pPr>
              <w:numPr>
                <w:ilvl w:val="0"/>
                <w:numId w:val="42"/>
              </w:numPr>
              <w:tabs>
                <w:tab w:val="clear" w:pos="567"/>
              </w:tabs>
              <w:spacing w:after="240"/>
              <w:ind w:left="1124" w:hanging="504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lastRenderedPageBreak/>
              <w:t>просит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Секретариат МОК:</w:t>
            </w:r>
          </w:p>
          <w:p w14:paraId="6B486E54" w14:textId="1E24FD90" w:rsidR="007A39D8" w:rsidRPr="004624ED" w:rsidRDefault="007A39D8" w:rsidP="005D0D8C">
            <w:pPr>
              <w:numPr>
                <w:ilvl w:val="0"/>
                <w:numId w:val="64"/>
              </w:numPr>
              <w:tabs>
                <w:tab w:val="clear" w:pos="567"/>
              </w:tabs>
              <w:snapToGrid/>
              <w:spacing w:after="240"/>
              <w:ind w:left="1712" w:hanging="541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информировать государства-члены о выпуске комплекта методических материалов по Программе сертификации готовности к цунами посредством направления циркулярного письма МОК национальным контактным лицам по цунами и национальным советам по обеспечению готовности к цунами, а также путем его широкого распространения в качестве приложения к разработанным МОК ЮНЕСКО типовым руководящим принципам участия в Программе сертификации готовности к цунами (серия </w:t>
            </w:r>
            <w:r w:rsidR="00F034E9">
              <w:fldChar w:fldCharType="begin"/>
            </w:r>
            <w:r w:rsidR="00F034E9">
              <w:instrText>HYPERLINK "https://unesdoc.unesco.org/ark:/48223/pf0000381353.locale=en"</w:instrText>
            </w:r>
            <w:r w:rsidR="00F034E9">
              <w:fldChar w:fldCharType="separate"/>
            </w:r>
            <w:r w:rsidR="00F034E9">
              <w:rPr>
                <w:rStyle w:val="Hyperlink"/>
                <w:rFonts w:asciiTheme="minorBidi" w:hAnsiTheme="minorBidi" w:cstheme="minorBidi"/>
                <w:sz w:val="22"/>
                <w:szCs w:val="22"/>
                <w:lang w:val="ru-RU"/>
              </w:rPr>
              <w:t>«</w:t>
            </w:r>
            <w:r w:rsidRPr="004624ED">
              <w:rPr>
                <w:rStyle w:val="Hyperlink"/>
                <w:rFonts w:asciiTheme="minorBidi" w:hAnsiTheme="minorBidi" w:cstheme="minorBidi"/>
                <w:sz w:val="22"/>
                <w:szCs w:val="22"/>
                <w:lang w:val="ru-RU"/>
              </w:rPr>
              <w:t>Справочники и руководства МОК</w:t>
            </w:r>
            <w:r w:rsidR="00F034E9">
              <w:rPr>
                <w:rStyle w:val="Hyperlink"/>
                <w:rFonts w:asciiTheme="minorBidi" w:hAnsiTheme="minorBidi" w:cstheme="minorBidi"/>
                <w:sz w:val="22"/>
                <w:szCs w:val="22"/>
                <w:lang w:val="ru-RU"/>
              </w:rPr>
              <w:t>»</w:t>
            </w:r>
            <w:r w:rsidRPr="004624ED">
              <w:rPr>
                <w:rStyle w:val="Hyperlink"/>
                <w:rFonts w:asciiTheme="minorBidi" w:hAnsiTheme="minorBidi" w:cstheme="minorBidi"/>
                <w:sz w:val="22"/>
                <w:szCs w:val="22"/>
                <w:lang w:val="ru-RU"/>
              </w:rPr>
              <w:t>, №</w:t>
            </w:r>
            <w:r w:rsidR="00F034E9">
              <w:rPr>
                <w:rStyle w:val="Hyperlink"/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4624ED">
              <w:rPr>
                <w:rStyle w:val="Hyperlink"/>
                <w:rFonts w:asciiTheme="minorBidi" w:hAnsiTheme="minorBidi" w:cstheme="minorBidi"/>
                <w:sz w:val="22"/>
                <w:szCs w:val="22"/>
                <w:lang w:val="ru-RU"/>
              </w:rPr>
              <w:t>74</w:t>
            </w:r>
            <w:r w:rsidR="00F034E9">
              <w:fldChar w:fldCharType="end"/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);</w:t>
            </w:r>
          </w:p>
          <w:p w14:paraId="54BD8C0B" w14:textId="70354BAB" w:rsidR="007A39D8" w:rsidRPr="004624ED" w:rsidRDefault="007A39D8" w:rsidP="005D0D8C">
            <w:pPr>
              <w:numPr>
                <w:ilvl w:val="0"/>
                <w:numId w:val="64"/>
              </w:numPr>
              <w:tabs>
                <w:tab w:val="clear" w:pos="567"/>
              </w:tabs>
              <w:snapToGrid/>
              <w:spacing w:after="240"/>
              <w:ind w:left="1712" w:hanging="541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распространить окончательный вариант базового сообщения/шаблона оповещения о цунами для использования радиолюбителями в качестве инструкции;</w:t>
            </w:r>
          </w:p>
          <w:p w14:paraId="06B261D5" w14:textId="1B821D7A" w:rsidR="007A39D8" w:rsidRPr="004624ED" w:rsidRDefault="007A39D8" w:rsidP="005D0D8C">
            <w:pPr>
              <w:numPr>
                <w:ilvl w:val="0"/>
                <w:numId w:val="64"/>
              </w:numPr>
              <w:tabs>
                <w:tab w:val="clear" w:pos="567"/>
              </w:tabs>
              <w:snapToGrid/>
              <w:spacing w:after="240"/>
              <w:ind w:left="1712" w:hanging="541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завершить разработку плана формирования Коалиции по обеспечению готовности к цунами в консультации с председателем Коалиции, ее партнерами, послами доброй воли или лицами, выполняющими аналогичные функции, а также с сопредседателем Коалиции;</w:t>
            </w:r>
          </w:p>
          <w:p w14:paraId="045FE812" w14:textId="77777777" w:rsidR="007A39D8" w:rsidRPr="004624ED" w:rsidRDefault="007A39D8" w:rsidP="005D0D8C">
            <w:pPr>
              <w:numPr>
                <w:ilvl w:val="0"/>
                <w:numId w:val="64"/>
              </w:numPr>
              <w:tabs>
                <w:tab w:val="clear" w:pos="567"/>
              </w:tabs>
              <w:snapToGrid/>
              <w:spacing w:after="240"/>
              <w:ind w:left="1712" w:hanging="541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направить приглашения предлагаемым партнерам Коалиции и послам доброй воли или лицам, выполняющим аналогичные функции, а также сопредседателю коалиции и срочно рассмотреть необходимые ресурсы;</w:t>
            </w:r>
          </w:p>
          <w:p w14:paraId="4167194F" w14:textId="77777777" w:rsidR="00F97500" w:rsidRPr="004624ED" w:rsidRDefault="00921197" w:rsidP="005D0D8C">
            <w:pPr>
              <w:numPr>
                <w:ilvl w:val="0"/>
                <w:numId w:val="53"/>
              </w:numPr>
              <w:tabs>
                <w:tab w:val="clear" w:pos="567"/>
              </w:tabs>
              <w:spacing w:after="240"/>
              <w:ind w:left="1096" w:hanging="49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постановляет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продлить срок полномочий межгрупповых ЦГ-ЛПГ и ЦГ-НЦ МКГ, а также утвердить обновленный круг ведения целевой группы по ликвидации последствий цунами и обеспечению готовности к ним, который приводится в приложении 1.</w:t>
            </w:r>
          </w:p>
          <w:p w14:paraId="6BA41375" w14:textId="0448499E" w:rsidR="006748B8" w:rsidRPr="00211C84" w:rsidRDefault="00810D46" w:rsidP="009174E1">
            <w:pPr>
              <w:keepNext/>
              <w:tabs>
                <w:tab w:val="clear" w:pos="567"/>
                <w:tab w:val="left" w:pos="777"/>
              </w:tabs>
              <w:spacing w:after="240"/>
              <w:ind w:left="322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lang w:val="ru-RU"/>
              </w:rPr>
            </w:pPr>
            <w:r w:rsidRPr="00211C84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Приложение 1 к </w:t>
            </w:r>
            <w:r w:rsidR="00317F55" w:rsidRPr="00211C84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</w:t>
            </w:r>
            <w:r w:rsidRPr="00211C84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еш. A-33/3.4.1</w:t>
            </w:r>
          </w:p>
          <w:p w14:paraId="108B6C43" w14:textId="6E450802" w:rsidR="006748B8" w:rsidRPr="00211C84" w:rsidRDefault="00021AB9" w:rsidP="009174E1">
            <w:pPr>
              <w:keepNext/>
              <w:tabs>
                <w:tab w:val="clear" w:pos="567"/>
                <w:tab w:val="left" w:pos="777"/>
              </w:tabs>
              <w:spacing w:after="240"/>
              <w:ind w:left="32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ru-RU"/>
              </w:rPr>
            </w:pPr>
            <w:r w:rsidRPr="00211C84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Целевая группа по ликвидации последствий цунами и</w:t>
            </w:r>
            <w:r w:rsidR="00F034E9" w:rsidRPr="00211C84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211C84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обеспечению готовности к ним (ЦГ-ЛПГ)</w:t>
            </w:r>
          </w:p>
          <w:p w14:paraId="4219F345" w14:textId="7896694B" w:rsidR="00966BED" w:rsidRPr="004624ED" w:rsidRDefault="00966BED" w:rsidP="009174E1">
            <w:pPr>
              <w:keepNext/>
              <w:tabs>
                <w:tab w:val="clear" w:pos="567"/>
                <w:tab w:val="left" w:pos="777"/>
              </w:tabs>
              <w:spacing w:after="240"/>
              <w:ind w:left="323"/>
              <w:jc w:val="center"/>
              <w:rPr>
                <w:rFonts w:asciiTheme="minorBidi" w:hAnsiTheme="minorBidi" w:cstheme="minorBidi"/>
                <w:sz w:val="22"/>
                <w:szCs w:val="22"/>
                <w:u w:val="single"/>
              </w:rPr>
            </w:pPr>
            <w:r w:rsidRPr="00211C84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Пересмотренный круг ведения</w:t>
            </w:r>
          </w:p>
          <w:p w14:paraId="4FC50A73" w14:textId="67CA012F" w:rsidR="006748B8" w:rsidRPr="004624ED" w:rsidRDefault="005E5532" w:rsidP="005D0D8C">
            <w:pPr>
              <w:pStyle w:val="ListParagraph"/>
              <w:keepNext/>
              <w:numPr>
                <w:ilvl w:val="0"/>
                <w:numId w:val="65"/>
              </w:numPr>
              <w:tabs>
                <w:tab w:val="clear" w:pos="567"/>
              </w:tabs>
              <w:spacing w:after="240"/>
              <w:ind w:left="1123" w:hanging="573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</w:t>
            </w:r>
            <w:r w:rsidR="006748B8"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одействие в организации сотрудничества с ключевыми международными партнерами и организациями (такими, как УСРБ ООН, МФКК, ПРООН, ВМО и т.д.) или инициативами (такими, как Коалиция по обеспечению готовности к цунами, Инициатива по прогнозированию затопления прибрежных районов и т.д.), а также обмена опытом и информацией по мерам в области обеспечения готовности и смягчения последствий, образования/повышения осведомленности и другим вопросам, касающимся ликвидации последствий стихийных бедствий и обеспечения готовности к цунами и другим опасным явлениям, связанным с повышением уровня моря в прибрежных районах; </w:t>
            </w:r>
          </w:p>
          <w:p w14:paraId="552EBBE3" w14:textId="468DA92D" w:rsidR="006748B8" w:rsidRPr="004624ED" w:rsidRDefault="005E5532" w:rsidP="005D0D8C">
            <w:pPr>
              <w:pStyle w:val="ListParagraph"/>
              <w:numPr>
                <w:ilvl w:val="0"/>
                <w:numId w:val="65"/>
              </w:numPr>
              <w:tabs>
                <w:tab w:val="clear" w:pos="567"/>
              </w:tabs>
              <w:spacing w:after="240"/>
              <w:ind w:left="1123" w:hanging="573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</w:t>
            </w:r>
            <w:r w:rsidR="006748B8"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оощрение и содействие осуществлению Программы сертификации готовности к цунами и аналогичных инициатив, а также соответствующих усилий по развитию потенциала, ориентированных, в частности, на МОСРГ и НРС;</w:t>
            </w:r>
          </w:p>
          <w:p w14:paraId="7CEAD2B2" w14:textId="6D75D873" w:rsidR="006748B8" w:rsidRPr="004624ED" w:rsidRDefault="005E5532" w:rsidP="005D0D8C">
            <w:pPr>
              <w:pStyle w:val="ListParagraph"/>
              <w:numPr>
                <w:ilvl w:val="0"/>
                <w:numId w:val="65"/>
              </w:numPr>
              <w:tabs>
                <w:tab w:val="clear" w:pos="567"/>
              </w:tabs>
              <w:spacing w:after="240"/>
              <w:ind w:left="1123" w:hanging="573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</w:t>
            </w:r>
            <w:r w:rsidR="006748B8"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опуляризация обеспечения готовности к цунами в целях создания устойчивых прибрежных общин с помощью образовательных и информационных материалов и кампаний;</w:t>
            </w:r>
          </w:p>
          <w:p w14:paraId="57A1F1B2" w14:textId="09FA4C70" w:rsidR="006748B8" w:rsidRPr="004624ED" w:rsidRDefault="005E5532" w:rsidP="005D0D8C">
            <w:pPr>
              <w:pStyle w:val="ListParagraph"/>
              <w:numPr>
                <w:ilvl w:val="0"/>
                <w:numId w:val="65"/>
              </w:numPr>
              <w:tabs>
                <w:tab w:val="clear" w:pos="567"/>
              </w:tabs>
              <w:spacing w:after="240"/>
              <w:ind w:left="1123" w:hanging="573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</w:t>
            </w:r>
            <w:r w:rsidR="006748B8"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одействие развитию потенциала и подготовке в рамках всех МКГ в целях укрепления потенциала государств-членов и их служб, ответственных за </w:t>
            </w:r>
            <w:r w:rsidR="006748B8"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lastRenderedPageBreak/>
              <w:t>ликвидацию последствий стихийных бедствий, в области реагирования на чрезвычайные ситуации;</w:t>
            </w:r>
          </w:p>
          <w:p w14:paraId="7AC21D64" w14:textId="2806BE1D" w:rsidR="006748B8" w:rsidRPr="004624ED" w:rsidRDefault="005E5532" w:rsidP="005D0D8C">
            <w:pPr>
              <w:pStyle w:val="ListParagraph"/>
              <w:numPr>
                <w:ilvl w:val="0"/>
                <w:numId w:val="65"/>
              </w:numPr>
              <w:tabs>
                <w:tab w:val="clear" w:pos="567"/>
              </w:tabs>
              <w:spacing w:after="240"/>
              <w:ind w:left="1123" w:hanging="573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</w:t>
            </w:r>
            <w:r w:rsidR="006748B8"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опуляризация существующих и поощрение разработки новых программ обеспечения готовности и инструментов оценки, а также налаживание синергетического взаимодействия с другими инициативами (например, устойчивые города, безопасные школы и т.д.), которые успешно функционируют в рамках одной региональной системы предупреждения о цунами и смягчения их последствий, по мере целесообразности;</w:t>
            </w:r>
          </w:p>
          <w:p w14:paraId="03EE7C78" w14:textId="6C379D87" w:rsidR="006748B8" w:rsidRPr="004624ED" w:rsidRDefault="005E5532" w:rsidP="005D0D8C">
            <w:pPr>
              <w:pStyle w:val="ListParagraph"/>
              <w:numPr>
                <w:ilvl w:val="0"/>
                <w:numId w:val="65"/>
              </w:numPr>
              <w:tabs>
                <w:tab w:val="clear" w:pos="567"/>
              </w:tabs>
              <w:spacing w:after="240"/>
              <w:ind w:left="1123" w:hanging="573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</w:t>
            </w:r>
            <w:r w:rsidR="006748B8"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одействие координации ЦИЦ МКГ и укрепление их потенциала работы в качестве информационного центра для разработки образовательных материалов и руководств по обеспечению готовности, а также для развития потенциала и обучения;</w:t>
            </w:r>
          </w:p>
          <w:p w14:paraId="6F29B3E0" w14:textId="0CDD2977" w:rsidR="006748B8" w:rsidRPr="004624ED" w:rsidRDefault="005E5532" w:rsidP="005D0D8C">
            <w:pPr>
              <w:pStyle w:val="ListParagraph"/>
              <w:numPr>
                <w:ilvl w:val="0"/>
                <w:numId w:val="65"/>
              </w:numPr>
              <w:tabs>
                <w:tab w:val="clear" w:pos="567"/>
              </w:tabs>
              <w:spacing w:after="240"/>
              <w:ind w:left="1123" w:hanging="573"/>
              <w:contextualSpacing w:val="0"/>
              <w:jc w:val="both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</w:t>
            </w:r>
            <w:r w:rsidR="006748B8"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редставление отчетности РГ СПЦО.</w:t>
            </w:r>
          </w:p>
          <w:p w14:paraId="7E70AF51" w14:textId="6192F40A" w:rsidR="0038552B" w:rsidRPr="004624ED" w:rsidRDefault="006748B8" w:rsidP="009174E1">
            <w:pPr>
              <w:tabs>
                <w:tab w:val="clear" w:pos="567"/>
              </w:tabs>
              <w:spacing w:after="240"/>
              <w:ind w:left="53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Представители в межгрупповую целевую группу МКГ по ликвидации последствий чрезвычайных ситуаций и обеспечению готовности к ним назначаются председателями соответствующих МКГ. В ее состав входят два представителя от каждой МКГ, один из которых может представлять Центр информации о цунами МКГ. Председателя целевой группы назначает Председатель МОК.</w:t>
            </w:r>
          </w:p>
        </w:tc>
      </w:tr>
    </w:tbl>
    <w:p w14:paraId="357023E5" w14:textId="77777777" w:rsidR="00B81190" w:rsidRPr="004624ED" w:rsidRDefault="00B81190" w:rsidP="009174E1">
      <w:pPr>
        <w:pStyle w:val="ListParagraph1"/>
        <w:widowControl/>
        <w:tabs>
          <w:tab w:val="left" w:pos="709"/>
        </w:tabs>
        <w:snapToGrid w:val="0"/>
        <w:contextualSpacing w:val="0"/>
        <w:rPr>
          <w:rFonts w:asciiTheme="minorBidi" w:hAnsiTheme="minorBidi" w:cstheme="minorBidi"/>
          <w:sz w:val="22"/>
          <w:szCs w:val="22"/>
        </w:rPr>
      </w:pPr>
    </w:p>
    <w:p w14:paraId="2A1DCEC7" w14:textId="77777777" w:rsidR="0065434D" w:rsidRPr="004624ED" w:rsidRDefault="00C5530E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54925FD0" w14:textId="323EC8EF" w:rsidR="0065434D" w:rsidRPr="00620FE4" w:rsidRDefault="00E03B32" w:rsidP="005D0D8C">
      <w:pPr>
        <w:pStyle w:val="Heading3"/>
        <w:numPr>
          <w:ilvl w:val="2"/>
          <w:numId w:val="92"/>
        </w:numPr>
        <w:tabs>
          <w:tab w:val="clear" w:pos="709"/>
        </w:tabs>
        <w:ind w:left="851" w:hanging="851"/>
        <w:rPr>
          <w:b/>
          <w:bCs w:val="0"/>
          <w:lang w:val="ru-RU"/>
        </w:rPr>
      </w:pPr>
      <w:bookmarkStart w:id="190" w:name="_Toc131777750"/>
      <w:bookmarkStart w:id="191" w:name="_Toc134002199"/>
      <w:bookmarkStart w:id="192" w:name="_Toc134002377"/>
      <w:bookmarkStart w:id="193" w:name="_Toc190766980"/>
      <w:bookmarkStart w:id="194" w:name="_Toc200099887"/>
      <w:bookmarkEnd w:id="178"/>
      <w:r w:rsidRPr="00620FE4">
        <w:rPr>
          <w:b/>
          <w:bCs w:val="0"/>
          <w:lang w:val="ru-RU"/>
        </w:rPr>
        <w:t>Международный обмен океанографическими данными и информацией: 28</w:t>
      </w:r>
      <w:r w:rsidR="003658F3" w:rsidRPr="00620FE4">
        <w:rPr>
          <w:b/>
          <w:bCs w:val="0"/>
          <w:lang w:val="ru-RU"/>
        </w:rPr>
        <w:noBreakHyphen/>
      </w:r>
      <w:r w:rsidRPr="00620FE4">
        <w:rPr>
          <w:b/>
          <w:bCs w:val="0"/>
          <w:lang w:val="ru-RU"/>
        </w:rPr>
        <w:t>я</w:t>
      </w:r>
      <w:r w:rsidR="003658F3" w:rsidRPr="00620FE4">
        <w:rPr>
          <w:b/>
          <w:bCs w:val="0"/>
          <w:lang w:val="en-US"/>
        </w:rPr>
        <w:t> </w:t>
      </w:r>
      <w:r w:rsidRPr="00620FE4">
        <w:rPr>
          <w:b/>
          <w:bCs w:val="0"/>
          <w:lang w:val="ru-RU"/>
        </w:rPr>
        <w:t>сессия МООД, 12-14 марта 2025 г., Санта-Марта, Колумбия</w:t>
      </w:r>
      <w:bookmarkEnd w:id="190"/>
      <w:bookmarkEnd w:id="191"/>
      <w:bookmarkEnd w:id="192"/>
      <w:bookmarkEnd w:id="193"/>
      <w:bookmarkEnd w:id="194"/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C5530E" w:rsidRPr="00CF463C" w14:paraId="0234CBEF" w14:textId="77777777" w:rsidTr="009B548C">
        <w:tc>
          <w:tcPr>
            <w:tcW w:w="1418" w:type="dxa"/>
            <w:shd w:val="clear" w:color="auto" w:fill="CCFFCC"/>
            <w:tcMar>
              <w:top w:w="57" w:type="dxa"/>
              <w:bottom w:w="57" w:type="dxa"/>
            </w:tcMar>
          </w:tcPr>
          <w:p w14:paraId="019A2C8E" w14:textId="587D394E" w:rsidR="00C5530E" w:rsidRPr="004624ED" w:rsidRDefault="00C5530E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Доклад</w:t>
            </w:r>
          </w:p>
          <w:p w14:paraId="12ABFD49" w14:textId="77777777" w:rsidR="00C5530E" w:rsidRPr="004624ED" w:rsidRDefault="00C5530E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6B2087C0" w14:textId="7D0D43B7" w:rsidR="00C5530E" w:rsidRPr="004624ED" w:rsidRDefault="00C5530E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IOC/IODE-28/3s</w:t>
            </w:r>
          </w:p>
        </w:tc>
        <w:tc>
          <w:tcPr>
            <w:tcW w:w="5812" w:type="dxa"/>
            <w:shd w:val="clear" w:color="auto" w:fill="auto"/>
            <w:tcMar>
              <w:top w:w="57" w:type="dxa"/>
              <w:bottom w:w="57" w:type="dxa"/>
            </w:tcMar>
          </w:tcPr>
          <w:p w14:paraId="5A04B8DD" w14:textId="0DDBA530" w:rsidR="00C5530E" w:rsidRPr="004624ED" w:rsidRDefault="00842073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Краткий доклад о работе 28-й сессии Комитета по международному обмену океанографическими данными и информацией, состоявшейся 12-14 марта 2025 г. в Санта-Марте, Колумбия</w:t>
            </w:r>
          </w:p>
        </w:tc>
      </w:tr>
      <w:tr w:rsidR="00BA2A75" w:rsidRPr="00CF463C" w14:paraId="35038638" w14:textId="77777777" w:rsidTr="009B548C">
        <w:tc>
          <w:tcPr>
            <w:tcW w:w="1418" w:type="dxa"/>
            <w:shd w:val="clear" w:color="auto" w:fill="FFF2CC" w:themeFill="accent4" w:themeFillTint="33"/>
            <w:tcMar>
              <w:top w:w="57" w:type="dxa"/>
              <w:bottom w:w="57" w:type="dxa"/>
            </w:tcMar>
          </w:tcPr>
          <w:p w14:paraId="7894F423" w14:textId="570C5A13" w:rsidR="00BA2A75" w:rsidRPr="004624ED" w:rsidRDefault="00BA2A75" w:rsidP="009174E1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Информационные документы</w:t>
            </w:r>
          </w:p>
          <w:p w14:paraId="3C84AF5B" w14:textId="17B5A0A7" w:rsidR="00BA2A75" w:rsidRPr="004624ED" w:rsidRDefault="00BA2A75" w:rsidP="009174E1">
            <w:pPr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494800FD" w14:textId="584510A4" w:rsidR="00BA2A75" w:rsidRPr="004624ED" w:rsidRDefault="73D7E42D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IOC/IODE-28/3</w:t>
            </w:r>
          </w:p>
        </w:tc>
        <w:tc>
          <w:tcPr>
            <w:tcW w:w="5812" w:type="dxa"/>
            <w:shd w:val="clear" w:color="auto" w:fill="auto"/>
            <w:tcMar>
              <w:top w:w="57" w:type="dxa"/>
              <w:bottom w:w="57" w:type="dxa"/>
            </w:tcMar>
          </w:tcPr>
          <w:p w14:paraId="6A5AB5F6" w14:textId="1F7E9351" w:rsidR="00BA2A75" w:rsidRPr="004624ED" w:rsidRDefault="20B978F7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Краткий доклад о работе 28-й сессии Комитета по международному обмену океанографическими данными и информацией, состоявшейся 12-14 марта 2025 г. в Санта-Марте, Колумбия</w:t>
            </w:r>
          </w:p>
        </w:tc>
      </w:tr>
      <w:tr w:rsidR="001C1321" w:rsidRPr="00E719DF" w14:paraId="73609B83" w14:textId="77777777" w:rsidTr="009B548C">
        <w:tc>
          <w:tcPr>
            <w:tcW w:w="1418" w:type="dxa"/>
            <w:shd w:val="clear" w:color="auto" w:fill="FFF2CC" w:themeFill="accent4" w:themeFillTint="33"/>
            <w:tcMar>
              <w:top w:w="57" w:type="dxa"/>
              <w:bottom w:w="57" w:type="dxa"/>
            </w:tcMar>
          </w:tcPr>
          <w:p w14:paraId="5847DD5E" w14:textId="77777777" w:rsidR="001C1321" w:rsidRPr="004624ED" w:rsidRDefault="001C1321" w:rsidP="009174E1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58043431" w14:textId="2A22670D" w:rsidR="001C1321" w:rsidRPr="009B548C" w:rsidRDefault="00A83BC9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IOC/IODE 28/3 Annex II</w:t>
            </w:r>
          </w:p>
        </w:tc>
        <w:tc>
          <w:tcPr>
            <w:tcW w:w="5812" w:type="dxa"/>
            <w:shd w:val="clear" w:color="auto" w:fill="auto"/>
            <w:tcMar>
              <w:top w:w="57" w:type="dxa"/>
              <w:bottom w:w="57" w:type="dxa"/>
            </w:tcMar>
          </w:tcPr>
          <w:p w14:paraId="34531BDC" w14:textId="04D826B5" w:rsidR="001C1321" w:rsidRPr="004624ED" w:rsidRDefault="00A83BC9" w:rsidP="009174E1">
            <w:pPr>
              <w:spacing w:after="6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Принятые решения и рекомендации МООД-28</w:t>
            </w:r>
          </w:p>
        </w:tc>
      </w:tr>
      <w:tr w:rsidR="001C1321" w:rsidRPr="004624ED" w14:paraId="1AC5A121" w14:textId="77777777" w:rsidTr="009B548C">
        <w:tc>
          <w:tcPr>
            <w:tcW w:w="1418" w:type="dxa"/>
            <w:shd w:val="clear" w:color="auto" w:fill="FFF2CC" w:themeFill="accent4" w:themeFillTint="33"/>
            <w:tcMar>
              <w:top w:w="57" w:type="dxa"/>
              <w:bottom w:w="57" w:type="dxa"/>
            </w:tcMar>
          </w:tcPr>
          <w:p w14:paraId="3D5231A0" w14:textId="77777777" w:rsidR="001C1321" w:rsidRPr="004624ED" w:rsidRDefault="001C1321" w:rsidP="009174E1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1546925B" w14:textId="09467F09" w:rsidR="001C1321" w:rsidRPr="004624ED" w:rsidRDefault="00A83BC9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IOC/IODE-28/3 Annex V</w:t>
            </w:r>
          </w:p>
        </w:tc>
        <w:tc>
          <w:tcPr>
            <w:tcW w:w="5812" w:type="dxa"/>
            <w:shd w:val="clear" w:color="auto" w:fill="auto"/>
            <w:tcMar>
              <w:top w:w="57" w:type="dxa"/>
              <w:bottom w:w="57" w:type="dxa"/>
            </w:tcMar>
          </w:tcPr>
          <w:p w14:paraId="4F696E9F" w14:textId="226D79A6" w:rsidR="001C1321" w:rsidRPr="004624ED" w:rsidRDefault="00A83BC9" w:rsidP="009174E1">
            <w:pPr>
              <w:spacing w:after="60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План мероприятий МООД-28</w:t>
            </w:r>
          </w:p>
        </w:tc>
      </w:tr>
      <w:tr w:rsidR="001C1321" w:rsidRPr="00CF463C" w14:paraId="539DD493" w14:textId="77777777" w:rsidTr="009B548C">
        <w:tc>
          <w:tcPr>
            <w:tcW w:w="1418" w:type="dxa"/>
            <w:shd w:val="clear" w:color="auto" w:fill="FFF2CC" w:themeFill="accent4" w:themeFillTint="33"/>
            <w:tcMar>
              <w:top w:w="57" w:type="dxa"/>
              <w:bottom w:w="57" w:type="dxa"/>
            </w:tcMar>
          </w:tcPr>
          <w:p w14:paraId="5606123F" w14:textId="77777777" w:rsidR="001C1321" w:rsidRPr="004624ED" w:rsidRDefault="001C1321" w:rsidP="009174E1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41F6E2AA" w14:textId="20362395" w:rsidR="001C1321" w:rsidRPr="004624ED" w:rsidRDefault="00A83BC9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hyperlink r:id="rId23">
              <w:r w:rsidRPr="004624ED">
                <w:rPr>
                  <w:rFonts w:asciiTheme="minorBidi" w:hAnsiTheme="minorBidi" w:cstheme="minorBidi"/>
                  <w:color w:val="000000"/>
                  <w:sz w:val="22"/>
                  <w:szCs w:val="22"/>
                  <w:u w:val="single"/>
                </w:rPr>
                <w:t>IOC/IODE-28/6.3</w:t>
              </w:r>
            </w:hyperlink>
          </w:p>
        </w:tc>
        <w:tc>
          <w:tcPr>
            <w:tcW w:w="5812" w:type="dxa"/>
            <w:shd w:val="clear" w:color="auto" w:fill="auto"/>
            <w:tcMar>
              <w:top w:w="57" w:type="dxa"/>
              <w:bottom w:w="57" w:type="dxa"/>
            </w:tcMar>
          </w:tcPr>
          <w:p w14:paraId="37625D30" w14:textId="61F5BFE9" w:rsidR="001C1321" w:rsidRPr="004624ED" w:rsidRDefault="00A83BC9" w:rsidP="009174E1">
            <w:pPr>
              <w:spacing w:after="6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hyperlink r:id="rId24">
              <w:r w:rsidRPr="004624ED">
                <w:rPr>
                  <w:rFonts w:asciiTheme="minorBidi" w:hAnsiTheme="minorBidi" w:cstheme="minorBidi"/>
                  <w:color w:val="000000"/>
                  <w:sz w:val="22"/>
                  <w:szCs w:val="22"/>
                  <w:u w:val="single"/>
                  <w:lang w:val="ru-RU"/>
                </w:rPr>
                <w:t>Обзор эффективности деятельности бюро МОК по проектам МООД, 2024 г.</w:t>
              </w:r>
            </w:hyperlink>
          </w:p>
        </w:tc>
      </w:tr>
    </w:tbl>
    <w:p w14:paraId="7A8926D5" w14:textId="294F5EEF" w:rsidR="042593B6" w:rsidRPr="004624ED" w:rsidRDefault="042593B6" w:rsidP="009174E1">
      <w:pPr>
        <w:pStyle w:val="ListParagraph1"/>
        <w:widowControl/>
        <w:tabs>
          <w:tab w:val="left" w:pos="709"/>
        </w:tabs>
        <w:spacing w:after="240"/>
        <w:ind w:left="0"/>
        <w:rPr>
          <w:rFonts w:asciiTheme="minorBidi" w:eastAsia="Arial" w:hAnsiTheme="minorBidi" w:cstheme="minorBidi"/>
          <w:sz w:val="22"/>
          <w:szCs w:val="22"/>
          <w:lang w:val="ru-RU"/>
        </w:rPr>
      </w:pPr>
    </w:p>
    <w:p w14:paraId="31A82B49" w14:textId="0A3CA30D" w:rsidR="00E76206" w:rsidRPr="004624ED" w:rsidRDefault="43C22CD1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Сопредседатель/и Комитета по МООД г-жа Лотта Фюрберг/д-р Паула Корреа Сьерра представила/и этот пункт повестки дня и проинформировала/и Ассамблею об итогах 28-й сессии Комитета по МООД и предшествовавшей ей третьей Международной конференции по океанографическим данным (МКОД-III), которые прошли в Институте морских и прибрежных исследований (ИНВЕМАР) в Санта-Марте, Колумбия.</w:t>
      </w:r>
    </w:p>
    <w:p w14:paraId="6576CCE3" w14:textId="49DAFE95" w:rsidR="00E76206" w:rsidRPr="004624ED" w:rsidRDefault="7B1693A1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sz w:val="22"/>
          <w:szCs w:val="22"/>
          <w:lang w:val="ru-RU"/>
        </w:rPr>
      </w:pPr>
      <w:hyperlink r:id="rId25" w:history="1">
        <w:r w:rsidRPr="004624ED">
          <w:rPr>
            <w:rFonts w:asciiTheme="minorBidi" w:hAnsiTheme="minorBidi" w:cstheme="minorBidi"/>
            <w:sz w:val="22"/>
            <w:szCs w:val="22"/>
            <w:lang w:val="ru-RU"/>
          </w:rPr>
          <w:t>В МКОД-</w:t>
        </w:r>
        <w:r w:rsidRPr="004624ED">
          <w:rPr>
            <w:rFonts w:asciiTheme="minorBidi" w:hAnsiTheme="minorBidi" w:cstheme="minorBidi"/>
            <w:sz w:val="22"/>
            <w:szCs w:val="22"/>
          </w:rPr>
          <w:t>III</w:t>
        </w:r>
        <w:r w:rsidRPr="004624ED">
          <w:rPr>
            <w:rFonts w:asciiTheme="minorBidi" w:hAnsiTheme="minorBidi" w:cstheme="minorBidi"/>
            <w:sz w:val="22"/>
            <w:szCs w:val="22"/>
            <w:lang w:val="ru-RU"/>
          </w:rPr>
          <w:t xml:space="preserve"> приняли участие 198 ведущих специалистов в области данных о морском биоразнообразии, океанографии, информационных технологий и аналитики данных, а также специалистов по управлению экосистемами, морскому пространственному планированию и даже по таким новым темам, как управление геоданными и управление морскими районами в Антарктике. </w:t>
        </w:r>
      </w:hyperlink>
    </w:p>
    <w:p w14:paraId="24E2B5FA" w14:textId="0BA07A2E" w:rsidR="00E76206" w:rsidRPr="004624ED" w:rsidRDefault="1784F64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Участники конференции подчеркнули важное значение совершенствования инфраструктуры данных, повышения их доступности и развития сотрудничества в целях обеспечения инклюзивного и справедливого участия в глобальной цифровой экосистеме океана. Ключевой темой МКОД-III стало повышение функциональной совместимости и расширение стандартизации данных в поддержку реализации основных рамочных соглашений глобального уровня, таких как подписанное под эгидой Организации Объединенных Наций Соглашение о сохранении и устойчивом использовании морского биоразнообразия в районах за пределами национальной юрисдикции (БПНЮ) и Куньминско-Монреальская глобальная рамочная программа в области биоразнообразия (ГРПБ). В ходе обсуждений была отмечена необходимость применения принципов FAIR ((удобство поиска, доступность, функциональная совместимость и возможность повторного использования), использования надежной инфраструктуры и согласованных методик для оптимизации обмена данными и мер по их интеграции. Новые технологии, включая экологическую ДНК (эДНК), автономные подводные аппараты и организация взаимодействия с пользователями на основе ИИ, были отмечены в качестве инновационных решений для мониторинга и сохранения морского биоразнообразия. Эти инновации способствуют экономически эффективному сбору данных, улучшению качества оценок биоразнообразия и принятию решений по охране морской среды. Однако включение этих новых потоков данных в существующие хранилища остается сложной задачей, требующей дальнейшей координации и новых технических решений.</w:t>
      </w:r>
    </w:p>
    <w:p w14:paraId="5FCA440F" w14:textId="7F531942" w:rsidR="00E76206" w:rsidRPr="004624ED" w:rsidRDefault="2E28E9E6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Участники конференции подчеркнули необходимость применения инклюзивных методик сбора данных, учитывающих знания местного населения и инициативы на региональном уровне. Проекты, осуществляемые под руководством общин, и приложения для мобильных устройств наглядно показали, как взаимодействие с простыми гражданами может способствовать созданию хранилищ морских данных, расширению глобальных наборов данных и одновременно удовлетворению экологических и социально-экономических потребностей на местах. В качестве ключевых приоритетов были названы укрепление политических рамок, совершенствование регионального мониторинга и стимулирование сотрудничества между научными сообществами и местным населением. Деятельность по укреплению потенциала по-прежнему имеет фундаментальное значение для обеспечения равноправного доступа к океаническим данным. Региональное сотрудничество, например, в странах Латинской Америки и Карибского бассейна, направлено на расширение обмена данными и обеспечение их доступности для различных групп заинтересованных сторон. Программы подготовки, наставнические инициативы и разработка примеров передового опыта способствуют обеспечению долгосрочной устойчивости в сфере управления морскими данными. Помимо технологических достижений, участники МКОД-III признали незаменимую роль людей в сборе, хранении и применении океанографических данных. Сети добровольцев, инициативы в области гражданской науки и подготовка кадров имеют решающее значение для поддержания высокого качества информации о морском биоразнообразии. Устойчивое финансирование и институциональная поддержка этих усилий крайне важны для обеспечения долгосрочной надежности систем океанографических данных. Участники конференции вновь заявили о настоятельной необходимости создания единой и инклюзивной цифровой экосистемы океана, объединяющей научные, культурные, исторические и местные знания. Достижение этой цели требует постоянной работы по унификации данных, согласованию политики и организации международного сотрудничества. Укрепляя эти основы, сообщество специалистов-оке</w:t>
      </w:r>
      <w:r w:rsidR="00AF196D" w:rsidRPr="004624ED">
        <w:rPr>
          <w:rFonts w:asciiTheme="minorBidi" w:hAnsiTheme="minorBidi" w:cstheme="minorBidi"/>
          <w:sz w:val="22"/>
          <w:szCs w:val="22"/>
          <w:lang w:val="ru-RU"/>
        </w:rPr>
        <w:t>анолог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ов приближает будущее, в котором знания об океане будут доступными и пригодными для практического применения, а также обеспечат полезные результаты для всех.</w:t>
      </w:r>
    </w:p>
    <w:p w14:paraId="64AFF746" w14:textId="03496EAB" w:rsidR="00E76206" w:rsidRPr="004624ED" w:rsidRDefault="2E28E9E6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На секционном заседании, посвященном нетехническим аспектам внедрения Системы океанографических данных и информации (ОДИС), были сформулированы следующие рекомендации: (i) следует разъяснять, какими океанографическими данными полезно обмениваться; (ii) когда бюро Десятилетия океана по совместному использованию океанографических данных (БКД-СОД) в конце этого года будет пересматривать руководство по публикации данных, необходимо четко сформулировать рекомендации относительно открытой публикации и открытого доступа; (iii) следует укреплять национальные центры океанографических данных, в первую очередь путем повышения осведомленности об их существовании и целях, а также о важности работы в области управления данными; (iv) по мере развития архитектуры данных МОК (см. пункт 3.4.3), включающей ОДИС, рекомендуется наладить совместную работу и связь с другими межправительственными организациями, аналогично сотрудничеству со Всемирной метеорологической организацией; (v) следует организовать плотный обмен информацией между БКД-СОД и ОДИС по проблемам, которые могут возникать в ходе реализации мероприятий Десятилетия и у других органов в связи с подключением к системе ОДИС, с тем чтобы обеспечить приоритетное внимание к разработкам, касающимся систем и процессов; (vi) БКД-СОД следует подготовить информационные сообщения для повышения осведомленности о существовании и целях национальных центров океанографических данных</w:t>
      </w:r>
      <w:r w:rsidR="00955170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(НЦОД); (vii) Руководящей группе МООД следует рекомендовать региональным бюро МОК поддерживать связь с НЦОД и проводить совещания с ними; (viii) Руководящей группе МООД следует рекомендовать новому председателю рамочной системы МООД по обеспечению качества напомнить НЦОД о том, что аккредитация является частью процесса укрепления НЦОД; (ix) следует разработать раздел </w:t>
      </w:r>
      <w:r w:rsidR="00955170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Извлеченные уроки</w:t>
      </w:r>
      <w:r w:rsidR="00955170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для руководства по ОДИС, с тем чтобы помочь специалистам понять, с какими проблемами сталкивались их коллеги при присоединении к системе ОДИС.</w:t>
      </w:r>
    </w:p>
    <w:p w14:paraId="1F063DDB" w14:textId="3F7B3E91" w:rsidR="00E76206" w:rsidRPr="004624ED" w:rsidRDefault="7B1693A1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Г-жа Лотта Фюрберг/д-р Паула Корреа Сьерра сообщила/и, что на 28-й сессии Комитета по МООД присутствовал 71 участник от 24 государств – членов МОК и двух организаций. Для обеспечения более широкого участия, особенно государств-членов из региона глобального Юга, велась онлайновая трансляция сессии с возможностью отправки комментариев и вопросов в чате. Онлайновую трансляцию смотрели 62 человека.</w:t>
      </w:r>
    </w:p>
    <w:p w14:paraId="6D1A52E1" w14:textId="50914FCD" w:rsidR="6A1FE0D2" w:rsidRPr="004624ED" w:rsidRDefault="004E2E27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Комитет сосредоточил свое внимание на следующих ключевых вопросах: (i) вклад программы МООД в осуществление среднесрочной стратегии МОК (2022-2029</w:t>
      </w:r>
      <w:r w:rsidR="00AF196D" w:rsidRPr="004624ED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гг.); (ii) состояние сети МООД и работоспособность НЦОД; (iii) прогресс в осуществлении программных компонентов МООД и программных мероприятий; (iv) прогресс в осуществлении совместных мероприятий с программами МОК и другими организациями; (v) итоги третьей Международной конференции по океанографическим данным; (vi) прогресс в рамках сотрудничества МООД с Десятилетием океана ООН; (vii) содействие совместному использованию океанографических данных в интересах устойчивого развития в районах, находящихся под национальной юрисдикцией; (viii) разработка архитектуры данных МОК; (ix) продление меморандума о взаимопонимании между Морским институтом Фландрии и МОК в отношении бюро МОК по проектам МООД (2027-2031 гг.); (xi) план работы и бюджет на 2025-2026 гг.</w:t>
      </w:r>
    </w:p>
    <w:p w14:paraId="6A186A59" w14:textId="0D656051" w:rsidR="16460264" w:rsidRPr="004624ED" w:rsidRDefault="1646026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Комитет отметил, что МООД вносит вклад в достижение четырех из пяти целей среднесрочной стратегии в рамках своих программных компонентов ОБИС, ОДИС и ГАОИ, однако просил секретариат в консультации с руководящей группой МООД: (i) определить соответствующие КПЭ и (ii) рассмотреть необходимость сотрудничества с другими программами МОК, принимая во внимание сквозной характер управления и обмена океанографическими данными и информацией.</w:t>
      </w:r>
    </w:p>
    <w:p w14:paraId="5A8A5DC2" w14:textId="708994CA" w:rsidR="2B75DAA8" w:rsidRPr="004624ED" w:rsidRDefault="2B75DAA8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В межсессионный период три государства-члена (Маврикий, Панама и Египет) создали или восстановили свои НЦОД, два НЦОД перешли в другие принимающие учреждения, а шесть организаций успешно подали заявки на вступление в МООД в качестве ассоциированной структуры МООД по обмену данными. Комитет подчеркнул важность создания в странах НЦОД и настоятельно призвал государства </w:t>
      </w:r>
      <w:r w:rsidR="00DB5D53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члены МОК, которые еще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этого не сделали, учредить свои НЦОД, с тем чтобы обеспечить обмен их океанографическими данными на глобальном уровне и свободный доступ их национальных ученых-океанологов к глобальному общему фонду океанографических данных.</w:t>
      </w:r>
    </w:p>
    <w:p w14:paraId="1AE27E77" w14:textId="495CAED8" w:rsidR="00671F35" w:rsidRPr="004624ED" w:rsidRDefault="43A34C25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Г-жа Лотта Фюрберг/д-р Паула Корреа Сьерра сообщила/и о проведении первой проверки работоспособности НЦОД с использованием базовых критериев. По итогам оценки значительное число НЦОД получили низкие баллы. Это указывает на то, что многим НЦОД следует обратить внимание на их участие в международных мероприятиях МООД. Признавая, что эта первая проверка работоспособности требует дальнейшей доработки, Комитет тем не менее выразил свою обеспокоенность по поводу НЦОД, получивших низкие баллы. </w:t>
      </w:r>
    </w:p>
    <w:p w14:paraId="7FF9A824" w14:textId="3744C941" w:rsidR="00E76206" w:rsidRPr="004624ED" w:rsidRDefault="4A5E236E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В отношении мероприятия МООД/ГСНО по созданию Системы  передового опыта в области океанографических исследований Комитет, принимая во внимание актуальность Системы передового опыта МОК в области океанографических исследований для всех программ МОК, призвал государства </w:t>
      </w:r>
      <w:r w:rsidR="00DB5D53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члены МОК рассматривать СППО в качестве общего направления деятельности МОК, а программы МОК (глобальные и региональные) </w:t>
      </w:r>
      <w:r w:rsidR="00DB5D53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участвовать в финансировании этой системы совместно с ГСНО и МООД (см. пункт 3.4.4). </w:t>
      </w:r>
    </w:p>
    <w:p w14:paraId="326F8C88" w14:textId="7BBD7F6D" w:rsidR="05419402" w:rsidRPr="004624ED" w:rsidRDefault="0541940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Г-жа Лотта Фюрберг/д-р Паула Корреа Сьерра проинформировала/и Ассамблею о продолжении и расширении сотрудничества с другими программами МОК, а также с другими организациями. На этом направлении следует отметить сотрудничество в рамках Системы информации о вредоносном цветении водорослей (СИВЦВ) и Глобальной базы данных и атласа по океаническому кислороду, содействие в представлении данных по показателю 14.3.1 ЦУР на специальном интернет-портале, подготовку Глобального доклада МОК ЮНЕСКО о состоянии океанографии (ГДСО) и Доклада МОК о состоянии Мирового океана (ДСМО), внедрение совместно с ГСНО Системы передового опыта в области океанографических исследований, сотрудничество со всеми программами МОК в области архитектуры данных МОК, сотрудничество с секцией МОК по обеспечению устойчивости к цунами в разработке онлайновых учебных материалов с помощью ГАОИ, сотрудничество с секцией МОК по морской политике и региональной координации в разработке онлайнового учебного курса по проекту </w:t>
      </w:r>
      <w:r w:rsidR="007F7F59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МПП Глобал</w:t>
      </w:r>
      <w:r w:rsidR="007F7F59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для самостоятельной подготовки в рамках ГАОИ.  </w:t>
      </w:r>
    </w:p>
    <w:p w14:paraId="3EA208F1" w14:textId="5B381B83" w:rsidR="05419402" w:rsidRPr="004624ED" w:rsidRDefault="0541940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Г-жа Лотта Фюрберг/д-р Паула Корреа Сьерра сообщила/и далее, что Исполнительный секретарь МОК проинформировал Комитет о том, что после выхода на пенсию г</w:t>
      </w:r>
      <w:r w:rsidR="00195A9E" w:rsidRPr="00195A9E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на</w:t>
      </w:r>
      <w:r w:rsidR="00195A9E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Петера Писсирсенса 31 мая 2025 г. его обязанности будет исполнять г-жа Джоанна Поуст, руководитель секции океанических наблюдений и служб. Комитет подчеркнул настоятельную необходимость как можно скорее найти постоянную замену для руководителя бюро по проектам МООД. Он также подчеркнул важность найма администратора данных ОБИС в рамках обычной программы, продления приема заявок на эту вакансию до конца 2025 г. и создания более стабильной должности для административной поддержки МООД.</w:t>
      </w:r>
    </w:p>
    <w:p w14:paraId="4F7F94F4" w14:textId="15E10997" w:rsidR="0C380324" w:rsidRPr="004624ED" w:rsidRDefault="0C38032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На региональном уровне Комитет по МООД также продолжал и расширял сотрудничество с МОКАФРИКА (ЦОИ/ОДИС, проведение курсов ГАОИ, поддержка молодых специалистов по вопросам океана), МОКАРИБ (ЦОИ/ОДИС, проведение курсов ГАОИ), в настоящее время начинается сотрудничество с ИОСИНДИО. </w:t>
      </w:r>
    </w:p>
    <w:p w14:paraId="272295A5" w14:textId="164EDD38" w:rsidR="1BA2B948" w:rsidRPr="004624ED" w:rsidRDefault="1BA2B948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В отношении сотрудничества МООД с Десятилетием океана ООН г-жа Лотта Фюрберг/д-р Паула Корреа Сьерра сообщила/и, что были достигнуты положительные результаты, особенно в сотрудничестве с бюро по координации Десятилетия (БКД) для совместного использования океанографических данных (СОД): БКД-СОД было создано в июне 2023 г. и размещено в бюро МОК по проектам МООД, оно действует в качестве подразделения отдела МОК по координации Десятилетия в Штаб-квартире и призвано активизировать и координировать работу по мероприятиям Десятилетия, относящимся к его сфере деятельности, оказывать помощь участникам Десятилетия в решении проблем и использовании возможностей в области данных и информации, содействовать сотрудничеству между ООН и партнерами из государств-членов, вести мониторинг прогресса,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распространять информацию о достижениях и привлекать средства. В течение первого года своего функционирования (июнь 2023 </w:t>
      </w:r>
      <w:r w:rsidR="00DB5D53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июнь 2024 гг.) БКД-СОД играло центральную роль в создании и укреплении отношений между сообществами цифровой экосистемы океана в рамках Десятилетия, внутри и между структурами Десятилетия, а также с более широким кругом экспертов в этой области. Благодаря взаимодействию с участниками мероприятий Десятилетия и специальному опросу партнеров БКД, МООД и БКД-СОД получили более глубокое представление о работе по мероприятиям Десятилетия и их потребностям в отношении сбора, управления и обмена данными, которые лягут в основу будущих мероприятий и направлений деятельности. Из-за проблем с финансированием БКД-СОД было вынуждено приостановить свою деятельность примерно на семь месяцев. Был подготовлен подробный план работы на 2025-2026 гг., который включает: (i)</w:t>
      </w:r>
      <w:r w:rsidR="00DB5D53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тесное сотрудничество с бюро по проектам МООД и более обширным сообществом МООД, поскольку БКД-СОД и МООД преследуют общие и взаимодополняющие цели; (ii) тесное сотрудничество БКД-СОД  с другими центрами совместной работы и бюро по координации Десятилетия, в том числе с БКД по наблюдениям за океаном и БКД по прогнозированию состояния океана, в целях содействия практической реализации общей концепции цифровой экосистемы океана в рамках Десятилетия.</w:t>
      </w:r>
    </w:p>
    <w:p w14:paraId="6718D54B" w14:textId="6B6A8696" w:rsidR="77224425" w:rsidRPr="004624ED" w:rsidRDefault="77224425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БКД-СОД тесно сотрудничает с Группой Десятилетия океана ООН по корпоративным данным в целях содействия обмену океанографическими данными с частными промышленными предприятиями, данные которых традиционно хранились отдельно и были недоступны. Было подготовлено предложение относительно дальнейшего применения политики МОК в области данных и условий их использования (2023 г.), особенно при лицензировании и выдаче разрешений на коммерческую деятельность, которая подразумевает производство данных в рамках национальной юрисдикции. В нем государствам-членам рекомендуется признать, что практика совместного использования данных будет способствовать укреплению общего коллективного потенциала для достижения целей Десятилетия океана ООН и цели 14 в области устойчивого развития ООН, и содержится настоятельный призыв к государствам-членам сотрудничать с заинтересованными сторонами в сфере промышленности, научных исследований и инфраструктуры данных в целях стандартизации методик совместного использования океанографических данных путем разработки национальной политики, нормативных актов и разрешений на совместное использование данных для всех связанных с океаном видов деятельности, осуществляемых в их территориальных водах и исключительных экономических зонах, в том числе путем включения положений политики МОК в области данных и условий их использования в процедуры лицензирования и выдачи разрешений в рамках их юрисдикции. Комитет принял рекомендацию МООД-28/6.2.5 (Содействие совместному использованию океанографических данных в интересах устойчивого развития в районах, находящихся под национальной юрисдикцией). </w:t>
      </w:r>
    </w:p>
    <w:p w14:paraId="73AEACBA" w14:textId="0E25CC06" w:rsidR="5922897E" w:rsidRPr="004624ED" w:rsidRDefault="5922897E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В отношении меморандума о взаимопонимании между Морским институтом Фландрии и МОК, касающегося бюро МОК по проектам МООД, г-жа Лотта Фюрберг/д-р Паула Корреа Сьерра отметила/и, что проведение </w:t>
      </w:r>
      <w:r w:rsidR="00DB5D5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внутреннего обзора</w:t>
      </w:r>
      <w:r w:rsidR="00DB5D5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является одним из требований, включенных в меморандум о взаимопонимании между Морским институтом Фландрии и МОК. Поскольку срок действия нынешнего соглашения истекает 31 декабря 2026 г. и принимая во внимание, что Ассамблея МОК должна запросить его продление, было принято решение провести обзор текущего соглашения до 28-й сессии МООД, с тем чтобы Ассамблея могла рассмотреть его на этой сессии. </w:t>
      </w:r>
    </w:p>
    <w:p w14:paraId="1A2C5616" w14:textId="2A59C745" w:rsidR="282C1B9B" w:rsidRPr="004624ED" w:rsidRDefault="282C1B9B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Провести обзор любезно согласились д-р Лесли Рикардс и г-н Тако де Бруин. По итогам обзора был сделан вывод о том, что бюро по проектам играет важнейшую роль в экосистеме данных МОК и за ее пределами в рамках ОБИС, ОДИС и ГАОИ и функционирует весьма эффективно. На основе результатов, изложенных в докладе об обзоре деятельности бюро по проектам, эксперты определили ряд областей, которые бюро по проектам МООД следует рассмотреть в будущем (полные выводы и рекомендации содержатся в докладе об обзоре, размещенном по след</w:t>
      </w:r>
      <w:r w:rsidR="00AF196D" w:rsidRPr="004624ED">
        <w:rPr>
          <w:rFonts w:asciiTheme="minorBidi" w:hAnsiTheme="minorBidi" w:cstheme="minorBidi"/>
          <w:sz w:val="22"/>
          <w:szCs w:val="22"/>
          <w:lang w:val="ru-RU"/>
        </w:rPr>
        <w:t>у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ющей ссылке: </w:t>
      </w:r>
      <w:r>
        <w:fldChar w:fldCharType="begin"/>
      </w:r>
      <w:r>
        <w:instrText>HYPERLINK</w:instrText>
      </w:r>
      <w:r w:rsidRPr="00E719DF">
        <w:rPr>
          <w:lang w:val="ru-RU"/>
        </w:rPr>
        <w:instrText xml:space="preserve"> "</w:instrText>
      </w:r>
      <w:r>
        <w:instrText>https</w:instrText>
      </w:r>
      <w:r w:rsidRPr="00E719DF">
        <w:rPr>
          <w:lang w:val="ru-RU"/>
        </w:rPr>
        <w:instrText>://</w:instrText>
      </w:r>
      <w:r>
        <w:instrText>oceanexpert</w:instrText>
      </w:r>
      <w:r w:rsidRPr="00E719DF">
        <w:rPr>
          <w:lang w:val="ru-RU"/>
        </w:rPr>
        <w:instrText>.</w:instrText>
      </w:r>
      <w:r>
        <w:instrText>org</w:instrText>
      </w:r>
      <w:r w:rsidRPr="00E719DF">
        <w:rPr>
          <w:lang w:val="ru-RU"/>
        </w:rPr>
        <w:instrText>/</w:instrText>
      </w:r>
      <w:r>
        <w:instrText>document</w:instrText>
      </w:r>
      <w:r w:rsidRPr="00E719DF">
        <w:rPr>
          <w:lang w:val="ru-RU"/>
        </w:rPr>
        <w:instrText>/35719"</w:instrText>
      </w:r>
      <w:r>
        <w:fldChar w:fldCharType="separate"/>
      </w:r>
      <w:r w:rsidRPr="004624ED">
        <w:rPr>
          <w:rStyle w:val="Hyperlink"/>
          <w:rFonts w:asciiTheme="minorBidi" w:hAnsiTheme="minorBidi" w:cstheme="minorBidi"/>
          <w:sz w:val="22"/>
          <w:szCs w:val="22"/>
          <w:lang w:val="ru-RU"/>
        </w:rPr>
        <w:t>https://oceanexpert.org/document/35719</w:t>
      </w:r>
      <w:r>
        <w:fldChar w:fldCharType="end"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). </w:t>
      </w:r>
    </w:p>
    <w:p w14:paraId="73C9C91C" w14:textId="01553D1B" w:rsidR="282C1B9B" w:rsidRPr="004624ED" w:rsidRDefault="282C1B9B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Комитет выразил глубокую признательность правительству Фландрии (Королевство Бельгия) и Морскому институту Фландрии за долгосрочную поддержку, оказываемую бюро МОК по проектам МООД, подчеркнув, что данное бюро имеет решающее значение для дальнейшего расширения и успешной реализации программы МООД и МОК в целом. Комитет просил Ассамблею МОК предложить правительству Фландрии (Королевство Бельгия) продолжать оказывать поддержку бюро МОК по проектам МООД и предложил другим государствам-членам дополнить эту поддержку, с тем чтобы обеспечить дальнейшее развитие МООД, ее мероприятий, продуктов и услуг. 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B81190" w:rsidRPr="00E719DF" w14:paraId="6100B8B7" w14:textId="77777777" w:rsidTr="007F7F59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27B46EB5" w14:textId="6695C362" w:rsidR="00B81190" w:rsidRPr="004624ED" w:rsidRDefault="00223164" w:rsidP="009174E1">
            <w:pPr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</w:t>
            </w:r>
            <w:r w:rsidR="003C11C5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3</w:t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/3.4.2</w:t>
            </w:r>
          </w:p>
          <w:p w14:paraId="5007D285" w14:textId="77777777" w:rsidR="00B81190" w:rsidRPr="004624ED" w:rsidRDefault="21ED702D" w:rsidP="009174E1">
            <w:pPr>
              <w:keepNext/>
              <w:spacing w:after="240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Международный обмен океанографическими данными и информацией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2AEC17BA" w14:textId="0FFC557C" w:rsidR="00CA6F78" w:rsidRPr="004624ED" w:rsidRDefault="6328D488" w:rsidP="009174E1">
            <w:pPr>
              <w:pStyle w:val="ListParagraph1"/>
              <w:widowControl/>
              <w:snapToGrid w:val="0"/>
              <w:spacing w:after="240"/>
              <w:ind w:hanging="439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Ассамблея,</w:t>
            </w:r>
          </w:p>
          <w:p w14:paraId="1DD42EB6" w14:textId="239DB4C9" w:rsidR="00CA6F78" w:rsidRPr="004624ED" w:rsidRDefault="6328D488" w:rsidP="009174E1">
            <w:pPr>
              <w:pStyle w:val="ListParagraph"/>
              <w:tabs>
                <w:tab w:val="clear" w:pos="567"/>
              </w:tabs>
              <w:spacing w:after="240"/>
              <w:ind w:left="0"/>
              <w:contextualSpacing w:val="0"/>
              <w:jc w:val="center"/>
              <w:rPr>
                <w:rFonts w:asciiTheme="minorBidi" w:eastAsia="Arial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>I</w:t>
            </w:r>
            <w:r w:rsidR="00DB5D53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 xml:space="preserve"> –</w:t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 xml:space="preserve"> 28-я сессия Комитета по МООД, 12-14 марта 2025 г.</w:t>
            </w:r>
          </w:p>
          <w:p w14:paraId="6F42A877" w14:textId="48B66CF4" w:rsidR="00CA6F78" w:rsidRPr="004624ED" w:rsidRDefault="6B756ABA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096" w:hanging="504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рассмотрев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краткий доклад о работе 28-й сессии Комитета по международному обмену океанографическими данными и информацией (МООД-28), состоявшейся 12-14 марта 2025 г. в Санта-Марте, Колумбия (документ IOC/IODE-28/3s),</w:t>
            </w:r>
          </w:p>
          <w:p w14:paraId="6305E2DA" w14:textId="29871E31" w:rsidR="00CA6F78" w:rsidRPr="004624ED" w:rsidRDefault="6B756ABA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096" w:hanging="504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одобряет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доклад о работе 28-й сессии Комитета МОК по международному обмену океанографическими данными и информацией, включая содержащиеся в нем рекомендации и план работы на 2025</w:t>
            </w:r>
            <w:r w:rsidR="00EE6716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-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2026 гг.;</w:t>
            </w:r>
          </w:p>
          <w:p w14:paraId="0311C053" w14:textId="63CE5520" w:rsidR="00CA6F78" w:rsidRPr="004624ED" w:rsidRDefault="6B756ABA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096" w:hanging="504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настоятельно призывае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т государства-члены создавать национальные центры океанографических данных (НЦОД) для МООД, отделы по ассоциированным данным (ОАД) или узлы ОДИС;</w:t>
            </w:r>
          </w:p>
          <w:p w14:paraId="72A69B20" w14:textId="429664A7" w:rsidR="00CA6F78" w:rsidRPr="004624ED" w:rsidRDefault="6B756ABA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096" w:hanging="504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принимает к сведению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, что объем ассигнований по линии обычного бюджета на эту деятельность будет определен в резолюции, касающейся управления, разработки программ и планирования бюджета Комиссии;</w:t>
            </w:r>
          </w:p>
          <w:p w14:paraId="2DB5007B" w14:textId="7960F221" w:rsidR="00CA6F78" w:rsidRPr="004624ED" w:rsidRDefault="6328D488" w:rsidP="009174E1">
            <w:pPr>
              <w:pStyle w:val="ListParagraph"/>
              <w:tabs>
                <w:tab w:val="clear" w:pos="567"/>
              </w:tabs>
              <w:spacing w:after="240"/>
              <w:ind w:left="0"/>
              <w:contextualSpacing w:val="0"/>
              <w:jc w:val="center"/>
              <w:rPr>
                <w:rFonts w:asciiTheme="minorBidi" w:eastAsia="Arial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 xml:space="preserve">II </w:t>
            </w:r>
            <w:r w:rsidR="00DB5D53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>–</w:t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 xml:space="preserve"> Пересмотр круга ведения Системы океанографических данных</w:t>
            </w:r>
            <w:r w:rsidR="00DB5D53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>и информации (ОДИС)</w:t>
            </w:r>
          </w:p>
          <w:p w14:paraId="2D8180E2" w14:textId="39C07069" w:rsidR="00CA6F78" w:rsidRPr="004624ED" w:rsidRDefault="4D3ABA26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180" w:hanging="504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напоминая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об учреждении Ассамблеей МОК на ее 31-й сессии в соответствии с решением A-31/3.4.2 проекта Системы океанографических данных и информации МОК (ОДИС),</w:t>
            </w:r>
          </w:p>
          <w:p w14:paraId="2CC6EA5E" w14:textId="041846B5" w:rsidR="00CA6F78" w:rsidRPr="004624ED" w:rsidRDefault="22AD9A9E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180" w:hanging="504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признавая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, отсутствие у значительной части систем океанографических данных и информации связей с МОК и необходимость сотрудничать с этими сообществами/системами в целях обеспечения более широкого доступа, неограниченного использования и функциональной совместимости данных и информации,</w:t>
            </w:r>
          </w:p>
          <w:p w14:paraId="43025353" w14:textId="418740D6" w:rsidR="00CA6F78" w:rsidRPr="004624ED" w:rsidRDefault="003F2576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180" w:hanging="504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признавая также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ключевую роль, которую в рамках Десятилетия Организации Объединенных Наций, посвященного науке об океане в интересах устойчивого развития, будут играть распределенные и функционально совместимые данные, информация и оцифрованные информационные ресурсы,</w:t>
            </w:r>
          </w:p>
          <w:p w14:paraId="486EB477" w14:textId="3961EA3E" w:rsidR="00CA6F78" w:rsidRPr="004624ED" w:rsidRDefault="64B0F16A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180" w:hanging="504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напоминая также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, что Комитет по МООД на своей 27-й сессии одобрил определение мероприятий МООД как программных компонентов, программных мероприятий и проектов, полагая, что это должно сделать мероприятия МООД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lastRenderedPageBreak/>
              <w:t>более привлекательными для партнеров в плане сотрудничества, и постановил обозначить ОДИС, ОБИС и ГАОИ как программные компоненты и учесть эти обозначения в плане работы и бюджете,</w:t>
            </w:r>
          </w:p>
          <w:p w14:paraId="000B8FFF" w14:textId="430D0024" w:rsidR="00CA6F78" w:rsidRPr="004624ED" w:rsidRDefault="22AD9A9E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180" w:hanging="504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учитывая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, что быстрый рост сети ОДИС как федерации систем данных требует эффективного и гибкого механизма управления, ориентированного на совместную разработку, требования пользователей и учет замечаний сообщества,</w:t>
            </w:r>
          </w:p>
          <w:p w14:paraId="286A2461" w14:textId="7ABDFC8A" w:rsidR="00CA6F78" w:rsidRPr="004624ED" w:rsidRDefault="63F60A1B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180" w:hanging="504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постановляет</w:t>
            </w:r>
            <w:r w:rsidRPr="00EE6716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пересмотреть круг ведения ОДИС, приведенный в приложении 1, круг ведения руководящей группы по ОДИС, содержащийся в приложении 2, и учредить операционную группу ОДИС, круг ведения которой приводится в приложении 3;</w:t>
            </w:r>
          </w:p>
          <w:p w14:paraId="365F7012" w14:textId="2462636D" w:rsidR="00CA6F78" w:rsidRPr="004624ED" w:rsidRDefault="22AD9A9E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before="120" w:after="240"/>
              <w:ind w:left="1180" w:hanging="504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предлагает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всем программам МОК, региональным вспомогательным органам МОК и организациям-партнерам вести совместную работу в рамках ОДИС путем обмена своими океанографическими данными и информацией с ОДИС;</w:t>
            </w:r>
          </w:p>
          <w:p w14:paraId="227FDBDC" w14:textId="540D2DDF" w:rsidR="009C2D41" w:rsidRPr="004624ED" w:rsidRDefault="009C2D41" w:rsidP="009174E1">
            <w:pPr>
              <w:pStyle w:val="ListParagraph"/>
              <w:tabs>
                <w:tab w:val="clear" w:pos="567"/>
              </w:tabs>
              <w:spacing w:after="240"/>
              <w:ind w:left="0"/>
              <w:contextualSpacing w:val="0"/>
              <w:jc w:val="center"/>
              <w:rPr>
                <w:rFonts w:asciiTheme="minorBidi" w:eastAsia="Arial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 xml:space="preserve">III </w:t>
            </w:r>
            <w:r w:rsidR="00DB5D53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>–</w:t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 xml:space="preserve"> Содействие совместному использованию океанографических</w:t>
            </w:r>
            <w:r w:rsidR="00DB5D53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>данных</w:t>
            </w:r>
            <w:r w:rsidR="00DB5D53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>в интересах устойчивого развития в районах,</w:t>
            </w:r>
            <w:r w:rsidR="00DB5D53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>находящихся под национальной юрисдикцией;</w:t>
            </w:r>
          </w:p>
          <w:p w14:paraId="1E223BF9" w14:textId="5B8DBE7E" w:rsidR="009C2D41" w:rsidRPr="004624ED" w:rsidRDefault="009C2D41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124" w:hanging="504"/>
              <w:contextualSpacing w:val="0"/>
              <w:jc w:val="both"/>
              <w:rPr>
                <w:rFonts w:asciiTheme="minorBidi" w:eastAsia="Arial" w:hAnsiTheme="minorBidi" w:cstheme="minorBidi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напоминая, что</w:t>
            </w:r>
            <w:r w:rsidRPr="00EE6716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:</w:t>
            </w:r>
          </w:p>
          <w:p w14:paraId="22638A03" w14:textId="77777777" w:rsidR="009C2D41" w:rsidRPr="004624ED" w:rsidRDefault="009C2D41" w:rsidP="005D0D8C">
            <w:pPr>
              <w:pStyle w:val="ListParagraph"/>
              <w:numPr>
                <w:ilvl w:val="0"/>
                <w:numId w:val="16"/>
              </w:numPr>
              <w:spacing w:after="240"/>
              <w:ind w:left="1670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политика МОК в области данных и условия их использования были опубликованы в 2023 г. и в них рекомендуется обеспечивать обмен связанными с океаном метаданными, данными и информационными продуктами на основе принципов удобства поиска, доступности, функциональной совместимости и возможности повторного использования с минимальными ограничениями на условиях добровольной лицензии на общее использование,</w:t>
            </w:r>
          </w:p>
          <w:p w14:paraId="5FB264A9" w14:textId="03006480" w:rsidR="009C2D41" w:rsidRPr="004624ED" w:rsidRDefault="009C2D41" w:rsidP="005D0D8C">
            <w:pPr>
              <w:pStyle w:val="ListParagraph"/>
              <w:numPr>
                <w:ilvl w:val="0"/>
                <w:numId w:val="16"/>
              </w:numPr>
              <w:spacing w:after="240"/>
              <w:ind w:left="1670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единая политика ВМО в области данных (резолюция 1</w:t>
            </w:r>
            <w:r w:rsidR="00EE6716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.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CG-EXT (2021)) WMO-</w:t>
            </w:r>
            <w:r w:rsidR="00EE6716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№ 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1281 предписывает членам ВМО обмениваться океанографическими данными следующим образом: члены обмениваются данными наблюдений за основными физическими океаническими переменными</w:t>
            </w:r>
            <w:r w:rsidR="00DB5D53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(ООВ) ГСНО и основными климатическими переменными (ОКП) ГСНК в касающейся физических свойств океана области, проводимыми в рамках сети наблюдений, программы или проекта ГСНО, и должны обмениваться также любыми другими ООВ и ОКП на основе океана, и отмечает далее, что это является национальным обязательством, которое поддерживается в рамках деятельности МООД, </w:t>
            </w:r>
          </w:p>
          <w:p w14:paraId="59CCA3D9" w14:textId="6141B1B3" w:rsidR="009C2D41" w:rsidRPr="004624ED" w:rsidRDefault="009C2D41" w:rsidP="005D0D8C">
            <w:pPr>
              <w:pStyle w:val="ListParagraph"/>
              <w:numPr>
                <w:ilvl w:val="0"/>
                <w:numId w:val="16"/>
              </w:numPr>
              <w:spacing w:after="240"/>
              <w:ind w:left="1670" w:hanging="532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важность устойчивого управления в сфере океана отмечена в плане проведения Десятилетия Организации Объединенных Наций, посвященного науке об океане в интересах устойчивого развития (2021-2030 гг.), одобренном на 75-й сессии Генеральной Ассамблеи ООН в 2020</w:t>
            </w:r>
            <w:r w:rsidR="00AF196D"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г.,</w:t>
            </w:r>
          </w:p>
          <w:p w14:paraId="1AB6B0B9" w14:textId="77777777" w:rsidR="009C2D41" w:rsidRPr="004624ED" w:rsidRDefault="009C2D41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124" w:hanging="51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признавая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, что:</w:t>
            </w:r>
          </w:p>
          <w:p w14:paraId="6DA66A78" w14:textId="77777777" w:rsidR="009C2D41" w:rsidRPr="004624ED" w:rsidRDefault="009C2D41" w:rsidP="005D0D8C">
            <w:pPr>
              <w:pStyle w:val="ListParagraph"/>
              <w:numPr>
                <w:ilvl w:val="0"/>
                <w:numId w:val="15"/>
              </w:numPr>
              <w:spacing w:after="240"/>
              <w:ind w:left="1684" w:hanging="54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данные играют решающую роль в поддержке и обеспечении принятия научно обоснованных решений, в том числе в области эффективного морского пространственного планирования,</w:t>
            </w:r>
          </w:p>
          <w:p w14:paraId="244F5F74" w14:textId="455287B9" w:rsidR="009C2D41" w:rsidRPr="004624ED" w:rsidRDefault="009C2D41" w:rsidP="005D0D8C">
            <w:pPr>
              <w:pStyle w:val="ListParagraph"/>
              <w:numPr>
                <w:ilvl w:val="0"/>
                <w:numId w:val="15"/>
              </w:numPr>
              <w:spacing w:after="240"/>
              <w:ind w:left="1684" w:hanging="54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lastRenderedPageBreak/>
              <w:t>необходимость обмена океанографическими данными также признана в Конвенции Организации Объединенных Наций по морскому праву (часть</w:t>
            </w:r>
            <w:r w:rsidR="00DB5D53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XIII) и Соглашении на базе Конвенции ООН по морскому праву о сохранении и устойчивом использовании морского биологического разнообразия в районах за пределами национальной юрисдикции (части II, V, VI),</w:t>
            </w:r>
          </w:p>
          <w:p w14:paraId="140DA150" w14:textId="77777777" w:rsidR="009C2D41" w:rsidRPr="004624ED" w:rsidRDefault="009C2D41" w:rsidP="005D0D8C">
            <w:pPr>
              <w:pStyle w:val="ListParagraph"/>
              <w:numPr>
                <w:ilvl w:val="0"/>
                <w:numId w:val="15"/>
              </w:numPr>
              <w:spacing w:after="240"/>
              <w:ind w:left="1684" w:hanging="54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частный сектор имеет и активно пополняет огромный массив ценных океанографических данных, полученных в результате коммерческой деятельности в поддержку управления морскими ресурсами, разведки и освоения морских энергоресурсов, развития и мониторинга морской инфраструктуры и научных исследований в каждом океаническом бассейне,</w:t>
            </w:r>
          </w:p>
          <w:p w14:paraId="69F22811" w14:textId="291E22CF" w:rsidR="009C2D41" w:rsidRPr="004624ED" w:rsidRDefault="009C2D41" w:rsidP="005D0D8C">
            <w:pPr>
              <w:pStyle w:val="ListParagraph"/>
              <w:numPr>
                <w:ilvl w:val="0"/>
                <w:numId w:val="15"/>
              </w:numPr>
              <w:spacing w:after="240"/>
              <w:ind w:left="1684" w:hanging="54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совместное использование данных, собранных частными компаниями, может дать колоссальные полезные результаты для науки, лиц, ответственных за разработку политики, и самих частных корпораций,</w:t>
            </w:r>
          </w:p>
          <w:p w14:paraId="09F80240" w14:textId="1DF31919" w:rsidR="009C2D41" w:rsidRPr="004624ED" w:rsidRDefault="009C2D41" w:rsidP="005D0D8C">
            <w:pPr>
              <w:pStyle w:val="ListParagraph"/>
              <w:numPr>
                <w:ilvl w:val="0"/>
                <w:numId w:val="15"/>
              </w:numPr>
              <w:spacing w:after="240"/>
              <w:ind w:left="1684" w:hanging="546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лишь малая часть связанных с океаном данных, собираемых частными промышленными предприятиями, выкладывается в открытый доступ,</w:t>
            </w:r>
          </w:p>
          <w:p w14:paraId="2B77107F" w14:textId="3A6763A3" w:rsidR="009C2D41" w:rsidRPr="004624ED" w:rsidRDefault="009C2D41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124" w:hanging="51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отмечая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, что совместное использование этих данных, собранных частными промышленными предприятиями, в соответствии с политикой МОК в области данных и условиями их использования (2023 г.) будет способствовать значительному увеличению объема данных, доступных для мониторинга, понимания и моделирования океана, и тем самым </w:t>
            </w:r>
            <w:r w:rsidR="00DB5D53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–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развитию научных исследований и совершенствованию процесса принятия решений на основе данных в целях устойчивого управления в сфере океана,</w:t>
            </w:r>
          </w:p>
          <w:p w14:paraId="11C0986E" w14:textId="0F602E68" w:rsidR="009C2D41" w:rsidRPr="004624ED" w:rsidRDefault="009C2D41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124" w:hanging="51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призывает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государства-члены поддержать применение политики МОК в области данных и условий их использования (2023 г.) в целях совместного использования данных, собранных для всех связанных с океаном наборов данных, как при государственном, так и при частном финансировании, в их территориальных водах и исключительных экономических зонах;</w:t>
            </w:r>
          </w:p>
          <w:p w14:paraId="5140CF72" w14:textId="77301D10" w:rsidR="009C2D41" w:rsidRPr="004624ED" w:rsidRDefault="009C2D41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124" w:hanging="51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призывает также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государства-члены признать, что практические методы обмена данными будут способствовать укреплению общего коллективного потенциала для достижения целей Десятилетия океана ООН и цели 14 в области устойчивого развития ООН;</w:t>
            </w:r>
          </w:p>
          <w:p w14:paraId="7E4250F8" w14:textId="5AAF106D" w:rsidR="009C2D41" w:rsidRPr="004624ED" w:rsidRDefault="009C2D41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124" w:hanging="51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настоятельно призывает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государства-члены сотрудничать с заинтересованными сторонами в сфере промышленности, научных исследований и инфраструктуры данных в целях стандартизации методик совместного использования океанографических данных путем разработки национальной политики, нормативных актов и разрешений на совместное использование данных для всех связанных с океаном видов деятельности, осуществляемых в их территориальных водах и исключительных экономических зонах, в том числе путем включения положений политики МОК в области данных и условий их использования в процедуры лицензирования и выдачи разрешений в рамках их юрисдикции.</w:t>
            </w:r>
          </w:p>
          <w:p w14:paraId="347D9511" w14:textId="45104873" w:rsidR="009C2D41" w:rsidRPr="004624ED" w:rsidRDefault="009C2D41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124" w:hanging="51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подтверждает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, что устойчивое управление в сфере океана требует раскрытия большого объема океанографических данных, собранных и сохраняемых частными промышленными предприятиями, для коллективного использования в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lastRenderedPageBreak/>
              <w:t>интересах научных исследований, разработки политики и промышленной деятельности;</w:t>
            </w:r>
          </w:p>
          <w:p w14:paraId="569EBB2F" w14:textId="709DB194" w:rsidR="009C2D41" w:rsidRPr="004624ED" w:rsidRDefault="00207710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124" w:hanging="51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принимает к сведению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создание межсессионной рабочей группы МООД по содействию совместному использованию океанографических данных в интересах устойчивого развития в районах, находящихся под национальной юрисдикцией (МРГ-ОДНЮ), круг ведения которой приводится в приложении 4;</w:t>
            </w:r>
          </w:p>
          <w:p w14:paraId="61FD679A" w14:textId="63CB968B" w:rsidR="008A0D4B" w:rsidRPr="004624ED" w:rsidRDefault="008A0D4B" w:rsidP="009174E1">
            <w:pPr>
              <w:pStyle w:val="ListParagraph"/>
              <w:tabs>
                <w:tab w:val="clear" w:pos="567"/>
              </w:tabs>
              <w:spacing w:after="240"/>
              <w:ind w:left="0"/>
              <w:contextualSpacing w:val="0"/>
              <w:jc w:val="center"/>
              <w:rPr>
                <w:rFonts w:asciiTheme="minorBidi" w:eastAsia="Arial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 xml:space="preserve">IV </w:t>
            </w:r>
            <w:r w:rsidR="00DB5D53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>–</w:t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 xml:space="preserve"> Бюро МОК ЮНЕСКО по проектам МООД в Остенде, Бельгия</w:t>
            </w:r>
          </w:p>
          <w:p w14:paraId="2BF0B6FA" w14:textId="3D4E70B8" w:rsidR="008A0D4B" w:rsidRPr="004624ED" w:rsidRDefault="008A0D4B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096" w:hanging="490"/>
              <w:contextualSpacing w:val="0"/>
              <w:jc w:val="both"/>
              <w:rPr>
                <w:rFonts w:asciiTheme="minorBidi" w:eastAsia="Arial" w:hAnsiTheme="minorBidi" w:cstheme="minorBidi"/>
                <w:b/>
                <w:bCs/>
                <w:color w:val="000000" w:themeColor="text1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напоминая</w:t>
            </w:r>
            <w:r w:rsidRPr="00DA34C8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о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: </w:t>
            </w:r>
          </w:p>
          <w:p w14:paraId="7079EB4D" w14:textId="6298E793" w:rsidR="008A0D4B" w:rsidRPr="004624ED" w:rsidRDefault="00026577" w:rsidP="005D0D8C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</w:tabs>
              <w:spacing w:after="240"/>
              <w:ind w:left="1670" w:hanging="51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резолюции XXII-7 Ассамблеи (2003 г.), в которой она с признательностью приняла предложение правительства Фландрии (Королевство Бельгия) и мэрии города Остенде о размещении бюро по проектам МООД,</w:t>
            </w:r>
          </w:p>
          <w:p w14:paraId="1044EB5A" w14:textId="78FD6369" w:rsidR="008A0D4B" w:rsidRPr="004624ED" w:rsidRDefault="008A0D4B" w:rsidP="005D0D8C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</w:tabs>
              <w:spacing w:after="240"/>
              <w:ind w:left="1670" w:hanging="51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резолюции XXII-1, в которой были утверждены руководящие принципы создания децентрализованных бюро МОК, впоследствии опубликованные в документе IOC/INF-1193, </w:t>
            </w:r>
          </w:p>
          <w:p w14:paraId="53A2D909" w14:textId="7F318058" w:rsidR="008A0D4B" w:rsidRPr="004624ED" w:rsidRDefault="008A0D4B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096" w:hanging="51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принимая к сведению с удовлетворением</w:t>
            </w:r>
            <w:r w:rsidRPr="00DA34C8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: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</w:t>
            </w:r>
          </w:p>
          <w:p w14:paraId="56C02D23" w14:textId="484680F9" w:rsidR="008A0D4B" w:rsidRPr="004624ED" w:rsidRDefault="008A0D4B" w:rsidP="005D0D8C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</w:tabs>
              <w:spacing w:after="240"/>
              <w:ind w:left="1684" w:hanging="58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положительные результаты обзора бюро МОК по проектам МООД (2025</w:t>
            </w:r>
            <w:r w:rsidR="00AF196D"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г.),</w:t>
            </w:r>
          </w:p>
          <w:p w14:paraId="6C552343" w14:textId="154B33FE" w:rsidR="00D504B6" w:rsidRPr="004624ED" w:rsidRDefault="008A0D4B" w:rsidP="005D0D8C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</w:tabs>
              <w:spacing w:after="240"/>
              <w:ind w:left="1684" w:hanging="58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успешное продолжение выполнения бюро МОК по проектам МООД поставленных перед ним задач:</w:t>
            </w:r>
          </w:p>
          <w:p w14:paraId="31BD221F" w14:textId="3654B887" w:rsidR="008A0D4B" w:rsidRPr="004624ED" w:rsidRDefault="008A0D4B" w:rsidP="009174E1">
            <w:pPr>
              <w:pStyle w:val="ListParagraph"/>
              <w:tabs>
                <w:tab w:val="clear" w:pos="567"/>
              </w:tabs>
              <w:spacing w:after="240"/>
              <w:ind w:left="2230" w:hanging="51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(а)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ab/>
              <w:t>успешную разработку и размещение продуктов/услуг, связанных с данными/информацией, в частности ОБИС, ОДИС и ГАОИ, которые являются ключевыми элементами глобальной цифровой экосистемы, разрабатываемой в настоящее время в рамках Десятилетия ООН, посвященного науке об океане в интересах устойчивого развития,</w:t>
            </w:r>
          </w:p>
          <w:p w14:paraId="469DD1F1" w14:textId="4E9E65D5" w:rsidR="00D704B6" w:rsidRPr="004624ED" w:rsidRDefault="008A0D4B" w:rsidP="009174E1">
            <w:pPr>
              <w:pStyle w:val="ListParagraph"/>
              <w:tabs>
                <w:tab w:val="clear" w:pos="567"/>
              </w:tabs>
              <w:spacing w:after="240"/>
              <w:ind w:left="2230" w:hanging="51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(b)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ab/>
              <w:t xml:space="preserve">успешную разработку и размещение системы обучения Глобальной академии </w:t>
            </w:r>
            <w:r w:rsidR="003C771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Океан-инструктор</w:t>
            </w:r>
            <w:r w:rsidR="003C771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,</w:t>
            </w:r>
          </w:p>
          <w:p w14:paraId="3FD2C7DE" w14:textId="3DC11304" w:rsidR="008A0D4B" w:rsidRPr="004624ED" w:rsidRDefault="008A0D4B" w:rsidP="009174E1">
            <w:pPr>
              <w:pStyle w:val="ListParagraph"/>
              <w:tabs>
                <w:tab w:val="clear" w:pos="567"/>
              </w:tabs>
              <w:spacing w:after="240"/>
              <w:ind w:left="2230" w:hanging="51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(c)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ab/>
              <w:t>постоянное управление передовым международным центром для проведения встреч и конференций,</w:t>
            </w:r>
          </w:p>
          <w:p w14:paraId="05CC1170" w14:textId="73BC4970" w:rsidR="008A0D4B" w:rsidRPr="004624ED" w:rsidRDefault="008A0D4B" w:rsidP="005D0D8C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</w:tabs>
              <w:spacing w:after="240"/>
              <w:ind w:left="1726" w:hanging="57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значительную финансовую поддержку, оказываемую правительством Фландрии (Королевство Бельгия) МОК в целом и бюро МОК по проектам МООД в частности, а также высокий уровень поддержки в натуральной форме, оказываемой Морским институтом Фландрии,</w:t>
            </w:r>
          </w:p>
          <w:p w14:paraId="3C8F840E" w14:textId="00304A99" w:rsidR="008A0D4B" w:rsidRPr="004624ED" w:rsidRDefault="008A0D4B" w:rsidP="005D0D8C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</w:tabs>
              <w:spacing w:after="240"/>
              <w:ind w:left="1726" w:hanging="57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взаимодополняющий характер мероприятий, осуществляемых в бюро по проектам, и финансовую поддержку, оказываемую правительством Фландрии (Королевство Бельгия) по линии Целевого фонда ЮНЕСКО/</w:t>
            </w:r>
            <w:r w:rsidR="003C771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Фландрии для поддержки мероприятий ЮНЕСКО в области науки,</w:t>
            </w:r>
          </w:p>
          <w:p w14:paraId="25ACC3BA" w14:textId="59D5137C" w:rsidR="008A0D4B" w:rsidRPr="004624ED" w:rsidRDefault="008A0D4B" w:rsidP="005D0D8C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</w:tabs>
              <w:spacing w:after="240"/>
              <w:ind w:left="1726" w:hanging="57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вклад бюро МОК по проектам МООД (в качестве секретариата МООД и центра проведения совещаний и подготовки кадров) в дальнейшее развитие сетей океанографических данных и информации в развивающихся регионах,</w:t>
            </w:r>
          </w:p>
          <w:p w14:paraId="1D7C118D" w14:textId="5587358D" w:rsidR="008A0D4B" w:rsidRPr="004624ED" w:rsidRDefault="008A0D4B" w:rsidP="005D0D8C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</w:tabs>
              <w:spacing w:after="240"/>
              <w:ind w:left="1726" w:hanging="572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lastRenderedPageBreak/>
              <w:t>эффективное и действенное управление бюро по проектам и профессионализм его сотрудников,</w:t>
            </w:r>
          </w:p>
          <w:p w14:paraId="3BBA0033" w14:textId="1685A6AC" w:rsidR="008A0D4B" w:rsidRPr="004624ED" w:rsidRDefault="008A0D4B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096" w:hanging="504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выражая свою признательность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правительству Фландрии (Королевство Бельгия) и Морскому институту Фландрии за существенную поддержку как в финансовой форме, так и в форме размещения бюро по проектам, оказываемую с апреля 2005 г.,</w:t>
            </w:r>
          </w:p>
          <w:p w14:paraId="342DC39B" w14:textId="202D9DA1" w:rsidR="008A0D4B" w:rsidRPr="004624ED" w:rsidRDefault="008A0D4B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096" w:hanging="504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предлагает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правительству Фландрии и далее размещать у себя в регионе бюро МОК по проектам МООД и продолжать предоставлять значительную финансовую поддержку и взносы в натуральной форме;</w:t>
            </w:r>
          </w:p>
          <w:p w14:paraId="5AB5D80A" w14:textId="0D11B13B" w:rsidR="008A0D4B" w:rsidRPr="004624ED" w:rsidRDefault="008A0D4B" w:rsidP="005D0D8C">
            <w:pPr>
              <w:pStyle w:val="ListParagraph"/>
              <w:numPr>
                <w:ilvl w:val="0"/>
                <w:numId w:val="49"/>
              </w:numPr>
              <w:tabs>
                <w:tab w:val="clear" w:pos="567"/>
              </w:tabs>
              <w:spacing w:after="240"/>
              <w:ind w:left="1096" w:hanging="504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постановляет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(при условии, что правительство Фландрии согласится на продолжение размещения бюро по проектам):</w:t>
            </w:r>
          </w:p>
          <w:p w14:paraId="347BC197" w14:textId="4ACE730B" w:rsidR="008A0D4B" w:rsidRPr="004624ED" w:rsidRDefault="008A0D4B" w:rsidP="005D0D8C">
            <w:pPr>
              <w:pStyle w:val="ListParagraph"/>
              <w:numPr>
                <w:ilvl w:val="0"/>
                <w:numId w:val="10"/>
              </w:numPr>
              <w:tabs>
                <w:tab w:val="clear" w:pos="567"/>
              </w:tabs>
              <w:spacing w:after="240"/>
              <w:ind w:left="1698" w:hanging="546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продолжать работу бюро МОК по проектам МООД в Остенде, Бельгия;</w:t>
            </w:r>
          </w:p>
          <w:p w14:paraId="2A498844" w14:textId="622E96B0" w:rsidR="008A0D4B" w:rsidRPr="004624ED" w:rsidRDefault="00CA60F7" w:rsidP="005D0D8C">
            <w:pPr>
              <w:pStyle w:val="ListParagraph"/>
              <w:numPr>
                <w:ilvl w:val="0"/>
                <w:numId w:val="10"/>
              </w:numPr>
              <w:tabs>
                <w:tab w:val="clear" w:pos="567"/>
              </w:tabs>
              <w:spacing w:after="240"/>
              <w:ind w:left="1698" w:hanging="546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возобновить меморандум о взаимопонимании между МОК ЮНЕСКО и правительством Фландрии (Королевство Бельгия), представленным Морским институтом Фландрии.</w:t>
            </w:r>
          </w:p>
          <w:p w14:paraId="550B7BF4" w14:textId="4C9BDAC8" w:rsidR="00CA6F78" w:rsidRPr="004624ED" w:rsidRDefault="225F18CB" w:rsidP="009174E1">
            <w:pPr>
              <w:pStyle w:val="ListParagraph"/>
              <w:tabs>
                <w:tab w:val="clear" w:pos="567"/>
              </w:tabs>
              <w:spacing w:before="360" w:after="240"/>
              <w:ind w:left="0"/>
              <w:contextualSpacing w:val="0"/>
              <w:jc w:val="center"/>
              <w:rPr>
                <w:rFonts w:asciiTheme="minorBidi" w:eastAsia="Arial" w:hAnsiTheme="minorBidi" w:cstheme="minorBidi"/>
                <w:color w:val="000000" w:themeColor="text1"/>
                <w:szCs w:val="22"/>
                <w:u w:val="single"/>
                <w:lang w:val="ru-RU"/>
              </w:rPr>
            </w:pPr>
            <w:r w:rsidRPr="00DA34C8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 xml:space="preserve">Приложение 1 к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реш. A-33/3.4.2</w:t>
            </w:r>
          </w:p>
          <w:p w14:paraId="017D4083" w14:textId="77777777" w:rsidR="006F2363" w:rsidRPr="004624ED" w:rsidRDefault="3CA9637E" w:rsidP="009174E1">
            <w:pPr>
              <w:pStyle w:val="ListParagraph"/>
              <w:spacing w:after="240"/>
              <w:jc w:val="center"/>
              <w:rPr>
                <w:rFonts w:asciiTheme="minorBidi" w:eastAsia="Arial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>Система океанографических данных и информации (ОДИС)</w:t>
            </w:r>
          </w:p>
          <w:p w14:paraId="0EA92828" w14:textId="696FCFA1" w:rsidR="00CA6F78" w:rsidRPr="004624ED" w:rsidRDefault="00966BED" w:rsidP="009174E1">
            <w:pPr>
              <w:pStyle w:val="ListParagraph"/>
              <w:spacing w:before="120" w:after="240"/>
              <w:contextualSpacing w:val="0"/>
              <w:jc w:val="center"/>
              <w:rPr>
                <w:rFonts w:asciiTheme="minorBidi" w:eastAsia="Arial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Круг ведения</w:t>
            </w:r>
          </w:p>
          <w:p w14:paraId="63946A7E" w14:textId="5AEA3455" w:rsidR="00CA6F78" w:rsidRPr="004624ED" w:rsidRDefault="3CA9637E" w:rsidP="009174E1">
            <w:pPr>
              <w:spacing w:after="240"/>
              <w:ind w:left="272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Цели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: для данного программного компонента определены следующие цели:</w:t>
            </w:r>
          </w:p>
          <w:p w14:paraId="3E94F538" w14:textId="0B220A96" w:rsidR="00CA6F78" w:rsidRPr="004624ED" w:rsidRDefault="3CA9637E" w:rsidP="005D0D8C">
            <w:pPr>
              <w:pStyle w:val="ListParagraph"/>
              <w:numPr>
                <w:ilvl w:val="0"/>
                <w:numId w:val="20"/>
              </w:numPr>
              <w:tabs>
                <w:tab w:val="clear" w:pos="567"/>
              </w:tabs>
              <w:spacing w:after="240"/>
              <w:ind w:left="1096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разработка в сотрудничестве со всеми программами МОК Системы океанографических данных и информации МОК (ОДИС) в качестве основополагающей цифровой экосистемы, в которой пользователи могут искать данные и информационные продукты, услуги и другие ресурсы, предоставляемые государствами-членами, проектами и другими партнерами, связанными с МОК, и получать доступ к ним;</w:t>
            </w:r>
          </w:p>
          <w:p w14:paraId="2DBB0905" w14:textId="33FCD613" w:rsidR="00CA6F78" w:rsidRPr="004624ED" w:rsidRDefault="3CA9637E" w:rsidP="005D0D8C">
            <w:pPr>
              <w:pStyle w:val="ListParagraph"/>
              <w:numPr>
                <w:ilvl w:val="0"/>
                <w:numId w:val="20"/>
              </w:numPr>
              <w:tabs>
                <w:tab w:val="clear" w:pos="567"/>
              </w:tabs>
              <w:spacing w:after="240"/>
              <w:ind w:left="1096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совместная работа с партнерами, как связанными, так и не связанными с МОК, над расширением доступности и функциональной совместимости существующих данных и информации, а также над согласованием цифровых услуг в системах данных;</w:t>
            </w:r>
          </w:p>
          <w:p w14:paraId="1293DFB4" w14:textId="4B1BF1E6" w:rsidR="00CA6F78" w:rsidRPr="004624ED" w:rsidRDefault="3CA9637E" w:rsidP="005D0D8C">
            <w:pPr>
              <w:pStyle w:val="ListParagraph"/>
              <w:numPr>
                <w:ilvl w:val="0"/>
                <w:numId w:val="20"/>
              </w:numPr>
              <w:tabs>
                <w:tab w:val="clear" w:pos="567"/>
              </w:tabs>
              <w:spacing w:after="240"/>
              <w:ind w:left="1096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содействие коллективной работе по выводу цифровой экосистемы ОДИС на новый уровень с более высокой функциональной совместимостью и непрерывными, надежными и безопасными потоками данных и информации между партнерскими системами (по примеру моделей на основе матриц данных и пространства данных).</w:t>
            </w:r>
          </w:p>
          <w:p w14:paraId="46FC5F36" w14:textId="3224628F" w:rsidR="00CA6F78" w:rsidRPr="004624ED" w:rsidRDefault="3CA9637E" w:rsidP="009174E1">
            <w:pPr>
              <w:pStyle w:val="ListParagraph"/>
              <w:tabs>
                <w:tab w:val="clear" w:pos="567"/>
              </w:tabs>
              <w:spacing w:after="240"/>
              <w:ind w:left="0"/>
              <w:contextualSpacing w:val="0"/>
              <w:jc w:val="center"/>
              <w:rPr>
                <w:rFonts w:asciiTheme="minorBidi" w:eastAsia="Arial" w:hAnsiTheme="minorBidi" w:cstheme="minorBidi"/>
                <w:color w:val="000000" w:themeColor="text1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Приложение 2 к реш. A-33/3.4.2</w:t>
            </w:r>
          </w:p>
          <w:p w14:paraId="7E142E48" w14:textId="080C3C5A" w:rsidR="00CA6F78" w:rsidRPr="004624ED" w:rsidRDefault="3CA9637E" w:rsidP="009174E1">
            <w:pPr>
              <w:tabs>
                <w:tab w:val="clear" w:pos="567"/>
              </w:tabs>
              <w:spacing w:before="120" w:after="240"/>
              <w:jc w:val="center"/>
              <w:rPr>
                <w:rFonts w:asciiTheme="minorBidi" w:eastAsia="Arial" w:hAnsiTheme="minorBidi" w:cstheme="minorBid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Руководящая группа МООД по Системе океанографических данных</w:t>
            </w:r>
            <w:r w:rsidR="005E36BC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и информации МОК (РГ-ОДИС)</w:t>
            </w:r>
          </w:p>
          <w:p w14:paraId="7976F246" w14:textId="63396682" w:rsidR="00966BED" w:rsidRPr="004624ED" w:rsidRDefault="00966BED" w:rsidP="009174E1">
            <w:pPr>
              <w:tabs>
                <w:tab w:val="clear" w:pos="567"/>
              </w:tabs>
              <w:spacing w:after="240"/>
              <w:jc w:val="center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Круг ведения</w:t>
            </w:r>
          </w:p>
          <w:p w14:paraId="459ABFA5" w14:textId="456E0861" w:rsidR="00CA6F78" w:rsidRPr="004624ED" w:rsidRDefault="3CA9637E" w:rsidP="009174E1">
            <w:pPr>
              <w:spacing w:after="240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lastRenderedPageBreak/>
              <w:t>Для РГ-ОДИС определен следующий круг ведения:</w:t>
            </w:r>
          </w:p>
          <w:p w14:paraId="1E2DE8A9" w14:textId="12A378BA" w:rsidR="00CA6F78" w:rsidRPr="004624ED" w:rsidRDefault="3CA9637E" w:rsidP="005D0D8C">
            <w:pPr>
              <w:pStyle w:val="ListParagraph"/>
              <w:numPr>
                <w:ilvl w:val="0"/>
                <w:numId w:val="19"/>
              </w:numPr>
              <w:tabs>
                <w:tab w:val="clear" w:pos="567"/>
              </w:tabs>
              <w:spacing w:after="240"/>
              <w:ind w:left="1138" w:hanging="58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подготовка в координации с секретариатом ОДИС предложений по комплексу стратегических приоритетов для программного компонента ОДИС на один год, пять и десять лет, которые будут пересматриваться ежегодно;</w:t>
            </w:r>
          </w:p>
          <w:p w14:paraId="4F572BCD" w14:textId="200A60AC" w:rsidR="00CA6F78" w:rsidRPr="004624ED" w:rsidRDefault="00895A59" w:rsidP="005D0D8C">
            <w:pPr>
              <w:pStyle w:val="ListParagraph"/>
              <w:numPr>
                <w:ilvl w:val="0"/>
                <w:numId w:val="19"/>
              </w:numPr>
              <w:spacing w:after="240"/>
              <w:ind w:left="1138" w:hanging="58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анализ планов работы высокого уровня для программного компонента ОДИС, предложенных операционной группой ОДИС (ОГ-ОДИС) и подготовка предложений относительно внесения в них изменений, в случае необходимости;</w:t>
            </w:r>
          </w:p>
          <w:p w14:paraId="6C46A317" w14:textId="0F398DAA" w:rsidR="00CA6F78" w:rsidRPr="004624ED" w:rsidRDefault="3CA9637E" w:rsidP="005D0D8C">
            <w:pPr>
              <w:pStyle w:val="ListParagraph"/>
              <w:numPr>
                <w:ilvl w:val="0"/>
                <w:numId w:val="19"/>
              </w:numPr>
              <w:spacing w:after="240"/>
              <w:ind w:left="1138" w:hanging="58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консультирование секретариата ОДИС и ОГ-ОДИС по актуальным изменениям в национальной, региональной, глобальной или отраслевой политике в области данных и информации, а также по изменениям в национальном и международном законодательстве и практических методах работы в области данных, которые могут повлиять на функционирование ОДИС;</w:t>
            </w:r>
          </w:p>
          <w:p w14:paraId="309E1438" w14:textId="009B3EDA" w:rsidR="00CA6F78" w:rsidRPr="004624ED" w:rsidRDefault="3CA9637E" w:rsidP="005D0D8C">
            <w:pPr>
              <w:pStyle w:val="ListParagraph"/>
              <w:numPr>
                <w:ilvl w:val="0"/>
                <w:numId w:val="19"/>
              </w:numPr>
              <w:spacing w:after="240"/>
              <w:ind w:left="1138" w:hanging="58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подготовка предложений по координации между секретариатом ОДИС и новыми заинтересованными сторонами или другими заинтересованными группами и, по возможности, содействие такой координации;</w:t>
            </w:r>
          </w:p>
          <w:p w14:paraId="011DE926" w14:textId="162D2A3B" w:rsidR="00CA6F78" w:rsidRPr="004624ED" w:rsidRDefault="3CA9637E" w:rsidP="005D0D8C">
            <w:pPr>
              <w:pStyle w:val="ListParagraph"/>
              <w:numPr>
                <w:ilvl w:val="0"/>
                <w:numId w:val="19"/>
              </w:numPr>
              <w:spacing w:after="240"/>
              <w:ind w:left="1138" w:hanging="58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определение источников финансирования для дальнейшего развития ОДИС.</w:t>
            </w:r>
          </w:p>
          <w:p w14:paraId="457651B5" w14:textId="6141A041" w:rsidR="00CA6F78" w:rsidRPr="004624ED" w:rsidRDefault="3CA9637E" w:rsidP="009174E1">
            <w:pPr>
              <w:spacing w:after="240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5E36BC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Членский состав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: в состав руководящей группы входят, в частности:</w:t>
            </w:r>
          </w:p>
          <w:p w14:paraId="63874512" w14:textId="076C0A0E" w:rsidR="00CA6F78" w:rsidRPr="004624ED" w:rsidRDefault="3CA9637E" w:rsidP="005D0D8C">
            <w:pPr>
              <w:pStyle w:val="ListParagraph"/>
              <w:numPr>
                <w:ilvl w:val="0"/>
                <w:numId w:val="18"/>
              </w:numPr>
              <w:tabs>
                <w:tab w:val="clear" w:pos="567"/>
              </w:tabs>
              <w:spacing w:after="240"/>
              <w:ind w:left="1096" w:hanging="490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председатель или сопредседатели руководящей группы(</w:t>
            </w:r>
            <w:r w:rsidRPr="005E36BC">
              <w:rPr>
                <w:rFonts w:asciiTheme="minorBidi" w:hAnsiTheme="minorBidi" w:cstheme="minorBidi"/>
                <w:color w:val="000000"/>
                <w:sz w:val="20"/>
                <w:szCs w:val="20"/>
                <w:lang w:val="ru-RU"/>
              </w:rPr>
              <w:t>*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);</w:t>
            </w:r>
          </w:p>
          <w:p w14:paraId="5D17FA9B" w14:textId="4A96AF34" w:rsidR="00CA6F78" w:rsidRPr="004624ED" w:rsidRDefault="3CA9637E" w:rsidP="005D0D8C">
            <w:pPr>
              <w:pStyle w:val="ListParagraph"/>
              <w:numPr>
                <w:ilvl w:val="0"/>
                <w:numId w:val="18"/>
              </w:numPr>
              <w:tabs>
                <w:tab w:val="clear" w:pos="567"/>
              </w:tabs>
              <w:spacing w:after="240"/>
              <w:ind w:left="1096" w:hanging="490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представители программ МОК;</w:t>
            </w:r>
          </w:p>
          <w:p w14:paraId="2FDD19AA" w14:textId="10D787B0" w:rsidR="00CA6F78" w:rsidRPr="004624ED" w:rsidRDefault="3CA9637E" w:rsidP="005D0D8C">
            <w:pPr>
              <w:pStyle w:val="ListParagraph"/>
              <w:numPr>
                <w:ilvl w:val="0"/>
                <w:numId w:val="18"/>
              </w:numPr>
              <w:tabs>
                <w:tab w:val="clear" w:pos="567"/>
              </w:tabs>
              <w:spacing w:after="240"/>
              <w:ind w:left="1096" w:hanging="490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приглашенные эксперты, при отборе которых приоритет будет отдаваться охвату регионов, уровням цифрового потенциала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vertAlign w:val="superscript"/>
                <w:lang w:val="ru-RU"/>
              </w:rPr>
              <w:t>[1]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, социально-экономическим секторам, мероприятиям Десятилетия океана ООН и ключевым группам специалистов, работающих над обеспечением, укреплением или сохранением цифрового суверенитета;</w:t>
            </w:r>
          </w:p>
          <w:p w14:paraId="4B4CDABA" w14:textId="5A0F0311" w:rsidR="00CA6F78" w:rsidRPr="004624ED" w:rsidRDefault="3CA9637E" w:rsidP="005D0D8C">
            <w:pPr>
              <w:pStyle w:val="ListParagraph"/>
              <w:numPr>
                <w:ilvl w:val="0"/>
                <w:numId w:val="18"/>
              </w:numPr>
              <w:tabs>
                <w:tab w:val="clear" w:pos="567"/>
              </w:tabs>
              <w:spacing w:after="240"/>
              <w:ind w:left="1096" w:hanging="490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представители основных заинтересованных групп и отобранные (на основе приоритетов по итогам открытого конкурса) партнеры ОДИС, включая региональные/международные организации, разрабатывающие многолетние/десятилетние стратегии в области данных или обладающие уникальной аналитической информацией по стратегически важным вопросам;</w:t>
            </w:r>
          </w:p>
          <w:p w14:paraId="0D4F714B" w14:textId="2AD23D6F" w:rsidR="00CA6F78" w:rsidRPr="004624ED" w:rsidRDefault="3CA9637E" w:rsidP="005D0D8C">
            <w:pPr>
              <w:pStyle w:val="ListParagraph"/>
              <w:numPr>
                <w:ilvl w:val="0"/>
                <w:numId w:val="18"/>
              </w:numPr>
              <w:tabs>
                <w:tab w:val="clear" w:pos="567"/>
              </w:tabs>
              <w:spacing w:after="240"/>
              <w:ind w:left="1096" w:hanging="490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программный администратор ОДИС;</w:t>
            </w:r>
          </w:p>
          <w:p w14:paraId="24CEA72D" w14:textId="60489234" w:rsidR="00CA6F78" w:rsidRPr="004624ED" w:rsidRDefault="3CA9637E" w:rsidP="005D0D8C">
            <w:pPr>
              <w:pStyle w:val="ListParagraph"/>
              <w:numPr>
                <w:ilvl w:val="0"/>
                <w:numId w:val="18"/>
              </w:numPr>
              <w:tabs>
                <w:tab w:val="clear" w:pos="567"/>
              </w:tabs>
              <w:spacing w:after="240"/>
              <w:ind w:left="1096" w:hanging="490"/>
              <w:contextualSpacing w:val="0"/>
              <w:jc w:val="both"/>
              <w:rPr>
                <w:rFonts w:asciiTheme="minorBidi" w:eastAsia="Arial" w:hAnsiTheme="minorBidi" w:cstheme="minorBidi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представитель секретариата МООД;</w:t>
            </w:r>
          </w:p>
          <w:p w14:paraId="54D07C13" w14:textId="3140E3D6" w:rsidR="00CA6F78" w:rsidRPr="004624ED" w:rsidRDefault="3CA9637E" w:rsidP="005D0D8C">
            <w:pPr>
              <w:pStyle w:val="ListParagraph"/>
              <w:numPr>
                <w:ilvl w:val="0"/>
                <w:numId w:val="18"/>
              </w:numPr>
              <w:tabs>
                <w:tab w:val="clear" w:pos="567"/>
              </w:tabs>
              <w:spacing w:after="240"/>
              <w:ind w:left="1095" w:hanging="48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представители соответствующих бюро по координации и центров совместной работы Десятилетия океана ООН, а также отдела по координации Десятилетия.</w:t>
            </w:r>
          </w:p>
          <w:p w14:paraId="7534F7F5" w14:textId="7415B9E8" w:rsidR="00CA6F78" w:rsidRPr="004624ED" w:rsidRDefault="3CA9637E" w:rsidP="009174E1">
            <w:pPr>
              <w:pStyle w:val="ListParagraph"/>
              <w:tabs>
                <w:tab w:val="clear" w:pos="567"/>
              </w:tabs>
              <w:spacing w:after="240"/>
              <w:ind w:left="6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Члены назначаются сроком на один год (с возможностью продления).</w:t>
            </w:r>
          </w:p>
          <w:p w14:paraId="1CE7BF25" w14:textId="18144257" w:rsidR="00CA6F78" w:rsidRPr="004624ED" w:rsidRDefault="3CA9637E" w:rsidP="009174E1">
            <w:pPr>
              <w:pStyle w:val="ListParagraph"/>
              <w:tabs>
                <w:tab w:val="clear" w:pos="567"/>
              </w:tabs>
              <w:spacing w:after="240"/>
              <w:ind w:left="6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5E36BC">
              <w:rPr>
                <w:rFonts w:asciiTheme="minorBidi" w:hAnsiTheme="minorBidi" w:cstheme="minorBidi"/>
                <w:color w:val="000000"/>
                <w:sz w:val="20"/>
                <w:szCs w:val="20"/>
                <w:lang w:val="ru-RU"/>
              </w:rPr>
              <w:t xml:space="preserve">(*)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Председатель и сопредседатель РГ-ОДИС будут избираться членами группы в конце первого заседания (и впоследствии ежегодно) в соответствии с Правилами процедуры для программных компонентов, программных мероприятий или проектов МООД (Справочники и руководства МОК, №</w:t>
            </w:r>
            <w:r w:rsidR="005E36BC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91).</w:t>
            </w:r>
          </w:p>
          <w:p w14:paraId="53F29BD7" w14:textId="100482A2" w:rsidR="00AB4BAA" w:rsidRPr="004624ED" w:rsidRDefault="005E36BC" w:rsidP="009174E1">
            <w:pPr>
              <w:tabs>
                <w:tab w:val="clear" w:pos="567"/>
              </w:tabs>
              <w:spacing w:after="240"/>
              <w:ind w:left="45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5E36BC">
              <w:rPr>
                <w:rFonts w:ascii="Arial" w:eastAsia="DengXian" w:hAnsi="Arial" w:cs="Arial"/>
                <w:snapToGrid/>
                <w:color w:val="000000"/>
                <w:sz w:val="20"/>
                <w:szCs w:val="20"/>
                <w:vertAlign w:val="superscript"/>
                <w:lang w:val="ru-RU" w:eastAsia="zh-CN"/>
              </w:rPr>
              <w:t>[1]</w:t>
            </w:r>
            <w:r w:rsidRPr="005E36BC">
              <w:rPr>
                <w:rFonts w:ascii="Arial" w:eastAsia="DengXian" w:hAnsi="Arial" w:cs="Arial"/>
                <w:snapToGrid/>
                <w:color w:val="000000"/>
                <w:sz w:val="20"/>
                <w:szCs w:val="20"/>
                <w:lang w:val="ru-RU" w:eastAsia="zh-CN"/>
              </w:rPr>
              <w:t xml:space="preserve"> </w:t>
            </w:r>
            <w:r w:rsidR="00AB4BAA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Установленный потенциал организации для участия в цифровой деятельности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.</w:t>
            </w:r>
          </w:p>
          <w:p w14:paraId="40B67E1B" w14:textId="277AB9CF" w:rsidR="00CA6F78" w:rsidRPr="004624ED" w:rsidRDefault="00966BED" w:rsidP="009174E1">
            <w:pPr>
              <w:pStyle w:val="ListParagraph"/>
              <w:tabs>
                <w:tab w:val="clear" w:pos="567"/>
              </w:tabs>
              <w:spacing w:after="240"/>
              <w:ind w:left="0"/>
              <w:contextualSpacing w:val="0"/>
              <w:jc w:val="center"/>
              <w:rPr>
                <w:rFonts w:asciiTheme="minorBidi" w:eastAsia="Arial" w:hAnsiTheme="minorBidi" w:cstheme="minorBidi"/>
                <w:color w:val="000000" w:themeColor="text1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lastRenderedPageBreak/>
              <w:t>Приложение 3 к реш. A-33/3.4.2</w:t>
            </w:r>
          </w:p>
          <w:p w14:paraId="66920F6C" w14:textId="75AB5CA7" w:rsidR="006F2363" w:rsidRPr="004624ED" w:rsidRDefault="3CA9637E" w:rsidP="009174E1">
            <w:pPr>
              <w:pStyle w:val="ListParagraph"/>
              <w:tabs>
                <w:tab w:val="clear" w:pos="567"/>
              </w:tabs>
              <w:spacing w:after="240"/>
              <w:ind w:left="0"/>
              <w:contextualSpacing w:val="0"/>
              <w:jc w:val="center"/>
              <w:rPr>
                <w:rFonts w:asciiTheme="minorBidi" w:eastAsia="Arial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>Операционная группа МООД по Системе океанографических данных</w:t>
            </w:r>
            <w:r w:rsidR="00807AD2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>и информации МОК (ОГ-ОДИС)</w:t>
            </w:r>
          </w:p>
          <w:p w14:paraId="7CDAB5EE" w14:textId="4B6E6E80" w:rsidR="00CA6F78" w:rsidRPr="004624ED" w:rsidRDefault="00966BED" w:rsidP="009174E1">
            <w:pPr>
              <w:pStyle w:val="ListParagraph"/>
              <w:tabs>
                <w:tab w:val="clear" w:pos="567"/>
              </w:tabs>
              <w:spacing w:after="240"/>
              <w:ind w:left="0"/>
              <w:contextualSpacing w:val="0"/>
              <w:jc w:val="center"/>
              <w:rPr>
                <w:rFonts w:asciiTheme="minorBidi" w:eastAsia="Arial" w:hAnsiTheme="minorBidi" w:cstheme="minorBidi"/>
                <w:color w:val="000000" w:themeColor="text1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Круг ведения</w:t>
            </w:r>
          </w:p>
          <w:p w14:paraId="124CED61" w14:textId="57E2A138" w:rsidR="00CA6F78" w:rsidRPr="004624ED" w:rsidRDefault="3CA9637E" w:rsidP="009174E1">
            <w:pPr>
              <w:spacing w:after="240"/>
              <w:ind w:left="68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Задачи</w:t>
            </w:r>
            <w:r w:rsidRPr="00E61417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: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5CFB0319" w14:textId="4515EC76" w:rsidR="00CA6F78" w:rsidRPr="004624ED" w:rsidRDefault="3CA9637E" w:rsidP="005D0D8C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</w:tabs>
              <w:spacing w:after="240"/>
              <w:ind w:left="1110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обеспечение бесперебойной работы узлов ОДИС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vertAlign w:val="superscript"/>
                <w:lang w:val="ru-RU"/>
              </w:rPr>
              <w:t>[2]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путем устранения проблем, выявленных РГ-ОДИС, секретариатом или другими партнерами ОДИС.</w:t>
            </w:r>
          </w:p>
          <w:p w14:paraId="4C852247" w14:textId="3CAC9D28" w:rsidR="00CA6F78" w:rsidRPr="004624ED" w:rsidRDefault="3CA9637E" w:rsidP="005D0D8C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</w:tabs>
              <w:spacing w:after="240"/>
              <w:ind w:left="1110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содействие обеспечению более широкой и глубокой функциональной совместимости между всеми узлами ОДИС, начиная с каталогов метаданных/ресурсов и </w:t>
            </w:r>
            <w:r w:rsidR="00AF196D"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двигаясь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далее к предметным данным, услугам и другим возможностям, в соответствии с поручениями;</w:t>
            </w:r>
          </w:p>
          <w:p w14:paraId="64CE0E9E" w14:textId="0BAA7A0D" w:rsidR="00CA6F78" w:rsidRPr="004624ED" w:rsidRDefault="3CA9637E" w:rsidP="005D0D8C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</w:tabs>
              <w:spacing w:after="240"/>
              <w:ind w:left="1110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vertAlign w:val="superscript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руководство работой узлов ОДИС и системой ОДИС в целом по стратегии в области данных и информации в рамках Десятилетия ООН, посвященного науке об океане в интересах устойчивого развития, и плану его проведения, а также, в более широком смысле, работой по решению стоящих перед ним задач;</w:t>
            </w:r>
          </w:p>
          <w:p w14:paraId="2B8BE31B" w14:textId="4FBA4F82" w:rsidR="00CA6F78" w:rsidRPr="004624ED" w:rsidRDefault="3CA9637E" w:rsidP="005D0D8C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</w:tabs>
              <w:spacing w:after="240"/>
              <w:ind w:left="1110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проведение ежемесячных совещаний (в режиме онлайн) продолжительностью не более 60 минут, распределенных по часовым поясам членов группы;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vertAlign w:val="superscript"/>
                <w:lang w:val="ru-RU"/>
              </w:rPr>
              <w:t>[3]</w:t>
            </w:r>
          </w:p>
          <w:p w14:paraId="03AC671B" w14:textId="438B92AB" w:rsidR="00CA6F78" w:rsidRPr="004624ED" w:rsidRDefault="3CA9637E" w:rsidP="005D0D8C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</w:tabs>
              <w:spacing w:after="240"/>
              <w:ind w:left="1110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подготовка или участие в подготовке информационных бюллетеней о положении дел в федерации ОДИС (т.е. в системе партнерских организаций ОДИС) в целом и в отдельных узлах ОДИС в частности, с подробным описанием всех проблем, ограничивающих обмен данными и информацией, а также всех возможностей его расширения;</w:t>
            </w:r>
          </w:p>
          <w:p w14:paraId="1B256398" w14:textId="45B83053" w:rsidR="00CA6F78" w:rsidRPr="004624ED" w:rsidRDefault="3CA9637E" w:rsidP="005D0D8C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</w:tabs>
              <w:spacing w:after="240"/>
              <w:ind w:left="1110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выявление и решение любых проблем, связанных с обменом данными и информацией, а также с функциональной совместимостью на уровне федерации, путем размещения и отслеживания этих вопросов в архиве ODIS-Arch GitHub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vertAlign w:val="superscript"/>
                <w:lang w:val="ru-RU"/>
              </w:rPr>
              <w:t>[4]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или в другом подходящем архиве;</w:t>
            </w:r>
          </w:p>
          <w:p w14:paraId="16B6A9AB" w14:textId="30856F45" w:rsidR="00CA6F78" w:rsidRPr="004624ED" w:rsidRDefault="3CA9637E" w:rsidP="005D0D8C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</w:tabs>
              <w:spacing w:after="240"/>
              <w:ind w:left="1110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информирование всех членов ОГ-ОДИС о специфических региональных, национальных или местных требованиях, нормативных актах или правовых рамках относительно доступа к данным и/или обмена ими, которые могут повлиять на деятельность федерации ОДИС;</w:t>
            </w:r>
          </w:p>
          <w:p w14:paraId="5F70EBE1" w14:textId="3DB870A0" w:rsidR="00CA6F78" w:rsidRPr="004624ED" w:rsidRDefault="3CA9637E" w:rsidP="005D0D8C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</w:tabs>
              <w:spacing w:after="240"/>
              <w:ind w:left="1110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выявление и описание возможностей полезного использования ОДИС для (потенциальных) групп пользователей и других заинтересованных сторон;</w:t>
            </w:r>
          </w:p>
          <w:p w14:paraId="640DFD24" w14:textId="751D380A" w:rsidR="00CA6F78" w:rsidRPr="004624ED" w:rsidRDefault="3CA9637E" w:rsidP="005D0D8C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</w:tabs>
              <w:spacing w:after="240"/>
              <w:ind w:left="1110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рассмотрение и регулирование вопросов, касающихся добавления в федерацию, временного прекращения действия или удаления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vertAlign w:val="superscript"/>
                <w:lang w:val="ru-RU"/>
              </w:rPr>
              <w:t xml:space="preserve">[5]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узлов ОДИС;</w:t>
            </w:r>
          </w:p>
          <w:p w14:paraId="0D071EAA" w14:textId="02BED620" w:rsidR="00CA6F78" w:rsidRPr="004624ED" w:rsidRDefault="3CA9637E" w:rsidP="005D0D8C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</w:tabs>
              <w:spacing w:after="240"/>
              <w:ind w:left="1110" w:hanging="532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представление докладов по операционным вопросам председателю ОДИС, РГ-ОДИС и Секретариату ОДИС, а также консультации с ними для получения стратегических и программных указаний.</w:t>
            </w:r>
          </w:p>
          <w:p w14:paraId="1FA16753" w14:textId="74810939" w:rsidR="00CA6F78" w:rsidRPr="00807AD2" w:rsidRDefault="3CA9637E" w:rsidP="009174E1">
            <w:pPr>
              <w:spacing w:after="240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Членский состав</w:t>
            </w:r>
            <w:r w:rsidR="00807AD2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:</w:t>
            </w:r>
          </w:p>
          <w:p w14:paraId="7DB008C5" w14:textId="1B64813A" w:rsidR="00CA6F78" w:rsidRPr="004624ED" w:rsidRDefault="3CA9637E" w:rsidP="009174E1">
            <w:pPr>
              <w:pStyle w:val="ListParagraph"/>
              <w:tabs>
                <w:tab w:val="clear" w:pos="567"/>
              </w:tabs>
              <w:spacing w:after="240"/>
              <w:ind w:left="522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На первом этапе в состав ОГ-ОДИС входят:</w:t>
            </w:r>
          </w:p>
          <w:p w14:paraId="4ECBC35F" w14:textId="66336E26" w:rsidR="00CA6F78" w:rsidRPr="004624ED" w:rsidRDefault="6AD7FEEF" w:rsidP="005D0D8C">
            <w:pPr>
              <w:pStyle w:val="ListParagraph"/>
              <w:numPr>
                <w:ilvl w:val="1"/>
                <w:numId w:val="81"/>
              </w:numPr>
              <w:tabs>
                <w:tab w:val="clear" w:pos="567"/>
              </w:tabs>
              <w:spacing w:after="240"/>
              <w:ind w:left="1138" w:hanging="51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lastRenderedPageBreak/>
              <w:t>председатель или сопредседатели ОДИС(*)</w:t>
            </w:r>
            <w:r w:rsidR="00E61417">
              <w:rPr>
                <w:rFonts w:asciiTheme="minorBidi" w:hAnsiTheme="minorBidi" w:cstheme="minorBidi"/>
                <w:color w:val="000000"/>
                <w:szCs w:val="22"/>
                <w:lang w:val="en-US"/>
              </w:rPr>
              <w:t>;</w:t>
            </w:r>
          </w:p>
          <w:p w14:paraId="4E466AE1" w14:textId="7C1CD733" w:rsidR="00CA6F78" w:rsidRPr="004624ED" w:rsidRDefault="3CA9637E" w:rsidP="005D0D8C">
            <w:pPr>
              <w:pStyle w:val="ListParagraph"/>
              <w:numPr>
                <w:ilvl w:val="1"/>
                <w:numId w:val="81"/>
              </w:numPr>
              <w:tabs>
                <w:tab w:val="clear" w:pos="567"/>
              </w:tabs>
              <w:spacing w:after="240"/>
              <w:ind w:left="1138" w:hanging="51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программный администратор ОДИС (секретариат ОДИС)</w:t>
            </w:r>
            <w:r w:rsidR="00E61417" w:rsidRPr="00E61417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252E6A49" w14:textId="7978AD98" w:rsidR="00CA6F78" w:rsidRPr="004624ED" w:rsidRDefault="75A90AD6" w:rsidP="005D0D8C">
            <w:pPr>
              <w:pStyle w:val="ListParagraph"/>
              <w:numPr>
                <w:ilvl w:val="1"/>
                <w:numId w:val="81"/>
              </w:numPr>
              <w:tabs>
                <w:tab w:val="clear" w:pos="567"/>
              </w:tabs>
              <w:spacing w:after="240"/>
              <w:ind w:left="1138" w:hanging="51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по одному техническому специалисту, отобранному каждым партнером ОДИС, имеющим по крайней мере один узел ОДИС</w:t>
            </w:r>
            <w:r w:rsidR="00E61417" w:rsidRPr="00E61417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311E88BD" w14:textId="25A899FB" w:rsidR="00CA6F78" w:rsidRPr="004624ED" w:rsidRDefault="5D96507B" w:rsidP="005D0D8C">
            <w:pPr>
              <w:pStyle w:val="ListParagraph"/>
              <w:numPr>
                <w:ilvl w:val="1"/>
                <w:numId w:val="81"/>
              </w:numPr>
              <w:tabs>
                <w:tab w:val="clear" w:pos="567"/>
              </w:tabs>
              <w:spacing w:after="240"/>
              <w:ind w:left="1138" w:hanging="51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внешние эксперты, которые выступают в качестве консультантов по областям, имеющим отношение к деятельности группы</w:t>
            </w:r>
            <w:r w:rsidR="00E61417" w:rsidRPr="00E61417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0E747F18" w14:textId="33598534" w:rsidR="00CA6F78" w:rsidRPr="004624ED" w:rsidRDefault="13E403C3" w:rsidP="005D0D8C">
            <w:pPr>
              <w:pStyle w:val="ListParagraph"/>
              <w:numPr>
                <w:ilvl w:val="1"/>
                <w:numId w:val="81"/>
              </w:numPr>
              <w:tabs>
                <w:tab w:val="clear" w:pos="567"/>
              </w:tabs>
              <w:spacing w:after="240"/>
              <w:ind w:left="1138" w:hanging="51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представители других программных компонентов МООД и/или программных мероприятий или проектов МООД</w:t>
            </w:r>
            <w:r w:rsidR="00E61417" w:rsidRPr="00E61417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490D628A" w14:textId="7950F4D4" w:rsidR="006D17A0" w:rsidRPr="004624ED" w:rsidRDefault="006D17A0" w:rsidP="005D0D8C">
            <w:pPr>
              <w:pStyle w:val="ListParagraph"/>
              <w:numPr>
                <w:ilvl w:val="1"/>
                <w:numId w:val="81"/>
              </w:numPr>
              <w:tabs>
                <w:tab w:val="clear" w:pos="567"/>
              </w:tabs>
              <w:spacing w:after="240"/>
              <w:ind w:left="1138" w:hanging="51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другие члены, назначаемые отдельно по согласованию с постоянным составом.</w:t>
            </w:r>
          </w:p>
          <w:p w14:paraId="2671D07B" w14:textId="3A0F1051" w:rsidR="00CA6F78" w:rsidRPr="004624ED" w:rsidRDefault="3CA9637E" w:rsidP="009174E1">
            <w:pPr>
              <w:pStyle w:val="ListParagraph"/>
              <w:tabs>
                <w:tab w:val="clear" w:pos="567"/>
              </w:tabs>
              <w:spacing w:after="240"/>
              <w:ind w:left="34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Члены назначаются сроком на один год (с возможностью продления).</w:t>
            </w:r>
          </w:p>
          <w:p w14:paraId="38F54518" w14:textId="21443E39" w:rsidR="00CA6F78" w:rsidRPr="004624ED" w:rsidRDefault="3CA9637E" w:rsidP="009174E1">
            <w:pPr>
              <w:pStyle w:val="ListParagraph"/>
              <w:tabs>
                <w:tab w:val="clear" w:pos="567"/>
              </w:tabs>
              <w:spacing w:after="240"/>
              <w:ind w:left="45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807AD2">
              <w:rPr>
                <w:rFonts w:asciiTheme="minorBidi" w:hAnsiTheme="minorBidi" w:cstheme="minorBidi"/>
                <w:color w:val="000000"/>
                <w:sz w:val="20"/>
                <w:szCs w:val="20"/>
                <w:lang w:val="ru-RU"/>
              </w:rPr>
              <w:t>(*)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Председатель и сопредседатель ОГ-ОДИС будут избираться членами группы в конце первого заседания (и впоследствии ежегодно) в соответствии с Правилами процедуры для программных компонентов, программных мероприятий или проектов МООД (Справочники и руководства МОК, №</w:t>
            </w:r>
            <w:r w:rsidR="003651D2" w:rsidRPr="003651D2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91).</w:t>
            </w:r>
          </w:p>
          <w:p w14:paraId="4C5568D8" w14:textId="141DE486" w:rsidR="623EE3E6" w:rsidRPr="004624ED" w:rsidRDefault="623EE3E6" w:rsidP="009174E1">
            <w:pPr>
              <w:tabs>
                <w:tab w:val="clear" w:pos="567"/>
              </w:tabs>
              <w:spacing w:after="240"/>
              <w:ind w:left="48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vertAlign w:val="superscript"/>
                <w:lang w:val="ru-RU"/>
              </w:rPr>
              <w:t>[2]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  <w:r w:rsidR="00807AD2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Узел ОДИС</w:t>
            </w:r>
            <w:r w:rsidR="00807AD2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  <w:r w:rsidR="00807AD2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–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это система данных, которая обеспечивает межмашинное взаимодействие для передачи цифровых активов, которыми желает поделиться каждый из партнеров ОДИС. Узел ОДИС </w:t>
            </w:r>
            <w:r w:rsidR="00807AD2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(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1) имеет текущую и действительную регистрацию в каталоге источников ОДИС (ОДИСКат), </w:t>
            </w:r>
            <w:r w:rsidR="00807AD2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(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2) предоставляет ОДИСКат достаточный объем метаданных для обнаружения и обработки своих каталогов активов, </w:t>
            </w:r>
            <w:r w:rsidR="00807AD2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(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3) ведет свои каталоги активов в форме, обеспечивающей функциональную совместимость в рамках федерации ОДИС, и в соответствии с архитектурой ОДИС.</w:t>
            </w:r>
          </w:p>
          <w:p w14:paraId="76B00E25" w14:textId="36453C6B" w:rsidR="35C666AE" w:rsidRPr="004624ED" w:rsidRDefault="35C666AE" w:rsidP="009174E1">
            <w:pPr>
              <w:tabs>
                <w:tab w:val="clear" w:pos="567"/>
              </w:tabs>
              <w:spacing w:before="120" w:after="24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vertAlign w:val="superscript"/>
                <w:lang w:val="ru-RU"/>
              </w:rPr>
              <w:t>[3]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Если позволяют ресурсы, могут быть организованы специальные очные совещания, в частности для более эффективного решения региональных или тематических вопросов или использования возможностей, возникающих на этих уровнях.</w:t>
            </w:r>
          </w:p>
          <w:p w14:paraId="5CCDFC3A" w14:textId="43EE4349" w:rsidR="35C666AE" w:rsidRPr="004624ED" w:rsidRDefault="35C666AE" w:rsidP="009174E1">
            <w:pPr>
              <w:tabs>
                <w:tab w:val="clear" w:pos="567"/>
              </w:tabs>
              <w:spacing w:before="120" w:after="24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vertAlign w:val="superscript"/>
                <w:lang w:val="ru-RU"/>
              </w:rPr>
              <w:t>[4]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  <w:hyperlink r:id="rId26" w:history="1">
              <w:r w:rsidRPr="004624ED">
                <w:rPr>
                  <w:rStyle w:val="Hyperlink"/>
                  <w:rFonts w:asciiTheme="minorBidi" w:hAnsiTheme="minorBidi" w:cstheme="minorBidi"/>
                  <w:sz w:val="22"/>
                  <w:szCs w:val="22"/>
                  <w:lang w:val="ru-RU"/>
                </w:rPr>
                <w:t>https://github.com/iodepo/odis-arch</w:t>
              </w:r>
            </w:hyperlink>
          </w:p>
          <w:p w14:paraId="356A7650" w14:textId="3C3AB799" w:rsidR="35C666AE" w:rsidRPr="004624ED" w:rsidRDefault="35C666AE" w:rsidP="009174E1">
            <w:pPr>
              <w:tabs>
                <w:tab w:val="clear" w:pos="567"/>
              </w:tabs>
              <w:spacing w:before="120" w:after="24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vertAlign w:val="superscript"/>
                <w:lang w:val="ru-RU"/>
              </w:rPr>
              <w:t>[5]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Работа узлов ОДИС может быть временно прекращена или они могут быть удалены, если они начинают производить ошибочные, недействительные или некачественные (мета)данные, или если их продукты несовместимы с архитектурой ОДИС и соглашениями о функциональной совместимости. Узлы могут быть восстановлены в федерации, как только будут решены все спорные вопросы и проверена функциональная совместимость.</w:t>
            </w:r>
          </w:p>
          <w:p w14:paraId="0F10C626" w14:textId="66386974" w:rsidR="00CA6F78" w:rsidRPr="004624ED" w:rsidRDefault="5C749F15" w:rsidP="009174E1">
            <w:pPr>
              <w:pStyle w:val="ListParagraph"/>
              <w:keepNext/>
              <w:tabs>
                <w:tab w:val="clear" w:pos="567"/>
              </w:tabs>
              <w:spacing w:after="240"/>
              <w:ind w:left="62"/>
              <w:contextualSpacing w:val="0"/>
              <w:jc w:val="center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Приложение 4 к реш. A-33/3.4.2</w:t>
            </w:r>
          </w:p>
          <w:p w14:paraId="3047AA08" w14:textId="022266E1" w:rsidR="00CA6F78" w:rsidRPr="004624ED" w:rsidRDefault="59C16FA8" w:rsidP="009174E1">
            <w:pPr>
              <w:pStyle w:val="ListParagraph"/>
              <w:keepNext/>
              <w:tabs>
                <w:tab w:val="clear" w:pos="567"/>
              </w:tabs>
              <w:spacing w:after="240"/>
              <w:ind w:left="62"/>
              <w:contextualSpacing w:val="0"/>
              <w:jc w:val="center"/>
              <w:rPr>
                <w:rFonts w:asciiTheme="minorBidi" w:eastAsia="Arial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>Межсессионная рабочая группа МООД по содействию совместному</w:t>
            </w:r>
            <w:r w:rsidR="00811D8A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ru-RU"/>
              </w:rPr>
              <w:t>использованию океанографических данных в интересах устойчивого развития в районах, находящихся под национальной юрисдикцией (МРГ-ОДНЮ);</w:t>
            </w:r>
          </w:p>
          <w:p w14:paraId="0722DF58" w14:textId="5FDEDC41" w:rsidR="00966BED" w:rsidRPr="004624ED" w:rsidRDefault="00966BED" w:rsidP="009174E1">
            <w:pPr>
              <w:pStyle w:val="ListParagraph"/>
              <w:keepNext/>
              <w:tabs>
                <w:tab w:val="clear" w:pos="567"/>
              </w:tabs>
              <w:spacing w:after="240"/>
              <w:ind w:left="62"/>
              <w:contextualSpacing w:val="0"/>
              <w:jc w:val="center"/>
              <w:rPr>
                <w:rFonts w:asciiTheme="minorBidi" w:eastAsia="Arial" w:hAnsiTheme="minorBidi" w:cstheme="minorBidi"/>
                <w:color w:val="000000" w:themeColor="text1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Круг ведения</w:t>
            </w:r>
          </w:p>
          <w:p w14:paraId="1B89D9C8" w14:textId="3444D231" w:rsidR="00CA6F78" w:rsidRPr="004624ED" w:rsidRDefault="59C16FA8" w:rsidP="009174E1">
            <w:pPr>
              <w:spacing w:after="240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Цели</w:t>
            </w:r>
            <w:r w:rsidRPr="003651D2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:</w:t>
            </w:r>
          </w:p>
          <w:p w14:paraId="6C57ABE5" w14:textId="53DCAEB0" w:rsidR="00CA6F78" w:rsidRPr="004624ED" w:rsidRDefault="59C16FA8" w:rsidP="005D0D8C">
            <w:pPr>
              <w:pStyle w:val="ListParagraph"/>
              <w:numPr>
                <w:ilvl w:val="0"/>
                <w:numId w:val="14"/>
              </w:numPr>
              <w:tabs>
                <w:tab w:val="clear" w:pos="567"/>
              </w:tabs>
              <w:spacing w:after="240"/>
              <w:ind w:left="1138" w:hanging="560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lastRenderedPageBreak/>
              <w:t>взаимодействие с государствами-членами и поощрение их к выполнению рекомендации МООД IODE-28/6.2.5 путем предоставления практических советов и разработки тематических исследований</w:t>
            </w:r>
            <w:r w:rsidR="003651D2" w:rsidRPr="003651D2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4043BA36" w14:textId="62F3E772" w:rsidR="00CA6F78" w:rsidRPr="004624ED" w:rsidRDefault="59C16FA8" w:rsidP="005D0D8C">
            <w:pPr>
              <w:pStyle w:val="ListParagraph"/>
              <w:numPr>
                <w:ilvl w:val="0"/>
                <w:numId w:val="14"/>
              </w:numPr>
              <w:tabs>
                <w:tab w:val="clear" w:pos="567"/>
              </w:tabs>
              <w:spacing w:after="240"/>
              <w:ind w:left="1138" w:hanging="560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документирование осуществления политики МОК в области данных и условий их использования (2023 г.) в соответствии с определенной в рекомендации процедурой</w:t>
            </w:r>
            <w:r w:rsidR="003651D2" w:rsidRPr="003651D2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</w:t>
            </w:r>
          </w:p>
          <w:p w14:paraId="15789B75" w14:textId="12E148CD" w:rsidR="00CA6F78" w:rsidRPr="004624ED" w:rsidRDefault="00AF196D" w:rsidP="005D0D8C">
            <w:pPr>
              <w:pStyle w:val="ListParagraph"/>
              <w:numPr>
                <w:ilvl w:val="0"/>
                <w:numId w:val="14"/>
              </w:numPr>
              <w:tabs>
                <w:tab w:val="clear" w:pos="567"/>
              </w:tabs>
              <w:spacing w:after="240"/>
              <w:ind w:left="1138" w:hanging="560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распространение</w:t>
            </w:r>
            <w:r w:rsidR="59C16FA8"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примеров успешной национальной политики, включая эффективный обмен океанографическими данными, нормативные акты и разрешения на все виды связанн</w:t>
            </w:r>
            <w:r w:rsidR="003651D2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ой</w:t>
            </w:r>
            <w:r w:rsidR="59C16FA8"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с океаном деятельности, осуществляемые в их территориальных водах и исключительных экономических зонах</w:t>
            </w:r>
            <w:r w:rsidR="003651D2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26317873" w14:textId="5FC9092A" w:rsidR="00CA6F78" w:rsidRPr="004624ED" w:rsidRDefault="59C16FA8" w:rsidP="005D0D8C">
            <w:pPr>
              <w:pStyle w:val="ListParagraph"/>
              <w:numPr>
                <w:ilvl w:val="0"/>
                <w:numId w:val="14"/>
              </w:numPr>
              <w:tabs>
                <w:tab w:val="clear" w:pos="567"/>
              </w:tabs>
              <w:spacing w:after="240"/>
              <w:ind w:left="1138" w:hanging="56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представление докладов о ходе выполнения государствами-членами рекомендации 29-й сессии Комитета по МООД.</w:t>
            </w:r>
          </w:p>
          <w:p w14:paraId="6DBF7BDA" w14:textId="32A8F86A" w:rsidR="00CA6F78" w:rsidRPr="004624ED" w:rsidRDefault="5F27190D" w:rsidP="009174E1">
            <w:pPr>
              <w:spacing w:after="240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Порядок работы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: при обычных обстоятельствах МРГ будет вести свою работу исключительно с помощью электронных средств. Если возникнет необходимость в проведении очных совещаний, участие в них будет факультативным, с альтернативными вариантами электронного участия. Очное участие будет полностью финансироваться самими участниками. </w:t>
            </w:r>
          </w:p>
          <w:p w14:paraId="452CE7E7" w14:textId="3D69C851" w:rsidR="00CA6F78" w:rsidRPr="004624ED" w:rsidRDefault="59C16FA8" w:rsidP="009174E1">
            <w:pPr>
              <w:spacing w:after="240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Ожидается, что совещания будут проводиться не реже одного раза в месяц или по мере необходимости, в зависимости от текущих мероприятий. МРГ будет обеспечивать свой секретариат самостоятельно.</w:t>
            </w:r>
          </w:p>
          <w:p w14:paraId="04D6CE03" w14:textId="3E71727D" w:rsidR="00CA6F78" w:rsidRPr="004624ED" w:rsidRDefault="59C16FA8" w:rsidP="009174E1">
            <w:pPr>
              <w:spacing w:before="120" w:after="240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Членство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: на первом этапе в состав группы будут входить:</w:t>
            </w:r>
          </w:p>
          <w:p w14:paraId="52EADDA1" w14:textId="6E1658C5" w:rsidR="00CA6F78" w:rsidRPr="004624ED" w:rsidRDefault="59C16FA8" w:rsidP="005D0D8C">
            <w:pPr>
              <w:pStyle w:val="ListParagraph"/>
              <w:numPr>
                <w:ilvl w:val="0"/>
                <w:numId w:val="13"/>
              </w:numPr>
              <w:tabs>
                <w:tab w:val="clear" w:pos="567"/>
              </w:tabs>
              <w:spacing w:after="240"/>
              <w:ind w:left="1110" w:hanging="532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один из сопредседателей МООД и/или представитель секретариата МООД</w:t>
            </w:r>
            <w:r w:rsidR="005B38B6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40D9B95B" w14:textId="6A587500" w:rsidR="00CA6F78" w:rsidRPr="004624ED" w:rsidRDefault="59C16FA8" w:rsidP="005D0D8C">
            <w:pPr>
              <w:pStyle w:val="ListParagraph"/>
              <w:numPr>
                <w:ilvl w:val="0"/>
                <w:numId w:val="13"/>
              </w:numPr>
              <w:tabs>
                <w:tab w:val="clear" w:pos="567"/>
              </w:tabs>
              <w:spacing w:after="240"/>
              <w:ind w:left="1110" w:hanging="532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сотрудник по управлению данными и информацией, представляющий отдел по координации Десятилетия, отдел по координации данных и отдел по корпоративным данным</w:t>
            </w:r>
            <w:r w:rsidR="005B38B6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43E49B08" w14:textId="4F11EDD4" w:rsidR="00CA6F78" w:rsidRPr="004624ED" w:rsidRDefault="5F27190D" w:rsidP="005D0D8C">
            <w:pPr>
              <w:pStyle w:val="ListParagraph"/>
              <w:numPr>
                <w:ilvl w:val="0"/>
                <w:numId w:val="13"/>
              </w:numPr>
              <w:tabs>
                <w:tab w:val="clear" w:pos="567"/>
              </w:tabs>
              <w:spacing w:after="240"/>
              <w:ind w:left="1110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руководитель обмена океанографическими данными из бюро по координации Десятилетия;</w:t>
            </w:r>
          </w:p>
          <w:p w14:paraId="7AE776A2" w14:textId="5E8D6F85" w:rsidR="00CA6F78" w:rsidRPr="004624ED" w:rsidRDefault="59C16FA8" w:rsidP="005D0D8C">
            <w:pPr>
              <w:pStyle w:val="ListParagraph"/>
              <w:numPr>
                <w:ilvl w:val="0"/>
                <w:numId w:val="13"/>
              </w:numPr>
              <w:tabs>
                <w:tab w:val="clear" w:pos="567"/>
              </w:tabs>
              <w:spacing w:after="240"/>
              <w:ind w:left="1110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руководители региональных бюро по координации и центров совместной работы Десятилетия</w:t>
            </w:r>
            <w:r w:rsidR="005B38B6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1D08430B" w14:textId="44EF81DA" w:rsidR="00CA6F78" w:rsidRPr="004624ED" w:rsidRDefault="00AF196D" w:rsidP="005D0D8C">
            <w:pPr>
              <w:pStyle w:val="ListParagraph"/>
              <w:numPr>
                <w:ilvl w:val="0"/>
                <w:numId w:val="13"/>
              </w:numPr>
              <w:tabs>
                <w:tab w:val="clear" w:pos="567"/>
              </w:tabs>
              <w:spacing w:after="240"/>
              <w:ind w:left="1110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д</w:t>
            </w:r>
            <w:r w:rsidR="59C16FA8"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ругие члены, которым на 28-й сес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</w:t>
            </w:r>
            <w:r w:rsidR="59C16FA8"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ии МООД было предложено представлять Комитет МОК по МООД. Интерес проявили следующие государства-члены: Фландрия (Королевство Бельгия), Великобритания, Австралия, Колумбия.</w:t>
            </w:r>
          </w:p>
        </w:tc>
      </w:tr>
    </w:tbl>
    <w:p w14:paraId="73BB2C67" w14:textId="77777777" w:rsidR="00B81190" w:rsidRPr="004624ED" w:rsidRDefault="00B81190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6EA36925" w14:textId="60431C37" w:rsidR="00842073" w:rsidRPr="004624ED" w:rsidRDefault="54CC8ABF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rPr>
          <w:rFonts w:asciiTheme="minorBidi" w:hAnsiTheme="minorBidi" w:cstheme="minorBidi"/>
          <w:b/>
          <w:bCs/>
          <w:snapToGrid w:val="0"/>
          <w:sz w:val="22"/>
          <w:szCs w:val="22"/>
          <w:lang w:val="ru-RU"/>
        </w:rPr>
      </w:pPr>
      <w:r w:rsidRPr="0053566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264FD515" w14:textId="712150D9" w:rsidR="00347C83" w:rsidRPr="005B38B6" w:rsidRDefault="00EA5B69" w:rsidP="00922768">
      <w:pPr>
        <w:pStyle w:val="Heading3"/>
        <w:numPr>
          <w:ilvl w:val="2"/>
          <w:numId w:val="92"/>
        </w:numPr>
        <w:tabs>
          <w:tab w:val="clear" w:pos="709"/>
        </w:tabs>
        <w:ind w:left="851" w:hanging="851"/>
        <w:rPr>
          <w:lang w:val="ru-RU"/>
        </w:rPr>
      </w:pPr>
      <w:bookmarkStart w:id="195" w:name="_Toc190766981"/>
      <w:bookmarkStart w:id="196" w:name="_Toc200099888"/>
      <w:bookmarkStart w:id="197" w:name="_Toc131777751"/>
      <w:bookmarkStart w:id="198" w:name="_Toc134002200"/>
      <w:bookmarkStart w:id="199" w:name="_Toc134002378"/>
      <w:r w:rsidRPr="003658F3">
        <w:rPr>
          <w:b/>
          <w:szCs w:val="22"/>
          <w:lang w:val="ru-RU"/>
        </w:rPr>
        <w:lastRenderedPageBreak/>
        <w:t>Архитектура данных МОК</w:t>
      </w:r>
      <w:r w:rsidR="003658F3">
        <w:rPr>
          <w:szCs w:val="22"/>
          <w:lang w:val="ru-RU"/>
        </w:rPr>
        <w:br/>
      </w:r>
      <w:r w:rsidRPr="005B38B6">
        <w:rPr>
          <w:lang w:val="ru-RU"/>
        </w:rPr>
        <w:t>[МООД-28; Рекомендации РГ-ГСНО-14]</w:t>
      </w:r>
      <w:bookmarkEnd w:id="195"/>
      <w:bookmarkEnd w:id="196"/>
    </w:p>
    <w:tbl>
      <w:tblPr>
        <w:tblW w:w="9983" w:type="dxa"/>
        <w:tblLayout w:type="fixed"/>
        <w:tblLook w:val="0000" w:firstRow="0" w:lastRow="0" w:firstColumn="0" w:lastColumn="0" w:noHBand="0" w:noVBand="0"/>
      </w:tblPr>
      <w:tblGrid>
        <w:gridCol w:w="1843"/>
        <w:gridCol w:w="2552"/>
        <w:gridCol w:w="4869"/>
        <w:gridCol w:w="517"/>
        <w:gridCol w:w="116"/>
        <w:gridCol w:w="86"/>
      </w:tblGrid>
      <w:tr w:rsidR="00347C83" w:rsidRPr="00CF463C" w14:paraId="53648104" w14:textId="77777777" w:rsidTr="005B38B6">
        <w:trPr>
          <w:gridAfter w:val="1"/>
          <w:wAfter w:w="86" w:type="dxa"/>
        </w:trPr>
        <w:tc>
          <w:tcPr>
            <w:tcW w:w="1843" w:type="dxa"/>
            <w:shd w:val="clear" w:color="auto" w:fill="FFFF99"/>
            <w:tcMar>
              <w:top w:w="57" w:type="dxa"/>
              <w:bottom w:w="57" w:type="dxa"/>
            </w:tcMar>
          </w:tcPr>
          <w:p w14:paraId="034598D8" w14:textId="5B5AEE21" w:rsidR="00347C83" w:rsidRPr="004624ED" w:rsidRDefault="00347C83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Рабочий</w:t>
            </w:r>
            <w:r w:rsidR="00701D2F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</w:tc>
        <w:tc>
          <w:tcPr>
            <w:tcW w:w="2552" w:type="dxa"/>
            <w:shd w:val="clear" w:color="auto" w:fill="FFFF99"/>
            <w:tcMar>
              <w:top w:w="57" w:type="dxa"/>
              <w:bottom w:w="57" w:type="dxa"/>
            </w:tcMar>
          </w:tcPr>
          <w:p w14:paraId="2005380A" w14:textId="08EAC19E" w:rsidR="00347C83" w:rsidRPr="004624ED" w:rsidRDefault="00347C83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IOC/A-33/3.4.3.Doc(1)</w:t>
            </w:r>
          </w:p>
        </w:tc>
        <w:tc>
          <w:tcPr>
            <w:tcW w:w="5502" w:type="dxa"/>
            <w:gridSpan w:val="3"/>
            <w:shd w:val="clear" w:color="auto" w:fill="FFFF99"/>
            <w:tcMar>
              <w:top w:w="57" w:type="dxa"/>
              <w:bottom w:w="57" w:type="dxa"/>
            </w:tcMar>
          </w:tcPr>
          <w:p w14:paraId="03439980" w14:textId="76C52757" w:rsidR="00347C83" w:rsidRPr="004624ED" w:rsidRDefault="00A4503B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Краткое предложение по концепции архитектуры данных МОК</w:t>
            </w:r>
          </w:p>
        </w:tc>
      </w:tr>
      <w:tr w:rsidR="00347C83" w:rsidRPr="00CF463C" w14:paraId="798951F3" w14:textId="77777777" w:rsidTr="005B38B6">
        <w:trPr>
          <w:gridAfter w:val="3"/>
          <w:wAfter w:w="719" w:type="dxa"/>
          <w:trHeight w:hRule="exact" w:val="60"/>
        </w:trPr>
        <w:tc>
          <w:tcPr>
            <w:tcW w:w="1843" w:type="dxa"/>
            <w:shd w:val="clear" w:color="auto" w:fill="auto"/>
            <w:tcMar>
              <w:top w:w="0" w:type="dxa"/>
              <w:bottom w:w="0" w:type="dxa"/>
            </w:tcMar>
          </w:tcPr>
          <w:p w14:paraId="51B6552A" w14:textId="77777777" w:rsidR="00347C83" w:rsidRPr="004624ED" w:rsidRDefault="00347C83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742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5AEE0D83" w14:textId="77777777" w:rsidR="00347C83" w:rsidRPr="004624ED" w:rsidRDefault="00347C83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  <w:tr w:rsidR="00347C83" w:rsidRPr="00CF463C" w14:paraId="3EC0F1B3" w14:textId="77777777" w:rsidTr="005B38B6">
        <w:trPr>
          <w:trHeight w:val="304"/>
        </w:trPr>
        <w:tc>
          <w:tcPr>
            <w:tcW w:w="1843" w:type="dxa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57E843D8" w14:textId="5208145F" w:rsidR="00347C83" w:rsidRPr="004624ED" w:rsidRDefault="00347C83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Информационный документ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047F9023" w14:textId="1AF91150" w:rsidR="00347C83" w:rsidRPr="004624ED" w:rsidRDefault="546988FD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IOC/INF-1550</w:t>
            </w:r>
          </w:p>
        </w:tc>
        <w:tc>
          <w:tcPr>
            <w:tcW w:w="5588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2CC939F3" w14:textId="573D073E" w:rsidR="00347C83" w:rsidRPr="004624ED" w:rsidRDefault="546988FD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Предложение по концепции архитектуры данных МОК</w:t>
            </w:r>
          </w:p>
        </w:tc>
      </w:tr>
      <w:tr w:rsidR="00347C83" w:rsidRPr="00CF463C" w14:paraId="72A778A8" w14:textId="77777777" w:rsidTr="005B38B6">
        <w:trPr>
          <w:gridAfter w:val="2"/>
          <w:wAfter w:w="202" w:type="dxa"/>
          <w:trHeight w:val="304"/>
        </w:trPr>
        <w:tc>
          <w:tcPr>
            <w:tcW w:w="1843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0B053261" w14:textId="0621CE30" w:rsidR="00347C83" w:rsidRPr="004624ED" w:rsidRDefault="00347C83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Справочные</w:t>
            </w:r>
            <w:r w:rsidR="00701D2F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документы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616A5840" w14:textId="610DE37F" w:rsidR="00347C83" w:rsidRPr="004624ED" w:rsidRDefault="7AE134C0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hyperlink r:id="rId27">
              <w:proofErr w:type="spellStart"/>
              <w:r w:rsidRPr="004624ED">
                <w:rPr>
                  <w:rFonts w:asciiTheme="minorBidi" w:hAnsiTheme="minorBidi" w:cstheme="minorBidi"/>
                  <w:color w:val="000000"/>
                  <w:sz w:val="22"/>
                  <w:szCs w:val="22"/>
                  <w:u w:val="single"/>
                </w:rPr>
                <w:t>Доклады</w:t>
              </w:r>
              <w:proofErr w:type="spellEnd"/>
              <w:r w:rsidR="00701D2F">
                <w:rPr>
                  <w:rFonts w:asciiTheme="minorBidi" w:hAnsiTheme="minorBidi" w:cstheme="minorBidi"/>
                  <w:color w:val="000000"/>
                  <w:sz w:val="22"/>
                  <w:szCs w:val="22"/>
                  <w:u w:val="single"/>
                  <w:lang w:val="ru-RU"/>
                </w:rPr>
                <w:t xml:space="preserve"> </w:t>
              </w:r>
              <w:proofErr w:type="spellStart"/>
              <w:r w:rsidRPr="004624ED">
                <w:rPr>
                  <w:rFonts w:asciiTheme="minorBidi" w:hAnsiTheme="minorBidi" w:cstheme="minorBidi"/>
                  <w:color w:val="000000"/>
                  <w:sz w:val="22"/>
                  <w:szCs w:val="22"/>
                  <w:u w:val="single"/>
                </w:rPr>
                <w:t>семинаров</w:t>
              </w:r>
              <w:proofErr w:type="spellEnd"/>
              <w:r w:rsidRPr="004624ED">
                <w:rPr>
                  <w:rFonts w:asciiTheme="minorBidi" w:hAnsiTheme="minorBidi" w:cstheme="minorBidi"/>
                  <w:color w:val="000000"/>
                  <w:sz w:val="22"/>
                  <w:szCs w:val="22"/>
                  <w:u w:val="single"/>
                </w:rPr>
                <w:t xml:space="preserve"> МОК, </w:t>
              </w:r>
              <w:r w:rsidR="00701D2F">
                <w:rPr>
                  <w:rFonts w:asciiTheme="minorBidi" w:hAnsiTheme="minorBidi" w:cstheme="minorBidi"/>
                  <w:color w:val="000000"/>
                  <w:sz w:val="22"/>
                  <w:szCs w:val="22"/>
                  <w:u w:val="single"/>
                  <w:lang w:val="ru-RU"/>
                </w:rPr>
                <w:t xml:space="preserve">№ </w:t>
              </w:r>
              <w:r w:rsidRPr="004624ED">
                <w:rPr>
                  <w:rFonts w:asciiTheme="minorBidi" w:hAnsiTheme="minorBidi" w:cstheme="minorBidi"/>
                  <w:color w:val="000000"/>
                  <w:sz w:val="22"/>
                  <w:szCs w:val="22"/>
                  <w:u w:val="single"/>
                </w:rPr>
                <w:t>311</w:t>
              </w:r>
            </w:hyperlink>
          </w:p>
        </w:tc>
        <w:tc>
          <w:tcPr>
            <w:tcW w:w="538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7C8851D" w14:textId="172C0074" w:rsidR="00347C83" w:rsidRPr="004624ED" w:rsidRDefault="13ABC991" w:rsidP="009174E1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Доклад семинара по данным МООД/ГСНО, 30</w:t>
            </w:r>
            <w:r w:rsidR="00701D2F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сентября </w:t>
            </w:r>
            <w:r w:rsidR="005B38B6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–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2 октября 2024 г., Остенде, Бельгия </w:t>
            </w:r>
          </w:p>
        </w:tc>
      </w:tr>
      <w:tr w:rsidR="0051326D" w:rsidRPr="00CF463C" w14:paraId="46A58D87" w14:textId="77777777" w:rsidTr="00B07064">
        <w:trPr>
          <w:gridAfter w:val="2"/>
          <w:wAfter w:w="202" w:type="dxa"/>
          <w:trHeight w:val="304"/>
        </w:trPr>
        <w:tc>
          <w:tcPr>
            <w:tcW w:w="1843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51BF2533" w14:textId="77777777" w:rsidR="0051326D" w:rsidRPr="0053566D" w:rsidRDefault="0051326D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2D02FBCE" w14:textId="205D8662" w:rsidR="0051326D" w:rsidRPr="0053566D" w:rsidRDefault="0051326D" w:rsidP="009174E1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53566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GOOS-</w:t>
            </w:r>
            <w:r w:rsidR="00AE2061" w:rsidRPr="0053566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3005</w:t>
            </w:r>
          </w:p>
        </w:tc>
        <w:tc>
          <w:tcPr>
            <w:tcW w:w="538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682E55A" w14:textId="14E1877B" w:rsidR="0051326D" w:rsidRPr="0053566D" w:rsidRDefault="0051326D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53566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Доклад о работе 14-й сессии Руководящего комитета Глобальной системы наблюдений за океаном, 19-21 февраля 2025 г., Штаб-квартира ЮНЕСКО</w:t>
            </w:r>
          </w:p>
        </w:tc>
      </w:tr>
      <w:tr w:rsidR="0051326D" w:rsidRPr="00CF463C" w14:paraId="677B98E1" w14:textId="77777777" w:rsidTr="00B07064">
        <w:trPr>
          <w:gridAfter w:val="2"/>
          <w:wAfter w:w="202" w:type="dxa"/>
          <w:trHeight w:val="304"/>
        </w:trPr>
        <w:tc>
          <w:tcPr>
            <w:tcW w:w="1843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6650146C" w14:textId="77777777" w:rsidR="0051326D" w:rsidRPr="0053566D" w:rsidRDefault="0051326D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292C63A1" w14:textId="65565889" w:rsidR="0051326D" w:rsidRPr="0053566D" w:rsidRDefault="0051326D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53566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IOC/IODE-28/3s</w:t>
            </w:r>
          </w:p>
        </w:tc>
        <w:tc>
          <w:tcPr>
            <w:tcW w:w="538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6F6DCA6" w14:textId="151F2835" w:rsidR="0051326D" w:rsidRPr="0053566D" w:rsidRDefault="0051326D" w:rsidP="009174E1">
            <w:pPr>
              <w:spacing w:after="12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53566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Краткий доклад о работе 28-й сессии Комитета по международному обмену океанографическими данными и информацией, состоявшейся 12</w:t>
            </w:r>
            <w:r w:rsidR="00701D2F" w:rsidRPr="0053566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noBreakHyphen/>
            </w:r>
            <w:r w:rsidRPr="0053566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14</w:t>
            </w:r>
            <w:r w:rsidR="00701D2F" w:rsidRPr="0053566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53566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марта 2025 г. в Санта-Марте, Колумбия</w:t>
            </w:r>
          </w:p>
        </w:tc>
      </w:tr>
    </w:tbl>
    <w:p w14:paraId="2064B503" w14:textId="0E5B06AF" w:rsidR="779D8F22" w:rsidRPr="004624ED" w:rsidRDefault="779D8F2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Этот пункт представили представители ГСНО и МООД. Они проинформировали Ассамблею о том, что 30 сентября </w:t>
      </w:r>
      <w:r w:rsidR="00F8410E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2 октября 2024 г. в бюро МОК по проектам МООД был проведен семинар МОК/МООД-ГСНО по данным. Основное внимание на нем было уделено укреплению сотрудничества между Программой международного обмена океанографическими данными и информацией (МООД) и Глобальной системой наблюдений за океаном</w:t>
      </w:r>
      <w:r w:rsidR="005B38B6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(ГСНО). Цель семинара заключалась в укреплении координации и обсуждении комплексной и масштабируемой цифровой архитектуры МОК, которая позволит улучшить обмен данными, управление ими и их доступность во всех системах океанографических данных и усилить поддержку, оказываемую МОК государствам-членам и работе по основным мандатам Организации Объединенных Наций. В семинаре приняли участие специалисты из различных компонентов ГСНО и МООД, из секции наук об океане и отдела цунами МОК, а также специалисты соответствующих компонентов структуры Десятилетия океана. Доклад об этом семинаре опубликован в Серии докладов семинаров МОК, №</w:t>
      </w:r>
      <w:r w:rsidR="005B38B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311.</w:t>
      </w:r>
    </w:p>
    <w:p w14:paraId="71D9E939" w14:textId="789B71A0" w:rsidR="779D8F22" w:rsidRPr="004624ED" w:rsidRDefault="779D8F2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Основные цели семинара заключались в: (i) определении функций и возможностей синергетического взаимодействия: уточнение круга полномочий, обязанностей и связей между ГСНО и МООД в отношении всех основных океанических переменных (ООВ); (ii) разработке совместной концепции архитектуры данных МОК: создание совместно развивающейся, комплексной, согласованной с принципами FAIR и CARE архитектуры данных МОК для поддержки цифровой экосистемы океана; (iii) создании технической основы: разработка технической архитектуры для единого пространства данных МОК, которая должна быть представлена Ассамблее МОК в 2025</w:t>
      </w:r>
      <w:r w:rsidR="001769EE" w:rsidRPr="004624ED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г.; (iv) координации: определение возможностей для координации между ГСНО, МООД и другими программами МОК в целях развития и совершенствования архитектуры данных МОК; (v) планировании будущей деятельности: определении последующих действий (в краткосрочном и долгосрочном периоде) для удовлетворения будущих потребностей пользователей.</w:t>
      </w:r>
    </w:p>
    <w:p w14:paraId="7C7BB5CB" w14:textId="503479EF" w:rsidR="779D8F22" w:rsidRPr="004624ED" w:rsidRDefault="779D8F2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Участники семинара согласовали проект базовой схемы архитектуры данных МОК, объединяющей ключевые компоненты МОК в целостную экосистему, на основе которой будет подготовлена совместная концепция архитектуры данных МОК и разработан план создания такой архитектуры.</w:t>
      </w:r>
    </w:p>
    <w:p w14:paraId="0EF80474" w14:textId="6865178D" w:rsidR="00E9576A" w:rsidRPr="004624ED" w:rsidRDefault="779D8F22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Представители ГСНО и МООД сообщили, что многие элементы предлагаемой архитектуры данных МОК уже существуют, однако на семинаре были определены основные параметры дальнейшей работы в целях оптимизации связей между существующими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элементами, а также уточнения необходимой поддержки, что позволит повысить эффективность предоставления океанографических данных для оперативных служб. Участники семинара приняли решение о создании рабочей группы для подготовки концептуального документа, который представляется в качестве документа IOC/INF-1550 (Предложение по концепции архитектуры данных МОК), а основные его параметры изложены в документе IOC-33/3.4.3Doc(1) (Краткое предложение по концепции архитектуры данных МОК).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F37236" w:rsidRPr="00E719DF" w14:paraId="6EBB9619" w14:textId="77777777" w:rsidTr="005B38B6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14057A6F" w14:textId="4C488789" w:rsidR="00F37236" w:rsidRPr="004624ED" w:rsidRDefault="00391CCB" w:rsidP="009174E1">
            <w:pPr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A-33/3.4.3</w:t>
            </w:r>
          </w:p>
          <w:p w14:paraId="3136C21A" w14:textId="553D67BD" w:rsidR="00F37236" w:rsidRPr="004624ED" w:rsidRDefault="00F37236" w:rsidP="009174E1">
            <w:pPr>
              <w:spacing w:after="240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Разработка архитектуры данных МОК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1CC127C1" w14:textId="77777777" w:rsidR="00F37236" w:rsidRPr="00F8410E" w:rsidRDefault="00F37236" w:rsidP="009174E1">
            <w:pPr>
              <w:spacing w:after="240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43AF5BF0" w14:textId="742F8379" w:rsidR="00F37236" w:rsidRPr="004624ED" w:rsidRDefault="7802B630" w:rsidP="005D0D8C">
            <w:pPr>
              <w:numPr>
                <w:ilvl w:val="0"/>
                <w:numId w:val="43"/>
              </w:numPr>
              <w:tabs>
                <w:tab w:val="clear" w:pos="567"/>
              </w:tabs>
              <w:snapToGrid/>
              <w:spacing w:after="240"/>
              <w:ind w:left="1157" w:hanging="592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рассмотрев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кратко представленное в документе IOC/A-33/3.4.3.Doc(1) предложение по концепции, полный текст которого приводится в документе IOC/INF-1550, </w:t>
            </w:r>
          </w:p>
          <w:p w14:paraId="04DCC8C0" w14:textId="56D3E9E5" w:rsidR="00F37236" w:rsidRPr="004624ED" w:rsidRDefault="5D9F4D68" w:rsidP="005D0D8C">
            <w:pPr>
              <w:numPr>
                <w:ilvl w:val="0"/>
                <w:numId w:val="43"/>
              </w:numPr>
              <w:tabs>
                <w:tab w:val="clear" w:pos="567"/>
              </w:tabs>
              <w:snapToGrid/>
              <w:spacing w:after="240"/>
              <w:ind w:left="1157" w:hanging="592"/>
              <w:jc w:val="both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напоминая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о:</w:t>
            </w:r>
          </w:p>
          <w:p w14:paraId="0EEA8637" w14:textId="61043255" w:rsidR="00F37236" w:rsidRPr="004624ED" w:rsidRDefault="00323971" w:rsidP="005D0D8C">
            <w:pPr>
              <w:pStyle w:val="ListParagraph"/>
              <w:numPr>
                <w:ilvl w:val="0"/>
                <w:numId w:val="66"/>
              </w:numPr>
              <w:tabs>
                <w:tab w:val="clear" w:pos="567"/>
              </w:tabs>
              <w:snapToGrid/>
              <w:spacing w:after="240"/>
              <w:ind w:left="1689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принятии стратегии Глобальной системы наблюдений за океаном (решение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IOC-XXX/7.1.1), в которой содержится стратегическая цель 7 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обеспечение соответствия данных и информации ГСНО о наблюдениях за океаном принципам FAIR, а также их надлежащего качества и времени задержки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, и ключевые итоговые результаты, касающиеся открытого доступа к данным и информационным продуктам на основе основных океанических переменных (ООВ), а также о принятии на 13-м заседании руководящего комитета ГСНО в апреле 2024 г. решения о 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разработке и принятии общей стратегии ГСНО в отношении цифровой инфраструктуры/экосистемы в согласовании с МООД, стратегией Десятилетия океана в области данных и другими партнерами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(Серия докладов ГСНО, №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299)</w:t>
            </w:r>
            <w:r w:rsidR="00D81989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0643E230" w14:textId="10BA6969" w:rsidR="00F37236" w:rsidRPr="004624ED" w:rsidRDefault="00323971" w:rsidP="005D0D8C">
            <w:pPr>
              <w:pStyle w:val="ListParagraph"/>
              <w:numPr>
                <w:ilvl w:val="0"/>
                <w:numId w:val="66"/>
              </w:numPr>
              <w:tabs>
                <w:tab w:val="clear" w:pos="567"/>
              </w:tabs>
              <w:snapToGrid/>
              <w:spacing w:after="240"/>
              <w:ind w:left="1689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учреждении Ассамблеей МОК на ее 31-й сессии в соответствии с приложением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II к решению A-31/3.4.2 проекта по созданию Системы океанографических данных и информации МОК (ОДИС)</w:t>
            </w:r>
            <w:r w:rsidR="00D81989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01CA35CD" w14:textId="41D112BF" w:rsidR="00F37236" w:rsidRPr="004624ED" w:rsidRDefault="00323971" w:rsidP="005D0D8C">
            <w:pPr>
              <w:pStyle w:val="ListParagraph"/>
              <w:numPr>
                <w:ilvl w:val="0"/>
                <w:numId w:val="66"/>
              </w:numPr>
              <w:tabs>
                <w:tab w:val="clear" w:pos="567"/>
              </w:tabs>
              <w:snapToGrid/>
              <w:spacing w:after="240"/>
              <w:ind w:left="1689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принятии Ассамблеей МОК на ее 32-й сессии (решение A-32/3.4.2) </w:t>
            </w:r>
            <w:r w:rsidR="001769EE"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стратегического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плана МОК по управлению океанографическими данными и информацией (2023-2029 гг.), опубликованного в серии 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Справочники и руководства МОК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, №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92</w:t>
            </w:r>
            <w:r w:rsidR="00D81989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41263F6F" w14:textId="15D2C227" w:rsidR="00F37236" w:rsidRPr="004624ED" w:rsidRDefault="00E4191F" w:rsidP="005D0D8C">
            <w:pPr>
              <w:pStyle w:val="ListParagraph"/>
              <w:numPr>
                <w:ilvl w:val="0"/>
                <w:numId w:val="66"/>
              </w:numPr>
              <w:tabs>
                <w:tab w:val="clear" w:pos="567"/>
              </w:tabs>
              <w:snapToGrid/>
              <w:spacing w:after="240"/>
              <w:ind w:left="1689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поручении Комитета по МООД на его 27-й сессии в марте 2023 г. своим сопредседателям 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взаимодействовать с группой по координации наблюдений ГСНО в работе по плану осуществления стратегии в области данных, с тем чтобы обеспечить его соответствие поставленным сообществом по управлению океанографическими данными задачам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="00D81989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5BFB6C36" w14:textId="5B478CC8" w:rsidR="00F37236" w:rsidRPr="004624ED" w:rsidRDefault="00770D71" w:rsidP="005D0D8C">
            <w:pPr>
              <w:pStyle w:val="ListParagraph"/>
              <w:numPr>
                <w:ilvl w:val="0"/>
                <w:numId w:val="66"/>
              </w:numPr>
              <w:tabs>
                <w:tab w:val="clear" w:pos="567"/>
              </w:tabs>
              <w:snapToGrid/>
              <w:spacing w:after="240"/>
              <w:ind w:left="1689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обращении Исполнительного совета МОК на его 57-й сессии к ГСНО с просьбой представить Ассамблее на ее 33-й сессии предложение по развитию ГСНО (решение EC-57/4.1.) и определении им 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создания функционирующей цифровой экосистемы для использования конечными пользователями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в качестве одного из пяти ключевых компонентов этой работы</w:t>
            </w:r>
            <w:r w:rsidR="00D81989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6E6B5CFA" w14:textId="69A4616D" w:rsidR="00F37236" w:rsidRPr="004624ED" w:rsidRDefault="5D9F4D68" w:rsidP="005D0D8C">
            <w:pPr>
              <w:pStyle w:val="ListParagraph"/>
              <w:numPr>
                <w:ilvl w:val="0"/>
                <w:numId w:val="43"/>
              </w:numPr>
              <w:tabs>
                <w:tab w:val="clear" w:pos="567"/>
              </w:tabs>
              <w:snapToGrid/>
              <w:spacing w:after="240"/>
              <w:ind w:left="1143" w:hanging="560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lastRenderedPageBreak/>
              <w:t>признавая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, что комплексная экосистема данных будет лежать в основе достижения всех целей высокого уровня среднесрочной стратегии МОК (документ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IOC/INF-1412), в том числе общей стратегии МОК в области устойчивого планирования и управления в сфере океана, как это определено в документе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IOC/A-32/4.7.Doc(1),</w:t>
            </w:r>
          </w:p>
          <w:p w14:paraId="1F5646BC" w14:textId="52CEABEF" w:rsidR="00F37236" w:rsidRPr="004624ED" w:rsidRDefault="5D9F4D68" w:rsidP="005D0D8C">
            <w:pPr>
              <w:pStyle w:val="ListParagraph"/>
              <w:numPr>
                <w:ilvl w:val="0"/>
                <w:numId w:val="43"/>
              </w:numPr>
              <w:tabs>
                <w:tab w:val="clear" w:pos="567"/>
              </w:tabs>
              <w:snapToGrid/>
              <w:spacing w:after="240"/>
              <w:ind w:left="1143" w:hanging="560"/>
              <w:contextualSpacing w:val="0"/>
              <w:jc w:val="both"/>
              <w:rPr>
                <w:rFonts w:asciiTheme="minorBidi" w:eastAsia="Arial" w:hAnsiTheme="minorBidi" w:cstheme="minorBidi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приветствует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итоги первого семинара по данным МООД/ГСНО (см. серию 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Доклады семинаров МОК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, №</w:t>
            </w:r>
            <w:r w:rsidR="00F8410E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311), участники которого договорились:</w:t>
            </w:r>
          </w:p>
          <w:p w14:paraId="73023AC5" w14:textId="3ABF1FC1" w:rsidR="00F37236" w:rsidRPr="004624ED" w:rsidRDefault="5D9F4D68" w:rsidP="005D0D8C">
            <w:pPr>
              <w:pStyle w:val="ListParagraph"/>
              <w:numPr>
                <w:ilvl w:val="1"/>
                <w:numId w:val="7"/>
              </w:numPr>
              <w:snapToGrid/>
              <w:spacing w:after="240"/>
              <w:ind w:left="1689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согласовать базовую схему для архитектуры данных МОК, объединяющей основные компоненты МОК в целостную экосистему данных;</w:t>
            </w:r>
          </w:p>
          <w:p w14:paraId="3A965C32" w14:textId="18FBE554" w:rsidR="00F37236" w:rsidRPr="004624ED" w:rsidRDefault="5D9F4D68" w:rsidP="005D0D8C">
            <w:pPr>
              <w:pStyle w:val="ListParagraph"/>
              <w:numPr>
                <w:ilvl w:val="1"/>
                <w:numId w:val="7"/>
              </w:numPr>
              <w:snapToGrid/>
              <w:spacing w:after="240"/>
              <w:ind w:left="1689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разработать предложение по архитектуре данных МОК, которое может быть представлено 33-й сессии Ассамблеи МОК в июне 2025 г</w:t>
            </w:r>
            <w:r w:rsidR="005B38B6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.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1257BD8D" w14:textId="3FA0E707" w:rsidR="00F37236" w:rsidRPr="004624ED" w:rsidRDefault="5D9F4D68" w:rsidP="005D0D8C">
            <w:pPr>
              <w:pStyle w:val="ListParagraph"/>
              <w:numPr>
                <w:ilvl w:val="1"/>
                <w:numId w:val="7"/>
              </w:numPr>
              <w:snapToGrid/>
              <w:spacing w:after="240"/>
              <w:ind w:left="1689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учредить рабочую группу МОК по архитектуре данных для подготовки предложения по архитектуре/пространству данных МОК, круг ведения которой содержится в серии </w:t>
            </w:r>
            <w:r w:rsidR="00D81989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Доклады семинаров МОК</w:t>
            </w:r>
            <w:r w:rsidR="00D81989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, №</w:t>
            </w:r>
            <w:r w:rsidR="00D81989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311;</w:t>
            </w:r>
          </w:p>
          <w:p w14:paraId="5FD836E8" w14:textId="45BD6CAB" w:rsidR="00F37236" w:rsidRPr="004624ED" w:rsidRDefault="5D9F4D68" w:rsidP="005D0D8C">
            <w:pPr>
              <w:pStyle w:val="ListParagraph"/>
              <w:numPr>
                <w:ilvl w:val="0"/>
                <w:numId w:val="43"/>
              </w:numPr>
              <w:tabs>
                <w:tab w:val="clear" w:pos="567"/>
              </w:tabs>
              <w:snapToGrid/>
              <w:spacing w:after="240"/>
              <w:ind w:left="1132" w:hanging="560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приветствует также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создание временной рабочей группы по разработке архитектуры данных МОК и ее предварительную работу по подготовке концептуального предложения, основные параметры которого изложены в документе IOC/A-33/3.4.3.Doc(1);</w:t>
            </w:r>
          </w:p>
          <w:p w14:paraId="73AC715F" w14:textId="1C1B8510" w:rsidR="00F37236" w:rsidRPr="004624ED" w:rsidRDefault="3E9740F4" w:rsidP="005D0D8C">
            <w:pPr>
              <w:pStyle w:val="ListParagraph"/>
              <w:numPr>
                <w:ilvl w:val="0"/>
                <w:numId w:val="43"/>
              </w:numPr>
              <w:tabs>
                <w:tab w:val="clear" w:pos="567"/>
              </w:tabs>
              <w:snapToGrid/>
              <w:spacing w:after="240"/>
              <w:ind w:left="1132" w:hanging="560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принимает к сведению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, что Руководящий комитет ГСНО на его 14-й сессии в феврале 2025 г. приветствовал результаты семинара по данным МООД-ГСНО и предложение о разработке архитектуры данных МОК; </w:t>
            </w:r>
          </w:p>
          <w:p w14:paraId="29A50A21" w14:textId="32B1E9AC" w:rsidR="00F37236" w:rsidRPr="004624ED" w:rsidRDefault="004F5E5D" w:rsidP="005D0D8C">
            <w:pPr>
              <w:pStyle w:val="ListParagraph"/>
              <w:numPr>
                <w:ilvl w:val="0"/>
                <w:numId w:val="43"/>
              </w:numPr>
              <w:tabs>
                <w:tab w:val="clear" w:pos="567"/>
              </w:tabs>
              <w:snapToGrid/>
              <w:spacing w:after="240"/>
              <w:ind w:left="1132" w:hanging="560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принимает к сведению также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, что Комитет по МООД на своей 28-й сессии (март 2025 г.):</w:t>
            </w:r>
          </w:p>
          <w:p w14:paraId="3D32D60C" w14:textId="2FC4B9DE" w:rsidR="00F37236" w:rsidRPr="004624ED" w:rsidRDefault="5D9F4D68" w:rsidP="005D0D8C">
            <w:pPr>
              <w:pStyle w:val="ListParagraph"/>
              <w:numPr>
                <w:ilvl w:val="0"/>
                <w:numId w:val="67"/>
              </w:numPr>
              <w:tabs>
                <w:tab w:val="clear" w:pos="567"/>
              </w:tabs>
              <w:snapToGrid/>
              <w:spacing w:after="240"/>
              <w:ind w:left="1734" w:hanging="556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приветствовал разработку архитектуры данных МОК в качестве важного направления сотрудничества в рамках МОК, позволяющего Комиссии утвердить свою ведущую роль в оказании поддержки государствам-членам в достижении целей высокого уровня среднесрочной стратегии МОК;</w:t>
            </w:r>
          </w:p>
          <w:p w14:paraId="5D856CDA" w14:textId="15EE32F9" w:rsidR="00F37236" w:rsidRPr="004624ED" w:rsidRDefault="00606FA1" w:rsidP="005D0D8C">
            <w:pPr>
              <w:pStyle w:val="ListParagraph"/>
              <w:numPr>
                <w:ilvl w:val="0"/>
                <w:numId w:val="67"/>
              </w:numPr>
              <w:tabs>
                <w:tab w:val="clear" w:pos="567"/>
              </w:tabs>
              <w:snapToGrid/>
              <w:spacing w:after="240"/>
              <w:ind w:left="1734" w:hanging="556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приветствовал также согласование предлагаемой архитектуры данных МОК с основной цифровой архитектурой Десятилетия океана ООН;</w:t>
            </w:r>
          </w:p>
          <w:p w14:paraId="6BD794C4" w14:textId="60114047" w:rsidR="00F37236" w:rsidRPr="004624ED" w:rsidRDefault="5D9F4D68" w:rsidP="005D0D8C">
            <w:pPr>
              <w:pStyle w:val="ListParagraph"/>
              <w:numPr>
                <w:ilvl w:val="0"/>
                <w:numId w:val="67"/>
              </w:numPr>
              <w:tabs>
                <w:tab w:val="clear" w:pos="567"/>
              </w:tabs>
              <w:snapToGrid/>
              <w:spacing w:after="240"/>
              <w:ind w:left="1734" w:hanging="556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признал важную роль ОДИС и ОБИС в качестве систем и просил признать роль НЦОД и ОАД в формирующейся архитектуре данных МОК;</w:t>
            </w:r>
          </w:p>
          <w:p w14:paraId="00553056" w14:textId="60EFFB56" w:rsidR="00F37236" w:rsidRPr="004624ED" w:rsidRDefault="5D9F4D68" w:rsidP="005D0D8C">
            <w:pPr>
              <w:pStyle w:val="ListParagraph"/>
              <w:numPr>
                <w:ilvl w:val="0"/>
                <w:numId w:val="43"/>
              </w:numPr>
              <w:tabs>
                <w:tab w:val="clear" w:pos="567"/>
              </w:tabs>
              <w:snapToGrid/>
              <w:spacing w:after="240"/>
              <w:ind w:left="1160" w:hanging="58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одобряет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концепцию архитектуры данных МОК, краткое описание которой приводится в документе IOC/A-33/3.4.3.Doc(1);</w:t>
            </w:r>
          </w:p>
          <w:p w14:paraId="347B0922" w14:textId="37891581" w:rsidR="00F37236" w:rsidRPr="004624ED" w:rsidRDefault="5D9F4D68" w:rsidP="005D0D8C">
            <w:pPr>
              <w:pStyle w:val="ListParagraph"/>
              <w:numPr>
                <w:ilvl w:val="0"/>
                <w:numId w:val="43"/>
              </w:numPr>
              <w:tabs>
                <w:tab w:val="clear" w:pos="567"/>
              </w:tabs>
              <w:snapToGrid/>
              <w:spacing w:after="240"/>
              <w:ind w:left="1160" w:hanging="58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утверждает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круг ведения межсессионной рабочей группы по разработке архитектуры данных МОК, который приводится в приложении к настоящему решению;</w:t>
            </w:r>
          </w:p>
          <w:p w14:paraId="4BD6C2F9" w14:textId="516EAC5C" w:rsidR="00F37236" w:rsidRPr="004624ED" w:rsidRDefault="5D9F4D68" w:rsidP="005D0D8C">
            <w:pPr>
              <w:pStyle w:val="ListParagraph"/>
              <w:numPr>
                <w:ilvl w:val="0"/>
                <w:numId w:val="43"/>
              </w:numPr>
              <w:tabs>
                <w:tab w:val="clear" w:pos="567"/>
              </w:tabs>
              <w:snapToGrid/>
              <w:spacing w:after="240"/>
              <w:ind w:left="1160" w:hanging="58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просит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рабочую группу экспертов по архитектуре данных МОК представить подробный план реализации и прототип с минимальными функциональными характеристиками на рассмотрение Исполнительного совета МОК на его 59-й сессии в июне 2026 г.</w:t>
            </w:r>
          </w:p>
          <w:p w14:paraId="5E5C615F" w14:textId="2B73E901" w:rsidR="00F37236" w:rsidRPr="00D81989" w:rsidRDefault="5D9F4D68" w:rsidP="009174E1">
            <w:pPr>
              <w:snapToGrid/>
              <w:spacing w:after="240"/>
              <w:jc w:val="center"/>
              <w:rPr>
                <w:rFonts w:asciiTheme="minorBidi" w:eastAsia="Arial" w:hAnsiTheme="minorBidi" w:cstheme="minorBidi"/>
                <w:sz w:val="22"/>
                <w:szCs w:val="22"/>
                <w:u w:val="single"/>
                <w:lang w:val="ru-RU"/>
              </w:rPr>
            </w:pPr>
            <w:r w:rsidRPr="00D81989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Приложение к решению A-33/3.4.3</w:t>
            </w:r>
          </w:p>
          <w:p w14:paraId="7540C574" w14:textId="07024A78" w:rsidR="00F37236" w:rsidRPr="004624ED" w:rsidRDefault="5D9F4D68" w:rsidP="009174E1">
            <w:pPr>
              <w:snapToGrid/>
              <w:spacing w:after="240"/>
              <w:jc w:val="center"/>
              <w:rPr>
                <w:rFonts w:asciiTheme="minorBidi" w:eastAsia="Arial" w:hAnsiTheme="minorBidi" w:cstheme="minorBidi"/>
                <w:b/>
                <w:b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Межсессионная рабочая группа по разработке архитектуры данных МОК</w:t>
            </w:r>
          </w:p>
          <w:p w14:paraId="208F467D" w14:textId="59B79091" w:rsidR="00F37236" w:rsidRPr="004624ED" w:rsidRDefault="5D9F4D68" w:rsidP="009174E1">
            <w:pPr>
              <w:snapToGrid/>
              <w:spacing w:after="240"/>
              <w:jc w:val="center"/>
              <w:rPr>
                <w:rFonts w:asciiTheme="minorBidi" w:eastAsia="Arial" w:hAnsiTheme="minorBidi" w:cstheme="minorBidi"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Круг ведения</w:t>
            </w:r>
          </w:p>
          <w:p w14:paraId="3024FDF4" w14:textId="1E02979A" w:rsidR="00F37236" w:rsidRPr="004624ED" w:rsidRDefault="3E9740F4" w:rsidP="009174E1">
            <w:pPr>
              <w:snapToGrid/>
              <w:spacing w:after="240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Принимая во внимание задачи, изложенные в докладе семинара по данным МООД-ГСНО</w:t>
            </w:r>
            <w:r w:rsidR="00D81989" w:rsidRPr="00D81989">
              <w:rPr>
                <w:rFonts w:eastAsia="Arial" w:cs="Arial"/>
                <w:sz w:val="20"/>
                <w:szCs w:val="20"/>
                <w:vertAlign w:val="superscript"/>
                <w:lang w:val="ru-RU"/>
              </w:rPr>
              <w:t>[1]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, а также замечания, высказанные в ходе 14-й сессии Руководящего комитета ГСНО и 28</w:t>
            </w:r>
            <w:r w:rsidR="00D8198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noBreakHyphen/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й</w:t>
            </w:r>
            <w:r w:rsidR="00D8198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сессии Комитета по МООД, перед рабочей группой экспертов МОК по архитектуре данных поставлен следующий комплекс общих задач:</w:t>
            </w:r>
          </w:p>
          <w:p w14:paraId="24E1CAE0" w14:textId="696739B8" w:rsidR="00F37236" w:rsidRPr="004624ED" w:rsidRDefault="5D9F4D68" w:rsidP="009174E1">
            <w:pPr>
              <w:snapToGrid/>
              <w:spacing w:after="240"/>
              <w:jc w:val="both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Задачи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:</w:t>
            </w:r>
          </w:p>
          <w:p w14:paraId="7C1BE13B" w14:textId="0155977C" w:rsidR="00F37236" w:rsidRPr="004624ED" w:rsidRDefault="5D9F4D68" w:rsidP="005D0D8C">
            <w:pPr>
              <w:pStyle w:val="ListParagraph"/>
              <w:numPr>
                <w:ilvl w:val="0"/>
                <w:numId w:val="82"/>
              </w:numPr>
              <w:tabs>
                <w:tab w:val="clear" w:pos="567"/>
              </w:tabs>
              <w:snapToGrid/>
              <w:spacing w:after="240"/>
              <w:ind w:left="1174" w:hanging="58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консультации с широким кругом заинтересованных сторон относительно предложенной концепции и включение полученных замечаний в пересмотренный документ;</w:t>
            </w:r>
          </w:p>
          <w:p w14:paraId="1891CDB0" w14:textId="5B873298" w:rsidR="00F37236" w:rsidRPr="004624ED" w:rsidRDefault="5D9F4D68" w:rsidP="005D0D8C">
            <w:pPr>
              <w:pStyle w:val="ListParagraph"/>
              <w:numPr>
                <w:ilvl w:val="0"/>
                <w:numId w:val="82"/>
              </w:numPr>
              <w:tabs>
                <w:tab w:val="clear" w:pos="567"/>
              </w:tabs>
              <w:snapToGrid/>
              <w:spacing w:after="240"/>
              <w:ind w:left="1174" w:hanging="58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разработка подробного плана работы для первого этапа процесса создания архитектуры данных МОК, который будет представлен Исполнительному совету МОК на его 59-й сессии в июне 2026 г.;</w:t>
            </w:r>
          </w:p>
          <w:p w14:paraId="3D594247" w14:textId="18115BF7" w:rsidR="00F37236" w:rsidRPr="004624ED" w:rsidRDefault="5D9F4D68" w:rsidP="005D0D8C">
            <w:pPr>
              <w:pStyle w:val="ListParagraph"/>
              <w:numPr>
                <w:ilvl w:val="0"/>
                <w:numId w:val="82"/>
              </w:numPr>
              <w:tabs>
                <w:tab w:val="clear" w:pos="567"/>
              </w:tabs>
              <w:snapToGrid/>
              <w:spacing w:after="240"/>
              <w:ind w:left="1174" w:hanging="58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разработка ограниченного набора прототипов с минимальными функциональными характеристиками, которые могут быть реализованы в течение года для наглядного представления полезных аспектов комплексной архитектуры данных МОК Исполнительному совету МОК в 2026 г.;</w:t>
            </w:r>
          </w:p>
          <w:p w14:paraId="52EAFD5C" w14:textId="1B1D2EAE" w:rsidR="00F37236" w:rsidRPr="00D81989" w:rsidRDefault="5D9F4D68" w:rsidP="005D0D8C">
            <w:pPr>
              <w:pStyle w:val="ListParagraph"/>
              <w:numPr>
                <w:ilvl w:val="0"/>
                <w:numId w:val="82"/>
              </w:numPr>
              <w:tabs>
                <w:tab w:val="clear" w:pos="567"/>
              </w:tabs>
              <w:snapToGrid/>
              <w:spacing w:after="240"/>
              <w:ind w:left="1174" w:hanging="588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D81989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поддержание связи с заинтересованными сторонами, включая государства-члены, и сбор их замечаний по плану реализации архитектуры данных МОК до 59-й сессии Исполнительного совета МОК.</w:t>
            </w:r>
          </w:p>
          <w:p w14:paraId="09AACD1D" w14:textId="5DF862B5" w:rsidR="00F37236" w:rsidRPr="004624ED" w:rsidRDefault="00D81989" w:rsidP="009174E1">
            <w:pPr>
              <w:snapToGrid/>
              <w:spacing w:after="240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D81989">
              <w:rPr>
                <w:rFonts w:ascii="Arial" w:eastAsia="Arial" w:hAnsi="Arial" w:cs="Arial"/>
                <w:snapToGrid/>
                <w:sz w:val="20"/>
                <w:szCs w:val="20"/>
                <w:vertAlign w:val="superscript"/>
                <w:lang w:val="ru-RU" w:eastAsia="zh-CN"/>
              </w:rPr>
              <w:t>[1]</w:t>
            </w:r>
            <w:r w:rsidR="5D9F4D68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С задачами, определенными на семинаре по данным МООД-ГСНО, можно ознакомиться в его заключительном докладе (серия 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="5D9F4D68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Доклады семинаров МОК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="5D9F4D68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, №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  <w:r w:rsidR="5D9F4D68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311), раздел 13, подраздел 13.1, пункт 2. Создание и начало работы рабочей группы по архитектуре данных МОК.</w:t>
            </w:r>
          </w:p>
          <w:p w14:paraId="0EB36CC6" w14:textId="6ADF3AFC" w:rsidR="00F37236" w:rsidRPr="004624ED" w:rsidRDefault="5D9F4D68" w:rsidP="009174E1">
            <w:pPr>
              <w:snapToGrid/>
              <w:spacing w:after="240"/>
              <w:jc w:val="both"/>
              <w:rPr>
                <w:rFonts w:asciiTheme="minorBidi" w:eastAsia="Arial" w:hAnsiTheme="minorBidi" w:cstheme="minorBidi"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Членский состав</w:t>
            </w:r>
            <w:r w:rsidR="00473AB6" w:rsidRPr="00473AB6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:</w:t>
            </w:r>
          </w:p>
          <w:p w14:paraId="38058534" w14:textId="242D0B4D" w:rsidR="00F37236" w:rsidRPr="004624ED" w:rsidRDefault="5D9F4D68" w:rsidP="009174E1">
            <w:pPr>
              <w:snapToGrid/>
              <w:spacing w:after="60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В состав межсессионной рабочей группы по разработке архитектуры данных МОК входят координаторы из соответствующих структур и компонентов МОК и Десятилетия океана: </w:t>
            </w:r>
          </w:p>
          <w:p w14:paraId="2EAFB0AE" w14:textId="355B8DC1" w:rsidR="00F37236" w:rsidRPr="004624ED" w:rsidRDefault="5D9F4D68" w:rsidP="005D0D8C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napToGrid/>
              <w:spacing w:after="60"/>
              <w:ind w:left="1118" w:hanging="49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Система океанографических данных и информации МООД </w:t>
            </w:r>
          </w:p>
          <w:p w14:paraId="376D8C8F" w14:textId="3AB7E892" w:rsidR="00F37236" w:rsidRPr="004624ED" w:rsidRDefault="5D9F4D68" w:rsidP="005D0D8C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napToGrid/>
              <w:spacing w:after="60"/>
              <w:ind w:left="1118" w:hanging="49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Информационная система о биоразнообразии океана МООД/Группа ГСНО по биоэкологии</w:t>
            </w:r>
          </w:p>
          <w:p w14:paraId="00202DE4" w14:textId="6E1252CC" w:rsidR="00F37236" w:rsidRPr="004624ED" w:rsidRDefault="5D9F4D68" w:rsidP="005D0D8C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napToGrid/>
              <w:spacing w:after="60"/>
              <w:ind w:left="1118" w:hanging="498"/>
              <w:contextualSpacing w:val="0"/>
              <w:jc w:val="both"/>
              <w:rPr>
                <w:rFonts w:asciiTheme="minorBidi" w:eastAsia="Arial" w:hAnsiTheme="minorBidi" w:cstheme="minorBidi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группа по координации наблюдений ГСНО</w:t>
            </w:r>
          </w:p>
          <w:p w14:paraId="618292F1" w14:textId="760DAE3C" w:rsidR="00F37236" w:rsidRPr="004624ED" w:rsidRDefault="5D9F4D68" w:rsidP="005D0D8C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napToGrid/>
              <w:spacing w:after="60"/>
              <w:ind w:left="1118" w:hanging="49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оперативный центр ВМО-МОК (Океан-ОПС)</w:t>
            </w:r>
          </w:p>
          <w:p w14:paraId="00FE2026" w14:textId="1ADE857A" w:rsidR="00F37236" w:rsidRPr="004624ED" w:rsidRDefault="5D9F4D68" w:rsidP="005D0D8C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napToGrid/>
              <w:spacing w:after="60"/>
              <w:ind w:left="1118" w:hanging="498"/>
              <w:contextualSpacing w:val="0"/>
              <w:jc w:val="both"/>
              <w:rPr>
                <w:rFonts w:asciiTheme="minorBidi" w:eastAsia="Arial" w:hAnsiTheme="minorBidi" w:cstheme="minorBidi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группа управления ГСНО </w:t>
            </w:r>
          </w:p>
          <w:p w14:paraId="7E8495AB" w14:textId="1AD3C1E5" w:rsidR="00F37236" w:rsidRPr="004624ED" w:rsidRDefault="5D9F4D68" w:rsidP="005D0D8C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napToGrid/>
              <w:spacing w:after="60"/>
              <w:ind w:left="1118" w:hanging="498"/>
              <w:contextualSpacing w:val="0"/>
              <w:jc w:val="both"/>
              <w:rPr>
                <w:rFonts w:asciiTheme="minorBidi" w:eastAsia="Arial" w:hAnsiTheme="minorBidi" w:cstheme="minorBidi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секция наук об океане МОК</w:t>
            </w:r>
          </w:p>
          <w:p w14:paraId="08E34766" w14:textId="464BB047" w:rsidR="00F37236" w:rsidRPr="004624ED" w:rsidRDefault="5D9F4D68" w:rsidP="005D0D8C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napToGrid/>
              <w:spacing w:after="60"/>
              <w:ind w:left="1118" w:hanging="498"/>
              <w:contextualSpacing w:val="0"/>
              <w:jc w:val="both"/>
              <w:rPr>
                <w:rFonts w:asciiTheme="minorBidi" w:eastAsia="Arial" w:hAnsiTheme="minorBidi" w:cstheme="minorBidi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группа по биогеохимии ГСНО </w:t>
            </w:r>
          </w:p>
          <w:p w14:paraId="094A560A" w14:textId="6D1E9BCF" w:rsidR="00F37236" w:rsidRPr="004624ED" w:rsidRDefault="5D9F4D68" w:rsidP="005D0D8C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napToGrid/>
              <w:spacing w:after="60"/>
              <w:ind w:left="1118" w:hanging="498"/>
              <w:contextualSpacing w:val="0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структуры МООД по проведению Десятилетия океана: бюро по координации Десятилетия в области наблюдений за океаном, бюро по координации Десятилетия, ответственное за обмен океанографическими данными, центр совместной работы по прогнозированию океана, группа корпоративных данных</w:t>
            </w:r>
          </w:p>
          <w:p w14:paraId="2BA305DA" w14:textId="685FF20F" w:rsidR="00F37236" w:rsidRPr="004624ED" w:rsidRDefault="155161D7" w:rsidP="005D0D8C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napToGrid/>
              <w:spacing w:after="60"/>
              <w:ind w:left="1118" w:hanging="499"/>
              <w:contextualSpacing w:val="0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секция морской политики и региональной координации (рабочая группа МОК по устойчивому планированию и управлению в сфере океана)</w:t>
            </w:r>
          </w:p>
          <w:p w14:paraId="7A1E1293" w14:textId="4E0D5D23" w:rsidR="00F37236" w:rsidRPr="004624ED" w:rsidRDefault="001A3490" w:rsidP="005D0D8C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napToGrid/>
              <w:spacing w:after="240"/>
              <w:ind w:left="1118" w:hanging="499"/>
              <w:contextualSpacing w:val="0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При необходимости могут приглашаться дополнительные эксперты.</w:t>
            </w:r>
          </w:p>
        </w:tc>
      </w:tr>
    </w:tbl>
    <w:p w14:paraId="0D61DC5A" w14:textId="77777777" w:rsidR="00F37236" w:rsidRPr="004624ED" w:rsidRDefault="00F37236" w:rsidP="009174E1">
      <w:pPr>
        <w:pStyle w:val="ListParagraph1"/>
        <w:widowControl/>
        <w:tabs>
          <w:tab w:val="left" w:pos="709"/>
        </w:tabs>
        <w:snapToGrid w:val="0"/>
        <w:ind w:left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</w:p>
    <w:p w14:paraId="4FAA6FAB" w14:textId="77777777" w:rsidR="00F37236" w:rsidRPr="004624ED" w:rsidRDefault="00F37236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381F9C79" w14:textId="76DAA3F2" w:rsidR="00781C64" w:rsidRPr="00473AB6" w:rsidRDefault="00EA5B69" w:rsidP="009174E1">
      <w:pPr>
        <w:pStyle w:val="Heading3"/>
        <w:numPr>
          <w:ilvl w:val="0"/>
          <w:numId w:val="0"/>
        </w:numPr>
        <w:tabs>
          <w:tab w:val="clear" w:pos="709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200" w:name="_Toc200099889"/>
      <w:bookmarkStart w:id="201" w:name="_Toc190766982"/>
      <w:r w:rsidRPr="004624ED">
        <w:rPr>
          <w:rFonts w:asciiTheme="minorBidi" w:hAnsiTheme="minorBidi" w:cstheme="minorBidi"/>
          <w:b/>
          <w:szCs w:val="22"/>
          <w:lang w:val="ru-RU"/>
        </w:rPr>
        <w:t>3.4.4</w:t>
      </w:r>
      <w:r w:rsidRPr="004624ED">
        <w:rPr>
          <w:rFonts w:asciiTheme="minorBidi" w:hAnsiTheme="minorBidi" w:cstheme="minorBidi"/>
          <w:szCs w:val="22"/>
          <w:lang w:val="ru-RU"/>
        </w:rPr>
        <w:tab/>
      </w:r>
      <w:r w:rsidRPr="00AB2C05">
        <w:rPr>
          <w:rFonts w:asciiTheme="minorBidi" w:hAnsiTheme="minorBidi" w:cstheme="minorBidi"/>
          <w:b/>
          <w:bCs w:val="0"/>
          <w:szCs w:val="22"/>
          <w:lang w:val="ru-RU"/>
        </w:rPr>
        <w:t>Система примеров передового опыта МОК в области океанографических исследований (СППО)</w:t>
      </w:r>
      <w:r w:rsidR="00AB2C05">
        <w:rPr>
          <w:rFonts w:asciiTheme="minorBidi" w:hAnsiTheme="minorBidi" w:cstheme="minorBidi"/>
          <w:szCs w:val="22"/>
          <w:lang w:val="ru-RU"/>
        </w:rPr>
        <w:br/>
      </w:r>
      <w:r w:rsidRPr="00473AB6">
        <w:rPr>
          <w:rFonts w:asciiTheme="minorBidi" w:hAnsiTheme="minorBidi" w:cstheme="minorBidi"/>
          <w:sz w:val="20"/>
          <w:szCs w:val="20"/>
          <w:lang w:val="ru-RU"/>
        </w:rPr>
        <w:t>[решение IOC-XXX/7.2.1 (III)].</w:t>
      </w:r>
      <w:bookmarkEnd w:id="200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5386"/>
      </w:tblGrid>
      <w:tr w:rsidR="00B77CDC" w:rsidRPr="00CF463C" w14:paraId="4A51A317" w14:textId="77777777" w:rsidTr="00473AB6">
        <w:tc>
          <w:tcPr>
            <w:tcW w:w="1560" w:type="dxa"/>
            <w:shd w:val="clear" w:color="auto" w:fill="FFFF99"/>
            <w:tcMar>
              <w:top w:w="57" w:type="dxa"/>
              <w:bottom w:w="57" w:type="dxa"/>
            </w:tcMar>
          </w:tcPr>
          <w:p w14:paraId="53334C07" w14:textId="34E7CD9C" w:rsidR="002706AF" w:rsidRPr="004624ED" w:rsidRDefault="002706AF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Рабочий</w:t>
            </w:r>
            <w:r w:rsidR="00AB2C05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</w:tc>
        <w:tc>
          <w:tcPr>
            <w:tcW w:w="2693" w:type="dxa"/>
            <w:shd w:val="clear" w:color="auto" w:fill="FFFF99"/>
            <w:tcMar>
              <w:top w:w="57" w:type="dxa"/>
              <w:bottom w:w="57" w:type="dxa"/>
            </w:tcMar>
          </w:tcPr>
          <w:p w14:paraId="71F87963" w14:textId="5466BA4C" w:rsidR="002706AF" w:rsidRPr="004624ED" w:rsidRDefault="002706AF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IOC/A-33/3.4.4.Doc(1)</w:t>
            </w:r>
          </w:p>
        </w:tc>
        <w:tc>
          <w:tcPr>
            <w:tcW w:w="5386" w:type="dxa"/>
            <w:shd w:val="clear" w:color="auto" w:fill="FFFF99"/>
            <w:tcMar>
              <w:top w:w="57" w:type="dxa"/>
              <w:bottom w:w="57" w:type="dxa"/>
            </w:tcMar>
          </w:tcPr>
          <w:p w14:paraId="6455CACA" w14:textId="47B230EE" w:rsidR="002706AF" w:rsidRPr="004624ED" w:rsidRDefault="00A13D70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Система примеров передового опыта МОК в области океанографических исследований</w:t>
            </w:r>
          </w:p>
        </w:tc>
      </w:tr>
      <w:tr w:rsidR="00B77CDC" w:rsidRPr="00CF463C" w14:paraId="66564E02" w14:textId="77777777" w:rsidTr="00473AB6">
        <w:trPr>
          <w:trHeight w:val="304"/>
        </w:trPr>
        <w:tc>
          <w:tcPr>
            <w:tcW w:w="1560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621726C5" w14:textId="519B434C" w:rsidR="266E2800" w:rsidRPr="004624ED" w:rsidRDefault="266E2800" w:rsidP="009174E1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Справочный</w:t>
            </w:r>
            <w:r w:rsidR="00AB2C05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7E2182AC" w14:textId="53BBF86D" w:rsidR="266E2800" w:rsidRPr="004624ED" w:rsidRDefault="009F00A5" w:rsidP="009174E1">
            <w:pPr>
              <w:rPr>
                <w:rStyle w:val="Hyperlink"/>
                <w:rFonts w:asciiTheme="minorBidi" w:hAnsiTheme="minorBidi" w:cstheme="minorBidi"/>
                <w:sz w:val="22"/>
                <w:szCs w:val="22"/>
              </w:rPr>
            </w:pPr>
            <w:hyperlink r:id="rId28" w:history="1">
              <w:r w:rsidRPr="004624ED">
                <w:rPr>
                  <w:rFonts w:asciiTheme="minorBidi" w:hAnsiTheme="minorBidi" w:cstheme="minorBidi"/>
                  <w:color w:val="000000"/>
                  <w:sz w:val="22"/>
                  <w:szCs w:val="22"/>
                  <w:u w:val="single"/>
                </w:rPr>
                <w:t>SG-OBPS-VI/3</w:t>
              </w:r>
            </w:hyperlink>
          </w:p>
        </w:tc>
        <w:tc>
          <w:tcPr>
            <w:tcW w:w="5386" w:type="dxa"/>
            <w:shd w:val="clear" w:color="auto" w:fill="auto"/>
            <w:tcMar>
              <w:top w:w="57" w:type="dxa"/>
              <w:bottom w:w="57" w:type="dxa"/>
            </w:tcMar>
          </w:tcPr>
          <w:p w14:paraId="4D4339F2" w14:textId="6D498D66" w:rsidR="7A4E6F65" w:rsidRPr="004624ED" w:rsidRDefault="7A4E6F65" w:rsidP="009174E1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Руководящая группа МОК по Системе примеров передового опыта в области океанографических исследований, краткий доклад о работе шестого ежегодного совещания (РГ-СППО-VI), 12-14 ноября 2024 г., Париж</w:t>
            </w:r>
          </w:p>
        </w:tc>
      </w:tr>
    </w:tbl>
    <w:p w14:paraId="0F14A289" w14:textId="06352FDF" w:rsidR="00781C64" w:rsidRPr="004624ED" w:rsidRDefault="34A7946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before="240"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Представители ГСНО и МООД представили этот пункт повестки дня от имени г</w:t>
      </w:r>
      <w:r w:rsidR="00AB2C05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жи</w:t>
      </w:r>
      <w:r w:rsidR="00AB2C05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Ребекки Зитун (сопредседатель СППО), которая не смогла присутствовать на сессии. Они проинформировали Ассамблею о том, что Система примеров передового опыта в области океанографических исследований (СППО) является проектом МОК ЮНЕСКО, утвержденным на 30-й сессии Ассамблеи МОК (июнь/июль 2019 г.) в соответствии с решением</w:t>
      </w:r>
      <w:r w:rsidR="00AE26D6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IOC</w:t>
      </w:r>
      <w:r w:rsidR="00AB2C05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XXX/7.2.1 и осуществляемым при поддержке Глобальной системы наблюдений за океаном (ГСНО) и Программы по международному обмену океанографическими данными и информацией (МООД). Концепция СППО заключается в сборе и распространении широко принятых методов океанографических исследований, практических приемов их проведения и применения их результатов.</w:t>
      </w:r>
    </w:p>
    <w:p w14:paraId="7AFB2611" w14:textId="39C27273" w:rsidR="00781C64" w:rsidRPr="004624ED" w:rsidRDefault="34A7946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Они сообщили, что шестое ежегодное заседание руководящей группы СППО состоялось 12-14 ноября 2024 г. в Париже, Франция. Участники совещания смогли оценить выполнение плана работы на 2024 г. и обсудить ключевые приоритеты на следующий межсессионный период. Эти приоритеты включают развитие хранилища СППО, модернизацию его программного обеспечения и изменение конфигурации аналитической базы данных для поддержания функциональной эффективности системы. Большое внимание было также уделено оценке содержания хранилища и внедрению надежного процесса рецензирования для сохранения только актуальных материалов. Кроме того, обсуждались изменения в процедуре одобрения СППО, направленные на повышение эффективности признания и популяризации примеров передового опыта путем активного взаимодействия с сообществом и создания организаций, ответственных за одобрение.</w:t>
      </w:r>
    </w:p>
    <w:p w14:paraId="5B2A5D94" w14:textId="7506D847" w:rsidR="00781C64" w:rsidRPr="004624ED" w:rsidRDefault="34A7946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Они пояснили, что разработка пятилетнего стратегического плана была определена в качестве одного из главных приоритетов для согласования работы со стратегиями МОК. Ключевым направлением дискуссий по стратегическим вопросам стало расширение роли СППО за пределами МООД и ГСНО, с тем чтобы обеспечить долгосрочную устойчивость и актуальность этой системы для всех программ и региональных подкомиссий МОК. Кроме того, было предложено принять решение о совместной разработке и финансировании СППО в рамках МОК, сопровождаемое пересмотром круга ведения СППО МОК и ее руководящей группы с целью повышения эффективности управления и совместной работы в рамках СППО.</w:t>
      </w:r>
    </w:p>
    <w:tbl>
      <w:tblPr>
        <w:tblW w:w="9781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781"/>
      </w:tblGrid>
      <w:tr w:rsidR="00AA3656" w:rsidRPr="00E719DF" w14:paraId="4F3999E6" w14:textId="77777777" w:rsidTr="00AE26D6">
        <w:tc>
          <w:tcPr>
            <w:tcW w:w="9781" w:type="dxa"/>
            <w:shd w:val="clear" w:color="auto" w:fill="CCFFCC"/>
            <w:tcMar>
              <w:top w:w="113" w:type="dxa"/>
              <w:bottom w:w="113" w:type="dxa"/>
            </w:tcMar>
          </w:tcPr>
          <w:p w14:paraId="7A2DC8CE" w14:textId="45B2ED03" w:rsidR="00AA3656" w:rsidRPr="004624ED" w:rsidRDefault="000751C6" w:rsidP="009174E1">
            <w:pPr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A-33/3.4.4</w:t>
            </w:r>
          </w:p>
          <w:p w14:paraId="497D756E" w14:textId="770D062E" w:rsidR="00AA3656" w:rsidRPr="004624ED" w:rsidRDefault="67795BB2" w:rsidP="009174E1">
            <w:pPr>
              <w:spacing w:after="240"/>
              <w:jc w:val="center"/>
              <w:rPr>
                <w:rFonts w:asciiTheme="minorBidi" w:eastAsia="Calibri" w:hAnsiTheme="minorBidi" w:cstheme="minorBid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Система примеров передового опыта МОК</w:t>
            </w:r>
            <w:r w:rsidR="00AB2C05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в области океанографических исследований (СППО)</w:t>
            </w:r>
          </w:p>
          <w:p w14:paraId="6D0EDAB2" w14:textId="77777777" w:rsidR="00AA3656" w:rsidRPr="004624ED" w:rsidRDefault="00AA3656" w:rsidP="009174E1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282E8BD3" w14:textId="0C9E936C" w:rsidR="00AA3656" w:rsidRPr="004624ED" w:rsidRDefault="058CEA9B" w:rsidP="005D0D8C">
            <w:pPr>
              <w:numPr>
                <w:ilvl w:val="0"/>
                <w:numId w:val="56"/>
              </w:numPr>
              <w:tabs>
                <w:tab w:val="clear" w:pos="567"/>
              </w:tabs>
              <w:snapToGrid/>
              <w:spacing w:after="240"/>
              <w:ind w:left="1118" w:hanging="528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напоминая</w:t>
            </w:r>
            <w:r w:rsidRPr="00934BFF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о решении IOC-XXX/7.2.1 (III) о создании проекта МОК по разработке Системы примеров передового опыта в области океанографических исследований (СППО),</w:t>
            </w:r>
          </w:p>
          <w:p w14:paraId="048B4A92" w14:textId="669C5864" w:rsidR="00AA3656" w:rsidRPr="004624ED" w:rsidRDefault="00F1758F" w:rsidP="005D0D8C">
            <w:pPr>
              <w:numPr>
                <w:ilvl w:val="0"/>
                <w:numId w:val="56"/>
              </w:numPr>
              <w:tabs>
                <w:tab w:val="clear" w:pos="567"/>
              </w:tabs>
              <w:snapToGrid/>
              <w:spacing w:after="240"/>
              <w:ind w:left="1118" w:hanging="528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напоминая также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о реструктуризации элементов программы МООД и переименовании их в программные компоненты и программные мероприятия к 27-й сессии Комитета по МООД (МООД-XXVII) в 2023 г., а также о включении СППО в категорию программных мероприятий МООД,</w:t>
            </w:r>
          </w:p>
          <w:p w14:paraId="4D5DF7EE" w14:textId="3D9B830D" w:rsidR="00AA3656" w:rsidRPr="004624ED" w:rsidRDefault="058CEA9B" w:rsidP="005D0D8C">
            <w:pPr>
              <w:numPr>
                <w:ilvl w:val="0"/>
                <w:numId w:val="56"/>
              </w:numPr>
              <w:tabs>
                <w:tab w:val="clear" w:pos="567"/>
              </w:tabs>
              <w:snapToGrid/>
              <w:spacing w:after="240"/>
              <w:ind w:left="1118" w:hanging="528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принимая к сведению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, что хранилище Системы передового опыта в области океанографических исследований (СППО-Х) будет поддерживать все программы МОК, а также вносить вклад в проведение Десятилетия ООН, посвященного науке об океане в интересах устойчивого развития, и достижение целей в области устойчивого развития ООН путем предоставления в их распоряжение постоянного архива тщательно отобранных утвержденных методологий и примеров передового опыта в области океанографических исследований,</w:t>
            </w:r>
          </w:p>
          <w:p w14:paraId="2F5E726C" w14:textId="157D4BEE" w:rsidR="00AA3656" w:rsidRPr="004624ED" w:rsidRDefault="00F1758F" w:rsidP="005D0D8C">
            <w:pPr>
              <w:numPr>
                <w:ilvl w:val="0"/>
                <w:numId w:val="56"/>
              </w:numPr>
              <w:tabs>
                <w:tab w:val="clear" w:pos="567"/>
              </w:tabs>
              <w:snapToGrid/>
              <w:spacing w:after="240"/>
              <w:ind w:left="1118" w:hanging="528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принимая к сведению также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, что в контексте СППО термином </w:t>
            </w:r>
            <w:r w:rsidR="00AB2C0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пример передового опыта</w:t>
            </w:r>
            <w:r w:rsidR="00AB2C0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обозначается методология, которая неоднократно давала более высокие результаты по сравнению с другими методологиями, применявшимися с той же целью; для полного перевода перспективной методологии в категорию примеров передового опыта она должна быть утверждена и использоваться несколькими организациями,</w:t>
            </w:r>
          </w:p>
          <w:p w14:paraId="1CF3F7F3" w14:textId="5C22ABFD" w:rsidR="00AA3656" w:rsidRPr="004624ED" w:rsidRDefault="00F1758F" w:rsidP="005D0D8C">
            <w:pPr>
              <w:numPr>
                <w:ilvl w:val="0"/>
                <w:numId w:val="56"/>
              </w:numPr>
              <w:tabs>
                <w:tab w:val="clear" w:pos="567"/>
              </w:tabs>
              <w:snapToGrid/>
              <w:spacing w:after="240"/>
              <w:ind w:left="1118" w:hanging="528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принимая к сведению далее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, что примеры передового опыта могут также представлять собой руководства, стандартные операционные процедуры, пособия, технические характеристики и справочные документы,</w:t>
            </w:r>
          </w:p>
          <w:p w14:paraId="341C45E5" w14:textId="45DF5C06" w:rsidR="00AA3656" w:rsidRPr="004624ED" w:rsidRDefault="058CEA9B" w:rsidP="005D0D8C">
            <w:pPr>
              <w:numPr>
                <w:ilvl w:val="0"/>
                <w:numId w:val="56"/>
              </w:numPr>
              <w:tabs>
                <w:tab w:val="clear" w:pos="567"/>
              </w:tabs>
              <w:snapToGrid/>
              <w:spacing w:after="240"/>
              <w:ind w:left="1118" w:hanging="528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сознавая</w:t>
            </w:r>
            <w:r w:rsidRPr="00934BFF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,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что:</w:t>
            </w:r>
          </w:p>
          <w:p w14:paraId="012DA611" w14:textId="4D1C5AB8" w:rsidR="00AA3656" w:rsidRPr="004624ED" w:rsidRDefault="058CEA9B" w:rsidP="005D0D8C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</w:tabs>
              <w:snapToGrid/>
              <w:spacing w:after="240"/>
              <w:ind w:left="1692" w:hanging="567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распространение и использование тщательно проверенных утвержденных методологий и примеров передового опыта, имеющих отношение к мандату МОК, будет способствовать деятельности в рамках наук об океане и за пределами их дисциплинарных границ,</w:t>
            </w:r>
          </w:p>
          <w:p w14:paraId="0134C84C" w14:textId="2970B8D8" w:rsidR="00AA3656" w:rsidRPr="004624ED" w:rsidRDefault="058CEA9B" w:rsidP="005D0D8C">
            <w:pPr>
              <w:pStyle w:val="ListParagraph"/>
              <w:numPr>
                <w:ilvl w:val="0"/>
                <w:numId w:val="4"/>
              </w:numPr>
              <w:snapToGrid/>
              <w:spacing w:after="240"/>
              <w:ind w:left="1692" w:hanging="567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опыт, накопленный МООД и ГСНО в рамках проекта СППО, позволил создать: (a) постоянное хранилище, предоставляющее сообществу платформу для публикации примеров передового опыта в области океанографических исследований, и поиска примеров передового опыта других партнеров с использованием инновационный технологий поиска и доступа; (b) механизм одобрения, в соответствии с котор</w:t>
            </w:r>
            <w:r w:rsidR="00934BFF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ым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одобренные ГСНО передовые методы для сетей наблюдений за океаном и основных океанических переменных</w:t>
            </w:r>
            <w:r w:rsidR="00934BFF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(ООВ) определяются в рамках сообщества и в СППО-Х; (c) издательство, выпускающее рецензируемые журналы, и (d)</w:t>
            </w:r>
            <w:r w:rsidR="00AB2C05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площадку и учебную платформу для сообщества, использующие возможности различных сообществ, которые могут более широко использоваться в рамках МОК,</w:t>
            </w:r>
          </w:p>
          <w:p w14:paraId="6299BCE9" w14:textId="34E689D9" w:rsidR="00AA3656" w:rsidRPr="004624ED" w:rsidRDefault="058CEA9B" w:rsidP="005D0D8C">
            <w:pPr>
              <w:pStyle w:val="ListParagraph"/>
              <w:numPr>
                <w:ilvl w:val="0"/>
                <w:numId w:val="4"/>
              </w:numPr>
              <w:snapToGrid/>
              <w:spacing w:after="240"/>
              <w:ind w:left="1692" w:hanging="567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примеры передового опыта, актуальные для всех мандатов МОК, будут иметь важнейшее значение для организации всей цепочки создания добавленной стоимости, обеспечения функциональной совместимости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lastRenderedPageBreak/>
              <w:t>данных в рамках этой цепочки, а также для разработки океанических продуктов и услуг, приносящих большую пользу обществу,</w:t>
            </w:r>
          </w:p>
          <w:p w14:paraId="7A12070A" w14:textId="2A4648F3" w:rsidR="00AA3656" w:rsidRPr="004624ED" w:rsidRDefault="058CEA9B" w:rsidP="005D0D8C">
            <w:pPr>
              <w:pStyle w:val="ListParagraph"/>
              <w:numPr>
                <w:ilvl w:val="0"/>
                <w:numId w:val="4"/>
              </w:numPr>
              <w:snapToGrid/>
              <w:spacing w:after="240"/>
              <w:ind w:left="1692" w:hanging="567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участие всех программ МОК и региональных подкомиссий и сотрудничество между ними в ходе дальнейшего развития СППО будет иметь важнейшее значение для обеспечения максимально широкой разработки, распространения и использования примеров передового опыта и привлечения многочисленных сообществ заинтересованных сторон,</w:t>
            </w:r>
          </w:p>
          <w:p w14:paraId="47FAA6AA" w14:textId="176E57B2" w:rsidR="00AA3656" w:rsidRPr="004624ED" w:rsidRDefault="058CEA9B" w:rsidP="005D0D8C">
            <w:pPr>
              <w:pStyle w:val="ListParagraph"/>
              <w:numPr>
                <w:ilvl w:val="0"/>
                <w:numId w:val="4"/>
              </w:numPr>
              <w:snapToGrid/>
              <w:spacing w:after="240"/>
              <w:ind w:left="1692" w:hanging="567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МОК и ВМО наладили тесное, эффективное и результативное сотрудничество в целях сбора примеров передового опыта в области океанографических исследований с использованием СППО,</w:t>
            </w:r>
          </w:p>
          <w:p w14:paraId="2D721799" w14:textId="3476DD72" w:rsidR="00AA3656" w:rsidRPr="004624ED" w:rsidRDefault="058CEA9B" w:rsidP="005D0D8C">
            <w:pPr>
              <w:pStyle w:val="ListParagraph"/>
              <w:numPr>
                <w:ilvl w:val="0"/>
                <w:numId w:val="56"/>
              </w:numPr>
              <w:tabs>
                <w:tab w:val="clear" w:pos="567"/>
              </w:tabs>
              <w:snapToGrid/>
              <w:spacing w:after="240"/>
              <w:ind w:left="1118" w:hanging="570"/>
              <w:contextualSpacing w:val="0"/>
              <w:jc w:val="both"/>
              <w:rPr>
                <w:rFonts w:asciiTheme="minorBidi" w:eastAsia="Arial" w:hAnsiTheme="minorBidi" w:cstheme="minorBidi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постановляет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:</w:t>
            </w:r>
          </w:p>
          <w:p w14:paraId="40BA3A7B" w14:textId="2BB0141D" w:rsidR="00AA3656" w:rsidRPr="004624ED" w:rsidRDefault="058CEA9B" w:rsidP="005D0D8C">
            <w:pPr>
              <w:pStyle w:val="ListParagraph"/>
              <w:numPr>
                <w:ilvl w:val="1"/>
                <w:numId w:val="83"/>
              </w:numPr>
              <w:snapToGrid/>
              <w:spacing w:after="240"/>
              <w:ind w:left="1692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обеспечить переход от проекта </w:t>
            </w:r>
            <w:r w:rsidR="00AB2C05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Система примеров передового опыта МОК в области океанографических исследований (СППО)</w:t>
            </w:r>
            <w:r w:rsidR="00AB2C05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к утверждению Системы примеров передового опыта МОК в области океанографических исследований в качестве программного мероприятия на уровне всех программ и подкомиссий МОК с пересмотренным кругом ведения, который приводится в приложении 1 к настоящему решению;</w:t>
            </w:r>
          </w:p>
          <w:p w14:paraId="37D16146" w14:textId="7B494778" w:rsidR="00AA3656" w:rsidRPr="004624ED" w:rsidRDefault="058CEA9B" w:rsidP="005D0D8C">
            <w:pPr>
              <w:pStyle w:val="ListParagraph"/>
              <w:numPr>
                <w:ilvl w:val="1"/>
                <w:numId w:val="83"/>
              </w:numPr>
              <w:snapToGrid/>
              <w:spacing w:after="240"/>
              <w:ind w:left="1692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учредить руководящую группу МОК по Системе примеров передового опыта МОК в области океанографических исследований (СППО) с кругом ведения, который приводится в приложении 2 к настоящему решению;</w:t>
            </w:r>
          </w:p>
          <w:p w14:paraId="322CAAAA" w14:textId="15D29E9C" w:rsidR="00AA3656" w:rsidRPr="004624ED" w:rsidRDefault="058CEA9B" w:rsidP="005D0D8C">
            <w:pPr>
              <w:pStyle w:val="ListParagraph"/>
              <w:numPr>
                <w:ilvl w:val="0"/>
                <w:numId w:val="56"/>
              </w:numPr>
              <w:tabs>
                <w:tab w:val="clear" w:pos="567"/>
              </w:tabs>
              <w:snapToGrid/>
              <w:spacing w:after="240"/>
              <w:ind w:left="1118" w:hanging="51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принимает к сведению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, что все финансовые или административные последствия этой деятельности соответствуют параметрам программы и бюджета МОК, утвержденных руководящими органами МОК;</w:t>
            </w:r>
          </w:p>
          <w:p w14:paraId="1208030C" w14:textId="54ED7831" w:rsidR="00AA3656" w:rsidRPr="004624ED" w:rsidRDefault="058CEA9B" w:rsidP="005D0D8C">
            <w:pPr>
              <w:pStyle w:val="ListParagraph"/>
              <w:numPr>
                <w:ilvl w:val="0"/>
                <w:numId w:val="56"/>
              </w:numPr>
              <w:tabs>
                <w:tab w:val="clear" w:pos="567"/>
              </w:tabs>
              <w:snapToGrid/>
              <w:spacing w:after="240"/>
              <w:ind w:left="1118" w:hanging="51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настоятельно призывает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государства-члены активно участвовать в создании СППО путем представления соответствующих примеров передового опыта сообществ в области наблюдений за океаном, управления данными, методов исследований, продуктов и услуг через соответствующие программы и подкомиссии МОК, а также путем популяризации содержащихся в СППО примеров передового опыта на национальном, региональном и глобальном уровнях;</w:t>
            </w:r>
          </w:p>
          <w:p w14:paraId="72E82EC3" w14:textId="30107378" w:rsidR="00AA3656" w:rsidRPr="004624ED" w:rsidRDefault="058CEA9B" w:rsidP="005D0D8C">
            <w:pPr>
              <w:pStyle w:val="ListParagraph"/>
              <w:numPr>
                <w:ilvl w:val="0"/>
                <w:numId w:val="56"/>
              </w:numPr>
              <w:tabs>
                <w:tab w:val="clear" w:pos="567"/>
              </w:tabs>
              <w:snapToGrid/>
              <w:spacing w:after="240"/>
              <w:ind w:left="1118" w:hanging="518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рекомендует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СППО представить Ассамблее МОК на ее 34-й сессии в 2027 г. доклад о ходе работы по достижению ее целей, план работы и информацию о взаимодействии в рамках МОК.</w:t>
            </w:r>
          </w:p>
          <w:p w14:paraId="2C41BE3B" w14:textId="3B35B6E4" w:rsidR="00AA3656" w:rsidRPr="004624ED" w:rsidRDefault="058CEA9B" w:rsidP="009174E1">
            <w:pPr>
              <w:keepNext/>
              <w:snapToGrid/>
              <w:spacing w:after="240"/>
              <w:jc w:val="center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934BFF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 xml:space="preserve">Приложение 1 к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решению IOC-3.4.4</w:t>
            </w:r>
          </w:p>
          <w:p w14:paraId="448A1805" w14:textId="15BDAB91" w:rsidR="00AA3656" w:rsidRPr="004624ED" w:rsidRDefault="058CEA9B" w:rsidP="009174E1">
            <w:pPr>
              <w:keepNext/>
              <w:snapToGrid/>
              <w:spacing w:after="240"/>
              <w:jc w:val="center"/>
              <w:rPr>
                <w:rFonts w:asciiTheme="minorBidi" w:eastAsia="Arial" w:hAnsiTheme="minorBidi" w:cstheme="minorBidi"/>
                <w:b/>
                <w:b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Система примеров передового опыта МОК</w:t>
            </w:r>
            <w:r w:rsidR="00AB2C05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в области океанографических исследований (СППО)</w:t>
            </w:r>
          </w:p>
          <w:p w14:paraId="6F206679" w14:textId="49082DE9" w:rsidR="00966BED" w:rsidRPr="004624ED" w:rsidRDefault="00966BED" w:rsidP="009174E1">
            <w:pPr>
              <w:keepNext/>
              <w:snapToGrid/>
              <w:spacing w:after="240"/>
              <w:jc w:val="center"/>
              <w:rPr>
                <w:rFonts w:asciiTheme="minorBidi" w:eastAsia="Arial" w:hAnsiTheme="minorBidi" w:cstheme="minorBidi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Круг ведения</w:t>
            </w:r>
          </w:p>
          <w:p w14:paraId="418F9431" w14:textId="3036714F" w:rsidR="00AA3656" w:rsidRPr="004624ED" w:rsidRDefault="058CEA9B" w:rsidP="009174E1">
            <w:pPr>
              <w:keepNext/>
              <w:snapToGrid/>
              <w:spacing w:after="240"/>
              <w:jc w:val="both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Цели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:</w:t>
            </w:r>
          </w:p>
          <w:p w14:paraId="1949F22C" w14:textId="287E192F" w:rsidR="00AA3656" w:rsidRPr="004624ED" w:rsidRDefault="058CEA9B" w:rsidP="005D0D8C">
            <w:pPr>
              <w:pStyle w:val="ListParagraph"/>
              <w:keepNext/>
              <w:numPr>
                <w:ilvl w:val="0"/>
                <w:numId w:val="3"/>
              </w:numPr>
              <w:tabs>
                <w:tab w:val="clear" w:pos="567"/>
              </w:tabs>
              <w:snapToGrid/>
              <w:spacing w:after="240"/>
              <w:ind w:left="1118" w:hanging="546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содействие инновациям и распространению передового опыта путем взаимодействия с соответствующими сообществами МОК в рамках совместных и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lastRenderedPageBreak/>
              <w:t>скоординированных усилий по разработке, регулярному пересмотру и применению соответствующих передовых методов и стандартов;</w:t>
            </w:r>
          </w:p>
          <w:p w14:paraId="0DBB3E46" w14:textId="48EB00AC" w:rsidR="00AA3656" w:rsidRPr="004624ED" w:rsidRDefault="058CEA9B" w:rsidP="005D0D8C">
            <w:pPr>
              <w:pStyle w:val="ListParagraph"/>
              <w:numPr>
                <w:ilvl w:val="0"/>
                <w:numId w:val="3"/>
              </w:numPr>
              <w:tabs>
                <w:tab w:val="clear" w:pos="567"/>
              </w:tabs>
              <w:snapToGrid/>
              <w:spacing w:after="240"/>
              <w:ind w:left="1118" w:hanging="546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повышение эффективности, воспроизводимости и функциональной совместимости в рамках цепочки создания добавленной стоимости МОК путем предоставления в распоряжение сообщества единой, постоянно поддерживаемой и легкодоступной междисциплинарной базы данных о принятых методологиях и примерах передового опыта;</w:t>
            </w:r>
          </w:p>
          <w:p w14:paraId="6B25A5F2" w14:textId="3616B323" w:rsidR="00AA3656" w:rsidRPr="004624ED" w:rsidRDefault="058CEA9B" w:rsidP="005D0D8C">
            <w:pPr>
              <w:pStyle w:val="ListParagraph"/>
              <w:numPr>
                <w:ilvl w:val="0"/>
                <w:numId w:val="3"/>
              </w:numPr>
              <w:tabs>
                <w:tab w:val="clear" w:pos="567"/>
              </w:tabs>
              <w:snapToGrid/>
              <w:spacing w:after="240"/>
              <w:ind w:left="1118" w:hanging="546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поддерживание и развитие хранилища СППО в качестве универсальной и доступной платформы примеров передового опыта и стандартов МОК в области океанографических исследований.</w:t>
            </w:r>
          </w:p>
          <w:p w14:paraId="2237AADE" w14:textId="35BA547E" w:rsidR="00AA3656" w:rsidRPr="004624ED" w:rsidRDefault="058CEA9B" w:rsidP="009174E1">
            <w:pPr>
              <w:snapToGrid/>
              <w:spacing w:after="240"/>
              <w:jc w:val="center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20541F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 xml:space="preserve">Приложение 2 к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решению IOC-3.4.4</w:t>
            </w:r>
          </w:p>
          <w:p w14:paraId="30792D8E" w14:textId="7EE5DD5E" w:rsidR="00AA3656" w:rsidRPr="004624ED" w:rsidRDefault="058CEA9B" w:rsidP="009174E1">
            <w:pPr>
              <w:snapToGrid/>
              <w:spacing w:after="240"/>
              <w:jc w:val="center"/>
              <w:rPr>
                <w:rFonts w:asciiTheme="minorBidi" w:eastAsia="Arial" w:hAnsiTheme="minorBidi" w:cstheme="minorBidi"/>
                <w:b/>
                <w:b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Руководящая группа по Системе примеров передового опыта МОК</w:t>
            </w:r>
            <w:r w:rsidR="00AB2C05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в области океанографических исследований</w:t>
            </w:r>
          </w:p>
          <w:p w14:paraId="3514F737" w14:textId="005CD4C6" w:rsidR="00966BED" w:rsidRPr="004624ED" w:rsidRDefault="00966BED" w:rsidP="009174E1">
            <w:pPr>
              <w:snapToGrid/>
              <w:spacing w:after="240"/>
              <w:jc w:val="center"/>
              <w:rPr>
                <w:rFonts w:asciiTheme="minorBidi" w:eastAsia="Arial" w:hAnsiTheme="minorBidi" w:cstheme="minorBidi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Круг ведения</w:t>
            </w:r>
          </w:p>
          <w:p w14:paraId="3FEE9BD1" w14:textId="2EAEA69A" w:rsidR="00AA3656" w:rsidRPr="004624ED" w:rsidRDefault="058CEA9B" w:rsidP="009174E1">
            <w:pPr>
              <w:snapToGrid/>
              <w:spacing w:after="240"/>
              <w:jc w:val="both"/>
              <w:rPr>
                <w:rFonts w:asciiTheme="minorBidi" w:eastAsia="Arial" w:hAnsiTheme="minorBidi" w:cstheme="minorBidi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Цели:</w:t>
            </w:r>
          </w:p>
          <w:p w14:paraId="304BD619" w14:textId="1FE31B36" w:rsidR="00AA3656" w:rsidRPr="004624ED" w:rsidRDefault="058CEA9B" w:rsidP="005D0D8C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napToGrid/>
              <w:spacing w:after="240"/>
              <w:ind w:left="1146" w:hanging="559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подготовка предложений по концепции, стратегии, двухлетнему плану работы и соответствующему бюджету для рассмотрения государствами-членами;</w:t>
            </w:r>
          </w:p>
          <w:p w14:paraId="11B23832" w14:textId="5D06A41C" w:rsidR="00AA3656" w:rsidRPr="004624ED" w:rsidRDefault="058CEA9B" w:rsidP="005D0D8C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napToGrid/>
              <w:spacing w:after="240"/>
              <w:ind w:left="1146" w:hanging="559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консультирование по техническим, эксплуатационным и пользовательским аспектам;</w:t>
            </w:r>
          </w:p>
          <w:p w14:paraId="4B804A21" w14:textId="6697BAC2" w:rsidR="00AA3656" w:rsidRPr="004624ED" w:rsidRDefault="058CEA9B" w:rsidP="005D0D8C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napToGrid/>
              <w:spacing w:after="240"/>
              <w:ind w:left="1146" w:hanging="559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представление докладов о ходе выполнения двухлетнего плана работы в рамках общей отчетности МОК перед Ассамблеей МОК, а также перед другими компонентами МОК и партнерами в соответствующих случаях; </w:t>
            </w:r>
          </w:p>
          <w:p w14:paraId="2C1EBE63" w14:textId="65E4A401" w:rsidR="00AA3656" w:rsidRPr="004624ED" w:rsidRDefault="058CEA9B" w:rsidP="005D0D8C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napToGrid/>
              <w:spacing w:after="240"/>
              <w:ind w:left="1146" w:hanging="559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консультирование администратора СППО по мере необходимости;</w:t>
            </w:r>
          </w:p>
          <w:p w14:paraId="76CB80A1" w14:textId="2A6111BC" w:rsidR="00AA3656" w:rsidRPr="004624ED" w:rsidRDefault="058CEA9B" w:rsidP="005D0D8C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napToGrid/>
              <w:spacing w:after="240"/>
              <w:ind w:left="1146" w:hanging="559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помощь в определении источников внебюджетного финансирования для дальнейшего развития СППО;</w:t>
            </w:r>
          </w:p>
          <w:p w14:paraId="00DAB3A0" w14:textId="65540458" w:rsidR="00AA3656" w:rsidRPr="004624ED" w:rsidRDefault="058CEA9B" w:rsidP="005D0D8C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napToGrid/>
              <w:spacing w:after="240"/>
              <w:ind w:left="1146" w:hanging="561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распространение информации в поддержку использования СППО в качестве предпочтительного источника информации о принятых методологиях и примерах передового опыта в рамках мандата МОК; </w:t>
            </w:r>
          </w:p>
          <w:p w14:paraId="25720B3E" w14:textId="439DF27A" w:rsidR="00AA3656" w:rsidRPr="004624ED" w:rsidRDefault="058CEA9B" w:rsidP="009174E1">
            <w:pPr>
              <w:spacing w:after="240"/>
              <w:jc w:val="both"/>
              <w:rPr>
                <w:rFonts w:asciiTheme="minorBidi" w:eastAsia="Arial" w:hAnsiTheme="minorBidi" w:cstheme="minorBidi"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Членский состав</w:t>
            </w:r>
            <w:r w:rsidR="0020541F" w:rsidRPr="0020541F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:</w:t>
            </w:r>
          </w:p>
          <w:p w14:paraId="03B695AB" w14:textId="062C395A" w:rsidR="00AA3656" w:rsidRPr="004624ED" w:rsidRDefault="058CEA9B" w:rsidP="005D0D8C">
            <w:pPr>
              <w:pStyle w:val="ListParagraph"/>
              <w:numPr>
                <w:ilvl w:val="1"/>
                <w:numId w:val="84"/>
              </w:numPr>
              <w:tabs>
                <w:tab w:val="clear" w:pos="567"/>
              </w:tabs>
              <w:snapToGrid/>
              <w:spacing w:after="240"/>
              <w:ind w:left="1146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представители программ и региональных подкомиссий МОК;</w:t>
            </w:r>
          </w:p>
          <w:p w14:paraId="153A4CD2" w14:textId="69A0E0C0" w:rsidR="00AA3656" w:rsidRPr="004624ED" w:rsidRDefault="058CEA9B" w:rsidP="005D0D8C">
            <w:pPr>
              <w:pStyle w:val="ListParagraph"/>
              <w:numPr>
                <w:ilvl w:val="1"/>
                <w:numId w:val="84"/>
              </w:numPr>
              <w:tabs>
                <w:tab w:val="clear" w:pos="567"/>
              </w:tabs>
              <w:snapToGrid/>
              <w:spacing w:after="240"/>
              <w:ind w:left="1146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администратор СППО;</w:t>
            </w:r>
          </w:p>
          <w:p w14:paraId="6F637ABA" w14:textId="5BDB0249" w:rsidR="00AA3656" w:rsidRPr="004624ED" w:rsidRDefault="058CEA9B" w:rsidP="005D0D8C">
            <w:pPr>
              <w:pStyle w:val="ListParagraph"/>
              <w:numPr>
                <w:ilvl w:val="1"/>
                <w:numId w:val="84"/>
              </w:numPr>
              <w:tabs>
                <w:tab w:val="clear" w:pos="567"/>
              </w:tabs>
              <w:snapToGrid/>
              <w:spacing w:after="240"/>
              <w:ind w:left="1146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ИТ-администратор МООД;</w:t>
            </w:r>
          </w:p>
          <w:p w14:paraId="0ECBF03C" w14:textId="7BF390DE" w:rsidR="00AA3656" w:rsidRPr="004624ED" w:rsidRDefault="058CEA9B" w:rsidP="005D0D8C">
            <w:pPr>
              <w:pStyle w:val="ListParagraph"/>
              <w:numPr>
                <w:ilvl w:val="1"/>
                <w:numId w:val="84"/>
              </w:numPr>
              <w:tabs>
                <w:tab w:val="clear" w:pos="567"/>
              </w:tabs>
              <w:snapToGrid/>
              <w:spacing w:after="240"/>
              <w:ind w:left="1146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сопредседатели СППО;</w:t>
            </w:r>
          </w:p>
          <w:p w14:paraId="7925741A" w14:textId="4A09997F" w:rsidR="00AA3656" w:rsidRPr="004624ED" w:rsidRDefault="058CEA9B" w:rsidP="005D0D8C">
            <w:pPr>
              <w:pStyle w:val="ListParagraph"/>
              <w:numPr>
                <w:ilvl w:val="1"/>
                <w:numId w:val="84"/>
              </w:numPr>
              <w:tabs>
                <w:tab w:val="clear" w:pos="567"/>
              </w:tabs>
              <w:snapToGrid/>
              <w:spacing w:after="240"/>
              <w:ind w:left="1146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приглашенные эксперты, в случае необходимости;</w:t>
            </w:r>
          </w:p>
          <w:p w14:paraId="3A83AE55" w14:textId="6D5278EC" w:rsidR="00BB0FF1" w:rsidRPr="00AB2C05" w:rsidRDefault="058CEA9B" w:rsidP="005D0D8C">
            <w:pPr>
              <w:pStyle w:val="ListParagraph"/>
              <w:numPr>
                <w:ilvl w:val="1"/>
                <w:numId w:val="84"/>
              </w:numPr>
              <w:tabs>
                <w:tab w:val="clear" w:pos="567"/>
              </w:tabs>
              <w:snapToGrid/>
              <w:spacing w:after="240"/>
              <w:ind w:left="1146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представители партнерских организаций, проектов или программ, в случае необходимости;</w:t>
            </w:r>
          </w:p>
          <w:p w14:paraId="67D8146C" w14:textId="3F77A3C4" w:rsidR="00AB2C05" w:rsidRPr="004624ED" w:rsidRDefault="00AB2C05" w:rsidP="005D0D8C">
            <w:pPr>
              <w:pStyle w:val="ListParagraph"/>
              <w:numPr>
                <w:ilvl w:val="1"/>
                <w:numId w:val="84"/>
              </w:numPr>
              <w:tabs>
                <w:tab w:val="clear" w:pos="567"/>
              </w:tabs>
              <w:snapToGrid/>
              <w:spacing w:after="240"/>
              <w:ind w:left="1146" w:hanging="532"/>
              <w:contextualSpacing w:val="0"/>
              <w:jc w:val="both"/>
              <w:rPr>
                <w:rFonts w:asciiTheme="minorBidi" w:eastAsia="Arial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lastRenderedPageBreak/>
              <w:t>представители Секретариата МОК.</w:t>
            </w:r>
          </w:p>
          <w:p w14:paraId="61C49FF6" w14:textId="16F3D32C" w:rsidR="00AA3656" w:rsidRPr="004624ED" w:rsidRDefault="058CEA9B" w:rsidP="009174E1">
            <w:pPr>
              <w:spacing w:after="240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Руководящая группа проводит свои совещания ежегодно и избирает своего председателя (сопредседателей) сроком на два года, предпочтительно из числа своих членов, с возможностью переизбрания на один срок.  </w:t>
            </w:r>
          </w:p>
        </w:tc>
      </w:tr>
    </w:tbl>
    <w:p w14:paraId="2EBCA7C6" w14:textId="77777777" w:rsidR="00BB0FF1" w:rsidRPr="004624ED" w:rsidRDefault="00BB0FF1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before="240" w:after="240"/>
        <w:ind w:left="0" w:firstLine="0"/>
        <w:contextualSpacing w:val="0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0E05A8DB" w14:textId="2DD8CF0A" w:rsidR="00842073" w:rsidRPr="004624ED" w:rsidRDefault="00E03B32" w:rsidP="005D0D8C">
      <w:pPr>
        <w:pStyle w:val="Heading3"/>
        <w:numPr>
          <w:ilvl w:val="2"/>
          <w:numId w:val="58"/>
        </w:numPr>
        <w:tabs>
          <w:tab w:val="clear" w:pos="709"/>
        </w:tabs>
        <w:ind w:left="851" w:hanging="851"/>
        <w:rPr>
          <w:rFonts w:asciiTheme="minorBidi" w:hAnsiTheme="minorBidi" w:cstheme="minorBidi"/>
          <w:b/>
          <w:szCs w:val="22"/>
          <w:lang w:val="ru-RU"/>
        </w:rPr>
      </w:pPr>
      <w:bookmarkStart w:id="202" w:name="_Toc200099890"/>
      <w:r w:rsidRPr="004624ED">
        <w:rPr>
          <w:rFonts w:asciiTheme="minorBidi" w:hAnsiTheme="minorBidi" w:cstheme="minorBidi"/>
          <w:b/>
          <w:szCs w:val="22"/>
          <w:lang w:val="ru-RU"/>
        </w:rPr>
        <w:t>Межправительственная группа МОК-ФАО по вредоносному цветению водорослей: 17-я сессия МГВЦВ, ФАО, ЮНЕСКО, 18-20 марта 2025 г.</w:t>
      </w:r>
      <w:bookmarkEnd w:id="197"/>
      <w:bookmarkEnd w:id="198"/>
      <w:bookmarkEnd w:id="199"/>
      <w:bookmarkEnd w:id="201"/>
      <w:bookmarkEnd w:id="202"/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701"/>
        <w:gridCol w:w="2694"/>
        <w:gridCol w:w="5528"/>
      </w:tblGrid>
      <w:tr w:rsidR="00842073" w:rsidRPr="00CF463C" w14:paraId="189552DC" w14:textId="77777777" w:rsidTr="0020541F">
        <w:trPr>
          <w:trHeight w:val="304"/>
        </w:trPr>
        <w:tc>
          <w:tcPr>
            <w:tcW w:w="1701" w:type="dxa"/>
            <w:shd w:val="clear" w:color="auto" w:fill="CCFFCC"/>
            <w:tcMar>
              <w:top w:w="57" w:type="dxa"/>
              <w:bottom w:w="57" w:type="dxa"/>
            </w:tcMar>
          </w:tcPr>
          <w:p w14:paraId="0A2B8924" w14:textId="77777777" w:rsidR="00842073" w:rsidRPr="004624ED" w:rsidRDefault="00842073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Доклад</w:t>
            </w:r>
          </w:p>
          <w:p w14:paraId="4338EAAB" w14:textId="77777777" w:rsidR="00842073" w:rsidRPr="004624ED" w:rsidRDefault="00842073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</w:tcPr>
          <w:p w14:paraId="798F6B9F" w14:textId="5C1E8C3D" w:rsidR="00842073" w:rsidRPr="004624ED" w:rsidRDefault="00842073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IOC-FAO/IPHAB-XVII/3s</w:t>
            </w:r>
          </w:p>
        </w:tc>
        <w:tc>
          <w:tcPr>
            <w:tcW w:w="5528" w:type="dxa"/>
            <w:shd w:val="clear" w:color="auto" w:fill="auto"/>
            <w:tcMar>
              <w:top w:w="57" w:type="dxa"/>
              <w:bottom w:w="57" w:type="dxa"/>
            </w:tcMar>
          </w:tcPr>
          <w:p w14:paraId="0E20BA3C" w14:textId="518EDCED" w:rsidR="00842073" w:rsidRPr="004624ED" w:rsidRDefault="00842073" w:rsidP="009174E1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Краткий доклад о работе 17-й сессии Межправительственной группы МОК-ФАО по вредоносному цветению водорослей, 18-20 марта 2025 г., ЮНЕСКО</w:t>
            </w:r>
          </w:p>
        </w:tc>
      </w:tr>
    </w:tbl>
    <w:p w14:paraId="33988B34" w14:textId="77777777" w:rsidR="00842073" w:rsidRPr="004624ED" w:rsidRDefault="00842073" w:rsidP="009174E1">
      <w:pPr>
        <w:tabs>
          <w:tab w:val="clear" w:pos="567"/>
          <w:tab w:val="left" w:pos="851"/>
        </w:tabs>
        <w:rPr>
          <w:rFonts w:asciiTheme="minorBidi" w:hAnsiTheme="minorBidi" w:cstheme="minorBidi"/>
          <w:sz w:val="22"/>
          <w:szCs w:val="22"/>
          <w:lang w:val="ru-RU"/>
        </w:rPr>
      </w:pPr>
    </w:p>
    <w:p w14:paraId="085D633E" w14:textId="33D0E457" w:rsidR="00AC4038" w:rsidRPr="004624ED" w:rsidRDefault="00AC4038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Этот пункт повестки дня представил председатель МГВЦВ г-н Филипп Хесс (Франция), который рассказал Ассамблее об итогах 17-й сессии Межправительственной группы МОК-ФАО по вредоносному цветению водорослей, проходившей 18-20 марта 2025 г. в Штаб-квартире ЮНЕСКО. Это была вторая сессия МГВЦВ, прошедшая с участием ФАО в качестве соучредителя группы, после МГВЦВ-III в 1995 г., и первая сессия после подписания с ФАО в мае 2024 г. нового меморандума о взаимопонимании.</w:t>
      </w:r>
    </w:p>
    <w:p w14:paraId="01B4EEB6" w14:textId="27ACD6E4" w:rsidR="00AC4038" w:rsidRPr="004624ED" w:rsidRDefault="00AC4038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Г-н Хесс кратко рассказал об осуществленных в межсессионный период мероприятиях и отметил в высшей степени удовлетворительное выполнение решений и рекомендаций 16-й сессии (март 2023 г.) в рамках имеющихся ресурсов. Основные результаты работы в межсессионный период (работа по некоторым направлениям еще идет) включают: продолжение публикации информационного бюллетеня МОК о вредоносных водорослях, продолжение компиляции данных на всех уровнях для информационной системы МГВЦВ-МООД по вредоносным водорослям из баз данных ВЦВДАТ и ОБИС в качестве поставщиков высококачественной информации о событиях, связанных с ВЦВ, состоянии и тенденциях возникновения ВЦВ, а также из базы данных по токсинам, связанной с классификационным справочным списком через Всемирный регистр морских видов (ВРМВ); организацию шести международных учебных курсов и нескольких курсов на региональном и национальном уровнях; разработку в рамках совместной научной программы МОК-СКОР «ГлобалВЦВ» нового десятилетнего плана международной программы исследований ВЦВ с упором на понимание ВЦВ в контексте глобальной устойчивости; результаты деятельности рабочей группы ИКЕС-МОК по динамике вредоносного цветения водорослей и рабочей группы ИКЕС-МОК-ИМО по балластной воде и другим переносчикам морских организмов на судах; осуществление региональных мероприятий в западной части Тихого океана (МОК/ВЕСТПАК/ВЦВ) и Карибском бассейне (МОК/МОКАРИБ/ВВКА), а также в Южной Америке (МОК/МГВЦВ/ФАНСА), несмотря на нехватку ресурсов; публикацию дискуссионного документа ГлобалВЦВ «Цветение морских водорослей, убивающее рыбу: возбудители, ихтиотоксические механизмы, воздействие и смягчение последствий» в серии «Справочники и руководства МОК», </w:t>
      </w:r>
      <w:hyperlink r:id="rId29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№</w:t>
        </w:r>
        <w:r w:rsidR="0020541F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 xml:space="preserve"> </w:t>
        </w:r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93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; совместную публикацию ГлобалВЦВ-ГЕСАМП дискуссионного документа «Саргассум: решение проблемы притока холопелагического саргассума в экваториальной и субтропической Атлантике – последние научные данные об их динамике» в серии «Справочники и руководства МОК», </w:t>
      </w:r>
      <w:hyperlink r:id="rId30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№</w:t>
        </w:r>
        <w:r w:rsidR="0020541F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 xml:space="preserve"> </w:t>
        </w:r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96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>; успешное тестирование усовершенствованного мониторинга ВЦВ в Африке в системах раннего оповещения.</w:t>
      </w:r>
    </w:p>
    <w:p w14:paraId="1813CA93" w14:textId="634C9A6C" w:rsidR="00AC4038" w:rsidRPr="004624ED" w:rsidRDefault="00AC4038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Затем он представил 11 принятых на сессии МГВЦВ решений, которые, помимо представления Ассамблее, будут переданы в Комитет ФАО по рыбному хозяйству (КОФИ). Эти решения в первую очередь касаются работы, организованной в рамках целевых групп МГВЦВ. Целевые группы занимаются вопросами раннего обнаружения, предупреждения и прогнозирования явлений ВЦВ; продолжением разработки информационной системы по вредоносным водорослям и подготовки периодического глобального доклада о положении дел с вредоносным цветением водорослей; бентическими вредоносными водорослями и их токсинами; вредоносными водорослями и опреснением морской воды; мониторингом, управлением и регулированием биотоксинов; таксономией водорослей; приводящим к гибели рыбы цветением микроводорослей и его последствиями для экосистемы: информационным взаимодействием в области ВЦВ. Группа также приняла решение по новому десятилетнему плану для программы МОК-СКОР </w:t>
      </w:r>
      <w:r w:rsidR="0020541F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ГлобалВЦВ</w:t>
      </w:r>
      <w:r w:rsidR="0020541F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и по инициативам по подготовке кадров и развитию потенциала в области ВЦВ в рамках ГАОИ. Решение по последнему вопросу было принято, в частности, для сохранения в будущем Международных учений по унификации методов мониторинга фитопланктона.</w:t>
      </w:r>
    </w:p>
    <w:p w14:paraId="43ADCC27" w14:textId="4566ECC0" w:rsidR="00B81190" w:rsidRPr="004624ED" w:rsidRDefault="00D6533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 ходе 17-й сессии МГВЦВ г-н Филипп Хесс (Франция) был переизбран на пост председателя, а д-р Бегонья Бен Гигирей (Испания) была избрана на пост заместителя председателя.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B81190" w:rsidRPr="00E719DF" w14:paraId="41AB4062" w14:textId="77777777" w:rsidTr="002A4168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7D7DD965" w14:textId="5C925EC4" w:rsidR="00B81190" w:rsidRPr="004624ED" w:rsidRDefault="000751C6" w:rsidP="009174E1">
            <w:pPr>
              <w:keepNext/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A-33/3.4.5</w:t>
            </w:r>
          </w:p>
          <w:p w14:paraId="3666307F" w14:textId="68086BAA" w:rsidR="000751C6" w:rsidRPr="002871E5" w:rsidRDefault="00B81190" w:rsidP="009174E1">
            <w:pPr>
              <w:keepNext/>
              <w:spacing w:after="240"/>
              <w:jc w:val="center"/>
              <w:rPr>
                <w:rFonts w:asciiTheme="minorBidi" w:hAnsiTheme="minorBidi" w:cstheme="minorBidi"/>
                <w:b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Вредоносное цветение водорослей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5FFA5F9" w14:textId="77777777" w:rsidR="00B81190" w:rsidRPr="004624ED" w:rsidRDefault="00B81190" w:rsidP="009174E1">
            <w:pPr>
              <w:keepNext/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6B8F3033" w14:textId="5437A058" w:rsidR="005668FD" w:rsidRPr="004624ED" w:rsidRDefault="005668FD" w:rsidP="005D0D8C">
            <w:pPr>
              <w:numPr>
                <w:ilvl w:val="0"/>
                <w:numId w:val="78"/>
              </w:numPr>
              <w:tabs>
                <w:tab w:val="clear" w:pos="567"/>
              </w:tabs>
              <w:snapToGrid/>
              <w:spacing w:after="240"/>
              <w:ind w:left="1104"/>
              <w:jc w:val="both"/>
              <w:rPr>
                <w:rFonts w:asciiTheme="minorBidi" w:hAnsiTheme="minorBidi" w:cstheme="minorBidi"/>
                <w:i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рассмотрев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краткий доклад о работе состоявшейся 18-20 марта 2025 г. в ЮНЕСКО 17-й сессии Межправительственной группы МОК-ФАО по вредоносному цветению водорослей (МГВЦВ),</w:t>
            </w:r>
          </w:p>
          <w:p w14:paraId="78CF3EDB" w14:textId="568EB811" w:rsidR="00B81190" w:rsidRPr="004624ED" w:rsidRDefault="005668FD" w:rsidP="005D0D8C">
            <w:pPr>
              <w:numPr>
                <w:ilvl w:val="0"/>
                <w:numId w:val="78"/>
              </w:numPr>
              <w:tabs>
                <w:tab w:val="clear" w:pos="567"/>
              </w:tabs>
              <w:snapToGrid/>
              <w:spacing w:after="240"/>
              <w:ind w:left="1104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одобряет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краткий доклад о работе 17-й сессии МГВЦВ (документ IOC-FAO/IPHAB-XVII/3s) и содержащиеся в нем решения</w:t>
            </w:r>
            <w:r w:rsidR="002A4168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.</w:t>
            </w:r>
          </w:p>
        </w:tc>
      </w:tr>
    </w:tbl>
    <w:p w14:paraId="36C35F1D" w14:textId="5FF3D298" w:rsidR="00842073" w:rsidRPr="004624ED" w:rsidRDefault="00842073" w:rsidP="009174E1">
      <w:pPr>
        <w:pStyle w:val="ListParagraph"/>
        <w:ind w:left="-131"/>
        <w:contextualSpacing w:val="0"/>
        <w:jc w:val="both"/>
        <w:rPr>
          <w:rFonts w:asciiTheme="minorBidi" w:hAnsiTheme="minorBidi" w:cstheme="minorBidi"/>
          <w:szCs w:val="22"/>
          <w:lang w:val="ru-RU"/>
        </w:rPr>
      </w:pPr>
    </w:p>
    <w:p w14:paraId="48D63DF6" w14:textId="4FC70CA0" w:rsidR="00842073" w:rsidRPr="004624ED" w:rsidRDefault="00842073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5E13F509" w14:textId="6F2CEA41" w:rsidR="0065434D" w:rsidRPr="006277C7" w:rsidRDefault="00AE1A0F" w:rsidP="009174E1">
      <w:pPr>
        <w:pStyle w:val="Heading2"/>
        <w:tabs>
          <w:tab w:val="clear" w:pos="737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203" w:name="_Toc200099891"/>
      <w:bookmarkStart w:id="204" w:name="_Toc131777752"/>
      <w:bookmarkStart w:id="205" w:name="_Toc134002201"/>
      <w:bookmarkStart w:id="206" w:name="_Toc134002379"/>
      <w:bookmarkStart w:id="207" w:name="_Toc190766983"/>
      <w:bookmarkStart w:id="208" w:name="_Hlk136010378"/>
      <w:r w:rsidRPr="004624ED">
        <w:rPr>
          <w:rFonts w:asciiTheme="minorBidi" w:hAnsiTheme="minorBidi" w:cstheme="minorBidi"/>
          <w:szCs w:val="22"/>
          <w:lang w:val="ru-RU"/>
        </w:rPr>
        <w:t>3.5</w:t>
      </w:r>
      <w:r w:rsidRPr="004624ED">
        <w:rPr>
          <w:rFonts w:asciiTheme="minorBidi" w:hAnsiTheme="minorBidi" w:cstheme="minorBidi"/>
          <w:szCs w:val="22"/>
          <w:lang w:val="ru-RU"/>
        </w:rPr>
        <w:tab/>
        <w:t>ДОКЛАД МОК 43-Й СЕССИИ ГЕНЕРАЛЬНОЙ КОНФЕРЕНЦИИ ЮНЕСКО</w:t>
      </w:r>
      <w:r w:rsidR="002871E5">
        <w:rPr>
          <w:rFonts w:asciiTheme="minorBidi" w:hAnsiTheme="minorBidi" w:cstheme="minorBidi"/>
          <w:szCs w:val="22"/>
          <w:lang w:val="ru-RU"/>
        </w:rPr>
        <w:br/>
      </w:r>
      <w:r w:rsidRPr="006277C7">
        <w:rPr>
          <w:rFonts w:asciiTheme="minorBidi" w:hAnsiTheme="minorBidi" w:cstheme="minorBidi"/>
          <w:sz w:val="20"/>
          <w:szCs w:val="20"/>
          <w:lang w:val="ru-RU"/>
        </w:rPr>
        <w:t>[статья 3.2 Устава, статья 50 Правил процедуры]</w:t>
      </w:r>
      <w:bookmarkEnd w:id="203"/>
      <w:r w:rsidRPr="006277C7">
        <w:rPr>
          <w:rFonts w:asciiTheme="minorBidi" w:hAnsiTheme="minorBidi" w:cstheme="minorBidi"/>
          <w:sz w:val="20"/>
          <w:szCs w:val="20"/>
          <w:lang w:val="ru-RU"/>
        </w:rPr>
        <w:t xml:space="preserve"> </w:t>
      </w:r>
      <w:bookmarkEnd w:id="204"/>
      <w:bookmarkEnd w:id="205"/>
      <w:bookmarkEnd w:id="206"/>
      <w:bookmarkEnd w:id="207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560"/>
        <w:gridCol w:w="2409"/>
        <w:gridCol w:w="5670"/>
      </w:tblGrid>
      <w:tr w:rsidR="009552B4" w:rsidRPr="003D4747" w14:paraId="398D8DB3" w14:textId="77777777" w:rsidTr="006277C7">
        <w:tc>
          <w:tcPr>
            <w:tcW w:w="1560" w:type="dxa"/>
            <w:shd w:val="clear" w:color="auto" w:fill="FFFF99"/>
            <w:tcMar>
              <w:top w:w="57" w:type="dxa"/>
              <w:bottom w:w="57" w:type="dxa"/>
            </w:tcMar>
          </w:tcPr>
          <w:p w14:paraId="3EAC3EF9" w14:textId="04407896" w:rsidR="009552B4" w:rsidRPr="004624ED" w:rsidRDefault="009552B4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Рабочий</w:t>
            </w:r>
            <w:r w:rsidR="002871E5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документ:</w:t>
            </w:r>
          </w:p>
        </w:tc>
        <w:tc>
          <w:tcPr>
            <w:tcW w:w="2409" w:type="dxa"/>
            <w:shd w:val="clear" w:color="auto" w:fill="FFFF99"/>
            <w:tcMar>
              <w:top w:w="57" w:type="dxa"/>
              <w:bottom w:w="57" w:type="dxa"/>
            </w:tcMar>
          </w:tcPr>
          <w:p w14:paraId="70F8B517" w14:textId="52C023D6" w:rsidR="009552B4" w:rsidRPr="004624ED" w:rsidRDefault="009552B4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IOC/A-33/3.5.Doc(1)</w:t>
            </w:r>
          </w:p>
        </w:tc>
        <w:tc>
          <w:tcPr>
            <w:tcW w:w="5670" w:type="dxa"/>
            <w:shd w:val="clear" w:color="auto" w:fill="FFFF99"/>
            <w:tcMar>
              <w:top w:w="57" w:type="dxa"/>
              <w:bottom w:w="57" w:type="dxa"/>
            </w:tcMar>
          </w:tcPr>
          <w:p w14:paraId="10481D02" w14:textId="13DFA54A" w:rsidR="009552B4" w:rsidRPr="004624ED" w:rsidRDefault="009552B4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Доклад о деятельности МОК в период 2024-2025 гг. для представления на 43-й сессии Генеральной конференции ЮНЕСКО</w:t>
            </w:r>
          </w:p>
        </w:tc>
      </w:tr>
    </w:tbl>
    <w:p w14:paraId="3E8D7C24" w14:textId="1DFB7300" w:rsidR="00700F7D" w:rsidRPr="004624ED" w:rsidRDefault="00BB2EB7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Исполнительный секретарь кратко представил этот пункт, пояснив, что информация, включенная в документ, подготовлена на основе докладов, представленных Ассамблее по пункту 3.2 повестки дня.</w:t>
      </w:r>
    </w:p>
    <w:tbl>
      <w:tblPr>
        <w:tblW w:w="9673" w:type="dxa"/>
        <w:tblInd w:w="108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73"/>
      </w:tblGrid>
      <w:tr w:rsidR="009552B4" w:rsidRPr="00E719DF" w14:paraId="19711F98" w14:textId="77777777" w:rsidTr="002871E5">
        <w:tc>
          <w:tcPr>
            <w:tcW w:w="9673" w:type="dxa"/>
            <w:shd w:val="clear" w:color="auto" w:fill="CCFFCC"/>
            <w:tcMar>
              <w:top w:w="113" w:type="dxa"/>
              <w:bottom w:w="113" w:type="dxa"/>
            </w:tcMar>
          </w:tcPr>
          <w:p w14:paraId="54E055C8" w14:textId="4F72E914" w:rsidR="009552B4" w:rsidRPr="004624ED" w:rsidRDefault="00C971B9" w:rsidP="009174E1">
            <w:pPr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Решение A-3</w:t>
            </w:r>
            <w:r w:rsidR="00FC7E21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3</w:t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/3.5</w:t>
            </w:r>
          </w:p>
          <w:p w14:paraId="3D47B84B" w14:textId="7ED9E3CA" w:rsidR="009552B4" w:rsidRPr="004624ED" w:rsidRDefault="009552B4" w:rsidP="009174E1">
            <w:pPr>
              <w:spacing w:after="240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Доклад МОК 43-й сессии Генеральной конференции ЮНЕСКО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0375D889" w14:textId="77777777" w:rsidR="009552B4" w:rsidRPr="004624ED" w:rsidRDefault="009552B4" w:rsidP="009174E1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lastRenderedPageBreak/>
              <w:t xml:space="preserve">Ассамблея, </w:t>
            </w:r>
          </w:p>
          <w:p w14:paraId="5B00B797" w14:textId="5A1C8E6F" w:rsidR="009552B4" w:rsidRPr="004624ED" w:rsidRDefault="009552B4" w:rsidP="005D0D8C">
            <w:pPr>
              <w:numPr>
                <w:ilvl w:val="0"/>
                <w:numId w:val="33"/>
              </w:numPr>
              <w:tabs>
                <w:tab w:val="clear" w:pos="567"/>
              </w:tabs>
              <w:snapToGrid/>
              <w:spacing w:after="240"/>
              <w:ind w:left="1118" w:hanging="532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ссылаясь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на статью 3.2 Устава и статью 50 Правил процедуры,</w:t>
            </w:r>
          </w:p>
          <w:p w14:paraId="4590020F" w14:textId="60F309BB" w:rsidR="009552B4" w:rsidRPr="004624ED" w:rsidRDefault="009552B4" w:rsidP="005D0D8C">
            <w:pPr>
              <w:numPr>
                <w:ilvl w:val="0"/>
                <w:numId w:val="33"/>
              </w:numPr>
              <w:tabs>
                <w:tab w:val="clear" w:pos="567"/>
              </w:tabs>
              <w:snapToGrid/>
              <w:spacing w:after="240"/>
              <w:ind w:left="1118" w:hanging="532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рассмотрев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документ IOC/A-33/3.5.Doc(1),</w:t>
            </w:r>
          </w:p>
          <w:p w14:paraId="40ABC9FF" w14:textId="499E1D8B" w:rsidR="009552B4" w:rsidRPr="004624ED" w:rsidRDefault="009552B4" w:rsidP="005D0D8C">
            <w:pPr>
              <w:numPr>
                <w:ilvl w:val="0"/>
                <w:numId w:val="33"/>
              </w:numPr>
              <w:tabs>
                <w:tab w:val="clear" w:pos="567"/>
              </w:tabs>
              <w:snapToGrid/>
              <w:spacing w:after="240"/>
              <w:ind w:left="1118" w:hanging="532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принимает к сведению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доклад, который будет представлен Генеральной конференции ЮНЕСКО на ее 43-й сессии, и </w:t>
            </w:r>
            <w:r w:rsidRPr="00C473F5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просит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Исполнительного секретаря представить Генеральной конференции ЮНЕСКО на ее 43-й сессии в ноябре 2025</w:t>
            </w:r>
            <w:r w:rsidR="001769EE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г. доклад о деятельности МОК в период 2024-2025 гг. в качестве документа</w:t>
            </w:r>
            <w:r w:rsidR="002871E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43</w:t>
            </w:r>
            <w:r w:rsidR="002871E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С/REP___.</w:t>
            </w:r>
          </w:p>
        </w:tc>
      </w:tr>
    </w:tbl>
    <w:p w14:paraId="23D5C989" w14:textId="77777777" w:rsidR="009552B4" w:rsidRPr="004624ED" w:rsidRDefault="009552B4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5BA152E7" w14:textId="77777777" w:rsidR="009552B4" w:rsidRPr="004624ED" w:rsidRDefault="009552B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56F6425B" w14:textId="77777777" w:rsidR="00D70716" w:rsidRPr="004624ED" w:rsidRDefault="00D70716" w:rsidP="005D0D8C">
      <w:pPr>
        <w:pStyle w:val="Heading1"/>
        <w:numPr>
          <w:ilvl w:val="0"/>
          <w:numId w:val="92"/>
        </w:numPr>
        <w:tabs>
          <w:tab w:val="clear" w:pos="567"/>
        </w:tabs>
        <w:spacing w:before="360"/>
        <w:ind w:left="851" w:hanging="851"/>
        <w:rPr>
          <w:rFonts w:asciiTheme="minorBidi" w:hAnsiTheme="minorBidi" w:cstheme="minorBidi"/>
          <w:szCs w:val="22"/>
        </w:rPr>
      </w:pPr>
      <w:bookmarkStart w:id="209" w:name="_Toc131777753"/>
      <w:bookmarkStart w:id="210" w:name="_Toc134002202"/>
      <w:bookmarkStart w:id="211" w:name="_Toc134002380"/>
      <w:bookmarkStart w:id="212" w:name="_Toc190766984"/>
      <w:bookmarkStart w:id="213" w:name="_Toc200099892"/>
      <w:bookmarkEnd w:id="208"/>
      <w:r w:rsidRPr="004624ED">
        <w:rPr>
          <w:rFonts w:asciiTheme="minorBidi" w:hAnsiTheme="minorBidi" w:cstheme="minorBidi"/>
          <w:szCs w:val="22"/>
          <w:lang w:val="ru-RU"/>
        </w:rPr>
        <w:t>ПРОГРАММНАЯ ДЕЯТЕЛЬНОСТЬ</w:t>
      </w:r>
      <w:bookmarkEnd w:id="209"/>
      <w:bookmarkEnd w:id="210"/>
      <w:bookmarkEnd w:id="211"/>
      <w:bookmarkEnd w:id="212"/>
      <w:bookmarkEnd w:id="213"/>
    </w:p>
    <w:p w14:paraId="405C801D" w14:textId="69989DF6" w:rsidR="00D70716" w:rsidRPr="00BF3EF5" w:rsidRDefault="005B13F7" w:rsidP="009174E1">
      <w:pPr>
        <w:pStyle w:val="Heading2"/>
        <w:tabs>
          <w:tab w:val="clear" w:pos="737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214" w:name="_Toc131777754"/>
      <w:bookmarkStart w:id="215" w:name="_Toc134002203"/>
      <w:bookmarkStart w:id="216" w:name="_Toc134002381"/>
      <w:bookmarkStart w:id="217" w:name="_Toc190766985"/>
      <w:bookmarkStart w:id="218" w:name="_Toc200099893"/>
      <w:bookmarkStart w:id="219" w:name="_Hlk136010765"/>
      <w:r w:rsidRPr="004624ED">
        <w:rPr>
          <w:rFonts w:asciiTheme="minorBidi" w:hAnsiTheme="minorBidi" w:cstheme="minorBidi"/>
          <w:szCs w:val="22"/>
          <w:lang w:val="ru-RU"/>
        </w:rPr>
        <w:t>4.1</w:t>
      </w:r>
      <w:r w:rsidRPr="004624ED">
        <w:rPr>
          <w:rFonts w:asciiTheme="minorBidi" w:hAnsiTheme="minorBidi" w:cstheme="minorBidi"/>
          <w:szCs w:val="22"/>
          <w:lang w:val="ru-RU"/>
        </w:rPr>
        <w:tab/>
        <w:t>ПРОЕКТ ОБЩЕЙ СТРАТЕГИИ МОК ПО УСТОЙЧИВОМУ ПЛАНИРОВАНИЮ И УПРАВЛЕНИЮ В СФЕРЕ ОКЕАНА</w:t>
      </w:r>
      <w:r w:rsidR="002871E5">
        <w:rPr>
          <w:rFonts w:asciiTheme="minorBidi" w:hAnsiTheme="minorBidi" w:cstheme="minorBidi"/>
          <w:szCs w:val="22"/>
          <w:lang w:val="ru-RU"/>
        </w:rPr>
        <w:br/>
      </w:r>
      <w:r w:rsidRPr="00BF3EF5">
        <w:rPr>
          <w:rFonts w:asciiTheme="minorBidi" w:hAnsiTheme="minorBidi" w:cstheme="minorBidi"/>
          <w:sz w:val="20"/>
          <w:szCs w:val="20"/>
          <w:lang w:val="ru-RU"/>
        </w:rPr>
        <w:t>[реш. IOC-XXVI/8.2, Реш. A-32/4.7, EC-57/4.3]</w:t>
      </w:r>
      <w:bookmarkEnd w:id="214"/>
      <w:bookmarkEnd w:id="215"/>
      <w:bookmarkEnd w:id="216"/>
      <w:bookmarkEnd w:id="217"/>
      <w:bookmarkEnd w:id="218"/>
    </w:p>
    <w:tbl>
      <w:tblPr>
        <w:tblW w:w="9550" w:type="dxa"/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5254"/>
        <w:gridCol w:w="43"/>
      </w:tblGrid>
      <w:tr w:rsidR="00700F7D" w:rsidRPr="003D4747" w14:paraId="6EAF64DB" w14:textId="77777777" w:rsidTr="002871E5">
        <w:trPr>
          <w:trHeight w:val="300"/>
        </w:trPr>
        <w:tc>
          <w:tcPr>
            <w:tcW w:w="1843" w:type="dxa"/>
            <w:shd w:val="clear" w:color="auto" w:fill="FFFF99"/>
            <w:tcMar>
              <w:top w:w="57" w:type="dxa"/>
              <w:bottom w:w="57" w:type="dxa"/>
            </w:tcMar>
          </w:tcPr>
          <w:p w14:paraId="37ABB752" w14:textId="00301D44" w:rsidR="00700F7D" w:rsidRPr="004624ED" w:rsidRDefault="00700F7D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Рабочий</w:t>
            </w:r>
            <w:r w:rsidR="002871E5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</w:tc>
        <w:tc>
          <w:tcPr>
            <w:tcW w:w="2410" w:type="dxa"/>
            <w:shd w:val="clear" w:color="auto" w:fill="FFFF99"/>
            <w:tcMar>
              <w:top w:w="57" w:type="dxa"/>
              <w:bottom w:w="57" w:type="dxa"/>
            </w:tcMar>
          </w:tcPr>
          <w:p w14:paraId="51A49603" w14:textId="2443FC1F" w:rsidR="00700F7D" w:rsidRPr="004624ED" w:rsidRDefault="00700F7D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IOC/A-33/4.1.Doc(1)</w:t>
            </w:r>
          </w:p>
        </w:tc>
        <w:tc>
          <w:tcPr>
            <w:tcW w:w="5297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321BC709" w14:textId="51DA997D" w:rsidR="00700F7D" w:rsidRPr="004624ED" w:rsidRDefault="10AEDACB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Пересмотренный проект общей стратегии МОК по устойчивому планированию и управлению в сфере океана (2025-2030 гг.) и план ее осуществления </w:t>
            </w:r>
          </w:p>
        </w:tc>
      </w:tr>
      <w:tr w:rsidR="00FD1973" w:rsidRPr="003D4747" w14:paraId="68DCD730" w14:textId="77777777" w:rsidTr="002871E5">
        <w:trPr>
          <w:gridAfter w:val="1"/>
          <w:wAfter w:w="43" w:type="dxa"/>
          <w:trHeight w:val="300"/>
        </w:trPr>
        <w:tc>
          <w:tcPr>
            <w:tcW w:w="1843" w:type="dxa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09807AAC" w14:textId="3D5F0CD0" w:rsidR="00FD1973" w:rsidRPr="004624ED" w:rsidRDefault="00FD1973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Информационный документ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20EEC4FE" w14:textId="3467F56D" w:rsidR="00FD1973" w:rsidRPr="004624ED" w:rsidRDefault="5085836C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IOC/INF-1541</w:t>
            </w:r>
          </w:p>
        </w:tc>
        <w:tc>
          <w:tcPr>
            <w:tcW w:w="5254" w:type="dxa"/>
            <w:shd w:val="clear" w:color="auto" w:fill="auto"/>
            <w:tcMar>
              <w:top w:w="57" w:type="dxa"/>
              <w:bottom w:w="57" w:type="dxa"/>
            </w:tcMar>
          </w:tcPr>
          <w:p w14:paraId="03081A12" w14:textId="794934D5" w:rsidR="00FD1973" w:rsidRPr="004624ED" w:rsidRDefault="4297CDCB" w:rsidP="009174E1">
            <w:pP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Доклад рабочей группы МОК по устойчивому планированию и управлению в сфере океана о ее деятельности в межсессионный период (2024-2025 гг.)</w:t>
            </w:r>
          </w:p>
        </w:tc>
      </w:tr>
    </w:tbl>
    <w:p w14:paraId="4156F252" w14:textId="77777777" w:rsidR="00700F7D" w:rsidRPr="004624ED" w:rsidRDefault="00700F7D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58CE3B64" w14:textId="62447719" w:rsidR="00761441" w:rsidRPr="004624ED" w:rsidRDefault="4EFE166B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Этот пункт повестки дня представили сопредседатели рабочей группы МОК по устойчивому планированию и управлению в сфере океана г-жа Маринес Шерер (Бразилия) и г</w:t>
      </w:r>
      <w:r w:rsidR="002871E5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н</w:t>
      </w:r>
      <w:r w:rsidR="002871E5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Гуннар Финке (Германия). Ассамблея МОК на своей 32-й сессии приняла к сведению представленную в документе </w:t>
      </w:r>
      <w:hyperlink r:id="rId31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IOC/A-32/4.7.Doc(1)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информацию о сфере охвата и процессе разработки общей стратегии МОК по устойчивому планированию и управлению в сфере океана на период 2024-2030 гг. и просила Секретариат собрать материалы государств-членов, программ и технических органов МОК, а также других соответствующих заинтересованных сторон и представить Исполнительному совету МОК на его 57-й сессии пересмотренный документ. Проект стратегии МОК по устойчивому планированию и управлению в сфере океана был представлен Исполнительному совету МОК на его 57-й сессии в документе </w:t>
      </w:r>
      <w:hyperlink r:id="rId32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IOC/EC57/4.3.Doc(1).Rev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. Этот проект был подготовлен на основе материалов, полученных в ответ на циркулярное письмо МОК </w:t>
      </w:r>
      <w:hyperlink r:id="rId33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№ 2968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, и в рамках опроса, разработанного и проведенного с тем, чтобы лучше понимать текущее положение дел в области устойчивого планирования и управления в сфере океана и определить потребности заинтересованных сторон в технической и научной поддержке. Полученные материалы были обобщены в документе </w:t>
      </w:r>
      <w:hyperlink r:id="rId34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IOC/INF</w:t>
        </w:r>
        <w:r w:rsidR="002871E5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noBreakHyphen/>
        </w:r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1537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и добавлении к нему, в мае 2024 г. были организованы два онлайновых консультативных совещания с государствами </w:t>
      </w:r>
      <w:r w:rsidR="002871E5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членами МОК.</w:t>
      </w:r>
    </w:p>
    <w:p w14:paraId="054B1A78" w14:textId="048686A9" w:rsidR="00761441" w:rsidRPr="004624ED" w:rsidRDefault="0A73A038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Исполнительный совет МОК в своем решении EC-57/4.3 поручил создать рабочую группу МОК по устойчивому планированию и управлению в сфере океана, в задачи которой, в частности, входило завершение работы над проектом стратегии МОК по устойчивому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планированию и управлению в сфере океана и планом ее осуществления. Рабочая группа провела два заседания </w:t>
      </w:r>
      <w:r w:rsidR="002871E5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одно в режиме онлайн 6 февраля 2025 г. и одно очное 4-6 марта 2025</w:t>
      </w:r>
      <w:r w:rsidR="002871E5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г., а также представила свои замечания в ходе двух дополнительных раундов консультаций. Третье онлайновое совещание было организовано 15 апреля 2025 г., на нем рабочая группа завершила работу над окончательным текстом стратегии МОК по устойчивому планированию и управлению в сфере океана и плана ее осуществления. Учитывая необходимость создания механизма для мониторинга хода осуществления данной стратегии в период 2025-2030 гг. и руководства этим процессом, а также необходимость учета результатов консультативного процесса по теме </w:t>
      </w:r>
      <w:r w:rsidR="002871E5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МОК и будущее Мирового океана</w:t>
      </w:r>
      <w:r w:rsidR="002871E5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применительно к устойчивому планированию в сфере океана, на рассмотрение Ассамблеи МОК представляется проект круга ведения для продолжения деятельности рабочей группы МОК по устойчивому планированию и управлению в сфере океана. 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700F7D" w:rsidRPr="00E719DF" w14:paraId="0CAE32E5" w14:textId="77777777" w:rsidTr="00BF3EF5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48F9E1F4" w14:textId="089EB503" w:rsidR="00700F7D" w:rsidRPr="004624ED" w:rsidRDefault="00C971B9" w:rsidP="009174E1">
            <w:pPr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A-33/4.1</w:t>
            </w:r>
          </w:p>
          <w:p w14:paraId="355E2B60" w14:textId="2D6DFBAC" w:rsidR="00700F7D" w:rsidRPr="004624ED" w:rsidRDefault="36A0C135" w:rsidP="009174E1">
            <w:pPr>
              <w:keepNext/>
              <w:spacing w:after="240"/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Общая стратегия МОК по устойчивому планированию</w:t>
            </w:r>
            <w:r w:rsidR="00D65BB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и управлению в сфере океана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8B2E4A1" w14:textId="77777777" w:rsidR="00700F7D" w:rsidRPr="004624ED" w:rsidRDefault="00700F7D" w:rsidP="009174E1">
            <w:pPr>
              <w:keepNext/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1872DD60" w14:textId="1699FF78" w:rsidR="008A6A09" w:rsidRPr="004624ED" w:rsidRDefault="7129052B" w:rsidP="005D0D8C">
            <w:pPr>
              <w:numPr>
                <w:ilvl w:val="0"/>
                <w:numId w:val="44"/>
              </w:numPr>
              <w:tabs>
                <w:tab w:val="clear" w:pos="567"/>
              </w:tabs>
              <w:snapToGrid/>
              <w:spacing w:after="240"/>
              <w:ind w:left="1104" w:hanging="546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рассмотрев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документ IOC/A-33/4.1.Doc(1),</w:t>
            </w:r>
          </w:p>
          <w:p w14:paraId="1D1B65A0" w14:textId="775A4E51" w:rsidR="008A6A09" w:rsidRPr="004624ED" w:rsidRDefault="7B4DD1F1" w:rsidP="005D0D8C">
            <w:pPr>
              <w:numPr>
                <w:ilvl w:val="0"/>
                <w:numId w:val="44"/>
              </w:numPr>
              <w:tabs>
                <w:tab w:val="clear" w:pos="567"/>
              </w:tabs>
              <w:snapToGrid/>
              <w:spacing w:after="240"/>
              <w:ind w:left="1104" w:hanging="546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учитывая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значение, которое МОК придает разработке всеобъемлющих рамочных принципов деятельности, направленной на формирование базы научных знаний и создание потенциала в интересах удовлетворения потребностей </w:t>
            </w:r>
            <w:r w:rsidR="00012AB4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государств</w:t>
            </w:r>
            <w:r w:rsidR="0021176B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– </w:t>
            </w:r>
            <w:r w:rsidR="00012AB4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членов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МОК в области устойчивого планирования и управления в сфере океана, в соответствии со своим Уставом и в поддержку реализации среднесрочной стратегии МОК на 2022-2029 гг., а также утвержденных программы и бюджета,  </w:t>
            </w:r>
          </w:p>
          <w:p w14:paraId="42E3454A" w14:textId="2935D7E8" w:rsidR="008A6A09" w:rsidRPr="004624ED" w:rsidRDefault="7B4DD1F1" w:rsidP="005D0D8C">
            <w:pPr>
              <w:numPr>
                <w:ilvl w:val="0"/>
                <w:numId w:val="44"/>
              </w:numPr>
              <w:tabs>
                <w:tab w:val="clear" w:pos="567"/>
              </w:tabs>
              <w:snapToGrid/>
              <w:spacing w:after="240"/>
              <w:ind w:left="1104" w:hanging="546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утверждает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общую стратегию МОК по устойчивому планированию и управлению в сфере океана на 2024-2030 гг., представленную в документе IOC/A-33/4.1.Doc(1); </w:t>
            </w:r>
          </w:p>
          <w:p w14:paraId="3474F5ED" w14:textId="31D6B1C3" w:rsidR="008A6A09" w:rsidRPr="004624ED" w:rsidRDefault="7B4DD1F1" w:rsidP="005D0D8C">
            <w:pPr>
              <w:numPr>
                <w:ilvl w:val="0"/>
                <w:numId w:val="44"/>
              </w:numPr>
              <w:tabs>
                <w:tab w:val="clear" w:pos="567"/>
              </w:tabs>
              <w:snapToGrid/>
              <w:spacing w:after="240"/>
              <w:ind w:left="1104" w:hanging="546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постановляет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продолжить деятельность рабочей группы МОК по устойчивому планированию и управлению в сфере океана, пересмотренный круг ведения которой приводится в приложении к настоящему решению;</w:t>
            </w:r>
          </w:p>
          <w:p w14:paraId="023F66E8" w14:textId="3E0D943E" w:rsidR="008A6A09" w:rsidRPr="004624ED" w:rsidRDefault="7B4DD1F1" w:rsidP="005D0D8C">
            <w:pPr>
              <w:numPr>
                <w:ilvl w:val="0"/>
                <w:numId w:val="44"/>
              </w:numPr>
              <w:tabs>
                <w:tab w:val="clear" w:pos="567"/>
              </w:tabs>
              <w:snapToGrid/>
              <w:spacing w:after="240"/>
              <w:ind w:left="1104" w:hanging="546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просит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рабочую группу представить Ассамблее МОК на ее 34-й сессии соответствующий доклад</w:t>
            </w:r>
            <w:r w:rsidR="0021176B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;</w:t>
            </w:r>
          </w:p>
          <w:p w14:paraId="4FD717D5" w14:textId="77777777" w:rsidR="008A6A09" w:rsidRPr="004624ED" w:rsidRDefault="7B4DD1F1" w:rsidP="005D0D8C">
            <w:pPr>
              <w:numPr>
                <w:ilvl w:val="0"/>
                <w:numId w:val="44"/>
              </w:numPr>
              <w:tabs>
                <w:tab w:val="clear" w:pos="567"/>
              </w:tabs>
              <w:snapToGrid/>
              <w:spacing w:after="240"/>
              <w:ind w:left="1104" w:hanging="546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предлагает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государствам-членам внести вклад в осуществление стратегии, в том числе путем предоставления поддержки в финансовой и натуральной форме.</w:t>
            </w:r>
          </w:p>
          <w:p w14:paraId="1636DD96" w14:textId="77777777" w:rsidR="000A3D8B" w:rsidRPr="004624ED" w:rsidRDefault="000A3D8B" w:rsidP="009174E1">
            <w:pPr>
              <w:keepNext/>
              <w:tabs>
                <w:tab w:val="clear" w:pos="567"/>
              </w:tabs>
              <w:snapToGrid/>
              <w:spacing w:after="240"/>
              <w:jc w:val="center"/>
              <w:rPr>
                <w:rFonts w:asciiTheme="minorBidi" w:eastAsia="Calibri" w:hAnsiTheme="minorBidi" w:cstheme="minorBidi"/>
                <w:sz w:val="22"/>
                <w:szCs w:val="22"/>
                <w:u w:val="single"/>
                <w:lang w:val="ru-RU"/>
              </w:rPr>
            </w:pPr>
            <w:r w:rsidRPr="0021176B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lastRenderedPageBreak/>
              <w:t xml:space="preserve">Приложение к </w:t>
            </w:r>
            <w:r w:rsidRPr="00D65BBF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решению A-33/4.1</w:t>
            </w:r>
          </w:p>
          <w:p w14:paraId="51DF8BB9" w14:textId="1546EDE9" w:rsidR="000A3D8B" w:rsidRPr="004624ED" w:rsidRDefault="000A3D8B" w:rsidP="009174E1">
            <w:pPr>
              <w:keepNext/>
              <w:tabs>
                <w:tab w:val="clear" w:pos="567"/>
              </w:tabs>
              <w:snapToGrid/>
              <w:spacing w:after="240"/>
              <w:jc w:val="center"/>
              <w:rPr>
                <w:rFonts w:asciiTheme="minorBidi" w:eastAsia="Arial" w:hAnsiTheme="minorBidi" w:cstheme="minorBid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Рабочая группа МОК по устойчивому планированию</w:t>
            </w:r>
            <w:r w:rsidR="00D65BB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и управлению в сфере океана (2025-2030 гг.)</w:t>
            </w:r>
          </w:p>
          <w:p w14:paraId="080015F2" w14:textId="77777777" w:rsidR="000A3D8B" w:rsidRPr="004624ED" w:rsidRDefault="000A3D8B" w:rsidP="009174E1">
            <w:pPr>
              <w:keepNext/>
              <w:spacing w:after="240"/>
              <w:jc w:val="center"/>
              <w:rPr>
                <w:rFonts w:asciiTheme="minorBidi" w:eastAsia="Calibri" w:hAnsiTheme="minorBidi" w:cstheme="minorBidi"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Круг ведения</w:t>
            </w:r>
          </w:p>
          <w:p w14:paraId="4477169C" w14:textId="77777777" w:rsidR="000A3D8B" w:rsidRPr="004624ED" w:rsidRDefault="000A3D8B" w:rsidP="009174E1">
            <w:pPr>
              <w:keepNext/>
              <w:spacing w:after="240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Группа создана для руководства осуществлением общей стратегии МОК по устойчивому планированию и управлению в сфере океана (2024-2030 гг.) и оценки достигнутых результатов. </w:t>
            </w:r>
          </w:p>
          <w:p w14:paraId="6FD19DAE" w14:textId="63D8C712" w:rsidR="000A3D8B" w:rsidRPr="004624ED" w:rsidRDefault="000A3D8B" w:rsidP="009174E1">
            <w:pPr>
              <w:spacing w:after="240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Членский состав</w:t>
            </w:r>
            <w:r w:rsidR="0021176B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:</w:t>
            </w:r>
          </w:p>
          <w:p w14:paraId="579B113F" w14:textId="45DE40A5" w:rsidR="000A3D8B" w:rsidRPr="004624ED" w:rsidRDefault="000A3D8B" w:rsidP="005D0D8C">
            <w:pPr>
              <w:pStyle w:val="ListParagraph"/>
              <w:numPr>
                <w:ilvl w:val="0"/>
                <w:numId w:val="77"/>
              </w:numPr>
              <w:tabs>
                <w:tab w:val="clear" w:pos="567"/>
              </w:tabs>
              <w:spacing w:after="240"/>
              <w:ind w:left="1104" w:hanging="490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эксперты, назначенные государствами</w:t>
            </w:r>
            <w:r w:rsidR="0021176B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–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членами МОК в ответ на циркулярное письмо, в котором будет определен необходимый опыт работы, </w:t>
            </w:r>
          </w:p>
          <w:p w14:paraId="72F19399" w14:textId="77777777" w:rsidR="000A3D8B" w:rsidRPr="004624ED" w:rsidRDefault="000A3D8B" w:rsidP="005D0D8C">
            <w:pPr>
              <w:pStyle w:val="ListParagraph"/>
              <w:numPr>
                <w:ilvl w:val="0"/>
                <w:numId w:val="77"/>
              </w:numPr>
              <w:tabs>
                <w:tab w:val="clear" w:pos="567"/>
              </w:tabs>
              <w:spacing w:after="240"/>
              <w:ind w:left="1104" w:hanging="490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представители программ и региональных подкомиссий МОК; </w:t>
            </w:r>
          </w:p>
          <w:p w14:paraId="38B83C22" w14:textId="77777777" w:rsidR="000A3D8B" w:rsidRPr="004624ED" w:rsidRDefault="000A3D8B" w:rsidP="005D0D8C">
            <w:pPr>
              <w:pStyle w:val="ListParagraph"/>
              <w:numPr>
                <w:ilvl w:val="0"/>
                <w:numId w:val="77"/>
              </w:numPr>
              <w:tabs>
                <w:tab w:val="clear" w:pos="567"/>
              </w:tabs>
              <w:spacing w:after="240"/>
              <w:ind w:left="1104" w:hanging="490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наблюдатели от партнерских организаций, занимающихся вопросами устойчивого планирования и управления в сфере океана. </w:t>
            </w:r>
          </w:p>
          <w:p w14:paraId="6BA62D67" w14:textId="77777777" w:rsidR="000A3D8B" w:rsidRPr="004624ED" w:rsidRDefault="000A3D8B" w:rsidP="009174E1">
            <w:pPr>
              <w:spacing w:after="240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Эксперты изначально назначаются на двухлетний срок с возможностью его однократного продления еще на два года. </w:t>
            </w:r>
          </w:p>
          <w:p w14:paraId="70723DE0" w14:textId="77777777" w:rsidR="000A3D8B" w:rsidRPr="004624ED" w:rsidRDefault="000A3D8B" w:rsidP="009174E1">
            <w:pPr>
              <w:spacing w:after="240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Назначенные сопредседатели будут избираться на основе ротации на первоначальный двухлетний период, они могут занимать этот пост не более двух сроков подряд. </w:t>
            </w:r>
          </w:p>
          <w:p w14:paraId="048B9CC4" w14:textId="0FDE645C" w:rsidR="000A3D8B" w:rsidRPr="004624ED" w:rsidRDefault="000A3D8B" w:rsidP="009174E1">
            <w:pPr>
              <w:spacing w:after="240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Рабочая группа будет функционировать в период 2025-2030 гг., что соответствует сроку, который охватывает стратегия МОК по устойчивому планированию и управлению в сфере океана. </w:t>
            </w:r>
          </w:p>
          <w:p w14:paraId="3FBF8C90" w14:textId="77777777" w:rsidR="000A3D8B" w:rsidRPr="004624ED" w:rsidRDefault="000A3D8B" w:rsidP="009174E1">
            <w:pPr>
              <w:spacing w:after="240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Рабочая группа будет работать преимущественно по переписке и проводить очные совещания один раз в год.  </w:t>
            </w:r>
          </w:p>
          <w:p w14:paraId="328058FD" w14:textId="7A62CF48" w:rsidR="000A3D8B" w:rsidRPr="00D773BA" w:rsidRDefault="000A3D8B" w:rsidP="009174E1">
            <w:pPr>
              <w:spacing w:after="240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u w:val="single"/>
                <w:lang w:val="ru-RU"/>
              </w:rPr>
            </w:pPr>
            <w:r w:rsidRPr="00D773BA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Миссия</w:t>
            </w:r>
            <w:r w:rsidR="0021176B" w:rsidRPr="00D773B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:</w:t>
            </w:r>
          </w:p>
          <w:p w14:paraId="00E2B23D" w14:textId="77777777" w:rsidR="000A3D8B" w:rsidRPr="004624ED" w:rsidRDefault="000A3D8B" w:rsidP="009174E1">
            <w:pPr>
              <w:spacing w:after="240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D773B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Миссия рабочей группы заключается в следующем: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13DC76D9" w14:textId="61BCDC49" w:rsidR="000A3D8B" w:rsidRPr="004624ED" w:rsidRDefault="000A3D8B" w:rsidP="005D0D8C">
            <w:pPr>
              <w:pStyle w:val="ListParagraph"/>
              <w:numPr>
                <w:ilvl w:val="1"/>
                <w:numId w:val="76"/>
              </w:numPr>
              <w:tabs>
                <w:tab w:val="clear" w:pos="567"/>
              </w:tabs>
              <w:spacing w:after="240"/>
              <w:ind w:left="1098" w:hanging="54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мониторинг хода реализации стратегии по устойчивому планированию и управлению в сфере океана и плана ее осуществления, а также руководство проведением регулярной оценки потребностей пользователей в области устойчивого планирования и управления в сфере океана;</w:t>
            </w:r>
          </w:p>
          <w:p w14:paraId="0BC82E84" w14:textId="69AC496E" w:rsidR="000A3D8B" w:rsidRPr="004624ED" w:rsidRDefault="000A3D8B" w:rsidP="005D0D8C">
            <w:pPr>
              <w:pStyle w:val="ListParagraph"/>
              <w:numPr>
                <w:ilvl w:val="1"/>
                <w:numId w:val="76"/>
              </w:numPr>
              <w:tabs>
                <w:tab w:val="clear" w:pos="567"/>
              </w:tabs>
              <w:spacing w:after="240"/>
              <w:ind w:left="1098" w:hanging="54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обновление стратегии МОК по устойчивому планированию и управлению в сфере океана (в 2027 г. с целью учета результатов консультаций по теме </w:t>
            </w:r>
            <w:r w:rsidR="00D773BA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МОК и будущее Мирового океана</w:t>
            </w:r>
            <w:r w:rsidR="00D773BA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) и плана ее осуществления (на 2028-2030 гг.), в случае необходимости;</w:t>
            </w:r>
          </w:p>
          <w:p w14:paraId="19AD281A" w14:textId="77777777" w:rsidR="000A3D8B" w:rsidRPr="004624ED" w:rsidRDefault="000A3D8B" w:rsidP="005D0D8C">
            <w:pPr>
              <w:pStyle w:val="ListParagraph"/>
              <w:numPr>
                <w:ilvl w:val="1"/>
                <w:numId w:val="76"/>
              </w:numPr>
              <w:tabs>
                <w:tab w:val="clear" w:pos="567"/>
              </w:tabs>
              <w:spacing w:after="240"/>
              <w:ind w:left="1098" w:hanging="54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консультирование относительно выявления новых потребностей и проблем, связанных с наукой, данными и знаниями, которые могут иметь значение для специалистов по устойчивому планированию и управлению в сфере океана;</w:t>
            </w:r>
          </w:p>
          <w:p w14:paraId="22E83ABC" w14:textId="77777777" w:rsidR="000A3D8B" w:rsidRPr="004624ED" w:rsidRDefault="000A3D8B" w:rsidP="005D0D8C">
            <w:pPr>
              <w:pStyle w:val="ListParagraph"/>
              <w:numPr>
                <w:ilvl w:val="1"/>
                <w:numId w:val="76"/>
              </w:numPr>
              <w:tabs>
                <w:tab w:val="clear" w:pos="567"/>
              </w:tabs>
              <w:spacing w:after="240"/>
              <w:ind w:left="1098" w:hanging="54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консультирование по вопросам разработки и осуществления мероприятий МОК в поддержку стратегии по устойчивому планированию и управлению в сфере океана; </w:t>
            </w:r>
          </w:p>
          <w:p w14:paraId="422212DB" w14:textId="30D4EDB9" w:rsidR="000A3D8B" w:rsidRPr="004624ED" w:rsidRDefault="000A3D8B" w:rsidP="005D0D8C">
            <w:pPr>
              <w:pStyle w:val="ListParagraph"/>
              <w:numPr>
                <w:ilvl w:val="1"/>
                <w:numId w:val="76"/>
              </w:numPr>
              <w:tabs>
                <w:tab w:val="clear" w:pos="567"/>
              </w:tabs>
              <w:spacing w:after="240"/>
              <w:ind w:left="1098" w:hanging="54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lastRenderedPageBreak/>
              <w:t xml:space="preserve">консультирование относительно вклада МОК в программу Десятилетия океана ООН по устойчивому планированию в сфере океана; </w:t>
            </w:r>
          </w:p>
          <w:p w14:paraId="303A2181" w14:textId="547B6AE1" w:rsidR="000A3D8B" w:rsidRPr="004624ED" w:rsidRDefault="000A3D8B" w:rsidP="005D0D8C">
            <w:pPr>
              <w:pStyle w:val="ListParagraph"/>
              <w:numPr>
                <w:ilvl w:val="1"/>
                <w:numId w:val="76"/>
              </w:numPr>
              <w:tabs>
                <w:tab w:val="clear" w:pos="567"/>
              </w:tabs>
              <w:spacing w:after="240"/>
              <w:ind w:left="1098" w:hanging="54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представление рекомендаций по процессу консультаций </w:t>
            </w:r>
            <w:r w:rsidR="00D773BA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МОК и будущее Мирового океана</w:t>
            </w:r>
            <w:r w:rsidR="00D773BA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(2024-2027 гг.) в части, касающейся стратегии по устойчивому планированию и управлению в сфере океана;</w:t>
            </w:r>
          </w:p>
          <w:p w14:paraId="41242E06" w14:textId="77777777" w:rsidR="000A3D8B" w:rsidRPr="004624ED" w:rsidRDefault="000A3D8B" w:rsidP="005D0D8C">
            <w:pPr>
              <w:pStyle w:val="ListParagraph"/>
              <w:numPr>
                <w:ilvl w:val="1"/>
                <w:numId w:val="76"/>
              </w:numPr>
              <w:tabs>
                <w:tab w:val="clear" w:pos="567"/>
              </w:tabs>
              <w:spacing w:after="240"/>
              <w:ind w:left="1098" w:hanging="54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участие в процесс разработки среднесрочной стратегии МОК, который начнется в 2027 г.;</w:t>
            </w:r>
          </w:p>
          <w:p w14:paraId="3E1D7F6C" w14:textId="6D2F687F" w:rsidR="0056287A" w:rsidRPr="004624ED" w:rsidRDefault="000A3D8B" w:rsidP="005D0D8C">
            <w:pPr>
              <w:pStyle w:val="ListParagraph"/>
              <w:numPr>
                <w:ilvl w:val="1"/>
                <w:numId w:val="76"/>
              </w:numPr>
              <w:tabs>
                <w:tab w:val="clear" w:pos="567"/>
              </w:tabs>
              <w:spacing w:after="240"/>
              <w:ind w:left="1098" w:hanging="54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осуществление других инициатив по поручению руководящих органов МОК.</w:t>
            </w:r>
          </w:p>
        </w:tc>
      </w:tr>
    </w:tbl>
    <w:p w14:paraId="11E33ACF" w14:textId="77777777" w:rsidR="00700F7D" w:rsidRPr="004624ED" w:rsidRDefault="00700F7D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5553D2D7" w14:textId="77777777" w:rsidR="008A6A09" w:rsidRPr="004624ED" w:rsidRDefault="008A6A0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0BCC726D" w14:textId="25805629" w:rsidR="00DF2EE7" w:rsidRPr="00D773BA" w:rsidRDefault="005B13F7" w:rsidP="009174E1">
      <w:pPr>
        <w:pStyle w:val="Heading2"/>
        <w:tabs>
          <w:tab w:val="clear" w:pos="737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220" w:name="_Toc67920997"/>
      <w:bookmarkStart w:id="221" w:name="_Toc68180571"/>
      <w:bookmarkStart w:id="222" w:name="_Toc131777755"/>
      <w:bookmarkStart w:id="223" w:name="_Toc134002204"/>
      <w:bookmarkStart w:id="224" w:name="_Toc134002382"/>
      <w:bookmarkStart w:id="225" w:name="_Toc190766986"/>
      <w:bookmarkStart w:id="226" w:name="_Toc200099894"/>
      <w:bookmarkStart w:id="227" w:name="_Hlk133500113"/>
      <w:bookmarkEnd w:id="219"/>
      <w:r w:rsidRPr="004624ED">
        <w:rPr>
          <w:rFonts w:asciiTheme="minorBidi" w:hAnsiTheme="minorBidi" w:cstheme="minorBidi"/>
          <w:szCs w:val="22"/>
          <w:lang w:val="ru-RU"/>
        </w:rPr>
        <w:t>4.2</w:t>
      </w:r>
      <w:r w:rsidRPr="004624ED">
        <w:rPr>
          <w:rFonts w:asciiTheme="minorBidi" w:hAnsiTheme="minorBidi" w:cstheme="minorBidi"/>
          <w:szCs w:val="22"/>
          <w:lang w:val="ru-RU"/>
        </w:rPr>
        <w:tab/>
      </w:r>
      <w:r w:rsidR="00AD0DE9" w:rsidRPr="004624ED">
        <w:rPr>
          <w:rFonts w:asciiTheme="minorBidi" w:hAnsiTheme="minorBidi" w:cstheme="minorBidi"/>
          <w:szCs w:val="22"/>
          <w:lang w:val="ru-RU"/>
        </w:rPr>
        <w:t>ПРОЕКТ ПЛАНА ОСУЩЕСТВЛЕНИЯ СТРАТЕГИИ МОК В ОБЛАСТИ РАЗВИТИЯ ПОТЕНЦИАЛА НА 2023-2030 ГГ.</w:t>
      </w:r>
      <w:r w:rsidR="00AD0DE9" w:rsidRPr="003D3721">
        <w:rPr>
          <w:rFonts w:asciiTheme="minorBidi" w:hAnsiTheme="minorBidi" w:cstheme="minorBidi"/>
          <w:szCs w:val="22"/>
          <w:lang w:val="ru-RU"/>
        </w:rPr>
        <w:br/>
      </w:r>
      <w:r w:rsidRPr="00D773BA">
        <w:rPr>
          <w:rFonts w:asciiTheme="minorBidi" w:hAnsiTheme="minorBidi" w:cstheme="minorBidi"/>
          <w:sz w:val="20"/>
          <w:szCs w:val="20"/>
          <w:lang w:val="ru-RU"/>
        </w:rPr>
        <w:t>[реш. A-31/3.5.3, реш. IOC-XXIX/10.1, реш. EC-57/4.6]</w:t>
      </w:r>
      <w:bookmarkEnd w:id="169"/>
      <w:bookmarkEnd w:id="170"/>
      <w:bookmarkEnd w:id="220"/>
      <w:bookmarkEnd w:id="221"/>
      <w:bookmarkEnd w:id="222"/>
      <w:bookmarkEnd w:id="223"/>
      <w:bookmarkEnd w:id="224"/>
      <w:bookmarkEnd w:id="225"/>
      <w:bookmarkEnd w:id="226"/>
    </w:p>
    <w:tbl>
      <w:tblPr>
        <w:tblW w:w="9831" w:type="dxa"/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4651"/>
        <w:gridCol w:w="927"/>
      </w:tblGrid>
      <w:tr w:rsidR="002B47F1" w:rsidRPr="003D4747" w14:paraId="66E61FF7" w14:textId="77777777" w:rsidTr="00D773BA">
        <w:tc>
          <w:tcPr>
            <w:tcW w:w="1843" w:type="dxa"/>
            <w:shd w:val="clear" w:color="auto" w:fill="FFFF99"/>
            <w:tcMar>
              <w:top w:w="57" w:type="dxa"/>
              <w:bottom w:w="57" w:type="dxa"/>
            </w:tcMar>
          </w:tcPr>
          <w:p w14:paraId="3D4E7DCA" w14:textId="6CF96C41" w:rsidR="002B47F1" w:rsidRPr="004624ED" w:rsidRDefault="002B47F1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Рабочий</w:t>
            </w:r>
            <w:r w:rsidR="00AD0DE9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en-US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</w:tc>
        <w:tc>
          <w:tcPr>
            <w:tcW w:w="2410" w:type="dxa"/>
            <w:shd w:val="clear" w:color="auto" w:fill="FFFF99"/>
            <w:tcMar>
              <w:top w:w="57" w:type="dxa"/>
              <w:bottom w:w="57" w:type="dxa"/>
            </w:tcMar>
          </w:tcPr>
          <w:p w14:paraId="073C7F16" w14:textId="668182DA" w:rsidR="002B47F1" w:rsidRPr="004624ED" w:rsidRDefault="004F12A6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bookmarkStart w:id="228" w:name="_Hlk136080114"/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IOC/A-33/4.2.Doc(1)</w:t>
            </w:r>
            <w:bookmarkEnd w:id="228"/>
          </w:p>
        </w:tc>
        <w:tc>
          <w:tcPr>
            <w:tcW w:w="5578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36E41428" w14:textId="300254BE" w:rsidR="002B47F1" w:rsidRPr="004624ED" w:rsidRDefault="4F233A19" w:rsidP="009174E1">
            <w:pPr>
              <w:spacing w:after="60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</w:t>
            </w:r>
            <w:r w:rsidR="007D63A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роект п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лан</w:t>
            </w:r>
            <w:r w:rsidR="007D63A5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а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осуществления стратегии МОК в области развития потенциала на 2023-2030</w:t>
            </w:r>
            <w:r w:rsidR="00012AB4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гг.</w:t>
            </w:r>
          </w:p>
        </w:tc>
      </w:tr>
      <w:tr w:rsidR="007B1387" w:rsidRPr="003D4747" w14:paraId="13720B31" w14:textId="77777777" w:rsidTr="00D773BA">
        <w:trPr>
          <w:gridAfter w:val="1"/>
          <w:wAfter w:w="927" w:type="dxa"/>
          <w:trHeight w:hRule="exact" w:val="60"/>
        </w:trPr>
        <w:tc>
          <w:tcPr>
            <w:tcW w:w="1843" w:type="dxa"/>
            <w:shd w:val="clear" w:color="auto" w:fill="auto"/>
            <w:tcMar>
              <w:top w:w="0" w:type="dxa"/>
              <w:bottom w:w="0" w:type="dxa"/>
            </w:tcMar>
          </w:tcPr>
          <w:p w14:paraId="256533FA" w14:textId="77777777" w:rsidR="007B1387" w:rsidRPr="004624ED" w:rsidRDefault="007B1387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706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3687D137" w14:textId="77777777" w:rsidR="007B1387" w:rsidRPr="004624ED" w:rsidRDefault="007B1387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  <w:tr w:rsidR="00FD1973" w:rsidRPr="003D4747" w14:paraId="76748D38" w14:textId="77777777" w:rsidTr="00D773BA">
        <w:trPr>
          <w:trHeight w:val="304"/>
        </w:trPr>
        <w:tc>
          <w:tcPr>
            <w:tcW w:w="1843" w:type="dxa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7482D27D" w14:textId="7B32EEE4" w:rsidR="00FD1973" w:rsidRPr="004624ED" w:rsidRDefault="00FD1973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Информационный документ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59D1ED7C" w14:textId="10E17C31" w:rsidR="00FD1973" w:rsidRPr="004624ED" w:rsidRDefault="211BB98F" w:rsidP="009174E1">
            <w:pPr>
              <w:rPr>
                <w:rFonts w:asciiTheme="minorBidi" w:hAnsiTheme="minorBidi" w:cstheme="minorBidi"/>
                <w:sz w:val="22"/>
                <w:szCs w:val="22"/>
              </w:rPr>
            </w:pPr>
            <w:hyperlink r:id="rId35">
              <w:r w:rsidRPr="004624ED">
                <w:rPr>
                  <w:rFonts w:asciiTheme="minorBidi" w:hAnsiTheme="minorBidi" w:cstheme="minorBidi"/>
                  <w:color w:val="000000"/>
                  <w:sz w:val="22"/>
                  <w:szCs w:val="22"/>
                  <w:u w:val="single"/>
                </w:rPr>
                <w:t>IOC/GE-CD-VI</w:t>
              </w:r>
            </w:hyperlink>
          </w:p>
        </w:tc>
        <w:tc>
          <w:tcPr>
            <w:tcW w:w="557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590936C" w14:textId="0B64DBAC" w:rsidR="00FD1973" w:rsidRPr="004624ED" w:rsidRDefault="211BB98F" w:rsidP="009174E1">
            <w:pPr>
              <w:spacing w:after="60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Доклад о шестом совещании группы экспертов МОК по развитию потенциала (22-24 октября 2024</w:t>
            </w:r>
            <w:r w:rsidR="00AD0DE9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г., Остенде, Бельгия)</w:t>
            </w:r>
          </w:p>
        </w:tc>
      </w:tr>
      <w:tr w:rsidR="00FD1973" w:rsidRPr="003D4747" w14:paraId="1AD87D0B" w14:textId="77777777" w:rsidTr="00D773BA">
        <w:trPr>
          <w:trHeight w:val="304"/>
        </w:trPr>
        <w:tc>
          <w:tcPr>
            <w:tcW w:w="1843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292394E4" w14:textId="1620B160" w:rsidR="00FD1973" w:rsidRPr="004624ED" w:rsidRDefault="00FD1973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Справочный</w:t>
            </w:r>
            <w:r w:rsidR="00AD0DE9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en-US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5513C96A" w14:textId="2E83006C" w:rsidR="00FD1973" w:rsidRPr="004624ED" w:rsidRDefault="365EB61D" w:rsidP="009174E1">
            <w:pPr>
              <w:rPr>
                <w:rFonts w:asciiTheme="minorBidi" w:hAnsiTheme="minorBidi" w:cstheme="minorBidi"/>
                <w:sz w:val="22"/>
                <w:szCs w:val="22"/>
              </w:rPr>
            </w:pPr>
            <w:hyperlink r:id="rId36">
              <w:r w:rsidRPr="004624ED">
                <w:rPr>
                  <w:rFonts w:asciiTheme="minorBidi" w:hAnsiTheme="minorBidi" w:cstheme="minorBidi"/>
                  <w:color w:val="000000"/>
                  <w:sz w:val="22"/>
                  <w:szCs w:val="22"/>
                  <w:u w:val="single"/>
                </w:rPr>
                <w:t>IOC/INF-1433</w:t>
              </w:r>
            </w:hyperlink>
          </w:p>
        </w:tc>
        <w:tc>
          <w:tcPr>
            <w:tcW w:w="557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322D87F" w14:textId="77C0171A" w:rsidR="00FD1973" w:rsidRPr="004624ED" w:rsidRDefault="365EB61D" w:rsidP="009174E1">
            <w:pPr>
              <w:spacing w:after="60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Стратегия МОК в области развития потенциала на 2023-2030 гг.</w:t>
            </w:r>
          </w:p>
        </w:tc>
      </w:tr>
    </w:tbl>
    <w:p w14:paraId="3C24DA77" w14:textId="77777777" w:rsidR="008E34BF" w:rsidRPr="004624ED" w:rsidRDefault="008E34BF" w:rsidP="009174E1">
      <w:pPr>
        <w:tabs>
          <w:tab w:val="clear" w:pos="567"/>
          <w:tab w:val="left" w:pos="851"/>
        </w:tabs>
        <w:rPr>
          <w:rFonts w:asciiTheme="minorBidi" w:hAnsiTheme="minorBidi" w:cstheme="minorBidi"/>
          <w:sz w:val="22"/>
          <w:szCs w:val="22"/>
          <w:lang w:val="ru-RU"/>
        </w:rPr>
      </w:pPr>
    </w:p>
    <w:p w14:paraId="04F72890" w14:textId="5E5138C9" w:rsidR="00D63A17" w:rsidRPr="004624ED" w:rsidRDefault="365EB61D" w:rsidP="005D0D8C">
      <w:pPr>
        <w:pStyle w:val="ListParagraph1"/>
        <w:widowControl/>
        <w:numPr>
          <w:ilvl w:val="0"/>
          <w:numId w:val="30"/>
        </w:numPr>
        <w:tabs>
          <w:tab w:val="left" w:pos="709"/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Этот пункт повестки дня представила д-р Сюзан эль-Гарабауи, председатель группы экспертов МОК по развитию потенциала (ГЭМОК-РП). Она напомнила, что Ассамблея на своей 32-й сессии приняла решение А-32/4.3, в котором утвердила стратегию МОК в области развития потенциала на 2023-2030 гг., изложенную в документе </w:t>
      </w:r>
      <w:hyperlink r:id="rId37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IOC/INF-1433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, а также соответствующий план информационно-просветительской работы (документ </w:t>
      </w:r>
      <w:hyperlink r:id="rId38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IOC-32/4.3.Doc(2)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>).</w:t>
      </w:r>
    </w:p>
    <w:p w14:paraId="1E23E2E2" w14:textId="7A9EDB6F" w:rsidR="00D63A17" w:rsidRPr="004624ED" w:rsidRDefault="365EB61D" w:rsidP="005D0D8C">
      <w:pPr>
        <w:pStyle w:val="ListParagraph1"/>
        <w:widowControl/>
        <w:numPr>
          <w:ilvl w:val="0"/>
          <w:numId w:val="30"/>
        </w:numPr>
        <w:tabs>
          <w:tab w:val="left" w:pos="709"/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Она напомнила также, что в соответствии с решением EC-57/4.6 Исполнительного совета МОК, принятым на его 57-й сессии и касающемся продолжения работы ГЭМОК-РП и пересмотре ее круга ведения в июне 2024 г., было направлено циркулярное письмо МОК </w:t>
      </w:r>
      <w:hyperlink r:id="rId39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№</w:t>
        </w:r>
        <w:r w:rsidR="00AD0DE9">
          <w:rPr>
            <w:rStyle w:val="Hyperlink"/>
            <w:rFonts w:asciiTheme="minorBidi" w:hAnsiTheme="minorBidi" w:cstheme="minorBidi"/>
            <w:sz w:val="22"/>
            <w:szCs w:val="22"/>
            <w:lang w:val="en-US"/>
          </w:rPr>
          <w:t> </w:t>
        </w:r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3001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>, в котором государствам-членам предлагалось назначить экспертов в группу экспертов МОК по развитию потенциала. Исполнительный секретарь МОК утвердил обновленный круг полномочий ГЭМОК-РП в составе 29 членов (</w:t>
      </w:r>
      <w:hyperlink r:id="rId40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https://oceanexpert.org/group/540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>). Группа избрала д-ра Сюзан эль-Гарабауи и д-ра Лину Эйуни сопредседателями ГЭМОК-РП.</w:t>
      </w:r>
    </w:p>
    <w:p w14:paraId="5D8D93CA" w14:textId="62A10EE6" w:rsidR="00D63A17" w:rsidRPr="004624ED" w:rsidRDefault="365EB61D" w:rsidP="005D0D8C">
      <w:pPr>
        <w:pStyle w:val="ListParagraph1"/>
        <w:widowControl/>
        <w:numPr>
          <w:ilvl w:val="0"/>
          <w:numId w:val="30"/>
        </w:numPr>
        <w:tabs>
          <w:tab w:val="left" w:pos="709"/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Д-р эль-Гарабауи представила Ассамблее доклад об итогах шестого совещания ГЭМОК-РП, которое прошло 22-24 октября 2024 г. в Остенде, Бельгия. Для выполнения задач, определенных в новом круге ведения группы (см. приложение к решению EC-57/4.6) были созданы целевая группа по оценке потребностей и рабочая группа по плану осуществления, которые приступили к разработке проекта плана осуществления стратегии МОК в области развития потенциала МОК на 2023-2030 гг. для его представления на этой сессии Ассамблеи МОК в июне 2025 г.</w:t>
      </w:r>
    </w:p>
    <w:p w14:paraId="54F3B649" w14:textId="19609FFB" w:rsidR="00D63A17" w:rsidRPr="004624ED" w:rsidRDefault="365EB61D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Сопредседатели целевой группы по оценке потребностей д-р Дэвид О'Салливан и г</w:t>
      </w:r>
      <w:r w:rsidR="00AD0DE9" w:rsidRPr="00AD0DE9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жа Лаура Корреа провели в период с ноября 2024 г. по январь 2025 г. </w:t>
      </w:r>
      <w:r w:rsidR="007D63A5">
        <w:rPr>
          <w:rFonts w:asciiTheme="minorBidi" w:hAnsiTheme="minorBidi" w:cstheme="minorBidi"/>
          <w:sz w:val="22"/>
          <w:szCs w:val="22"/>
          <w:lang w:val="ru-RU"/>
        </w:rPr>
        <w:t xml:space="preserve">девять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онлайновых совещаний целевой группы с целью разработки матрицы документа и методологии учета материалов региональных </w:t>
      </w:r>
      <w:r w:rsidR="007D63A5">
        <w:rPr>
          <w:rFonts w:asciiTheme="minorBidi" w:hAnsiTheme="minorBidi" w:cstheme="minorBidi"/>
          <w:sz w:val="22"/>
          <w:szCs w:val="22"/>
          <w:lang w:val="ru-RU"/>
        </w:rPr>
        <w:t xml:space="preserve">подкомиссий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в плане осуществления, подготовленных на основе выявленных приоритетных потребностей в области РП в их соответствующих регионах, которые обсуждались на региональных сессиях и по итогам двухлетних опросов МОК</w:t>
      </w:r>
      <w:r w:rsidR="007D63A5">
        <w:rPr>
          <w:rFonts w:asciiTheme="minorBidi" w:hAnsiTheme="minorBidi" w:cstheme="minorBidi"/>
          <w:sz w:val="22"/>
          <w:szCs w:val="22"/>
          <w:lang w:val="ru-RU"/>
        </w:rPr>
        <w:t>, касавшихся потребностей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в области РП. После принятия в 2023</w:t>
      </w:r>
      <w:r w:rsidR="007D63A5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г. стратегии МОК в области развития потенциала отдел Секретариата МОК по РП совместно с региональными </w:t>
      </w:r>
      <w:r w:rsidR="007D63A5">
        <w:rPr>
          <w:rFonts w:asciiTheme="minorBidi" w:hAnsiTheme="minorBidi" w:cstheme="minorBidi"/>
          <w:sz w:val="22"/>
          <w:szCs w:val="22"/>
          <w:lang w:val="ru-RU"/>
        </w:rPr>
        <w:t xml:space="preserve">подкомиссиями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работает над составлением схемы приоритетных потребностей регионов. МОКАФРИКА и МОКАРИБ, выступая в качестве членов целевой группы, представили свои материалы для обсуждения в ходе шестой сессии ГЭМОК-РП. Новый руководитель ИОСИНДИО, который приступил к работе с января 2025 г., сразу включился в работу целевой группы и начал тесные консультации с отделом Секретариатом МОК по РП, с тем чтобы своевременно представить свои материалы для проекта плана осуществления стратегии.</w:t>
      </w:r>
    </w:p>
    <w:p w14:paraId="0D2F7FFD" w14:textId="2AE6172F" w:rsidR="00D63A17" w:rsidRPr="004624ED" w:rsidRDefault="365EB61D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Д-р эль-Гарабауи сообщила, что основной проект плана осуществления содержится в документе IOC/A-33/4.</w:t>
      </w:r>
      <w:r w:rsidR="007D63A5">
        <w:rPr>
          <w:rFonts w:asciiTheme="minorBidi" w:hAnsiTheme="minorBidi" w:cstheme="minorBidi"/>
          <w:sz w:val="22"/>
          <w:szCs w:val="22"/>
          <w:lang w:val="ru-RU"/>
        </w:rPr>
        <w:t>2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.Doc(1) </w:t>
      </w:r>
      <w:r w:rsidR="00AD0DE9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План осуществления стратегии МОК в области развития потенциала на 2023-2030 гг.</w:t>
      </w:r>
      <w:r w:rsidR="00AD0DE9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Сопредседатели рабочей группы по плану осуществления д</w:t>
      </w:r>
      <w:r w:rsidR="00AD0DE9" w:rsidRPr="00AD0DE9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р</w:t>
      </w:r>
      <w:r w:rsidR="00AD0DE9">
        <w:rPr>
          <w:rFonts w:asciiTheme="minorBidi" w:hAnsiTheme="minorBidi" w:cstheme="minorBidi"/>
          <w:sz w:val="22"/>
          <w:szCs w:val="22"/>
          <w:lang w:val="en-US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Ребекка Лал и д-р Карлос Торрес провели в период с ноября 2024 г. по апрель 2025 г. девять онлайновых совещаний рабочей группы после предварительного обсуждения плана на шестом совещании ГЭМОК-РП в октябре 2024 г. </w:t>
      </w:r>
    </w:p>
    <w:p w14:paraId="4CA53428" w14:textId="79C6415E" w:rsidR="00D63A17" w:rsidRPr="004624ED" w:rsidRDefault="365EB61D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Проект плана осуществления подготовлен с целью практической реализации стратегии МОК в области развития потенциала на 2023-2030 гг. в форме конкретных и осуществимых мер, направленных на удовлетворение специфических потребностей и решение задач, стоящих перед регионами и государствами-членами, в соответствии с целями Десятилетия ООН, посвященного науке об океане. В плане осуществления будет представлен структурированный маршрут для достижения этих целей, обеспечивающий реализацию стратегии с помощью измеримых, адаптированных к потребностям региона мер, поддерживающих глобальную миссию устойчивого развития науки об океане. Он также будет содержать более подробную информацию о практическом осуществлении предлагаемых в стратегии действий, а также о мониторинге достигнутого прогресса и эффективности деятельности. </w:t>
      </w:r>
    </w:p>
    <w:p w14:paraId="760B2433" w14:textId="27555F6F" w:rsidR="00D63A17" w:rsidRPr="004624ED" w:rsidRDefault="365EB61D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Д-р эль-Гарабауи подчеркнула, что в проекте плана осуществления стратегии предложено </w:t>
      </w:r>
      <w:r w:rsidR="007D63A5">
        <w:rPr>
          <w:rFonts w:asciiTheme="minorBidi" w:hAnsiTheme="minorBidi" w:cstheme="minorBidi"/>
          <w:sz w:val="22"/>
          <w:szCs w:val="22"/>
          <w:lang w:val="ru-RU"/>
        </w:rPr>
        <w:t xml:space="preserve">11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общих рекомендаций по эффективной реализации плана и обеспечению максимального воздействия: (i) использование возможностей существующих программ; (ii) укрепление потенциала для осуществления мероприятий; (iii) повышение эффективности осуществления мероприятий на региональном уровне; (iv) глобальная координация; (v) глобальный форум по развитию потенциала в области океана; (vi) стратегические партнерства; (vii)</w:t>
      </w:r>
      <w:r w:rsidR="00AD0DE9">
        <w:rPr>
          <w:rFonts w:asciiTheme="minorBidi" w:hAnsiTheme="minorBidi" w:cstheme="minorBidi"/>
          <w:sz w:val="22"/>
          <w:szCs w:val="22"/>
          <w:lang w:val="ru-RU"/>
        </w:rPr>
        <w:t> </w:t>
      </w:r>
      <w:r w:rsidR="007D63A5">
        <w:rPr>
          <w:rFonts w:asciiTheme="minorBidi" w:hAnsiTheme="minorBidi" w:cstheme="minorBidi"/>
          <w:sz w:val="22"/>
          <w:szCs w:val="22"/>
          <w:lang w:val="ru-RU"/>
        </w:rPr>
        <w:t>усиление работы в области равенства, инклюзивности и деколонизации; (</w:t>
      </w:r>
      <w:r w:rsidR="007D63A5">
        <w:rPr>
          <w:rFonts w:asciiTheme="minorBidi" w:hAnsiTheme="minorBidi" w:cstheme="minorBidi"/>
          <w:sz w:val="22"/>
          <w:szCs w:val="22"/>
          <w:lang w:val="en-US"/>
        </w:rPr>
        <w:t>viii</w:t>
      </w:r>
      <w:r w:rsidR="007D63A5" w:rsidRPr="00B75630">
        <w:rPr>
          <w:rFonts w:asciiTheme="minorBidi" w:hAnsiTheme="minorBidi" w:cstheme="minorBidi"/>
          <w:sz w:val="22"/>
          <w:szCs w:val="22"/>
          <w:lang w:val="ru-RU"/>
        </w:rPr>
        <w:t xml:space="preserve">) </w:t>
      </w:r>
      <w:r w:rsidR="007D63A5">
        <w:rPr>
          <w:rFonts w:asciiTheme="minorBidi" w:hAnsiTheme="minorBidi" w:cstheme="minorBidi"/>
          <w:sz w:val="22"/>
          <w:szCs w:val="22"/>
          <w:lang w:val="ru-RU"/>
        </w:rPr>
        <w:t xml:space="preserve">задействование молодых специалистов в области океана в качестве проводников перемен; </w:t>
      </w:r>
      <w:r w:rsidR="007D63A5" w:rsidRPr="00B75630">
        <w:rPr>
          <w:rFonts w:asciiTheme="minorBidi" w:hAnsiTheme="minorBidi" w:cstheme="minorBidi"/>
          <w:sz w:val="22"/>
          <w:szCs w:val="22"/>
          <w:lang w:val="ru-RU"/>
        </w:rPr>
        <w:t>(</w:t>
      </w:r>
      <w:r w:rsidR="007D63A5">
        <w:rPr>
          <w:rFonts w:asciiTheme="minorBidi" w:hAnsiTheme="minorBidi" w:cstheme="minorBidi"/>
          <w:sz w:val="22"/>
          <w:szCs w:val="22"/>
          <w:lang w:val="en-US"/>
        </w:rPr>
        <w:t>ix</w:t>
      </w:r>
      <w:r w:rsidR="007D63A5" w:rsidRPr="00B75630">
        <w:rPr>
          <w:rFonts w:asciiTheme="minorBidi" w:hAnsiTheme="minorBidi" w:cstheme="minorBidi"/>
          <w:sz w:val="22"/>
          <w:szCs w:val="22"/>
          <w:lang w:val="ru-RU"/>
        </w:rPr>
        <w:t xml:space="preserve">)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расширение информационно-просветительской деятельности и коммуникации; (</w:t>
      </w:r>
      <w:r w:rsidR="007D63A5">
        <w:rPr>
          <w:rFonts w:asciiTheme="minorBidi" w:hAnsiTheme="minorBidi" w:cstheme="minorBidi"/>
          <w:sz w:val="22"/>
          <w:szCs w:val="22"/>
          <w:lang w:val="en-US"/>
        </w:rPr>
        <w:t>x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) расстановка приоритетов и управление рисками; (x</w:t>
      </w:r>
      <w:r w:rsidR="007D63A5">
        <w:rPr>
          <w:rFonts w:asciiTheme="minorBidi" w:hAnsiTheme="minorBidi" w:cstheme="minorBidi"/>
          <w:sz w:val="22"/>
          <w:szCs w:val="22"/>
          <w:lang w:val="en-US"/>
        </w:rPr>
        <w:t>i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) мониторинг, оценка и адаптация.</w:t>
      </w:r>
    </w:p>
    <w:p w14:paraId="48D68364" w14:textId="0E95D009" w:rsidR="702E49B7" w:rsidRPr="004624ED" w:rsidRDefault="365EB61D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Кроме того, ГЭМОК-РП проанализировала итоги деятельности целевой и рабочей групп, что позволило подготовить для внесения на рассмотрение Ассамблеи представленный ниже проект решения.</w:t>
      </w:r>
      <w:bookmarkEnd w:id="227"/>
    </w:p>
    <w:tbl>
      <w:tblPr>
        <w:tblW w:w="9781" w:type="dxa"/>
        <w:tblLayout w:type="fixed"/>
        <w:tblLook w:val="06A0" w:firstRow="1" w:lastRow="0" w:firstColumn="1" w:lastColumn="0" w:noHBand="1" w:noVBand="1"/>
      </w:tblPr>
      <w:tblGrid>
        <w:gridCol w:w="9781"/>
      </w:tblGrid>
      <w:tr w:rsidR="61764E57" w:rsidRPr="00E719DF" w14:paraId="09FF5F68" w14:textId="77777777" w:rsidTr="00CA3DE3">
        <w:tc>
          <w:tcPr>
            <w:tcW w:w="9781" w:type="dxa"/>
            <w:shd w:val="clear" w:color="auto" w:fill="CCFFCC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5A76CA2" w14:textId="5D9F58C3" w:rsidR="61764E57" w:rsidRPr="004624ED" w:rsidRDefault="00C971B9" w:rsidP="009174E1">
            <w:pPr>
              <w:keepNext/>
              <w:spacing w:after="240"/>
              <w:rPr>
                <w:rFonts w:asciiTheme="minorBidi" w:hAnsiTheme="minorBidi" w:cstheme="minorBidi"/>
                <w:i/>
                <w:i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lastRenderedPageBreak/>
              <w:t>Проект решения A-33/4.2</w:t>
            </w:r>
          </w:p>
          <w:p w14:paraId="650639CB" w14:textId="2961AED3" w:rsidR="61764E57" w:rsidRPr="004624ED" w:rsidRDefault="61764E57" w:rsidP="009174E1">
            <w:pPr>
              <w:keepNext/>
              <w:spacing w:after="240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План осуществления стратегии МОК в области развития потенциала на 2023-2030 гг.</w:t>
            </w:r>
          </w:p>
          <w:p w14:paraId="7806C783" w14:textId="6F73A141" w:rsidR="61764E57" w:rsidRPr="004624ED" w:rsidRDefault="61764E57" w:rsidP="009174E1">
            <w:pPr>
              <w:keepNext/>
              <w:spacing w:after="240"/>
              <w:ind w:left="604" w:hanging="604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Ассамблея,</w:t>
            </w:r>
          </w:p>
          <w:p w14:paraId="3279D7C7" w14:textId="4C5B346C" w:rsidR="00E747D2" w:rsidRPr="004624ED" w:rsidRDefault="61764E57" w:rsidP="005D0D8C">
            <w:pPr>
              <w:pStyle w:val="ListParagraph"/>
              <w:keepNext/>
              <w:numPr>
                <w:ilvl w:val="0"/>
                <w:numId w:val="9"/>
              </w:numPr>
              <w:tabs>
                <w:tab w:val="clear" w:pos="567"/>
              </w:tabs>
              <w:spacing w:after="240"/>
              <w:ind w:left="1146" w:hanging="56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напоминая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о принятии на ее 32-й сессии стратегии МОК в области развития потенциала (2023-2030 гг.), а также о сопутствующем плане информационно-просветительской работы и коммуникации,</w:t>
            </w:r>
          </w:p>
          <w:p w14:paraId="1C97BD6A" w14:textId="4BC39984" w:rsidR="00E747D2" w:rsidRPr="004624ED" w:rsidRDefault="00E747D2" w:rsidP="005D0D8C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</w:tabs>
              <w:spacing w:after="240"/>
              <w:ind w:left="1146" w:hanging="56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признавая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важность развития потенциала в качестве одной из шести функций среднесрочной стратегии МОК на 2022-2029 гг., дающей всем государствам-членам возможность участвовать в исследованиях Мирового океана и работе океанических служб и пользоваться их результатами, что имеет критически важное значение для обеспечения устойчивого развития и благополучия людей, живущих на нашей на планете,</w:t>
            </w:r>
          </w:p>
          <w:p w14:paraId="110AF88B" w14:textId="30D22215" w:rsidR="61764E57" w:rsidRPr="004624ED" w:rsidRDefault="00437884" w:rsidP="005D0D8C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</w:tabs>
              <w:spacing w:after="240"/>
              <w:ind w:left="1146" w:hanging="56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выражает признательность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рабочей и целевой группам ГЭМОК-РП за составление проекта плана осуществления стратегии МОК в области развития потенциала на 2023-2030 гг</w:t>
            </w:r>
            <w:r w:rsidR="00CA3DE3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.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530F431A" w14:textId="255AE837" w:rsidR="61764E57" w:rsidRPr="004624ED" w:rsidRDefault="61764E57" w:rsidP="005D0D8C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</w:tabs>
              <w:spacing w:after="240"/>
              <w:ind w:left="1146" w:hanging="56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рассмотрев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документ IOC/A-33/4.2.Doc(1), в котором содержится предлагаемый план осуществления стратегии МОК в области развития потенциала на 2023-2030</w:t>
            </w:r>
            <w:r w:rsidR="00CA3DE3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гг.,</w:t>
            </w:r>
          </w:p>
          <w:p w14:paraId="151925B1" w14:textId="6E1CE366" w:rsidR="61764E57" w:rsidRPr="004624ED" w:rsidRDefault="61764E57" w:rsidP="005D0D8C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</w:tabs>
              <w:spacing w:after="240"/>
              <w:ind w:left="1146" w:hanging="56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утверждает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план осуществления стратегии МОК в области развития потенциала на 2023-2030 гг.</w:t>
            </w:r>
            <w:r w:rsidR="00CA3DE3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23D23678" w14:textId="675953CF" w:rsidR="61764E57" w:rsidRPr="004624ED" w:rsidRDefault="61764E57" w:rsidP="005D0D8C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</w:tabs>
              <w:spacing w:after="120"/>
              <w:ind w:left="1146" w:hanging="568"/>
              <w:contextualSpacing w:val="0"/>
              <w:jc w:val="both"/>
              <w:rPr>
                <w:rFonts w:asciiTheme="minorBidi" w:eastAsia="ArialMT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настоятельно рекомендует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основным вспомогательным органам МОК (глобальным программам и региональным вспомогательным органам) предпринять следующие практические шаги: </w:t>
            </w:r>
          </w:p>
          <w:p w14:paraId="6E40E1AD" w14:textId="749F9DB2" w:rsidR="61764E57" w:rsidRPr="004624ED" w:rsidRDefault="61764E57" w:rsidP="005D0D8C">
            <w:pPr>
              <w:pStyle w:val="ListParagraph"/>
              <w:numPr>
                <w:ilvl w:val="1"/>
                <w:numId w:val="70"/>
              </w:numPr>
              <w:spacing w:after="240"/>
              <w:ind w:left="1664" w:hanging="504"/>
              <w:contextualSpacing w:val="0"/>
              <w:jc w:val="both"/>
              <w:rPr>
                <w:rFonts w:asciiTheme="minorBidi" w:eastAsia="ArialMT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разработать на основе плана осуществления стратегии и двухлетних опросов МОК по оценке потребностей в области РП, проводимых в тесном сотрудничестве с региональными вспомогательными органами, планы работы в области развития потенциала, учитывающие программные и региональные приоритеты; </w:t>
            </w:r>
          </w:p>
          <w:p w14:paraId="2D55CDA4" w14:textId="757BC7BD" w:rsidR="61764E57" w:rsidRPr="004624ED" w:rsidRDefault="61764E57" w:rsidP="005D0D8C">
            <w:pPr>
              <w:pStyle w:val="ListParagraph"/>
              <w:numPr>
                <w:ilvl w:val="1"/>
                <w:numId w:val="70"/>
              </w:numPr>
              <w:spacing w:after="240"/>
              <w:ind w:left="1664" w:hanging="504"/>
              <w:contextualSpacing w:val="0"/>
              <w:jc w:val="both"/>
              <w:rPr>
                <w:rFonts w:asciiTheme="minorBidi" w:eastAsia="ArialMT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привлекать средства на цели укрепления штатного расписания секретариатов региональных вспомогательных органов и глобальных программ;</w:t>
            </w:r>
          </w:p>
          <w:p w14:paraId="3BE612DC" w14:textId="3D47CE97" w:rsidR="00E76C77" w:rsidRPr="004624ED" w:rsidRDefault="00E76C77" w:rsidP="005D0D8C">
            <w:pPr>
              <w:pStyle w:val="ListParagraph"/>
              <w:numPr>
                <w:ilvl w:val="1"/>
                <w:numId w:val="70"/>
              </w:numPr>
              <w:spacing w:after="240"/>
              <w:ind w:left="1664" w:hanging="504"/>
              <w:contextualSpacing w:val="0"/>
              <w:jc w:val="both"/>
              <w:rPr>
                <w:rFonts w:asciiTheme="minorBidi" w:eastAsia="ArialMT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стимулировать укрепление потенциала посредством разработки программ на международном, региональном и национальном уровнях, включая проекты, подготовленные в консультации с государствами-членами с целью привлечения внебюджетных средств; </w:t>
            </w:r>
          </w:p>
          <w:p w14:paraId="0E278822" w14:textId="0C2C186C" w:rsidR="00E76C77" w:rsidRPr="004624ED" w:rsidRDefault="00E76C77" w:rsidP="005D0D8C">
            <w:pPr>
              <w:pStyle w:val="ListParagraph"/>
              <w:numPr>
                <w:ilvl w:val="1"/>
                <w:numId w:val="70"/>
              </w:numPr>
              <w:spacing w:after="240"/>
              <w:ind w:left="1664" w:hanging="504"/>
              <w:contextualSpacing w:val="0"/>
              <w:jc w:val="both"/>
              <w:rPr>
                <w:rFonts w:asciiTheme="minorBidi" w:eastAsia="ArialMT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активизировать сотрудничество и информационное взаимодействие между глобальными программами МОК и ее региональными вспомогательными органами c помощью центрального отдела Секретариата МОК, отвечающего за координацию РП на глобальном уровне, в целях более эффективного содействия выполнению подпунктов (i), (ii) и (iii) выше;</w:t>
            </w:r>
          </w:p>
          <w:p w14:paraId="3001AEB4" w14:textId="55960FD4" w:rsidR="61764E57" w:rsidRPr="004624ED" w:rsidRDefault="61764E57" w:rsidP="005D0D8C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</w:tabs>
              <w:spacing w:after="240"/>
              <w:ind w:left="1146" w:hanging="56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настоятельно призывает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государства</w:t>
            </w:r>
            <w:r w:rsidR="00AD0DE9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–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члены МОК:</w:t>
            </w:r>
          </w:p>
          <w:p w14:paraId="089A7327" w14:textId="0AFC74F4" w:rsidR="61764E57" w:rsidRPr="00AD0DE9" w:rsidRDefault="61764E57" w:rsidP="005D0D8C">
            <w:pPr>
              <w:pStyle w:val="ListParagraph"/>
              <w:numPr>
                <w:ilvl w:val="1"/>
                <w:numId w:val="85"/>
              </w:numPr>
              <w:tabs>
                <w:tab w:val="clear" w:pos="567"/>
              </w:tabs>
              <w:spacing w:after="240"/>
              <w:ind w:left="1720" w:hanging="574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AD0DE9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lastRenderedPageBreak/>
              <w:t xml:space="preserve">выявлять потребности и новые потенциальные возможности участия на взаимовыгодной основе в расширенном партнерском взаимодействии по линии МОК в интересах достижения их целей в области развития потенциала на основе их региональных приоритетов; </w:t>
            </w:r>
          </w:p>
          <w:p w14:paraId="07B5E982" w14:textId="210545BD" w:rsidR="61764E57" w:rsidRPr="00AD0DE9" w:rsidRDefault="61764E57" w:rsidP="005D0D8C">
            <w:pPr>
              <w:pStyle w:val="ListParagraph"/>
              <w:numPr>
                <w:ilvl w:val="1"/>
                <w:numId w:val="85"/>
              </w:numPr>
              <w:tabs>
                <w:tab w:val="clear" w:pos="567"/>
              </w:tabs>
              <w:spacing w:after="240"/>
              <w:ind w:left="1720" w:hanging="574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AD0DE9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назначать национальных координаторов по РП и активно взаимодействовать с ними в целях участия в процессе реализации плана осуществления стратегии МОК в области развития потенциала на 2023-2030 гг. и содействия этому процессу;</w:t>
            </w:r>
          </w:p>
          <w:p w14:paraId="2902B501" w14:textId="3ACBF9AF" w:rsidR="61764E57" w:rsidRPr="00AD0DE9" w:rsidRDefault="61764E57" w:rsidP="005D0D8C">
            <w:pPr>
              <w:pStyle w:val="ListParagraph"/>
              <w:numPr>
                <w:ilvl w:val="1"/>
                <w:numId w:val="85"/>
              </w:numPr>
              <w:tabs>
                <w:tab w:val="clear" w:pos="567"/>
              </w:tabs>
              <w:spacing w:after="240"/>
              <w:ind w:left="1720" w:hanging="574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AD0DE9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задействовать накопленные знания, а также имеющиеся кадровые, научно-технические и финансовые возможности для укрепления активной роли МОК, стимулирующей достижение указанных целей государствами-членами;  </w:t>
            </w:r>
          </w:p>
          <w:p w14:paraId="6F1B673E" w14:textId="2E0CA1D1" w:rsidR="61764E57" w:rsidRPr="00AD0DE9" w:rsidRDefault="61764E57" w:rsidP="005D0D8C">
            <w:pPr>
              <w:pStyle w:val="ListParagraph"/>
              <w:numPr>
                <w:ilvl w:val="1"/>
                <w:numId w:val="85"/>
              </w:numPr>
              <w:tabs>
                <w:tab w:val="clear" w:pos="567"/>
              </w:tabs>
              <w:spacing w:after="240"/>
              <w:ind w:left="1720" w:hanging="574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AD0DE9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содействовать повышению известности МОК в качестве уникального партнера в области развития потенциала</w:t>
            </w:r>
            <w:r w:rsidR="00C83949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3864132C" w14:textId="77E07830" w:rsidR="7748D4F6" w:rsidRPr="004624ED" w:rsidRDefault="7748D4F6" w:rsidP="005D0D8C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</w:tabs>
              <w:spacing w:after="240"/>
              <w:ind w:left="1118" w:hanging="567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постановляет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продлить полномочия группы экспертов МОК по развитию потенциала и пересмотреть ее круг ведения, который приводится в приложении к настоящему решению;</w:t>
            </w:r>
          </w:p>
          <w:p w14:paraId="043E9310" w14:textId="6C65F566" w:rsidR="61764E57" w:rsidRPr="004624ED" w:rsidRDefault="4D33609F" w:rsidP="009174E1">
            <w:pPr>
              <w:tabs>
                <w:tab w:val="clear" w:pos="567"/>
              </w:tabs>
              <w:spacing w:after="240"/>
              <w:ind w:left="-19"/>
              <w:jc w:val="center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C83949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 xml:space="preserve">Приложение к </w:t>
            </w:r>
            <w:r w:rsidRPr="00AD0DE9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решению A-33/4.2</w:t>
            </w:r>
          </w:p>
          <w:p w14:paraId="5FD49935" w14:textId="7ACC214B" w:rsidR="61764E57" w:rsidRPr="004624ED" w:rsidRDefault="4D33609F" w:rsidP="009174E1">
            <w:pPr>
              <w:tabs>
                <w:tab w:val="clear" w:pos="567"/>
              </w:tabs>
              <w:spacing w:after="240"/>
              <w:ind w:left="-17"/>
              <w:jc w:val="center"/>
              <w:rPr>
                <w:rFonts w:asciiTheme="minorBidi" w:eastAsia="Arial" w:hAnsiTheme="minorBidi" w:cstheme="minorBid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Круг ведения группы экспертов МОК по развитию потенциала (ГЭМОК-РП)</w:t>
            </w:r>
          </w:p>
          <w:p w14:paraId="43F86379" w14:textId="2A69922E" w:rsidR="00B143D8" w:rsidRPr="004624ED" w:rsidRDefault="00B143D8" w:rsidP="009174E1">
            <w:pPr>
              <w:tabs>
                <w:tab w:val="clear" w:pos="567"/>
              </w:tabs>
              <w:spacing w:after="240"/>
              <w:ind w:left="-17"/>
              <w:jc w:val="center"/>
              <w:rPr>
                <w:rFonts w:asciiTheme="minorBidi" w:eastAsia="Arial" w:hAnsiTheme="minorBidi" w:cstheme="minorBid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Круг ведения</w:t>
            </w:r>
          </w:p>
          <w:p w14:paraId="75F0DB18" w14:textId="1ED82812" w:rsidR="61764E57" w:rsidRPr="004624ED" w:rsidRDefault="4D33609F" w:rsidP="009174E1">
            <w:pPr>
              <w:spacing w:after="240"/>
              <w:ind w:left="211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В состав группы экспертов МОК по развитию потенциала (ГЭМОК-РП) входят специалисты, предложенные государствами – членами МОК в ответ на запрос о выдвижении кандидатур, распространенный циркулярным письмом с подробной информацией относительно членства в ГЭМОК-РП.</w:t>
            </w:r>
          </w:p>
          <w:p w14:paraId="116863E2" w14:textId="4C25077C" w:rsidR="61764E57" w:rsidRPr="004624ED" w:rsidRDefault="4D33609F" w:rsidP="009174E1">
            <w:pPr>
              <w:spacing w:after="240"/>
              <w:ind w:left="211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Группа экспертов МОК по развитию потенциала (ГЭМОК-РП) отвечает за выполнение следующих задач:</w:t>
            </w:r>
          </w:p>
          <w:p w14:paraId="2041AE81" w14:textId="064242FC" w:rsidR="61764E57" w:rsidRPr="004624ED" w:rsidRDefault="4D33609F" w:rsidP="005D0D8C">
            <w:pPr>
              <w:pStyle w:val="ListParagraph"/>
              <w:numPr>
                <w:ilvl w:val="3"/>
                <w:numId w:val="71"/>
              </w:numPr>
              <w:tabs>
                <w:tab w:val="clear" w:pos="567"/>
              </w:tabs>
              <w:spacing w:after="240"/>
              <w:ind w:left="1146" w:hanging="574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оказание содействия международным и региональным программам в целях согласованного проведения оценки потребностей в развитии потенциала;</w:t>
            </w:r>
          </w:p>
          <w:p w14:paraId="408146F1" w14:textId="6BF4715F" w:rsidR="61764E57" w:rsidRPr="004624ED" w:rsidRDefault="4D33609F" w:rsidP="005D0D8C">
            <w:pPr>
              <w:pStyle w:val="ListParagraph"/>
              <w:numPr>
                <w:ilvl w:val="3"/>
                <w:numId w:val="71"/>
              </w:numPr>
              <w:tabs>
                <w:tab w:val="clear" w:pos="567"/>
              </w:tabs>
              <w:spacing w:after="240"/>
              <w:ind w:left="1146" w:hanging="574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оказание содействия международным и региональным программам в разработке учитывающих программные и региональные приоритеты планов работы по развитию потенциала на основе стратегии МОК в области РП и результатов оценки соответствующих потребностей с опорой на осуществляемые в этой области мероприятия и существующую инфраструктуру обучения и подготовки кадров;</w:t>
            </w:r>
          </w:p>
          <w:p w14:paraId="074ECB32" w14:textId="20F286ED" w:rsidR="61764E57" w:rsidRPr="004624ED" w:rsidRDefault="4D33609F" w:rsidP="005D0D8C">
            <w:pPr>
              <w:pStyle w:val="ListParagraph"/>
              <w:numPr>
                <w:ilvl w:val="3"/>
                <w:numId w:val="71"/>
              </w:numPr>
              <w:tabs>
                <w:tab w:val="clear" w:pos="567"/>
              </w:tabs>
              <w:spacing w:after="240"/>
              <w:ind w:left="1146" w:hanging="574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предоставление международным и региональным программам рекомендаций по вопросам осуществления стратегии МОК в области развития потенциала на 2023-2030 гг., а также соответствующих методик и инструментов в целях повышения качества и результативности усилий в области РП;</w:t>
            </w:r>
          </w:p>
          <w:p w14:paraId="09D056A3" w14:textId="7E804515" w:rsidR="61764E57" w:rsidRPr="004624ED" w:rsidRDefault="4D33609F" w:rsidP="005D0D8C">
            <w:pPr>
              <w:pStyle w:val="ListParagraph"/>
              <w:numPr>
                <w:ilvl w:val="3"/>
                <w:numId w:val="71"/>
              </w:numPr>
              <w:tabs>
                <w:tab w:val="clear" w:pos="567"/>
              </w:tabs>
              <w:spacing w:after="240"/>
              <w:ind w:left="1146" w:hanging="574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консультирование отдела Секретариата МОК по развитию потенциала по вопросам планирования и проведения раз в два года в тесном сотрудничестве с региональными вспомогательными органами опроса, посвященного развитию потенциала, по возможности с разработкой системы мониторинга и оценки с подробным описанием механизмов мониторинга/параметров 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lastRenderedPageBreak/>
              <w:t>измерения/показателей результативности осуществления стратегии, а также с учетом других методов, таких как региональные обзоры, научные конференции, глобальные форумы по РП и т.п.;</w:t>
            </w:r>
          </w:p>
          <w:p w14:paraId="22D8FFF7" w14:textId="43997B5F" w:rsidR="61764E57" w:rsidRPr="004624ED" w:rsidRDefault="4D33609F" w:rsidP="005D0D8C">
            <w:pPr>
              <w:pStyle w:val="ListParagraph"/>
              <w:numPr>
                <w:ilvl w:val="3"/>
                <w:numId w:val="71"/>
              </w:numPr>
              <w:tabs>
                <w:tab w:val="clear" w:pos="567"/>
              </w:tabs>
              <w:spacing w:after="240"/>
              <w:ind w:left="1146" w:hanging="574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обеспечение координации усилий группы экспертов и ее целевых групп с деятельностью по подготовке Глобального доклада о состоянии океанографии и развитию потенциала в контексте проведения Десятилетия Организации Объединенных Наций, посвященного науке об океане в интересах устойчивого развития, в том числе создания центра по развитию потенциала;</w:t>
            </w:r>
          </w:p>
          <w:p w14:paraId="0323FD94" w14:textId="140B5781" w:rsidR="61764E57" w:rsidRPr="004624ED" w:rsidRDefault="4D33609F" w:rsidP="005D0D8C">
            <w:pPr>
              <w:pStyle w:val="ListParagraph"/>
              <w:numPr>
                <w:ilvl w:val="3"/>
                <w:numId w:val="71"/>
              </w:numPr>
              <w:tabs>
                <w:tab w:val="clear" w:pos="567"/>
              </w:tabs>
              <w:spacing w:after="240"/>
              <w:ind w:left="1146" w:hanging="574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руководство дальнейшим развитием информационного центра по развитию потенциала в области океана и распространением информации о нем посредством демонстрации возможностей увязки мероприятий в области РП и сотрудничества между потребителями и поставщиками соответствующих услуг, а также другими международными, региональными и национальными организациями;</w:t>
            </w:r>
          </w:p>
          <w:p w14:paraId="1725EE60" w14:textId="21C51C86" w:rsidR="61764E57" w:rsidRPr="004624ED" w:rsidRDefault="4D33609F" w:rsidP="005D0D8C">
            <w:pPr>
              <w:pStyle w:val="ListParagraph"/>
              <w:numPr>
                <w:ilvl w:val="3"/>
                <w:numId w:val="71"/>
              </w:numPr>
              <w:tabs>
                <w:tab w:val="clear" w:pos="567"/>
              </w:tabs>
              <w:spacing w:after="240"/>
              <w:ind w:left="1146" w:hanging="574"/>
              <w:contextualSpacing w:val="0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консультирование государств-членов по вопросам наглядности и охвата стратегии МОК в области развития потенциала на 2023-2030 гг. в целях содействия планированию и осуществлению их мероприятий по укреплению потенциала;</w:t>
            </w:r>
          </w:p>
          <w:p w14:paraId="394789F6" w14:textId="7C3D0001" w:rsidR="61764E57" w:rsidRPr="004624ED" w:rsidRDefault="4D33609F" w:rsidP="005D0D8C">
            <w:pPr>
              <w:pStyle w:val="ListParagraph"/>
              <w:numPr>
                <w:ilvl w:val="3"/>
                <w:numId w:val="71"/>
              </w:numPr>
              <w:tabs>
                <w:tab w:val="clear" w:pos="567"/>
              </w:tabs>
              <w:spacing w:after="240"/>
              <w:ind w:left="1160" w:hanging="574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представление достигнутых результатов на 34-й сессии Ассамблеи МОК.</w:t>
            </w:r>
          </w:p>
        </w:tc>
      </w:tr>
    </w:tbl>
    <w:p w14:paraId="2FE20952" w14:textId="39E47E9E" w:rsidR="6EAB4253" w:rsidRPr="004624ED" w:rsidRDefault="6EAB4253" w:rsidP="005D0D8C">
      <w:pPr>
        <w:pStyle w:val="ListParagraph"/>
        <w:numPr>
          <w:ilvl w:val="0"/>
          <w:numId w:val="30"/>
        </w:numPr>
        <w:tabs>
          <w:tab w:val="clear" w:pos="567"/>
          <w:tab w:val="left" w:pos="851"/>
        </w:tabs>
        <w:spacing w:before="240" w:after="240"/>
        <w:ind w:left="0" w:firstLine="0"/>
        <w:rPr>
          <w:rFonts w:asciiTheme="minorBidi" w:eastAsia="Arial" w:hAnsiTheme="minorBidi" w:cstheme="minorBidi"/>
          <w:szCs w:val="22"/>
          <w:lang w:val="ru-RU"/>
        </w:rPr>
      </w:pPr>
      <w:r w:rsidRPr="004624ED">
        <w:rPr>
          <w:rFonts w:asciiTheme="minorBidi" w:hAnsiTheme="minorBidi" w:cstheme="minorBidi"/>
          <w:szCs w:val="22"/>
          <w:lang w:val="ru-RU"/>
        </w:rPr>
        <w:lastRenderedPageBreak/>
        <w:t xml:space="preserve"> 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03338CDB" w14:textId="02195AFD" w:rsidR="00BE7B1B" w:rsidRPr="00C83949" w:rsidRDefault="005B13F7" w:rsidP="009174E1">
      <w:pPr>
        <w:pStyle w:val="Heading2"/>
        <w:tabs>
          <w:tab w:val="clear" w:pos="737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229" w:name="_Toc131777756"/>
      <w:bookmarkStart w:id="230" w:name="_Toc134002205"/>
      <w:bookmarkStart w:id="231" w:name="_Toc134002383"/>
      <w:bookmarkStart w:id="232" w:name="_Toc190766987"/>
      <w:bookmarkStart w:id="233" w:name="_Toc200099895"/>
      <w:r w:rsidRPr="004624ED">
        <w:rPr>
          <w:rFonts w:asciiTheme="minorBidi" w:hAnsiTheme="minorBidi" w:cstheme="minorBidi"/>
          <w:szCs w:val="22"/>
          <w:lang w:val="ru-RU"/>
        </w:rPr>
        <w:t>4.3</w:t>
      </w:r>
      <w:r w:rsidRPr="004624ED">
        <w:rPr>
          <w:rFonts w:asciiTheme="minorBidi" w:hAnsiTheme="minorBidi" w:cstheme="minorBidi"/>
          <w:szCs w:val="22"/>
          <w:lang w:val="ru-RU"/>
        </w:rPr>
        <w:tab/>
        <w:t xml:space="preserve">ГЕНЕРАЛЬНАЯ БАТИМЕТРИЧЕСКАЯ КАРТА ОКЕАНОВ (ГЕБКО) </w:t>
      </w:r>
      <w:r w:rsidR="00C83949">
        <w:rPr>
          <w:rFonts w:asciiTheme="minorBidi" w:hAnsiTheme="minorBidi" w:cstheme="minorBidi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Cs w:val="22"/>
          <w:lang w:val="ru-RU"/>
        </w:rPr>
        <w:t xml:space="preserve"> ДОКЛАД И ДАЛЬНЕЙШАЯ ДЕЯТЕЛЬНОСТЬ ПО ИТОГАМ ОБЗОРА МЕХАНИЗМОВ УПРАВЛЕНИЯ</w:t>
      </w:r>
      <w:r w:rsidR="00FD0344">
        <w:rPr>
          <w:rFonts w:asciiTheme="minorBidi" w:hAnsiTheme="minorBidi" w:cstheme="minorBidi"/>
          <w:szCs w:val="22"/>
          <w:lang w:val="ru-RU"/>
        </w:rPr>
        <w:br/>
      </w:r>
      <w:r w:rsidRPr="00C83949">
        <w:rPr>
          <w:rFonts w:asciiTheme="minorBidi" w:hAnsiTheme="minorBidi" w:cstheme="minorBidi"/>
          <w:sz w:val="20"/>
          <w:szCs w:val="20"/>
          <w:lang w:val="ru-RU"/>
        </w:rPr>
        <w:t>[реш. A-32/4.1, реш.EC-57/4.4]</w:t>
      </w:r>
      <w:bookmarkEnd w:id="229"/>
      <w:bookmarkEnd w:id="230"/>
      <w:bookmarkEnd w:id="231"/>
      <w:bookmarkEnd w:id="232"/>
      <w:bookmarkEnd w:id="233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605"/>
        <w:gridCol w:w="238"/>
        <w:gridCol w:w="2268"/>
        <w:gridCol w:w="3617"/>
        <w:gridCol w:w="1911"/>
      </w:tblGrid>
      <w:tr w:rsidR="00FB69EA" w:rsidRPr="003D4747" w14:paraId="53789D50" w14:textId="77777777" w:rsidTr="00FD0344">
        <w:trPr>
          <w:trHeight w:val="304"/>
        </w:trPr>
        <w:tc>
          <w:tcPr>
            <w:tcW w:w="1843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4424512F" w14:textId="1F1DDD36" w:rsidR="00FB69EA" w:rsidRPr="004624ED" w:rsidRDefault="00FB69EA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Рабочий</w:t>
            </w:r>
            <w:r w:rsidR="00FD0344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</w:tc>
        <w:tc>
          <w:tcPr>
            <w:tcW w:w="2268" w:type="dxa"/>
            <w:shd w:val="clear" w:color="auto" w:fill="FFFF99"/>
            <w:tcMar>
              <w:top w:w="57" w:type="dxa"/>
              <w:bottom w:w="57" w:type="dxa"/>
            </w:tcMar>
          </w:tcPr>
          <w:p w14:paraId="404B45C6" w14:textId="07BEE692" w:rsidR="00FB69EA" w:rsidRPr="004624ED" w:rsidRDefault="4B27A7FE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IOC/A-33/4.3.Doc(1)</w:t>
            </w:r>
          </w:p>
        </w:tc>
        <w:tc>
          <w:tcPr>
            <w:tcW w:w="5528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22C0A4A2" w14:textId="1B708D11" w:rsidR="00FB69EA" w:rsidRPr="004624ED" w:rsidRDefault="324CFF2C" w:rsidP="009174E1">
            <w:pPr>
              <w:pStyle w:val="Heading3"/>
              <w:numPr>
                <w:ilvl w:val="0"/>
                <w:numId w:val="0"/>
              </w:numPr>
              <w:spacing w:after="0"/>
              <w:rPr>
                <w:rFonts w:asciiTheme="minorBidi" w:eastAsia="Source Sans Pro" w:hAnsiTheme="minorBidi" w:cstheme="minorBidi"/>
                <w:color w:val="444444"/>
                <w:szCs w:val="22"/>
                <w:lang w:val="ru-RU"/>
              </w:rPr>
            </w:pPr>
            <w:bookmarkStart w:id="234" w:name="_Toc197955126"/>
            <w:bookmarkStart w:id="235" w:name="_Toc200099896"/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Представляемый МОК доклад руководящего комитета по ГЕБКО о своей работе в 202</w:t>
            </w:r>
            <w:r w:rsidR="00794D77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4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-202</w:t>
            </w:r>
            <w:r w:rsidR="00794D77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5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гг.</w:t>
            </w:r>
            <w:bookmarkEnd w:id="234"/>
            <w:bookmarkEnd w:id="235"/>
          </w:p>
        </w:tc>
      </w:tr>
      <w:tr w:rsidR="00416169" w:rsidRPr="003D4747" w14:paraId="174548D0" w14:textId="77777777" w:rsidTr="00FD0344">
        <w:trPr>
          <w:gridAfter w:val="1"/>
          <w:wAfter w:w="1911" w:type="dxa"/>
          <w:trHeight w:hRule="exact" w:val="60"/>
        </w:trPr>
        <w:tc>
          <w:tcPr>
            <w:tcW w:w="1605" w:type="dxa"/>
            <w:shd w:val="clear" w:color="auto" w:fill="auto"/>
            <w:tcMar>
              <w:top w:w="0" w:type="dxa"/>
              <w:bottom w:w="0" w:type="dxa"/>
            </w:tcMar>
          </w:tcPr>
          <w:p w14:paraId="4D79AE22" w14:textId="77777777" w:rsidR="00416169" w:rsidRPr="004624ED" w:rsidRDefault="00416169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6123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501A2D36" w14:textId="77777777" w:rsidR="00416169" w:rsidRPr="004624ED" w:rsidRDefault="00416169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  <w:tr w:rsidR="00416169" w:rsidRPr="003D4747" w14:paraId="7028A919" w14:textId="77777777" w:rsidTr="00FD0344">
        <w:trPr>
          <w:trHeight w:val="304"/>
        </w:trPr>
        <w:tc>
          <w:tcPr>
            <w:tcW w:w="1843" w:type="dxa"/>
            <w:gridSpan w:val="2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5806FF05" w14:textId="33D3A936" w:rsidR="00291B0A" w:rsidRPr="004624ED" w:rsidRDefault="000153EC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Информационный документ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1F724A25" w14:textId="02F8C872" w:rsidR="00416169" w:rsidRPr="004624ED" w:rsidRDefault="13FB454A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IOC/INF-1543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E93336C" w14:textId="4656877A" w:rsidR="00416169" w:rsidRPr="004624ED" w:rsidRDefault="003231AD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Процесс осуществления стратегии Генеральной батиметрической карты океанов (</w:t>
            </w:r>
            <w:r w:rsidR="13FB454A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ГЕБКО)</w:t>
            </w:r>
          </w:p>
        </w:tc>
      </w:tr>
      <w:tr w:rsidR="000153EC" w:rsidRPr="003D4747" w14:paraId="6EB54A8C" w14:textId="77777777" w:rsidTr="00FD0344">
        <w:trPr>
          <w:trHeight w:val="304"/>
        </w:trPr>
        <w:tc>
          <w:tcPr>
            <w:tcW w:w="1843" w:type="dxa"/>
            <w:gridSpan w:val="2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62EC0F74" w14:textId="68470CC4" w:rsidR="000153EC" w:rsidRPr="004624ED" w:rsidRDefault="00774BFF" w:rsidP="009174E1">
            <w:pPr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Справочный</w:t>
            </w:r>
            <w:r w:rsidR="00FD0344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1519BA39" w14:textId="49B5E356" w:rsidR="000153EC" w:rsidRPr="004624ED" w:rsidRDefault="00774BFF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IOC/EC-57/4.4.Doc(1)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709D176" w14:textId="7EFD8013" w:rsidR="000153EC" w:rsidRPr="004624ED" w:rsidRDefault="00774BFF" w:rsidP="009174E1">
            <w:pPr>
              <w:pStyle w:val="Heading3"/>
              <w:numPr>
                <w:ilvl w:val="0"/>
                <w:numId w:val="0"/>
              </w:numPr>
              <w:spacing w:after="120"/>
              <w:rPr>
                <w:rFonts w:asciiTheme="minorBidi" w:eastAsia="Source Sans Pro" w:hAnsiTheme="minorBidi" w:cstheme="minorBidi"/>
                <w:bCs w:val="0"/>
                <w:color w:val="444444"/>
                <w:szCs w:val="22"/>
                <w:lang w:val="ru-RU"/>
              </w:rPr>
            </w:pPr>
            <w:bookmarkStart w:id="236" w:name="_Toc197955127"/>
            <w:bookmarkStart w:id="237" w:name="_Toc200099897"/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Доклад и рекомендации проектной группы по обзору механизмов управления ГЕБКО (2024 г.)</w:t>
            </w:r>
            <w:bookmarkEnd w:id="236"/>
            <w:bookmarkEnd w:id="237"/>
          </w:p>
        </w:tc>
      </w:tr>
    </w:tbl>
    <w:p w14:paraId="3BF9BCEB" w14:textId="77777777" w:rsidR="005A06C8" w:rsidRPr="004624ED" w:rsidRDefault="005A06C8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5B3503DD" w14:textId="794011EA" w:rsidR="008C236D" w:rsidRPr="004624ED" w:rsidRDefault="6C74107D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rPr>
          <w:rFonts w:asciiTheme="minorBidi" w:hAnsiTheme="minorBidi" w:cstheme="minorBidi"/>
          <w:color w:val="2F5496" w:themeColor="accent1" w:themeShade="BF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Этот пункт повестки дня представил председатель руководящего комитета по ГЕБКО</w:t>
      </w:r>
      <w:r w:rsidR="00FD0344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(РКГ) Эверт Флайер. Он выступил с кратким обзором программных мероприятий ГЕБКО в 2024-2025 г., а также сообщил о решениях, принятых в ходе 41-го совещания руководящего комитета по ГЕБКО (ноябрь 2022 г., Нади, Фиджи). В частности, он рассказал о (i)</w:t>
      </w:r>
      <w:r w:rsidR="00FD0344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продолжении работы ГЕБКО по расширению нанесенной на карту площади морского дна, в том числе в рамках проекта «Морское дно-2030», осуществляемого совместно с фондом «Ниппон», представил (ii) обновленную информацию о реализации стратегии ГЕБКО, принятой в 2024 г., и (iii) последующие действия по итогам обзора механизмов управления ГЕБКО, проведенного в 2023-2024</w:t>
      </w:r>
      <w:r w:rsidR="007254B5" w:rsidRPr="004624ED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гг.</w:t>
      </w:r>
    </w:p>
    <w:tbl>
      <w:tblPr>
        <w:tblW w:w="9781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781"/>
      </w:tblGrid>
      <w:tr w:rsidR="003151E0" w:rsidRPr="00E719DF" w14:paraId="155F6758" w14:textId="77777777" w:rsidTr="001253B0">
        <w:tc>
          <w:tcPr>
            <w:tcW w:w="9781" w:type="dxa"/>
            <w:shd w:val="clear" w:color="auto" w:fill="CCFFCC"/>
            <w:tcMar>
              <w:top w:w="113" w:type="dxa"/>
              <w:bottom w:w="113" w:type="dxa"/>
            </w:tcMar>
          </w:tcPr>
          <w:p w14:paraId="3486E2DE" w14:textId="58FD66AE" w:rsidR="003151E0" w:rsidRPr="004624ED" w:rsidRDefault="000751C6" w:rsidP="009174E1">
            <w:pPr>
              <w:keepNext/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u w:val="single"/>
                <w:lang w:val="ru-RU"/>
              </w:rPr>
            </w:pPr>
            <w:bookmarkStart w:id="238" w:name="_Hlk197942073"/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lastRenderedPageBreak/>
              <w:t>Проект решения A-33/4.3</w:t>
            </w:r>
          </w:p>
          <w:p w14:paraId="35BA224F" w14:textId="5FEE22A9" w:rsidR="003151E0" w:rsidRPr="004624ED" w:rsidRDefault="35D75B1A" w:rsidP="009174E1">
            <w:pPr>
              <w:keepNext/>
              <w:spacing w:after="24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Доклад ГЕБКО и последующая деятельность по итогам</w:t>
            </w:r>
            <w:r w:rsidR="00116032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обзора механизмов управления: план реализации</w:t>
            </w:r>
          </w:p>
          <w:p w14:paraId="38D05E1C" w14:textId="77777777" w:rsidR="009960FD" w:rsidRPr="004624ED" w:rsidRDefault="75927051" w:rsidP="009174E1">
            <w:pPr>
              <w:keepNext/>
              <w:snapToGrid/>
              <w:spacing w:after="240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568BAF93" w14:textId="061A7066" w:rsidR="008414AC" w:rsidRPr="004624ED" w:rsidRDefault="36C55429" w:rsidP="005D0D8C">
            <w:pPr>
              <w:keepNext/>
              <w:numPr>
                <w:ilvl w:val="1"/>
                <w:numId w:val="50"/>
              </w:numPr>
              <w:tabs>
                <w:tab w:val="clear" w:pos="567"/>
              </w:tabs>
              <w:snapToGrid/>
              <w:spacing w:after="240"/>
              <w:ind w:left="1118" w:hanging="567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принимая к сведению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представляемый МОК доклад руководящего комитета по ГЕБКО о его деятельности (2024-2025 гг.), представленный в документе IOC/A-33/4.3.Doc(1), и документ IOC/INF-1543, касающийся </w:t>
            </w:r>
            <w:r w:rsidR="00B31AB8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процесса осуществления стратегии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ГЕБКО,</w:t>
            </w:r>
          </w:p>
          <w:p w14:paraId="2C2C58ED" w14:textId="59ABA099" w:rsidR="009960FD" w:rsidRPr="004624ED" w:rsidRDefault="008414AC" w:rsidP="005D0D8C">
            <w:pPr>
              <w:numPr>
                <w:ilvl w:val="1"/>
                <w:numId w:val="50"/>
              </w:numPr>
              <w:tabs>
                <w:tab w:val="clear" w:pos="567"/>
              </w:tabs>
              <w:snapToGrid/>
              <w:spacing w:after="240"/>
              <w:ind w:left="1118" w:hanging="567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призывает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государства-члены:</w:t>
            </w:r>
          </w:p>
          <w:p w14:paraId="5CFFDE68" w14:textId="7A0E471D" w:rsidR="003151E0" w:rsidRPr="004624ED" w:rsidRDefault="36C55429" w:rsidP="005D0D8C">
            <w:pPr>
              <w:pStyle w:val="ListParagraph"/>
              <w:numPr>
                <w:ilvl w:val="1"/>
                <w:numId w:val="72"/>
              </w:numPr>
              <w:snapToGrid/>
              <w:spacing w:after="240"/>
              <w:ind w:left="1720" w:hanging="54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сотрудничать в продвижении бассейнового подхода в вопросах картирования для ускорения достижения целей ГЕБКО и предоставления общедоступной информации и данных об океане, в частности, посредством оказания поддержки проекту фонда «Ниппон»/ГЕБКО «Морское дно-2030» и участия в нем; </w:t>
            </w:r>
          </w:p>
          <w:p w14:paraId="1CFBCDD2" w14:textId="0C79E26E" w:rsidR="003151E0" w:rsidRPr="004624ED" w:rsidRDefault="36C55429" w:rsidP="005D0D8C">
            <w:pPr>
              <w:pStyle w:val="ListParagraph"/>
              <w:numPr>
                <w:ilvl w:val="1"/>
                <w:numId w:val="72"/>
              </w:numPr>
              <w:snapToGrid/>
              <w:spacing w:after="240"/>
              <w:ind w:left="1720" w:hanging="58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оказывать содействие укреплению потенциала в рамках ГЕБКО, в том числе расширению возможностей профессиональной подготовки;  </w:t>
            </w:r>
          </w:p>
          <w:p w14:paraId="048ABCB7" w14:textId="334EF02C" w:rsidR="003151E0" w:rsidRPr="003F07B8" w:rsidRDefault="008414AC" w:rsidP="005D0D8C">
            <w:pPr>
              <w:pStyle w:val="ListParagraph"/>
              <w:numPr>
                <w:ilvl w:val="1"/>
                <w:numId w:val="72"/>
              </w:numPr>
              <w:snapToGrid/>
              <w:spacing w:after="240"/>
              <w:ind w:left="1720" w:hanging="58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принять активное участие в очередной оценке, которая будет проводиться в 2026 г. рабочей группой МОК по вопросам потребностей и вклада пользователей в продукты ГЕБКО</w:t>
            </w:r>
            <w:r w:rsidR="00B31AB8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;</w:t>
            </w:r>
          </w:p>
          <w:p w14:paraId="6A9C9DD2" w14:textId="42FAE137" w:rsidR="00B31AB8" w:rsidRPr="004624ED" w:rsidRDefault="00B31AB8" w:rsidP="005D0D8C">
            <w:pPr>
              <w:pStyle w:val="ListParagraph"/>
              <w:numPr>
                <w:ilvl w:val="1"/>
                <w:numId w:val="72"/>
              </w:numPr>
              <w:snapToGrid/>
              <w:spacing w:after="240"/>
              <w:ind w:left="1720" w:hanging="588"/>
              <w:contextualSpacing w:val="0"/>
              <w:jc w:val="both"/>
              <w:rPr>
                <w:rStyle w:val="apple-converted-space"/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вносить свой вклад в работу ГЕБКО путем предоставления взносов в натуральной и финансовой форме и прикомандирования сотрудников в Секретариат МОК с целью организации взаимодействия с океанографическим сообществом в поддержку стратегии ГЕБКО.</w:t>
            </w:r>
          </w:p>
        </w:tc>
      </w:tr>
      <w:bookmarkEnd w:id="238"/>
    </w:tbl>
    <w:p w14:paraId="080C5D95" w14:textId="77777777" w:rsidR="004D6886" w:rsidRPr="004624ED" w:rsidRDefault="004D6886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5D6EE2F6" w14:textId="77777777" w:rsidR="00D36168" w:rsidRPr="004624ED" w:rsidRDefault="00974F61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0205DC4D" w14:textId="7BD9C164" w:rsidR="00E11C55" w:rsidRPr="001253B0" w:rsidRDefault="005B13F7" w:rsidP="009174E1">
      <w:pPr>
        <w:pStyle w:val="Heading2"/>
        <w:tabs>
          <w:tab w:val="clear" w:pos="737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239" w:name="_Toc131777757"/>
      <w:bookmarkStart w:id="240" w:name="_Toc134002206"/>
      <w:bookmarkStart w:id="241" w:name="_Toc134002384"/>
      <w:bookmarkStart w:id="242" w:name="_Toc190766988"/>
      <w:bookmarkStart w:id="243" w:name="_Toc200099898"/>
      <w:r w:rsidRPr="004624ED">
        <w:rPr>
          <w:rFonts w:asciiTheme="minorBidi" w:hAnsiTheme="minorBidi" w:cstheme="minorBidi"/>
          <w:szCs w:val="22"/>
          <w:lang w:val="ru-RU"/>
        </w:rPr>
        <w:t>4.4</w:t>
      </w:r>
      <w:r w:rsidRPr="004624ED">
        <w:rPr>
          <w:rFonts w:asciiTheme="minorBidi" w:hAnsiTheme="minorBidi" w:cstheme="minorBidi"/>
          <w:szCs w:val="22"/>
          <w:lang w:val="ru-RU"/>
        </w:rPr>
        <w:tab/>
        <w:t>ПЛАН ДЕЙСТВИЙ И СТРАТЕГИЯ МОК ПО РАСПРОСТРАНЕНИЮ ГРАМОТНОСТИ В СВЯЗАННЫХ С ОКЕАНОМ ВОПРОСАХ</w:t>
      </w:r>
      <w:r w:rsidR="00276D37">
        <w:rPr>
          <w:rFonts w:asciiTheme="minorBidi" w:hAnsiTheme="minorBidi" w:cstheme="minorBidi"/>
          <w:szCs w:val="22"/>
          <w:lang w:val="ru-RU"/>
        </w:rPr>
        <w:br/>
      </w:r>
      <w:r w:rsidRPr="001253B0">
        <w:rPr>
          <w:rFonts w:asciiTheme="minorBidi" w:hAnsiTheme="minorBidi" w:cstheme="minorBidi"/>
          <w:sz w:val="20"/>
          <w:szCs w:val="20"/>
          <w:lang w:val="ru-RU"/>
        </w:rPr>
        <w:t>[реш. IOC-XXX/11.2, реш. A-31/3.5.4]</w:t>
      </w:r>
      <w:bookmarkEnd w:id="239"/>
      <w:bookmarkEnd w:id="240"/>
      <w:bookmarkEnd w:id="241"/>
      <w:bookmarkEnd w:id="242"/>
      <w:bookmarkEnd w:id="243"/>
    </w:p>
    <w:tbl>
      <w:tblPr>
        <w:tblW w:w="10159" w:type="dxa"/>
        <w:tblLayout w:type="fixed"/>
        <w:tblLook w:val="0000" w:firstRow="0" w:lastRow="0" w:firstColumn="0" w:lastColumn="0" w:noHBand="0" w:noVBand="0"/>
      </w:tblPr>
      <w:tblGrid>
        <w:gridCol w:w="1835"/>
        <w:gridCol w:w="8"/>
        <w:gridCol w:w="2410"/>
        <w:gridCol w:w="4792"/>
        <w:gridCol w:w="736"/>
        <w:gridCol w:w="378"/>
      </w:tblGrid>
      <w:tr w:rsidR="006939CC" w:rsidRPr="003D4747" w14:paraId="42F739A8" w14:textId="77777777" w:rsidTr="00276D37">
        <w:trPr>
          <w:gridAfter w:val="1"/>
          <w:wAfter w:w="378" w:type="dxa"/>
          <w:trHeight w:val="304"/>
        </w:trPr>
        <w:tc>
          <w:tcPr>
            <w:tcW w:w="1843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35E11CC9" w14:textId="47A98630" w:rsidR="006939CC" w:rsidRPr="004624ED" w:rsidRDefault="006939CC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Рабочий</w:t>
            </w:r>
            <w:r w:rsidR="00276D37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  <w:p w14:paraId="181A284F" w14:textId="77777777" w:rsidR="006939CC" w:rsidRPr="004624ED" w:rsidRDefault="006939CC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FFFF99"/>
            <w:tcMar>
              <w:top w:w="57" w:type="dxa"/>
              <w:bottom w:w="57" w:type="dxa"/>
            </w:tcMar>
          </w:tcPr>
          <w:p w14:paraId="3E892EA6" w14:textId="156BBC15" w:rsidR="006939CC" w:rsidRPr="00056D19" w:rsidRDefault="006939CC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</w:pPr>
            <w:r w:rsidRPr="00B75630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IOC/A-33/4.4.Doc(1)</w:t>
            </w:r>
            <w:r w:rsidR="006E737B" w:rsidRPr="00B75630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 </w:t>
            </w:r>
            <w:r w:rsidR="006E737B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и</w:t>
            </w:r>
            <w:r w:rsidR="006E737B" w:rsidRPr="00B75630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 </w:t>
            </w:r>
            <w:r w:rsidR="006E737B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Addendum</w:t>
            </w:r>
          </w:p>
        </w:tc>
        <w:tc>
          <w:tcPr>
            <w:tcW w:w="5528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2FCF68E1" w14:textId="547DB3D1" w:rsidR="006939CC" w:rsidRPr="004624ED" w:rsidRDefault="005A53DB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Проект плана действий МОК по распространению грамотности в связанных с океаном вопросах на 2026-2030 гг.</w:t>
            </w:r>
          </w:p>
        </w:tc>
      </w:tr>
      <w:tr w:rsidR="006939CC" w:rsidRPr="003D4747" w14:paraId="2AFC251D" w14:textId="77777777" w:rsidTr="00276D37">
        <w:trPr>
          <w:trHeight w:hRule="exact" w:val="60"/>
        </w:trPr>
        <w:tc>
          <w:tcPr>
            <w:tcW w:w="184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16BCB88" w14:textId="77777777" w:rsidR="006939CC" w:rsidRPr="004624ED" w:rsidRDefault="006939CC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31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14:paraId="3F6BF0A8" w14:textId="77777777" w:rsidR="006939CC" w:rsidRPr="004624ED" w:rsidRDefault="006939CC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  <w:tr w:rsidR="00FD1973" w:rsidRPr="003D4747" w14:paraId="130BB2D9" w14:textId="77777777" w:rsidTr="00276D37">
        <w:trPr>
          <w:gridAfter w:val="2"/>
          <w:wAfter w:w="1114" w:type="dxa"/>
          <w:trHeight w:hRule="exact" w:val="60"/>
        </w:trPr>
        <w:tc>
          <w:tcPr>
            <w:tcW w:w="1835" w:type="dxa"/>
            <w:shd w:val="clear" w:color="auto" w:fill="auto"/>
            <w:tcMar>
              <w:top w:w="0" w:type="dxa"/>
              <w:bottom w:w="0" w:type="dxa"/>
            </w:tcMar>
          </w:tcPr>
          <w:p w14:paraId="5ECF23D3" w14:textId="77777777" w:rsidR="00FD1973" w:rsidRPr="004624ED" w:rsidRDefault="00FD1973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721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4B9E4D63" w14:textId="77777777" w:rsidR="00FD1973" w:rsidRPr="004624ED" w:rsidRDefault="00FD1973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  <w:tr w:rsidR="00FD1973" w:rsidRPr="003D4747" w14:paraId="26B4BC53" w14:textId="77777777" w:rsidTr="00276D37">
        <w:trPr>
          <w:gridAfter w:val="1"/>
          <w:wAfter w:w="378" w:type="dxa"/>
          <w:trHeight w:val="304"/>
        </w:trPr>
        <w:tc>
          <w:tcPr>
            <w:tcW w:w="1843" w:type="dxa"/>
            <w:gridSpan w:val="2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42D8E72E" w14:textId="50743130" w:rsidR="00FD1973" w:rsidRPr="004624ED" w:rsidRDefault="005F0AEA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Справочные</w:t>
            </w:r>
            <w:r w:rsidR="00276D37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документы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162999F8" w14:textId="2ADFEAE4" w:rsidR="00FD1973" w:rsidRPr="004624ED" w:rsidRDefault="00AC5E44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IOC/POL/2025/1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50472CB" w14:textId="05905290" w:rsidR="00FD1973" w:rsidRPr="004624ED" w:rsidRDefault="00993D31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Содействие распространению грамотности в связанных с океаном вопросах </w:t>
            </w:r>
            <w:r w:rsidR="00276D37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–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краткая справка по политике в области образования </w:t>
            </w:r>
          </w:p>
        </w:tc>
      </w:tr>
      <w:tr w:rsidR="00AC5E44" w:rsidRPr="003D4747" w14:paraId="7ECFAB30" w14:textId="77777777" w:rsidTr="00747C78">
        <w:trPr>
          <w:gridAfter w:val="1"/>
          <w:wAfter w:w="378" w:type="dxa"/>
          <w:trHeight w:val="304"/>
        </w:trPr>
        <w:tc>
          <w:tcPr>
            <w:tcW w:w="1843" w:type="dxa"/>
            <w:gridSpan w:val="2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2ACBF643" w14:textId="77777777" w:rsidR="00AC5E44" w:rsidRPr="004624ED" w:rsidRDefault="00AC5E44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6DB326AD" w14:textId="06E5C72A" w:rsidR="00AC5E44" w:rsidRPr="004624ED" w:rsidRDefault="0061561C" w:rsidP="009174E1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IOC/2024/ODS/51.11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CDFBFD9" w14:textId="28ABA421" w:rsidR="00AC5E44" w:rsidRPr="004624ED" w:rsidRDefault="00157D57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Матрица изменений для задачи 10 Десятилетия океана </w:t>
            </w:r>
          </w:p>
        </w:tc>
      </w:tr>
      <w:tr w:rsidR="00AC5E44" w:rsidRPr="003D4747" w14:paraId="3D5AC78D" w14:textId="77777777" w:rsidTr="00747C78">
        <w:trPr>
          <w:gridAfter w:val="1"/>
          <w:wAfter w:w="378" w:type="dxa"/>
          <w:trHeight w:val="304"/>
        </w:trPr>
        <w:tc>
          <w:tcPr>
            <w:tcW w:w="1843" w:type="dxa"/>
            <w:gridSpan w:val="2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0270F114" w14:textId="77777777" w:rsidR="00AC5E44" w:rsidRPr="004624ED" w:rsidRDefault="00AC5E44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41DD33C1" w14:textId="5D6135EE" w:rsidR="00AC5E44" w:rsidRPr="004624ED" w:rsidRDefault="00472AEA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IOC/2025/MG/98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E174263" w14:textId="071EF723" w:rsidR="00157D57" w:rsidRPr="004624ED" w:rsidRDefault="00157D57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Глобальная сеть </w:t>
            </w:r>
            <w:r w:rsidR="00276D37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голубых</w:t>
            </w:r>
            <w:r w:rsidR="00276D37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школ: комплект материалов для создания сети</w:t>
            </w:r>
          </w:p>
        </w:tc>
      </w:tr>
    </w:tbl>
    <w:p w14:paraId="3E39E7F1" w14:textId="547581E6" w:rsidR="001A4909" w:rsidRPr="00276D37" w:rsidRDefault="001A490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Этот пункт представил профессор Рональдо Кристофолетти, председатель группы экспертов по распространению грамотности в связанных с океаном вопросах. Он рассказал об основных мероприятиях рабочей группы с момента ее создания, включая учреждение пяти специализированных рабочих групп по информационно-просветительской деятельности, коммуникации, образованию, сбору средств и океану и климату. Группа экспертов также внесла вклад в разработку новой матрицы изменений для задачи 10 Десятилетия океана (2025-2030</w:t>
      </w:r>
      <w:r w:rsidR="00276D37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гг.) (см. документ IOC/2024/ODS/51.11). </w:t>
      </w:r>
    </w:p>
    <w:p w14:paraId="4E83EB3B" w14:textId="1A251023" w:rsidR="001A4909" w:rsidRPr="004624ED" w:rsidRDefault="001A490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Затем он представил обзор мероприятий, способствовавших осуществлению плана действий МОК по распространению грамотности в связанных с океаном вопросах на 2018-2021 гг., и представил обновленный план действий по распространению грамотности в связанных с океаном вопросах на 2026-2030 гг. (IOC/A-33/4.4.Doc(1)), в котором изложены мероприятия, направленные на учет знаний об океане в деятельности государственных органов, расширение возможностей для принятия обоснованных решений с целью решения таких насущных проблем, как изменение климата, утрата биоразнообразия и загрязнение окружающей среды, и поощрение ответственного руководства на глобальном уровне в поддержку перехода к устойчивому управлению в сфере океана. </w:t>
      </w:r>
    </w:p>
    <w:p w14:paraId="0A95F07E" w14:textId="0B882377" w:rsidR="001A4909" w:rsidRPr="004624ED" w:rsidRDefault="001A490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В заключение профессор Кристофолетти сообщил о мероприятиях, разработанных в контексте Десятилетия ООН, посвященного науке об океане, с особым акцентом на итоговый результат 7 и задачи 9 и 10, определенные в плане проведения Десятилетия океана, а также представил основные положения документа </w:t>
      </w:r>
      <w:r w:rsidR="00276D37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Распространение грамотности в связанных с океаном вопросах в рамках Десятилетия океана ООН: рамочная основа для принятия мер</w:t>
      </w:r>
      <w:r w:rsidR="00276D37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(</w:t>
      </w:r>
      <w:hyperlink r:id="rId41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IOC/2021/ODS/22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). Он также представил обзор документов, подготовленных по теме распространения грамотности в связанных с океаном вопросах после 32-й сессии Ассамблеи, включая документы </w:t>
      </w:r>
      <w:r w:rsidR="00276D37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Содействие распространению грамотности в связанных с океаном вопросах: краткая справка по политике в области образования</w:t>
      </w:r>
      <w:r w:rsidR="00276D37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(</w:t>
      </w:r>
      <w:hyperlink r:id="rId42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IOC/POL/2025/1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), </w:t>
      </w:r>
      <w:r w:rsidR="00276D37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Матрица изменений для задачи 10 Десятилетия океана</w:t>
      </w:r>
      <w:r w:rsidR="00276D37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(IOC/2024/ODS/51.11) и </w:t>
      </w:r>
      <w:r w:rsidR="00276D37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Глобальная сеть "голубых" школ: комплект материалов для создания сети</w:t>
      </w:r>
      <w:r w:rsidR="00276D37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(IOC/2025/MG/98).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D4597E" w:rsidRPr="00E719DF" w14:paraId="165D3EAB" w14:textId="77777777" w:rsidTr="008A0D63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26572C4B" w14:textId="5D74E0A3" w:rsidR="00D4597E" w:rsidRPr="004624ED" w:rsidRDefault="00FB6D55" w:rsidP="008A0D63">
            <w:pPr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A-33/4.4</w:t>
            </w:r>
          </w:p>
          <w:p w14:paraId="794B1029" w14:textId="1254AD9D" w:rsidR="00D4597E" w:rsidRPr="004624ED" w:rsidRDefault="005A53DB" w:rsidP="008A0D63">
            <w:pPr>
              <w:spacing w:after="240"/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План действий МОК по распространению грамотности</w:t>
            </w:r>
            <w:r w:rsidR="004E15EA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в связанных с океаном вопросах на 2026-2030 гг.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4FB7E9B5" w14:textId="77777777" w:rsidR="00D4597E" w:rsidRPr="004624ED" w:rsidRDefault="00D4597E" w:rsidP="008A0D63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32A2A0DE" w14:textId="79926BCB" w:rsidR="00B31AAC" w:rsidRPr="004624ED" w:rsidRDefault="00B31AAC" w:rsidP="008A0D63">
            <w:pPr>
              <w:numPr>
                <w:ilvl w:val="0"/>
                <w:numId w:val="45"/>
              </w:numPr>
              <w:tabs>
                <w:tab w:val="clear" w:pos="567"/>
              </w:tabs>
              <w:spacing w:after="240"/>
              <w:ind w:left="1140" w:hanging="546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рассмотрев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проект плана действий МОК по распространению грамотности в связанных с океаном вопросах на 2026-2030 гг., содержащийся в документе IOC/A-33/4.4.Doc(1),</w:t>
            </w:r>
          </w:p>
          <w:p w14:paraId="24023280" w14:textId="426A3C5A" w:rsidR="00B31AAC" w:rsidRPr="004624ED" w:rsidRDefault="00B31AAC" w:rsidP="008A0D63">
            <w:pPr>
              <w:numPr>
                <w:ilvl w:val="0"/>
                <w:numId w:val="45"/>
              </w:numPr>
              <w:tabs>
                <w:tab w:val="clear" w:pos="567"/>
              </w:tabs>
              <w:spacing w:after="240"/>
              <w:ind w:left="1140" w:hanging="546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напоминая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о стратегии МОК в области развития потенциала на 2023-2030 гг. (документ IOC/INF-1433), в которой распространение грамотности в связанных с океаном вопросах определено в качестве одного из основных направлений деятельности в рамках промежуточного результата 5: </w:t>
            </w:r>
            <w:r w:rsidR="001253B0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Обеспечение наглядности, осознания и понимания важной роли и значимости Мирового океана и океанографических исследований в обеспечении благополучия человека и устойчивого развития</w:t>
            </w:r>
            <w:r w:rsidR="001253B0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,</w:t>
            </w:r>
          </w:p>
          <w:p w14:paraId="035827C7" w14:textId="0A79D492" w:rsidR="00B31AAC" w:rsidRPr="004624ED" w:rsidRDefault="00B31AAC" w:rsidP="008A0D63">
            <w:pPr>
              <w:numPr>
                <w:ilvl w:val="0"/>
                <w:numId w:val="45"/>
              </w:numPr>
              <w:tabs>
                <w:tab w:val="clear" w:pos="567"/>
              </w:tabs>
              <w:spacing w:after="240"/>
              <w:ind w:left="1140" w:hanging="546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принимая во внимание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прогресс, достигнутый МОК в области распространения грамотности в связанных с океаном вопросах, и ту роль, которую она может играть в качестве сквозного элемента во всех программах и секторах Комиссии, МОК сотрудничает с такими региональными вспомогательными органами, как МОКАРИБ, ИОСИНДИО, МОКАФРИКА и ВЕСТПАК. Эти партнерские отношения обеспечивают связь деятельности местных сообществ с глобальными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lastRenderedPageBreak/>
              <w:t>экологическими целями и обмен ресурсами по вопросам изменения климата, а также призваны способствовать совместной работе педагогов, лиц, ответственных за разработку политики, и местных заинтересованных сторон,</w:t>
            </w:r>
          </w:p>
          <w:p w14:paraId="67FAB783" w14:textId="73A61850" w:rsidR="00B31AAC" w:rsidRPr="004624ED" w:rsidRDefault="00B31AAC" w:rsidP="008A0D63">
            <w:pPr>
              <w:numPr>
                <w:ilvl w:val="0"/>
                <w:numId w:val="45"/>
              </w:numPr>
              <w:tabs>
                <w:tab w:val="clear" w:pos="567"/>
              </w:tabs>
              <w:spacing w:after="240"/>
              <w:ind w:left="1140" w:hanging="546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принимая во внимание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роль программы распространения грамотности в связанных с океаном вопросах в рамках Десятилетия ООН, посвященного науке об океане в интересах устойчивого развития (2021-2030 гг.) и создание бюро по координации Десятилетия (БКД) по тематическому направлению </w:t>
            </w:r>
            <w:r w:rsidR="004E15E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Связь между людьми и океаном</w:t>
            </w:r>
            <w:r w:rsidR="004E15E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в рамках задачи 10 под эгидой регионального бюро ЮНЕСКО по науке и культуре в Европе, Италия,</w:t>
            </w:r>
          </w:p>
          <w:p w14:paraId="185EFB9A" w14:textId="77777777" w:rsidR="00B31AAC" w:rsidRPr="004624ED" w:rsidRDefault="00B31AAC" w:rsidP="008A0D63">
            <w:pPr>
              <w:numPr>
                <w:ilvl w:val="0"/>
                <w:numId w:val="45"/>
              </w:numPr>
              <w:tabs>
                <w:tab w:val="clear" w:pos="567"/>
              </w:tabs>
              <w:spacing w:after="240"/>
              <w:ind w:left="1140" w:hanging="546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признавая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значительные достижения группы экспертов МОК по распространению грамотности в связанных с океаном вопросах в поддержке деятельности, направленной на повышение такой грамотности на глобальном, региональном, национальном и местном уровнях,</w:t>
            </w:r>
          </w:p>
          <w:p w14:paraId="0EE702B6" w14:textId="51DCE10C" w:rsidR="00B31AAC" w:rsidRPr="004624ED" w:rsidRDefault="00B31AAC" w:rsidP="008A0D63">
            <w:pPr>
              <w:numPr>
                <w:ilvl w:val="0"/>
                <w:numId w:val="45"/>
              </w:numPr>
              <w:tabs>
                <w:tab w:val="clear" w:pos="567"/>
              </w:tabs>
              <w:spacing w:after="240"/>
              <w:ind w:left="1140" w:hanging="546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постановляет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учредить группу экспертов МОК по распространению грамотности в связанных с океаном вопросах в качестве одной из постоянных групп экспертов Комиссии с обновленным кругом ведения, представленным в приложении к настоящему решению, и опубликовать объявление о приеме кандидатур для обновления состава данной группы с обеспечением преемственности, географической и гендерной сбалансированности и с привлечением междисциплинарного опыта;</w:t>
            </w:r>
          </w:p>
          <w:p w14:paraId="4F5FC9B2" w14:textId="3E9F4F4A" w:rsidR="00B31AAC" w:rsidRPr="004624ED" w:rsidRDefault="00B31AAC" w:rsidP="008A0D63">
            <w:pPr>
              <w:numPr>
                <w:ilvl w:val="0"/>
                <w:numId w:val="45"/>
              </w:numPr>
              <w:tabs>
                <w:tab w:val="clear" w:pos="567"/>
              </w:tabs>
              <w:spacing w:after="240"/>
              <w:ind w:left="1140" w:hanging="546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просит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Секретариат МОК начать процесс консультаций с государствами-членами, другими программами МОК и региональными подкомиссиями с целью пересмотра проекта плана действий МОК по распространению грамотности в связанных с океаном вопросах на 2026-2030 гг. и представить пересмотренный план Исполнительному совету МОК на его 59-й сессии для утверждения;</w:t>
            </w:r>
          </w:p>
          <w:p w14:paraId="28C999BE" w14:textId="468920B8" w:rsidR="00B31AAC" w:rsidRPr="004624ED" w:rsidRDefault="00B31AAC" w:rsidP="008A0D63">
            <w:pPr>
              <w:numPr>
                <w:ilvl w:val="0"/>
                <w:numId w:val="45"/>
              </w:numPr>
              <w:tabs>
                <w:tab w:val="clear" w:pos="567"/>
              </w:tabs>
              <w:spacing w:after="240"/>
              <w:ind w:left="1140" w:hanging="546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призывает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Секретариат МОК руководить развитием глобальной сети </w:t>
            </w:r>
            <w:r w:rsidR="004E15E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голубых</w:t>
            </w:r>
            <w:r w:rsidR="004E15E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школ в сотрудничестве с Сектором образования ЮНЕСКО и соответствующими партнерами;</w:t>
            </w:r>
          </w:p>
          <w:p w14:paraId="591BCCF6" w14:textId="4AD1D1D7" w:rsidR="00B31AAC" w:rsidRPr="004624ED" w:rsidRDefault="00B31AAC" w:rsidP="008A0D63">
            <w:pPr>
              <w:numPr>
                <w:ilvl w:val="0"/>
                <w:numId w:val="45"/>
              </w:numPr>
              <w:tabs>
                <w:tab w:val="clear" w:pos="567"/>
              </w:tabs>
              <w:spacing w:after="240"/>
              <w:ind w:left="1140" w:hanging="546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выражает признательность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правительству Швеции за постоянную финансовую поддержку мероприятий МОК по распространению грамотности в связанных с океаном вопросах и призывает другие государства-члены последовать этому примеру;</w:t>
            </w:r>
          </w:p>
          <w:p w14:paraId="1A92E963" w14:textId="02EBF5B2" w:rsidR="00B31AAC" w:rsidRPr="004624ED" w:rsidRDefault="00B31AAC" w:rsidP="008A0D63">
            <w:pPr>
              <w:numPr>
                <w:ilvl w:val="0"/>
                <w:numId w:val="45"/>
              </w:numPr>
              <w:tabs>
                <w:tab w:val="clear" w:pos="567"/>
              </w:tabs>
              <w:spacing w:after="240"/>
              <w:ind w:left="1140" w:hanging="546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выражает благодарность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Европейской комиссии и группе компаний </w:t>
            </w:r>
            <w:r w:rsidR="004E15E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Прада</w:t>
            </w:r>
            <w:r w:rsidR="004E15E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за предоставляемые ими в настоящее время финансовые взносы на проведение мероприятий МОК по распространению грамотности в связанных с океаном вопросах; </w:t>
            </w:r>
          </w:p>
          <w:p w14:paraId="5D8DA57C" w14:textId="3B5E30CF" w:rsidR="00305819" w:rsidRPr="004624ED" w:rsidRDefault="00B31AAC" w:rsidP="008A0D63">
            <w:pPr>
              <w:numPr>
                <w:ilvl w:val="0"/>
                <w:numId w:val="45"/>
              </w:numPr>
              <w:tabs>
                <w:tab w:val="clear" w:pos="567"/>
              </w:tabs>
              <w:spacing w:after="240"/>
              <w:ind w:left="1140" w:hanging="546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соглашается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с тем, что объем ассигнований по линии обычного бюджета на эту деятельность будет определен в резолюции, касающейся управления, разработки программ и планирования бюджета Комиссии (A-33/DR.[5.4]).</w:t>
            </w:r>
          </w:p>
          <w:p w14:paraId="403862F4" w14:textId="77777777" w:rsidR="003810E1" w:rsidRPr="004624ED" w:rsidRDefault="003810E1" w:rsidP="008A0D63">
            <w:pPr>
              <w:spacing w:after="240"/>
              <w:jc w:val="center"/>
              <w:rPr>
                <w:rFonts w:asciiTheme="minorBidi" w:eastAsia="Arial" w:hAnsiTheme="minorBidi" w:cstheme="minorBidi"/>
                <w:sz w:val="22"/>
                <w:szCs w:val="22"/>
                <w:u w:val="single"/>
                <w:lang w:val="ru-RU"/>
              </w:rPr>
            </w:pPr>
            <w:r w:rsidRPr="001253B0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 xml:space="preserve">Приложение к </w:t>
            </w:r>
            <w:r w:rsidRPr="004E15EA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решению A-33/4.4</w:t>
            </w:r>
          </w:p>
          <w:p w14:paraId="4E38FAD0" w14:textId="198B21DA" w:rsidR="003810E1" w:rsidRPr="004624ED" w:rsidRDefault="003810E1" w:rsidP="008A0D63">
            <w:pPr>
              <w:spacing w:after="240"/>
              <w:jc w:val="center"/>
              <w:rPr>
                <w:rFonts w:asciiTheme="minorBidi" w:eastAsia="Arial" w:hAnsiTheme="minorBidi" w:cstheme="minorBidi"/>
                <w:b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Группа экспертов МОК по распространению грамотности</w:t>
            </w:r>
            <w:r w:rsidR="004E15EA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в связанных с океаном вопросах</w:t>
            </w:r>
          </w:p>
          <w:p w14:paraId="7C9E58B8" w14:textId="4B346885" w:rsidR="00B8750A" w:rsidRPr="004624ED" w:rsidRDefault="00B8750A" w:rsidP="008A0D63">
            <w:pPr>
              <w:spacing w:after="240"/>
              <w:jc w:val="center"/>
              <w:rPr>
                <w:rFonts w:asciiTheme="minorBidi" w:eastAsia="Arial" w:hAnsiTheme="minorBidi" w:cstheme="minorBidi"/>
                <w:bCs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Круг ведения</w:t>
            </w:r>
          </w:p>
          <w:p w14:paraId="7AFAE509" w14:textId="0EB272DE" w:rsidR="003810E1" w:rsidRPr="004624ED" w:rsidRDefault="003810E1" w:rsidP="008A0D63">
            <w:pPr>
              <w:spacing w:after="240"/>
              <w:jc w:val="both"/>
              <w:rPr>
                <w:rFonts w:asciiTheme="minorBidi" w:eastAsia="Arial" w:hAnsiTheme="minorBidi" w:cstheme="minorBidi"/>
                <w:b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lastRenderedPageBreak/>
              <w:t>В состав группы входят 20 экспертов, представляющих различные и соответствующие по тематике дисциплины и заинтересованные стороны. Состав группы отражает многосторонний характер грамотности в связанных с океаном вопросах и учитывает необходимость обеспечения географического и гендерного баланса. Эксперты будут отобраны по итогам обращения к государствам-членам и организациям-партнерам с просьбой о выдвижении кандидатур и на основе предложений Секретариата МОК. Группа экспертов избирает своего председателя и заместителя председателя.</w:t>
            </w:r>
          </w:p>
          <w:p w14:paraId="0631848E" w14:textId="29065B4A" w:rsidR="003810E1" w:rsidRPr="004624ED" w:rsidRDefault="003810E1" w:rsidP="008A0D63">
            <w:pPr>
              <w:spacing w:after="240"/>
              <w:jc w:val="both"/>
              <w:rPr>
                <w:rFonts w:asciiTheme="minorBidi" w:eastAsia="Arial" w:hAnsiTheme="minorBidi" w:cstheme="minorBidi"/>
                <w:b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Группа экспертов будет предоставлять консультации и, в соответствующих случаях, принимать участие в осуществлении, координации и дальнейшей доработке плана действий МОК по распространению грамотности в связанных с океаном вопросах (документ IOC/A-33/4.4.Doc(1)) посредством:</w:t>
            </w:r>
          </w:p>
          <w:p w14:paraId="34B6FFD9" w14:textId="77777777" w:rsidR="003810E1" w:rsidRPr="004624ED" w:rsidRDefault="003810E1" w:rsidP="008A0D63">
            <w:pPr>
              <w:pStyle w:val="ListParagraph"/>
              <w:numPr>
                <w:ilvl w:val="0"/>
                <w:numId w:val="69"/>
              </w:numPr>
              <w:spacing w:after="240"/>
              <w:ind w:hanging="605"/>
              <w:contextualSpacing w:val="0"/>
              <w:jc w:val="both"/>
              <w:rPr>
                <w:rFonts w:asciiTheme="minorBidi" w:eastAsia="Arial" w:hAnsiTheme="minorBidi" w:cstheme="minorBidi"/>
                <w:bCs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более тесной координации осуществляемых в разных регионах мероприятий по распространению грамотности в связанных с океаном вопросах; </w:t>
            </w:r>
          </w:p>
          <w:p w14:paraId="6B81ED83" w14:textId="77777777" w:rsidR="003810E1" w:rsidRPr="004624ED" w:rsidRDefault="003810E1" w:rsidP="008A0D63">
            <w:pPr>
              <w:pStyle w:val="ListParagraph"/>
              <w:numPr>
                <w:ilvl w:val="0"/>
                <w:numId w:val="69"/>
              </w:numPr>
              <w:spacing w:after="240"/>
              <w:ind w:hanging="605"/>
              <w:contextualSpacing w:val="0"/>
              <w:jc w:val="both"/>
              <w:rPr>
                <w:rFonts w:asciiTheme="minorBidi" w:eastAsia="Arial" w:hAnsiTheme="minorBidi" w:cstheme="minorBidi"/>
                <w:bCs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выявления возможностей синергетического взаимодействия с соответствующими группами, включая секторы ЮНЕСКО, международные организации, научные учреждения, НПО, соответствующие сети, ассоциации частного сектора и др.;</w:t>
            </w:r>
          </w:p>
          <w:p w14:paraId="7281B7F1" w14:textId="3633AC7D" w:rsidR="003810E1" w:rsidRPr="004624ED" w:rsidRDefault="003810E1" w:rsidP="008A0D63">
            <w:pPr>
              <w:pStyle w:val="ListParagraph"/>
              <w:numPr>
                <w:ilvl w:val="0"/>
                <w:numId w:val="69"/>
              </w:numPr>
              <w:spacing w:after="240"/>
              <w:ind w:hanging="605"/>
              <w:jc w:val="both"/>
              <w:rPr>
                <w:rFonts w:asciiTheme="minorBidi" w:eastAsia="Arial" w:hAnsiTheme="minorBidi" w:cstheme="minorBidi"/>
                <w:bCs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поддержки оценки и мониторинга прогресса в распространении грамотности в связанных с океаном вопросах в государствах-членах</w:t>
            </w:r>
            <w:r w:rsidR="007530A3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.</w:t>
            </w:r>
          </w:p>
          <w:p w14:paraId="757A9468" w14:textId="2B4797F0" w:rsidR="003810E1" w:rsidRPr="004624ED" w:rsidRDefault="003810E1" w:rsidP="008A0D63">
            <w:pPr>
              <w:spacing w:after="240"/>
              <w:jc w:val="both"/>
              <w:rPr>
                <w:rFonts w:asciiTheme="minorBidi" w:eastAsia="Arial" w:hAnsiTheme="minorBidi" w:cstheme="minorBidi"/>
                <w:b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Группа экспертов будет участвовать при поддержке Секретариата МОК в информационно-просветительских инициативах по вопросам океана и дипломатических инициативах, направленных на повышение грамотности в связанных с океаном вопросах и поддержку политических решений, с особым вниманием к таким приоритетным группам, как молодежь и МОСРГ</w:t>
            </w:r>
            <w:r w:rsidR="007530A3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.</w:t>
            </w:r>
          </w:p>
          <w:p w14:paraId="7A9C3D5C" w14:textId="4937F5E1" w:rsidR="003810E1" w:rsidRPr="004624ED" w:rsidRDefault="003810E1" w:rsidP="008A0D63">
            <w:pPr>
              <w:spacing w:after="240"/>
              <w:jc w:val="both"/>
              <w:rPr>
                <w:rFonts w:asciiTheme="minorBidi" w:eastAsia="Arial" w:hAnsiTheme="minorBidi" w:cstheme="minorBidi"/>
                <w:b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Группе экспертов может быть поручено консультирование государств-членов и соответствующих заинтересованных сторон в тех случаях, когда требуется поддержка для выдвижения и осуществления инициатив по распространению грамотности в связанных с океаном вопросах. </w:t>
            </w:r>
          </w:p>
          <w:p w14:paraId="56EADBB2" w14:textId="15F34866" w:rsidR="003810E1" w:rsidRPr="004624ED" w:rsidRDefault="003810E1" w:rsidP="008A0D63">
            <w:pPr>
              <w:spacing w:after="240"/>
              <w:rPr>
                <w:rFonts w:asciiTheme="minorBidi" w:eastAsia="Arial" w:hAnsiTheme="minorBidi" w:cstheme="minorBidi"/>
                <w:b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Участие группы экспертов в этой работе будет, в частности, включать:</w:t>
            </w:r>
          </w:p>
          <w:p w14:paraId="0AFB1D73" w14:textId="77777777" w:rsidR="003810E1" w:rsidRPr="004624ED" w:rsidRDefault="003810E1" w:rsidP="008A0D63">
            <w:pPr>
              <w:pStyle w:val="ListParagraph"/>
              <w:numPr>
                <w:ilvl w:val="0"/>
                <w:numId w:val="68"/>
              </w:numPr>
              <w:spacing w:after="240"/>
              <w:ind w:left="1115" w:hanging="591"/>
              <w:contextualSpacing w:val="0"/>
              <w:rPr>
                <w:rFonts w:asciiTheme="minorBidi" w:eastAsia="Arial" w:hAnsiTheme="minorBidi" w:cstheme="minorBidi"/>
                <w:bCs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инициативную подготовку позиционных и информационных документов;</w:t>
            </w:r>
          </w:p>
          <w:p w14:paraId="5EA579D3" w14:textId="77777777" w:rsidR="003810E1" w:rsidRPr="004624ED" w:rsidRDefault="003810E1" w:rsidP="008A0D63">
            <w:pPr>
              <w:pStyle w:val="ListParagraph"/>
              <w:numPr>
                <w:ilvl w:val="0"/>
                <w:numId w:val="68"/>
              </w:numPr>
              <w:spacing w:after="240"/>
              <w:ind w:left="1115" w:hanging="591"/>
              <w:contextualSpacing w:val="0"/>
              <w:rPr>
                <w:rFonts w:asciiTheme="minorBidi" w:eastAsia="Arial" w:hAnsiTheme="minorBidi" w:cstheme="minorBidi"/>
                <w:bCs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оказание поддержки в адресном использовании и распространении стратегий и комплектов материалов для коммуникации по вопросам океана с обеспечением охвата соответствующих аудиторий и с учетом конкретных условий и необходимости согласования мероприятий с планом действий;</w:t>
            </w:r>
          </w:p>
          <w:p w14:paraId="0D3F8493" w14:textId="77777777" w:rsidR="003810E1" w:rsidRPr="004624ED" w:rsidRDefault="003810E1" w:rsidP="008A0D63">
            <w:pPr>
              <w:pStyle w:val="ListParagraph"/>
              <w:numPr>
                <w:ilvl w:val="0"/>
                <w:numId w:val="68"/>
              </w:numPr>
              <w:spacing w:after="240"/>
              <w:ind w:left="1115" w:hanging="591"/>
              <w:contextualSpacing w:val="0"/>
              <w:rPr>
                <w:rFonts w:asciiTheme="minorBidi" w:eastAsia="Arial" w:hAnsiTheme="minorBidi" w:cstheme="minorBidi"/>
                <w:bCs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использование каталога специалистов для развития сотрудничества между различными секторами и аудиториями; </w:t>
            </w:r>
          </w:p>
          <w:p w14:paraId="58CDA49D" w14:textId="35250C65" w:rsidR="003810E1" w:rsidRPr="004624ED" w:rsidRDefault="003810E1" w:rsidP="008A0D63">
            <w:pPr>
              <w:pStyle w:val="ListParagraph"/>
              <w:numPr>
                <w:ilvl w:val="0"/>
                <w:numId w:val="68"/>
              </w:numPr>
              <w:spacing w:after="240"/>
              <w:ind w:left="1115" w:hanging="591"/>
              <w:rPr>
                <w:rFonts w:asciiTheme="minorBidi" w:eastAsia="Arial" w:hAnsiTheme="minorBidi" w:cstheme="minorBidi"/>
                <w:bCs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участие в подготовке документов МОК, касающихся грамотности в связанных с океаном вопросах, и их рецензирование</w:t>
            </w:r>
            <w:r w:rsidR="007530A3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.</w:t>
            </w:r>
          </w:p>
          <w:p w14:paraId="6430F120" w14:textId="7DB2D995" w:rsidR="003810E1" w:rsidRPr="004624ED" w:rsidRDefault="003810E1" w:rsidP="008A0D63">
            <w:pPr>
              <w:spacing w:after="240"/>
              <w:jc w:val="both"/>
              <w:rPr>
                <w:rFonts w:asciiTheme="minorBidi" w:eastAsia="Arial" w:hAnsiTheme="minorBidi" w:cstheme="minorBidi"/>
                <w:b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Группа экспертов будет в инициативном порядке информировать соответствующие заинтересованные стороны о ходе ее работы, мероприятиях и инициативах.</w:t>
            </w:r>
          </w:p>
          <w:p w14:paraId="7CA30E01" w14:textId="5A21E760" w:rsidR="00AE749D" w:rsidRPr="004624ED" w:rsidRDefault="00B8750A" w:rsidP="008A0D63">
            <w:pPr>
              <w:spacing w:after="240"/>
              <w:jc w:val="both"/>
              <w:rPr>
                <w:rFonts w:asciiTheme="minorBidi" w:eastAsia="Arial" w:hAnsiTheme="minorBidi" w:cstheme="minorBidi"/>
                <w:b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lastRenderedPageBreak/>
              <w:t>Группа экспертов представляет доклады каждой сессии Ассамблеи МОК, которая через четыре года на ее 35-й сессии примет решение о целесообразности продолжения работы группы.</w:t>
            </w:r>
          </w:p>
        </w:tc>
      </w:tr>
    </w:tbl>
    <w:p w14:paraId="1239D4CE" w14:textId="77777777" w:rsidR="00D4597E" w:rsidRPr="004624ED" w:rsidRDefault="00D4597E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4FA59C88" w14:textId="77777777" w:rsidR="00D4597E" w:rsidRPr="004624ED" w:rsidRDefault="00D4597E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61E175E5" w14:textId="5078DF27" w:rsidR="00E11C55" w:rsidRPr="004E15EA" w:rsidRDefault="005B13F7" w:rsidP="009174E1">
      <w:pPr>
        <w:pStyle w:val="Heading2"/>
        <w:tabs>
          <w:tab w:val="clear" w:pos="737"/>
        </w:tabs>
        <w:ind w:left="851" w:hanging="851"/>
        <w:rPr>
          <w:rFonts w:asciiTheme="minorBidi" w:hAnsiTheme="minorBidi" w:cstheme="minorBidi"/>
          <w:szCs w:val="22"/>
          <w:lang w:val="ru-RU"/>
        </w:rPr>
      </w:pPr>
      <w:bookmarkStart w:id="244" w:name="_Toc200099899"/>
      <w:bookmarkStart w:id="245" w:name="_Toc190766989"/>
      <w:bookmarkStart w:id="246" w:name="_Toc131777761"/>
      <w:bookmarkStart w:id="247" w:name="_Toc134002210"/>
      <w:bookmarkStart w:id="248" w:name="_Toc134002388"/>
      <w:r w:rsidRPr="004624ED">
        <w:rPr>
          <w:rFonts w:asciiTheme="minorBidi" w:hAnsiTheme="minorBidi" w:cstheme="minorBidi"/>
          <w:szCs w:val="22"/>
          <w:lang w:val="ru-RU"/>
        </w:rPr>
        <w:t>4.5</w:t>
      </w:r>
      <w:r w:rsidRPr="004624ED">
        <w:rPr>
          <w:rFonts w:asciiTheme="minorBidi" w:hAnsiTheme="minorBidi" w:cstheme="minorBidi"/>
          <w:szCs w:val="22"/>
          <w:lang w:val="ru-RU"/>
        </w:rPr>
        <w:tab/>
      </w:r>
      <w:r w:rsidR="004E15EA" w:rsidRPr="004624ED">
        <w:rPr>
          <w:rFonts w:asciiTheme="minorBidi" w:hAnsiTheme="minorBidi" w:cstheme="minorBidi"/>
          <w:szCs w:val="22"/>
          <w:lang w:val="ru-RU"/>
        </w:rPr>
        <w:t>ГЛОБАЛЬНАЯ СИСТЕМА НАБЛЮДЕНИЙ ЗА ОКЕАНОМ</w:t>
      </w:r>
      <w:bookmarkEnd w:id="244"/>
      <w:r w:rsidR="004E15EA" w:rsidRPr="004624ED">
        <w:rPr>
          <w:rFonts w:asciiTheme="minorBidi" w:hAnsiTheme="minorBidi" w:cstheme="minorBidi"/>
          <w:szCs w:val="22"/>
          <w:lang w:val="ru-RU"/>
        </w:rPr>
        <w:t xml:space="preserve"> </w:t>
      </w:r>
      <w:bookmarkEnd w:id="245"/>
      <w:bookmarkEnd w:id="246"/>
      <w:bookmarkEnd w:id="247"/>
      <w:bookmarkEnd w:id="248"/>
    </w:p>
    <w:p w14:paraId="3ADB5AC3" w14:textId="336EAAFC" w:rsidR="00A85FD5" w:rsidRPr="00DC206E" w:rsidRDefault="00A85FD5" w:rsidP="009174E1">
      <w:pPr>
        <w:pStyle w:val="Heading3"/>
        <w:numPr>
          <w:ilvl w:val="0"/>
          <w:numId w:val="0"/>
        </w:numPr>
        <w:tabs>
          <w:tab w:val="clear" w:pos="709"/>
          <w:tab w:val="left" w:pos="851"/>
        </w:tabs>
        <w:ind w:left="851" w:hanging="851"/>
        <w:rPr>
          <w:rFonts w:cs="Arial"/>
          <w:b/>
          <w:sz w:val="20"/>
          <w:szCs w:val="20"/>
          <w:lang w:val="fr-FR"/>
        </w:rPr>
      </w:pPr>
      <w:bookmarkStart w:id="249" w:name="_Toc197955130"/>
      <w:bookmarkStart w:id="250" w:name="_Toc199934456"/>
      <w:bookmarkStart w:id="251" w:name="_Toc134002211"/>
      <w:bookmarkStart w:id="252" w:name="_Toc134002389"/>
      <w:bookmarkStart w:id="253" w:name="_Toc190766990"/>
      <w:bookmarkStart w:id="254" w:name="_Toc200099900"/>
      <w:bookmarkStart w:id="255" w:name="_Toc131777762"/>
      <w:r w:rsidRPr="00A85FD5">
        <w:rPr>
          <w:rFonts w:cs="Arial"/>
          <w:b/>
          <w:bCs w:val="0"/>
          <w:sz w:val="20"/>
          <w:szCs w:val="20"/>
          <w:lang w:val="ru-RU"/>
        </w:rPr>
        <w:t>4.5.1</w:t>
      </w:r>
      <w:r w:rsidRPr="00A85FD5">
        <w:rPr>
          <w:rFonts w:cs="Arial"/>
          <w:lang w:val="ru-RU"/>
        </w:rPr>
        <w:tab/>
      </w:r>
      <w:r w:rsidRPr="004624ED">
        <w:rPr>
          <w:rFonts w:asciiTheme="minorBidi" w:hAnsiTheme="minorBidi" w:cstheme="minorBidi"/>
          <w:b/>
          <w:bCs w:val="0"/>
          <w:szCs w:val="22"/>
          <w:lang w:val="ru-RU"/>
        </w:rPr>
        <w:t>Управление</w:t>
      </w:r>
      <w:r w:rsidRPr="00A85FD5">
        <w:rPr>
          <w:rFonts w:asciiTheme="minorBidi" w:hAnsiTheme="minorBidi" w:cstheme="minorBidi"/>
          <w:b/>
          <w:bCs w:val="0"/>
          <w:szCs w:val="22"/>
          <w:lang w:val="ru-RU"/>
        </w:rPr>
        <w:t xml:space="preserve"> </w:t>
      </w:r>
      <w:r w:rsidRPr="004624ED">
        <w:rPr>
          <w:rFonts w:asciiTheme="minorBidi" w:hAnsiTheme="minorBidi" w:cstheme="minorBidi"/>
          <w:b/>
          <w:bCs w:val="0"/>
          <w:szCs w:val="22"/>
          <w:lang w:val="ru-RU"/>
        </w:rPr>
        <w:t>ГСНО</w:t>
      </w:r>
      <w:r w:rsidRPr="00A85FD5">
        <w:rPr>
          <w:rFonts w:cs="Arial"/>
          <w:lang w:val="ru-RU"/>
        </w:rPr>
        <w:t xml:space="preserve"> </w:t>
      </w:r>
      <w:r w:rsidRPr="00A85FD5">
        <w:rPr>
          <w:rFonts w:cs="Arial"/>
          <w:lang w:val="ru-RU"/>
        </w:rPr>
        <w:br/>
      </w:r>
      <w:bookmarkEnd w:id="249"/>
      <w:bookmarkEnd w:id="250"/>
      <w:r w:rsidRPr="004E15EA">
        <w:rPr>
          <w:rFonts w:asciiTheme="minorBidi" w:hAnsiTheme="minorBidi" w:cstheme="minorBidi"/>
          <w:sz w:val="20"/>
          <w:szCs w:val="20"/>
          <w:lang w:val="ru-RU"/>
        </w:rPr>
        <w:t>[статья 45.1(j) Правил процедуры, реш. EC-57/4.1]</w:t>
      </w:r>
    </w:p>
    <w:tbl>
      <w:tblPr>
        <w:tblW w:w="9499" w:type="dxa"/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4775"/>
        <w:gridCol w:w="329"/>
      </w:tblGrid>
      <w:tr w:rsidR="00C9289D" w:rsidRPr="003D4747" w14:paraId="5135C9DA" w14:textId="77777777" w:rsidTr="004E15EA">
        <w:tc>
          <w:tcPr>
            <w:tcW w:w="1985" w:type="dxa"/>
            <w:shd w:val="clear" w:color="auto" w:fill="FFFF99"/>
            <w:tcMar>
              <w:top w:w="57" w:type="dxa"/>
              <w:bottom w:w="57" w:type="dxa"/>
            </w:tcMar>
          </w:tcPr>
          <w:bookmarkEnd w:id="251"/>
          <w:bookmarkEnd w:id="252"/>
          <w:bookmarkEnd w:id="253"/>
          <w:bookmarkEnd w:id="254"/>
          <w:p w14:paraId="17F212CD" w14:textId="74FB7976" w:rsidR="00C9289D" w:rsidRPr="004624ED" w:rsidRDefault="00C9289D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Рабочий</w:t>
            </w:r>
            <w:r w:rsidR="004E15EA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</w:tc>
        <w:tc>
          <w:tcPr>
            <w:tcW w:w="2410" w:type="dxa"/>
            <w:shd w:val="clear" w:color="auto" w:fill="FFFF99"/>
            <w:tcMar>
              <w:top w:w="57" w:type="dxa"/>
              <w:bottom w:w="57" w:type="dxa"/>
            </w:tcMar>
          </w:tcPr>
          <w:p w14:paraId="3CC7F473" w14:textId="0D554C5B" w:rsidR="00C9289D" w:rsidRPr="004624ED" w:rsidRDefault="2335E318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bookmarkStart w:id="256" w:name="_Hlk136349465"/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IOC/A-33/4.5.1.Doc(1)</w:t>
            </w:r>
            <w:bookmarkEnd w:id="256"/>
          </w:p>
        </w:tc>
        <w:tc>
          <w:tcPr>
            <w:tcW w:w="5104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5DF9BF89" w14:textId="097FD08B" w:rsidR="00C9289D" w:rsidRPr="00B75630" w:rsidRDefault="006E737B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Предложение по реформе </w:t>
            </w:r>
            <w:r w:rsidR="00C3078A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Глобальн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ой</w:t>
            </w:r>
            <w:r w:rsidR="00C3078A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систем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ы</w:t>
            </w:r>
            <w:r w:rsidR="00C3078A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наблюдений за океаном (ГСНО) </w:t>
            </w:r>
          </w:p>
        </w:tc>
      </w:tr>
      <w:tr w:rsidR="006E737B" w:rsidRPr="00E719DF" w14:paraId="5C253E26" w14:textId="77777777" w:rsidTr="004E15EA">
        <w:tc>
          <w:tcPr>
            <w:tcW w:w="1985" w:type="dxa"/>
            <w:shd w:val="clear" w:color="auto" w:fill="FFFF99"/>
            <w:tcMar>
              <w:top w:w="57" w:type="dxa"/>
              <w:bottom w:w="57" w:type="dxa"/>
            </w:tcMar>
          </w:tcPr>
          <w:p w14:paraId="5C4EEC2C" w14:textId="7ADF9309" w:rsidR="006E737B" w:rsidRPr="004624ED" w:rsidRDefault="006E737B" w:rsidP="009174E1">
            <w:pPr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</w:pPr>
            <w:r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Информационный документ</w:t>
            </w:r>
          </w:p>
        </w:tc>
        <w:tc>
          <w:tcPr>
            <w:tcW w:w="2410" w:type="dxa"/>
            <w:shd w:val="clear" w:color="auto" w:fill="FFFF99"/>
            <w:tcMar>
              <w:top w:w="57" w:type="dxa"/>
              <w:bottom w:w="57" w:type="dxa"/>
            </w:tcMar>
          </w:tcPr>
          <w:p w14:paraId="5AC74C3E" w14:textId="2ADEF238" w:rsidR="006E737B" w:rsidRPr="004624ED" w:rsidRDefault="006E737B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hyperlink r:id="rId43" w:history="1">
              <w:r w:rsidRPr="00EC3613">
                <w:rPr>
                  <w:rStyle w:val="Hyperlink"/>
                  <w:rFonts w:ascii="Arial" w:hAnsi="Arial" w:cs="Arial"/>
                  <w:sz w:val="20"/>
                  <w:szCs w:val="20"/>
                </w:rPr>
                <w:t>GOOS-305</w:t>
              </w:r>
            </w:hyperlink>
          </w:p>
        </w:tc>
        <w:tc>
          <w:tcPr>
            <w:tcW w:w="5104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2AC4D4D2" w14:textId="6663381E" w:rsidR="006E737B" w:rsidRPr="004624ED" w:rsidRDefault="006E737B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Краткий доклад о работе 14-й сессии руководящего комитета ГСНО (РК-14), 19-21 февраля 2025 г., ЮНЕСКО, Париж</w:t>
            </w:r>
          </w:p>
        </w:tc>
      </w:tr>
      <w:tr w:rsidR="00C9289D" w:rsidRPr="00E719DF" w14:paraId="6B4EBAD1" w14:textId="77777777" w:rsidTr="004E15EA">
        <w:trPr>
          <w:gridAfter w:val="1"/>
          <w:wAfter w:w="329" w:type="dxa"/>
          <w:trHeight w:hRule="exact" w:val="60"/>
        </w:trPr>
        <w:tc>
          <w:tcPr>
            <w:tcW w:w="1985" w:type="dxa"/>
            <w:shd w:val="clear" w:color="auto" w:fill="auto"/>
            <w:tcMar>
              <w:top w:w="0" w:type="dxa"/>
              <w:bottom w:w="0" w:type="dxa"/>
            </w:tcMar>
          </w:tcPr>
          <w:p w14:paraId="1283D4E1" w14:textId="77777777" w:rsidR="00C9289D" w:rsidRPr="00B75630" w:rsidRDefault="00C9289D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71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668A864A" w14:textId="77777777" w:rsidR="00C9289D" w:rsidRPr="00B75630" w:rsidRDefault="00C9289D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  <w:tr w:rsidR="001C1C16" w:rsidRPr="003D4747" w14:paraId="4550D4DB" w14:textId="77777777" w:rsidTr="004E15EA">
        <w:trPr>
          <w:trHeight w:val="304"/>
        </w:trPr>
        <w:tc>
          <w:tcPr>
            <w:tcW w:w="1985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4D638DC4" w14:textId="4A696A22" w:rsidR="001C1C16" w:rsidRPr="004624ED" w:rsidRDefault="001C1C16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Справочный</w:t>
            </w:r>
            <w:r w:rsidR="004E15EA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7F4283B9" w14:textId="2D06D6C6" w:rsidR="001C1C16" w:rsidRPr="004624ED" w:rsidRDefault="001C1C16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IOC/EC 57/4.1.Doc(1)</w:t>
            </w:r>
          </w:p>
        </w:tc>
        <w:tc>
          <w:tcPr>
            <w:tcW w:w="510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5C44326" w14:textId="601072B3" w:rsidR="001C1C16" w:rsidRPr="004624ED" w:rsidRDefault="001C1C16" w:rsidP="009174E1">
            <w:pPr>
              <w:rPr>
                <w:rFonts w:asciiTheme="minorBidi" w:hAnsiTheme="minorBidi" w:cstheme="minorBidi"/>
                <w:bCs/>
                <w:iCs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Управление Глобальной системой наблюдений за океаном (ГСНО)</w:t>
            </w:r>
          </w:p>
        </w:tc>
      </w:tr>
    </w:tbl>
    <w:p w14:paraId="217AE036" w14:textId="77777777" w:rsidR="00C9289D" w:rsidRPr="004624ED" w:rsidRDefault="00C9289D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52E0A174" w14:textId="263D7957" w:rsidR="001C1C16" w:rsidRPr="004624ED" w:rsidRDefault="00772B7E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Этот пункт повестки дня представила руководитель секции наблюдений за океаном и соответствующих служб г-жа Джоанна Поуст. Она представила общую информацию о предложении по изменению механизмов управления ГСНО и предложила дальнейшие меры. Просьба о подготовке такого предложения была сформулирована в решении EC-57/4.1.</w:t>
      </w:r>
    </w:p>
    <w:p w14:paraId="69AC6F6D" w14:textId="4DD4DC77" w:rsidR="00C042C6" w:rsidRPr="004624ED" w:rsidRDefault="00772B7E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Она пояснила, что ГСНО будет развиваться по методологии </w:t>
      </w:r>
      <w:r w:rsidR="004E15EA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двойного алмаза</w:t>
      </w:r>
      <w:r w:rsidR="004E15EA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. На первом этапе в 2025 г. будут определены миссия и сфера охвата ГСНО в будущем (ответы на вопросы </w:t>
      </w:r>
      <w:r w:rsidR="004E15EA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для чего?</w:t>
      </w:r>
      <w:r w:rsidR="004E15EA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и </w:t>
      </w:r>
      <w:r w:rsidR="004E15EA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что делать?</w:t>
      </w:r>
      <w:r w:rsidR="004E15EA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). Для выполнения этой работы, включающей в себя анализ и пересмотр миссии и сферы охвата, анализ структуры и подготовку проекта предложения по структуре, управлению и механизмам осуществления программы, был привлечен консультант. </w:t>
      </w:r>
    </w:p>
    <w:p w14:paraId="04EAB300" w14:textId="74FF173A" w:rsidR="00772B7E" w:rsidRPr="004624ED" w:rsidRDefault="00C042C6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Мероприятия второго этапа (2026 и последующие годы) будут направлены на разработку и обеспечение функционирования пересмотренной ГСНО (ответ на вопрос </w:t>
      </w:r>
      <w:r w:rsidR="004E15EA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как?</w:t>
      </w:r>
      <w:r w:rsidR="004E15EA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). В зависимости от результатов первого этапа, эти мероприятия будут касаться различных компонентов пересмотренного процесса осуществления программы ГСНО и их развития (миссия, сфера охвата, структура, круг ведения, прозрачные процедуры, механизмы представления отчетности и осуществления программы), стратегии работы с пользователями и обеспечения перехода на новую систему, развития базовой сети ГСНО, совместного внедрения архитектуры данных МОК в рамках ГСНО и МОК, плана коммуникации ГСНО и, к 2029 г., пересмотренной стратегии ГСНО на период после 2030</w:t>
      </w:r>
      <w:r w:rsidR="00D103F0" w:rsidRPr="004624ED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г.</w:t>
      </w:r>
    </w:p>
    <w:tbl>
      <w:tblPr>
        <w:tblW w:w="9781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781"/>
      </w:tblGrid>
      <w:tr w:rsidR="00DB07B5" w:rsidRPr="00E719DF" w14:paraId="142D7950" w14:textId="77777777" w:rsidTr="004C543E">
        <w:tc>
          <w:tcPr>
            <w:tcW w:w="9781" w:type="dxa"/>
            <w:shd w:val="clear" w:color="auto" w:fill="CCFFCC"/>
            <w:tcMar>
              <w:top w:w="113" w:type="dxa"/>
              <w:bottom w:w="113" w:type="dxa"/>
            </w:tcMar>
          </w:tcPr>
          <w:p w14:paraId="7BF88395" w14:textId="07701D72" w:rsidR="00DB07B5" w:rsidRPr="004624ED" w:rsidRDefault="00DB07B5" w:rsidP="009174E1">
            <w:pPr>
              <w:spacing w:after="240"/>
              <w:rPr>
                <w:rFonts w:asciiTheme="minorBidi" w:eastAsia="Calibri" w:hAnsiTheme="minorBidi" w:cstheme="minorBidi"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Реш. A-33/4.</w:t>
            </w:r>
            <w:r w:rsidR="00744D0C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5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.1</w:t>
            </w:r>
          </w:p>
          <w:p w14:paraId="07DCF501" w14:textId="688C2513" w:rsidR="00DB07B5" w:rsidRPr="004624ED" w:rsidRDefault="001C1C16" w:rsidP="009174E1">
            <w:pPr>
              <w:spacing w:after="240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Управление Глобальной системой наблюдений за океаном (ГСНО)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42AFD3F2" w14:textId="77777777" w:rsidR="00DB07B5" w:rsidRPr="004624ED" w:rsidRDefault="00DB07B5" w:rsidP="009174E1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6E88B8AC" w14:textId="071D4870" w:rsidR="00305819" w:rsidRPr="004624ED" w:rsidRDefault="00DB07B5" w:rsidP="005D0D8C">
            <w:pPr>
              <w:numPr>
                <w:ilvl w:val="0"/>
                <w:numId w:val="46"/>
              </w:numPr>
              <w:tabs>
                <w:tab w:val="clear" w:pos="567"/>
              </w:tabs>
              <w:snapToGrid/>
              <w:spacing w:after="240"/>
              <w:ind w:left="1126" w:hanging="546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lastRenderedPageBreak/>
              <w:t>рассмотрев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документ IOC/A-33/4.8.1.Doc(1), </w:t>
            </w:r>
          </w:p>
          <w:p w14:paraId="24A20965" w14:textId="369D7256" w:rsidR="00772B7E" w:rsidRPr="004624ED" w:rsidRDefault="00772B7E" w:rsidP="005D0D8C">
            <w:pPr>
              <w:numPr>
                <w:ilvl w:val="0"/>
                <w:numId w:val="46"/>
              </w:numPr>
              <w:tabs>
                <w:tab w:val="clear" w:pos="567"/>
              </w:tabs>
              <w:snapToGrid/>
              <w:spacing w:after="240"/>
              <w:ind w:left="1126" w:hanging="546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напоминая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о решениях МОК A-32/4.8.1 и EC-57/4.1,</w:t>
            </w:r>
          </w:p>
          <w:p w14:paraId="3632F459" w14:textId="48F72838" w:rsidR="00772B7E" w:rsidRPr="004624ED" w:rsidRDefault="00772B7E" w:rsidP="005D0D8C">
            <w:pPr>
              <w:numPr>
                <w:ilvl w:val="0"/>
                <w:numId w:val="46"/>
              </w:numPr>
              <w:tabs>
                <w:tab w:val="clear" w:pos="567"/>
              </w:tabs>
              <w:snapToGrid/>
              <w:spacing w:after="240"/>
              <w:ind w:left="1126" w:hanging="546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одобряет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методологию реформы ГСНО, представленную в документе IOC/A-33/4.5.1.Doc(1);</w:t>
            </w:r>
          </w:p>
          <w:p w14:paraId="0C304C70" w14:textId="0B497EAB" w:rsidR="00772B7E" w:rsidRPr="004624ED" w:rsidRDefault="006D3715" w:rsidP="005D0D8C">
            <w:pPr>
              <w:numPr>
                <w:ilvl w:val="0"/>
                <w:numId w:val="46"/>
              </w:numPr>
              <w:tabs>
                <w:tab w:val="clear" w:pos="567"/>
              </w:tabs>
              <w:snapToGrid/>
              <w:spacing w:after="240"/>
              <w:ind w:left="1126" w:hanging="546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просит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Исполнительного секретаря в консультации с руководящим комитетом ГСНО и представителями государств-членов и соучредителей ГСНО представить Исполнительному совету МОК на его 59-й сессии обновленную информацию об этой работе для рассмотрения государствами-членами и получения дополнительных указаний;</w:t>
            </w:r>
          </w:p>
          <w:p w14:paraId="0E209CD6" w14:textId="36131557" w:rsidR="00973B56" w:rsidRPr="004624ED" w:rsidRDefault="00772B7E" w:rsidP="005D0D8C">
            <w:pPr>
              <w:numPr>
                <w:ilvl w:val="0"/>
                <w:numId w:val="46"/>
              </w:numPr>
              <w:tabs>
                <w:tab w:val="clear" w:pos="567"/>
              </w:tabs>
              <w:snapToGrid/>
              <w:spacing w:after="240"/>
              <w:ind w:left="1126" w:hanging="546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принимает к сведению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, что объем ассигнований по линии обычного бюджета на эту деятельность будет определен в резолюции A-33/[5.4], касающейся управления, разработки программ и планирования бюджета Комиссии.</w:t>
            </w:r>
          </w:p>
        </w:tc>
      </w:tr>
    </w:tbl>
    <w:p w14:paraId="2F93B50D" w14:textId="77777777" w:rsidR="00B73731" w:rsidRPr="004624ED" w:rsidRDefault="00B73731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50957609" w14:textId="77777777" w:rsidR="00B71C76" w:rsidRPr="004624ED" w:rsidRDefault="00B71C76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10DE0799" w14:textId="2670814B" w:rsidR="00E11C55" w:rsidRPr="00331D08" w:rsidRDefault="008B5B91" w:rsidP="009174E1">
      <w:pPr>
        <w:pStyle w:val="Heading3"/>
        <w:numPr>
          <w:ilvl w:val="0"/>
          <w:numId w:val="0"/>
        </w:numPr>
        <w:tabs>
          <w:tab w:val="clear" w:pos="709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257" w:name="_Toc200099901"/>
      <w:bookmarkStart w:id="258" w:name="_Hlk132805760"/>
      <w:bookmarkEnd w:id="255"/>
      <w:r w:rsidRPr="008B5B91">
        <w:rPr>
          <w:rFonts w:asciiTheme="minorBidi" w:hAnsiTheme="minorBidi" w:cstheme="minorBidi"/>
          <w:b/>
          <w:bCs w:val="0"/>
          <w:szCs w:val="22"/>
          <w:lang w:val="ru-RU"/>
        </w:rPr>
        <w:t>4.5.</w:t>
      </w:r>
      <w:r>
        <w:rPr>
          <w:rFonts w:asciiTheme="minorBidi" w:hAnsiTheme="minorBidi" w:cstheme="minorBidi"/>
          <w:b/>
          <w:bCs w:val="0"/>
          <w:szCs w:val="22"/>
          <w:lang w:val="ru-RU"/>
        </w:rPr>
        <w:t>2</w:t>
      </w:r>
      <w:r>
        <w:rPr>
          <w:rFonts w:asciiTheme="minorBidi" w:hAnsiTheme="minorBidi" w:cstheme="minorBidi"/>
          <w:b/>
          <w:bCs w:val="0"/>
          <w:szCs w:val="22"/>
          <w:lang w:val="ru-RU"/>
        </w:rPr>
        <w:tab/>
      </w:r>
      <w:r w:rsidR="00E03B32" w:rsidRPr="004624ED">
        <w:rPr>
          <w:rFonts w:asciiTheme="minorBidi" w:hAnsiTheme="minorBidi" w:cstheme="minorBidi"/>
          <w:b/>
          <w:bCs w:val="0"/>
          <w:szCs w:val="22"/>
          <w:lang w:val="ru-RU"/>
        </w:rPr>
        <w:t>План работы руководящего комитета ГСНО</w:t>
      </w:r>
      <w:r w:rsidR="00331D08">
        <w:rPr>
          <w:rFonts w:asciiTheme="minorBidi" w:hAnsiTheme="minorBidi" w:cstheme="minorBidi"/>
          <w:szCs w:val="22"/>
          <w:lang w:val="ru-RU"/>
        </w:rPr>
        <w:br/>
      </w:r>
      <w:r w:rsidR="00E03B32" w:rsidRPr="00331D08">
        <w:rPr>
          <w:rFonts w:asciiTheme="minorBidi" w:hAnsiTheme="minorBidi" w:cstheme="minorBidi"/>
          <w:sz w:val="20"/>
          <w:szCs w:val="20"/>
          <w:lang w:val="ru-RU"/>
        </w:rPr>
        <w:t>[Рез. XXVI-8]</w:t>
      </w:r>
      <w:bookmarkEnd w:id="257"/>
    </w:p>
    <w:tbl>
      <w:tblPr>
        <w:tblW w:w="10402" w:type="dxa"/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5278"/>
        <w:gridCol w:w="871"/>
      </w:tblGrid>
      <w:tr w:rsidR="00F63C8C" w:rsidRPr="003D4747" w14:paraId="4637B2B2" w14:textId="77777777" w:rsidTr="00B45B74">
        <w:trPr>
          <w:gridAfter w:val="1"/>
          <w:wAfter w:w="871" w:type="dxa"/>
        </w:trPr>
        <w:tc>
          <w:tcPr>
            <w:tcW w:w="1560" w:type="dxa"/>
            <w:shd w:val="clear" w:color="auto" w:fill="FFFF99"/>
            <w:tcMar>
              <w:top w:w="57" w:type="dxa"/>
              <w:bottom w:w="57" w:type="dxa"/>
            </w:tcMar>
          </w:tcPr>
          <w:p w14:paraId="30D62145" w14:textId="73CCE2C6" w:rsidR="00F63C8C" w:rsidRPr="004624ED" w:rsidRDefault="00F63C8C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Рабочий</w:t>
            </w:r>
            <w:r w:rsidR="00331D08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</w:tc>
        <w:tc>
          <w:tcPr>
            <w:tcW w:w="2693" w:type="dxa"/>
            <w:shd w:val="clear" w:color="auto" w:fill="FFFF99"/>
            <w:tcMar>
              <w:top w:w="57" w:type="dxa"/>
              <w:bottom w:w="57" w:type="dxa"/>
            </w:tcMar>
          </w:tcPr>
          <w:p w14:paraId="21C71FBF" w14:textId="1E51436C" w:rsidR="00F63C8C" w:rsidRPr="004624ED" w:rsidRDefault="00F63C8C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bookmarkStart w:id="259" w:name="_Hlk135735159"/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IOC/A-33/4.5.2.Doc(1)</w:t>
            </w:r>
            <w:bookmarkEnd w:id="259"/>
          </w:p>
        </w:tc>
        <w:tc>
          <w:tcPr>
            <w:tcW w:w="5278" w:type="dxa"/>
            <w:shd w:val="clear" w:color="auto" w:fill="FFFF99"/>
            <w:tcMar>
              <w:top w:w="57" w:type="dxa"/>
              <w:bottom w:w="57" w:type="dxa"/>
            </w:tcMar>
          </w:tcPr>
          <w:p w14:paraId="6F19A765" w14:textId="0E324B1E" w:rsidR="00F63C8C" w:rsidRPr="004624ED" w:rsidRDefault="4E3365FC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План работы руководящего комитета Глобальной системы наблюдений за океаном (ГСНО) </w:t>
            </w:r>
          </w:p>
        </w:tc>
      </w:tr>
      <w:tr w:rsidR="00F63C8C" w:rsidRPr="003D4747" w14:paraId="10A86F79" w14:textId="77777777" w:rsidTr="00B45B74">
        <w:trPr>
          <w:trHeight w:hRule="exact" w:val="60"/>
        </w:trPr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14:paraId="61CF2ACF" w14:textId="77777777" w:rsidR="00F63C8C" w:rsidRPr="004624ED" w:rsidRDefault="00F63C8C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842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63AA205D" w14:textId="77777777" w:rsidR="00F63C8C" w:rsidRPr="004624ED" w:rsidRDefault="00F63C8C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  <w:tr w:rsidR="00510602" w:rsidRPr="00E719DF" w14:paraId="0963F27B" w14:textId="77777777" w:rsidTr="00181919">
        <w:trPr>
          <w:gridAfter w:val="1"/>
          <w:wAfter w:w="871" w:type="dxa"/>
          <w:trHeight w:val="989"/>
        </w:trPr>
        <w:tc>
          <w:tcPr>
            <w:tcW w:w="1560" w:type="dxa"/>
            <w:shd w:val="clear" w:color="auto" w:fill="CCFFCC"/>
            <w:tcMar>
              <w:top w:w="57" w:type="dxa"/>
              <w:bottom w:w="57" w:type="dxa"/>
            </w:tcMar>
          </w:tcPr>
          <w:p w14:paraId="7EAC0944" w14:textId="77777777" w:rsidR="00510602" w:rsidRPr="004624ED" w:rsidRDefault="550D04D9" w:rsidP="009174E1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Доклад</w:t>
            </w:r>
          </w:p>
          <w:p w14:paraId="28EC7F46" w14:textId="77777777" w:rsidR="00510602" w:rsidRPr="004624ED" w:rsidRDefault="00510602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>
              <w:top w:w="57" w:type="dxa"/>
              <w:bottom w:w="57" w:type="dxa"/>
            </w:tcMar>
          </w:tcPr>
          <w:p w14:paraId="13DB66CA" w14:textId="6D161A6A" w:rsidR="00510602" w:rsidRPr="00B75630" w:rsidRDefault="550D04D9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GOOS-3</w:t>
            </w:r>
            <w:r w:rsidR="00744D0C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278" w:type="dxa"/>
            <w:shd w:val="clear" w:color="auto" w:fill="auto"/>
            <w:tcMar>
              <w:top w:w="57" w:type="dxa"/>
              <w:bottom w:w="57" w:type="dxa"/>
            </w:tcMar>
          </w:tcPr>
          <w:p w14:paraId="63031C5C" w14:textId="10FA5B79" w:rsidR="00510602" w:rsidRPr="003F07B8" w:rsidRDefault="550D04D9" w:rsidP="009174E1">
            <w:pPr>
              <w:spacing w:after="12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Доклад о работе 14-й сессии руководящего комитета Глобальной системы наблюдений за океаном, 19-21 февраля 2025 г., Штаб-квартира ЮНЕСКО</w:t>
            </w:r>
          </w:p>
        </w:tc>
      </w:tr>
    </w:tbl>
    <w:p w14:paraId="0E0A419A" w14:textId="77777777" w:rsidR="00181919" w:rsidRPr="00181919" w:rsidRDefault="00181919" w:rsidP="009174E1">
      <w:pPr>
        <w:pStyle w:val="ListParagraph1"/>
        <w:widowControl/>
        <w:tabs>
          <w:tab w:val="left" w:pos="851"/>
        </w:tabs>
        <w:snapToGrid w:val="0"/>
        <w:ind w:left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</w:p>
    <w:p w14:paraId="31CB6365" w14:textId="60CF5C06" w:rsidR="00C43B13" w:rsidRPr="004624ED" w:rsidRDefault="00C43B13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Этот пункт представили сопредседатели руководящего комитета ГСНО (РК) Балакришнан Наир и Дэвид Леглер. Они рассказали Ассамблее об итогах 14-й сессии РК ГСНО (РК-14), которая прошла 19-21 февраля 2025 г. в Штаб-квартире МОК в Париже. Сопредседатели ГСНО проинформировали государства-члены о том, как РК представляет себе управление ГСНО в будущем, и представили обновленную информацию об итогах РК-14 и плане работы ГСНО на 2025-2027 гг.</w:t>
      </w:r>
    </w:p>
    <w:p w14:paraId="62B0F088" w14:textId="06212D3B" w:rsidR="00C43B13" w:rsidRPr="004624ED" w:rsidRDefault="00C43B13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Сопредседатели подчеркнули, что в следующем двухлетнем периоде и в последующий период РК в соответствии со своим мандатом сосредоточит внимание на руководстве принятием четких решений и выработке необходимых для создания многоцелевой и устойчивой системы наблюдений стратегических мер, включая прозрачные организационные и процедурные доработки и изменения, в поддержку государств-членов и сообщества пользователей ГСНО. </w:t>
      </w:r>
    </w:p>
    <w:p w14:paraId="16069F08" w14:textId="2CD1B92D" w:rsidR="00C43B13" w:rsidRPr="004624ED" w:rsidRDefault="00C43B13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Нынешние потребности в ресурсах не позволяют ГСНО развиваться в нужном темпе в соответствии с запросами государств-членов, общества и заинтересованных сторон из частного сектора. Вместе с тем руководящий комитет признает необходимость внедрения и построения более четких и прозрачных механизмов управления, более активного и целенаправленного сотрудничества и четко определенных процедур, а также управления изменениями (которые происходят в рамках процесса реформы управления ГСНО).  </w:t>
      </w:r>
    </w:p>
    <w:p w14:paraId="50A531F8" w14:textId="3686FFDE" w:rsidR="00C43B13" w:rsidRPr="004624ED" w:rsidRDefault="00C43B13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В ходе РК-14 дискуссии были сосредоточены на промежуточных и итоговых результатах, ориентированных на конкретные действия и знания. Долгосрочная цель заключается в том, чтобы вывести ГСНО на новый концептуальный уровень, на котором она будет функционировать на более устойчивой основе и с дополнительным компонентом НИОКР, будет обладать большими полномочиями по принятию решений, ее дискуссии, процедуры и решения станут более прозрачными. Помимо этого, ГСНО будет в большей мере интегрирована в деятельность МОК, ВМО и других сообществ, таких как сообщество спутниковой связи и частный сектор. РК будет продолжать руководить ГСНО, поддерживая создание надежной системы, работа которой будет определяться потребностями государств-членов и других соответствующих заинтересованных сторон, будет согласованной в целях обеспечения стратегической эффективности, а также поддержки дискуссий о механизмах финансирования ГСНО. </w:t>
      </w:r>
    </w:p>
    <w:p w14:paraId="3F634A59" w14:textId="62A62E49" w:rsidR="00C43B13" w:rsidRPr="004624ED" w:rsidRDefault="00C43B13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Сопредседатели рассказали, что участники РК-14 обсудили приоритетные тематические области, на основе которых составлялся очередной план работы ГСНО на 2025-2027 гг. План работы состоит из следующих разделов: (i) координация и управление (основные виды деятельности); (ii) интеграция, проектирование и разработка системы наблюдений, а также осуществление их программы (стратегия ГСНО-2030, цель 2); (iii) поддержание и повышение эффективности интеграции данных и осуществления программы (новое направление работы, охватывающее все 3 цели); (iv) внедрение системы: (a) на национальном и региональном уровнях, (b) для разных видов применения данных (стратегия ГСНО-2030, цель 1); (v) информационно-разъяснительная работа: проекты, партнеры и коммуникация (стратегия ГСНО-2030, цели 1 и 3) и (vi) реформа ГСНО (стратегия ГСНО-2030, цель 3). </w:t>
      </w:r>
    </w:p>
    <w:p w14:paraId="537D88F0" w14:textId="251D4ECE" w:rsidR="00510602" w:rsidRPr="004624ED" w:rsidRDefault="00C43B13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Сопредседатели рассказали о трех темах РК-14, связанных с другими пунктами повестки дня, обсуждавшимися на Ассамблее. Во-первых, участники РК-14 приветствовали результаты семинара по данным МООД-ГСНО и предложение о разработке архитектуры данных МОК (пункт 3.4.3 повестки дня) совместно с ГСНО и отметили, что демонстрационные </w:t>
      </w:r>
      <w:r w:rsidR="00331D08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продукты</w:t>
      </w:r>
      <w:r w:rsidR="00331D08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помогут наглядно показать преимущества наблюдений за океаном и управления/обмена соответствующими данными. Во-вторых, на РК-14 было принято решение о смене методологии для проектов ГСНО в целях перехода к созданию отдельной системы для проектов, одобренных ГСНО. В этом контексте РК рассмотрел и согласился с тем, что в результате осуществления проекта МООД-ГСНО СППО должна быть создана Система примеров передового опыта в области океанографических исследований, охватывающая всю МОК, имеющая более широкую финансовую базу и функционирующую при поддержке всех секций МОК (пункт 3.4.4 повестки дня). В-третьих, РК ГСНО активно участвует в процессе реформы механизмов управления ГСНО (пункт 4.5.1 повестки дня) и провел в ходе РК-14 специальный семинар, призванный задать направление для процесса дальнейших действий.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79232F" w:rsidRPr="004624ED" w14:paraId="5A5410E5" w14:textId="77777777" w:rsidTr="00122112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1D604450" w14:textId="4F3355E8" w:rsidR="0079232F" w:rsidRPr="004624ED" w:rsidRDefault="000751C6" w:rsidP="009174E1">
            <w:pPr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A-33/4.5.2</w:t>
            </w:r>
          </w:p>
          <w:p w14:paraId="11297BEB" w14:textId="2EE38D57" w:rsidR="0079232F" w:rsidRPr="004624ED" w:rsidRDefault="00392B60" w:rsidP="009174E1">
            <w:pPr>
              <w:spacing w:after="240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План работы Глобальной системы наблюдений за океаном (ГСНО) на 2025-2027</w:t>
            </w:r>
            <w:r w:rsidR="00D103F0"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гг.</w:t>
            </w:r>
          </w:p>
          <w:p w14:paraId="7F83AB74" w14:textId="77777777" w:rsidR="0079232F" w:rsidRPr="004624ED" w:rsidRDefault="0079232F" w:rsidP="009174E1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0850E4D4" w14:textId="0F9841E0" w:rsidR="3EAED844" w:rsidRPr="004624ED" w:rsidRDefault="13A53E2F" w:rsidP="005D0D8C">
            <w:pPr>
              <w:numPr>
                <w:ilvl w:val="0"/>
                <w:numId w:val="5"/>
              </w:numPr>
              <w:tabs>
                <w:tab w:val="clear" w:pos="567"/>
              </w:tabs>
              <w:spacing w:after="240"/>
              <w:ind w:left="1126" w:hanging="538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ссылаясь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на резолюцию МОК XXVI-8,</w:t>
            </w:r>
          </w:p>
          <w:p w14:paraId="100DD098" w14:textId="7925DAFB" w:rsidR="1100BEE8" w:rsidRPr="004624ED" w:rsidRDefault="08140EA5" w:rsidP="005D0D8C">
            <w:pPr>
              <w:numPr>
                <w:ilvl w:val="0"/>
                <w:numId w:val="5"/>
              </w:numPr>
              <w:tabs>
                <w:tab w:val="clear" w:pos="567"/>
              </w:tabs>
              <w:spacing w:after="240"/>
              <w:ind w:left="1126" w:hanging="538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рассмотрев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документ IOC/A-33/4.5.2.Doc(1) и доклад руководящего комитета ГСНО о работе его 14-й сессии (РК-14), </w:t>
            </w:r>
          </w:p>
          <w:p w14:paraId="7E6C7180" w14:textId="08C75F70" w:rsidR="2D444BAC" w:rsidRPr="004624ED" w:rsidRDefault="26F02CBF" w:rsidP="005D0D8C">
            <w:pPr>
              <w:numPr>
                <w:ilvl w:val="0"/>
                <w:numId w:val="5"/>
              </w:numPr>
              <w:tabs>
                <w:tab w:val="clear" w:pos="567"/>
              </w:tabs>
              <w:spacing w:after="240"/>
              <w:ind w:left="1126" w:hanging="538"/>
              <w:jc w:val="both"/>
              <w:rPr>
                <w:rFonts w:asciiTheme="minorBidi" w:eastAsia="Arial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признавая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основополагающую роль ГСНО в координации и интеграции системы глобальных устойчивых наблюдений за океаном в рамках всех функций среднесрочной стратегии МОК, а также в удовлетворении глобальных, региональных и национальных научных, экологических и оперативных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lastRenderedPageBreak/>
              <w:t>потребностей в области прогнозирования, раннего оповещения, климата, здоровья океана и роста океанической экономики в целях удовлетворения потребностей государств-членов,</w:t>
            </w:r>
          </w:p>
          <w:p w14:paraId="20A84CF7" w14:textId="71F77F51" w:rsidR="738DCAE4" w:rsidRPr="004624ED" w:rsidRDefault="2E077826" w:rsidP="005D0D8C">
            <w:pPr>
              <w:numPr>
                <w:ilvl w:val="0"/>
                <w:numId w:val="5"/>
              </w:numPr>
              <w:tabs>
                <w:tab w:val="clear" w:pos="567"/>
              </w:tabs>
              <w:spacing w:after="240"/>
              <w:ind w:left="1126" w:hanging="538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одобряет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доклад руководящего комитета ГСНО (РК-14) и содержащиеся в нем рекомендации; </w:t>
            </w:r>
          </w:p>
          <w:p w14:paraId="0E83659D" w14:textId="7F739226" w:rsidR="738DCAE4" w:rsidRPr="004624ED" w:rsidRDefault="2E077826" w:rsidP="005D0D8C">
            <w:pPr>
              <w:numPr>
                <w:ilvl w:val="0"/>
                <w:numId w:val="5"/>
              </w:numPr>
              <w:tabs>
                <w:tab w:val="clear" w:pos="567"/>
              </w:tabs>
              <w:spacing w:after="240"/>
              <w:ind w:left="1126" w:hanging="538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утверждает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план работы ГСНО на 2025-2027 гг.;</w:t>
            </w:r>
          </w:p>
          <w:p w14:paraId="5C96645E" w14:textId="5DB8C86C" w:rsidR="738DCAE4" w:rsidRPr="004624ED" w:rsidRDefault="2E077826" w:rsidP="005D0D8C">
            <w:pPr>
              <w:numPr>
                <w:ilvl w:val="0"/>
                <w:numId w:val="5"/>
              </w:numPr>
              <w:tabs>
                <w:tab w:val="clear" w:pos="567"/>
              </w:tabs>
              <w:spacing w:after="240"/>
              <w:ind w:left="1126" w:hanging="538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принимает к сведению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, что объем ассигнований по линии обычного бюджета на эту деятельность будет определен в резолюции, касающейся управления, разработки программ и планирования бюджета Комиссии; </w:t>
            </w:r>
          </w:p>
          <w:p w14:paraId="390332F5" w14:textId="6C6C7C90" w:rsidR="738DCAE4" w:rsidRPr="004624ED" w:rsidRDefault="2113393E" w:rsidP="005D0D8C">
            <w:pPr>
              <w:numPr>
                <w:ilvl w:val="0"/>
                <w:numId w:val="5"/>
              </w:numPr>
              <w:tabs>
                <w:tab w:val="clear" w:pos="567"/>
              </w:tabs>
              <w:spacing w:after="240"/>
              <w:ind w:left="1126" w:hanging="538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выражает глубокую признательность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за поддержку руководства ГСНО, которую оказывают Дания, Европейская комиссия, Франция, Монако, США и ВМО, а также всем соответствующим государствам-членам за их поддержку Океан-ОПС и работы по созданию глобальной системы наблюдений за океаном;</w:t>
            </w:r>
          </w:p>
          <w:p w14:paraId="1803BE44" w14:textId="567BC026" w:rsidR="738DCAE4" w:rsidRPr="004624ED" w:rsidRDefault="2E077826" w:rsidP="005D0D8C">
            <w:pPr>
              <w:numPr>
                <w:ilvl w:val="0"/>
                <w:numId w:val="5"/>
              </w:numPr>
              <w:tabs>
                <w:tab w:val="clear" w:pos="567"/>
              </w:tabs>
              <w:spacing w:after="240"/>
              <w:ind w:left="1126" w:hanging="538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настоятельно призывает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государства-члены и партнеров: (i) вносить добровольные финансовые взносы в МОК на цели внедрения ГСНО, а также оказывать поддержку в натуральной форме, например, в форме откомандирования сотрудников в Секретариат и Океан-ОПС, и (ii) оказывать поддержку региональной и национальной координации и внедрению глобальной системы наблюдений за океаном; </w:t>
            </w:r>
          </w:p>
          <w:p w14:paraId="0867DD23" w14:textId="11D16D8F" w:rsidR="45AAA8EC" w:rsidRPr="004624ED" w:rsidRDefault="2E077826" w:rsidP="005D0D8C">
            <w:pPr>
              <w:numPr>
                <w:ilvl w:val="0"/>
                <w:numId w:val="5"/>
              </w:numPr>
              <w:tabs>
                <w:tab w:val="clear" w:pos="567"/>
              </w:tabs>
              <w:spacing w:after="240"/>
              <w:ind w:left="1126" w:hanging="538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просит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государства-члены определиться, готовы ли они принять у себя в 2027 г. очное совещание сообщества ГСНО, которое будет проводить руководящий комитет ГСНО с участием региональных и национальных координаторов, представителей группы экспертов ГСНО и других соответствующих заинтересованных сторон, в том числе из сообщества специалистов по данным и частного сектора, и проинформировать об этом Секретариат до 59-й сессии Исполнительного совета МОК.</w:t>
            </w:r>
          </w:p>
          <w:p w14:paraId="66F2B882" w14:textId="27A692C5" w:rsidR="00085F57" w:rsidRPr="004624ED" w:rsidRDefault="0C9DBDEE" w:rsidP="009174E1">
            <w:pPr>
              <w:tabs>
                <w:tab w:val="clear" w:pos="567"/>
              </w:tabs>
              <w:snapToGrid/>
              <w:spacing w:after="240"/>
              <w:jc w:val="center"/>
              <w:rPr>
                <w:rFonts w:asciiTheme="minorBidi" w:eastAsia="Arial" w:hAnsiTheme="minorBidi" w:cstheme="minorBid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Региональное членство в руководящем комитете ГСНО</w:t>
            </w:r>
          </w:p>
          <w:p w14:paraId="56732830" w14:textId="06CA7A1B" w:rsidR="00085F57" w:rsidRPr="004624ED" w:rsidRDefault="0C9DBDEE" w:rsidP="005D0D8C">
            <w:pPr>
              <w:numPr>
                <w:ilvl w:val="0"/>
                <w:numId w:val="52"/>
              </w:numPr>
              <w:tabs>
                <w:tab w:val="clear" w:pos="567"/>
              </w:tabs>
              <w:spacing w:after="240"/>
              <w:ind w:left="1154" w:hanging="616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напоминая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о назначении региональных членов руководящего комитета ГСНО, о котором говорится в резолюции МОК XXVI-8, а также о циркулярном письме МОК </w:t>
            </w:r>
            <w:hyperlink r:id="rId44" w:history="1">
              <w:r w:rsidRPr="004624ED">
                <w:rPr>
                  <w:rStyle w:val="Hyperlink"/>
                  <w:rFonts w:asciiTheme="minorBidi" w:hAnsiTheme="minorBidi" w:cstheme="minorBidi"/>
                  <w:sz w:val="22"/>
                  <w:szCs w:val="22"/>
                  <w:lang w:val="ru-RU"/>
                </w:rPr>
                <w:t>№ 3030</w:t>
              </w:r>
            </w:hyperlink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с предложением к государствам-членам принять участие в 33-й сессии Ассамблеи и просьбой представить кандидатуры экспертов для утверждения избирательными группами государств-членов,</w:t>
            </w:r>
          </w:p>
          <w:p w14:paraId="3A91F5CA" w14:textId="3F82A6E0" w:rsidR="00085F57" w:rsidRPr="004624ED" w:rsidRDefault="0C9DBDEE" w:rsidP="005D0D8C">
            <w:pPr>
              <w:numPr>
                <w:ilvl w:val="0"/>
                <w:numId w:val="52"/>
              </w:numPr>
              <w:tabs>
                <w:tab w:val="clear" w:pos="567"/>
              </w:tabs>
              <w:spacing w:after="120"/>
              <w:ind w:left="1157" w:hanging="618"/>
              <w:jc w:val="both"/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принимает к сведению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назначение избирательными группами в состав руководящего комитета ГСНО на период 2026</w:t>
            </w:r>
            <w:r w:rsidR="00D3385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-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2027 гг. следующих региональных экспертов:</w:t>
            </w:r>
          </w:p>
          <w:p w14:paraId="0D6172A9" w14:textId="77777777" w:rsidR="00085F57" w:rsidRPr="004624ED" w:rsidRDefault="0C9DBDEE" w:rsidP="005D0D8C">
            <w:pPr>
              <w:pStyle w:val="ListParagraph"/>
              <w:numPr>
                <w:ilvl w:val="1"/>
                <w:numId w:val="6"/>
              </w:numPr>
              <w:tabs>
                <w:tab w:val="clear" w:pos="567"/>
              </w:tabs>
              <w:snapToGrid/>
              <w:spacing w:after="120"/>
              <w:ind w:hanging="357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(группа I)</w:t>
            </w:r>
          </w:p>
          <w:p w14:paraId="706FA4BF" w14:textId="77777777" w:rsidR="00085F57" w:rsidRPr="004624ED" w:rsidRDefault="0C9DBDEE" w:rsidP="005D0D8C">
            <w:pPr>
              <w:pStyle w:val="ListParagraph"/>
              <w:numPr>
                <w:ilvl w:val="1"/>
                <w:numId w:val="6"/>
              </w:numPr>
              <w:tabs>
                <w:tab w:val="clear" w:pos="567"/>
              </w:tabs>
              <w:snapToGrid/>
              <w:spacing w:after="120"/>
              <w:ind w:hanging="357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(группа II)</w:t>
            </w:r>
          </w:p>
          <w:p w14:paraId="07D1269C" w14:textId="77777777" w:rsidR="00085F57" w:rsidRPr="004624ED" w:rsidRDefault="0C9DBDEE" w:rsidP="005D0D8C">
            <w:pPr>
              <w:pStyle w:val="ListParagraph"/>
              <w:numPr>
                <w:ilvl w:val="1"/>
                <w:numId w:val="6"/>
              </w:numPr>
              <w:tabs>
                <w:tab w:val="clear" w:pos="567"/>
              </w:tabs>
              <w:snapToGrid/>
              <w:spacing w:after="120"/>
              <w:ind w:hanging="357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(группа III)</w:t>
            </w:r>
          </w:p>
          <w:p w14:paraId="0BC8E35D" w14:textId="77777777" w:rsidR="00085F57" w:rsidRPr="004624ED" w:rsidRDefault="0C9DBDEE" w:rsidP="005D0D8C">
            <w:pPr>
              <w:pStyle w:val="ListParagraph"/>
              <w:numPr>
                <w:ilvl w:val="1"/>
                <w:numId w:val="6"/>
              </w:numPr>
              <w:tabs>
                <w:tab w:val="clear" w:pos="567"/>
              </w:tabs>
              <w:snapToGrid/>
              <w:spacing w:after="120"/>
              <w:ind w:hanging="357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(группа IV)</w:t>
            </w:r>
          </w:p>
          <w:p w14:paraId="15B84C4E" w14:textId="1248C68E" w:rsidR="00085F57" w:rsidRPr="004624ED" w:rsidRDefault="0C9DBDEE" w:rsidP="005D0D8C">
            <w:pPr>
              <w:pStyle w:val="ListParagraph"/>
              <w:numPr>
                <w:ilvl w:val="1"/>
                <w:numId w:val="6"/>
              </w:numPr>
              <w:snapToGrid/>
              <w:spacing w:after="240"/>
              <w:rPr>
                <w:rFonts w:asciiTheme="minorBidi" w:eastAsia="Arial" w:hAnsiTheme="minorBidi" w:cstheme="minorBidi"/>
                <w:color w:val="000000" w:themeColor="text1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(группа V)</w:t>
            </w:r>
            <w:r w:rsidR="00D3385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.</w:t>
            </w:r>
          </w:p>
        </w:tc>
      </w:tr>
    </w:tbl>
    <w:p w14:paraId="661902BF" w14:textId="77777777" w:rsidR="0079232F" w:rsidRPr="004624ED" w:rsidRDefault="0079232F" w:rsidP="009174E1">
      <w:pPr>
        <w:rPr>
          <w:rFonts w:asciiTheme="minorBidi" w:hAnsiTheme="minorBidi" w:cstheme="minorBidi"/>
          <w:sz w:val="22"/>
          <w:szCs w:val="22"/>
        </w:rPr>
      </w:pPr>
    </w:p>
    <w:bookmarkEnd w:id="258"/>
    <w:p w14:paraId="688B4641" w14:textId="77777777" w:rsidR="0079232F" w:rsidRPr="004624ED" w:rsidRDefault="00604387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информационное приложение к докладу настоящей сессии выразили следующие государства-члены: ___________.</w:t>
      </w:r>
    </w:p>
    <w:p w14:paraId="520307B1" w14:textId="1F2B038A" w:rsidR="00E03B32" w:rsidRPr="00122112" w:rsidRDefault="00761346" w:rsidP="005D0D8C">
      <w:pPr>
        <w:pStyle w:val="Heading3"/>
        <w:numPr>
          <w:ilvl w:val="2"/>
          <w:numId w:val="80"/>
        </w:numPr>
        <w:tabs>
          <w:tab w:val="clear" w:pos="709"/>
        </w:tabs>
        <w:ind w:left="851" w:hanging="862"/>
        <w:rPr>
          <w:rStyle w:val="Heading3Char"/>
          <w:rFonts w:asciiTheme="minorBidi" w:hAnsiTheme="minorBidi" w:cstheme="minorBidi"/>
          <w:bCs/>
          <w:sz w:val="20"/>
          <w:szCs w:val="20"/>
        </w:rPr>
      </w:pPr>
      <w:bookmarkStart w:id="260" w:name="_Toc190766991"/>
      <w:bookmarkStart w:id="261" w:name="_Toc200099902"/>
      <w:r w:rsidRPr="004624ED">
        <w:rPr>
          <w:rFonts w:asciiTheme="minorBidi" w:hAnsiTheme="minorBidi" w:cstheme="minorBidi"/>
          <w:b/>
          <w:bCs w:val="0"/>
          <w:szCs w:val="22"/>
          <w:lang w:val="ru-RU"/>
        </w:rPr>
        <w:t>Доклад межсессионной рабочей группы по океанографическим наблюдениям в районах, подпадающих под национальную юрисдикцию</w:t>
      </w:r>
      <w:r w:rsidR="00122112">
        <w:rPr>
          <w:rFonts w:asciiTheme="minorBidi" w:hAnsiTheme="minorBidi" w:cstheme="minorBidi"/>
          <w:szCs w:val="22"/>
          <w:lang w:val="ru-RU"/>
        </w:rPr>
        <w:br/>
      </w:r>
      <w:r w:rsidRPr="00122112">
        <w:rPr>
          <w:rFonts w:asciiTheme="minorBidi" w:hAnsiTheme="minorBidi" w:cstheme="minorBidi"/>
          <w:sz w:val="20"/>
          <w:szCs w:val="20"/>
          <w:lang w:val="ru-RU"/>
        </w:rPr>
        <w:t>[реш. EC-55/3.4, реш. A-32/4.8.2]</w:t>
      </w:r>
      <w:bookmarkEnd w:id="260"/>
      <w:bookmarkEnd w:id="261"/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843"/>
        <w:gridCol w:w="142"/>
        <w:gridCol w:w="2410"/>
        <w:gridCol w:w="4657"/>
        <w:gridCol w:w="729"/>
      </w:tblGrid>
      <w:tr w:rsidR="00305819" w:rsidRPr="004624ED" w14:paraId="02417E5D" w14:textId="77777777" w:rsidTr="00122112">
        <w:tc>
          <w:tcPr>
            <w:tcW w:w="1843" w:type="dxa"/>
            <w:shd w:val="clear" w:color="auto" w:fill="FFFF99"/>
            <w:tcMar>
              <w:top w:w="57" w:type="dxa"/>
              <w:bottom w:w="57" w:type="dxa"/>
            </w:tcMar>
          </w:tcPr>
          <w:p w14:paraId="64F6D70F" w14:textId="77777777" w:rsidR="00122112" w:rsidRDefault="00305819" w:rsidP="009174E1">
            <w:pPr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Рабочий</w:t>
            </w:r>
          </w:p>
          <w:p w14:paraId="4026E29E" w14:textId="0BE17FF7" w:rsidR="00305819" w:rsidRPr="004624ED" w:rsidRDefault="00305819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</w:tc>
        <w:tc>
          <w:tcPr>
            <w:tcW w:w="2552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2ED09ADF" w14:textId="7424329A" w:rsidR="00305819" w:rsidRPr="004624ED" w:rsidRDefault="00305819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IOC/A-33/4.5.3.Doc(1)</w:t>
            </w:r>
          </w:p>
        </w:tc>
        <w:tc>
          <w:tcPr>
            <w:tcW w:w="5386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13D234D5" w14:textId="59BD7C51" w:rsidR="00305819" w:rsidRPr="004624ED" w:rsidRDefault="00DB07DF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Доклад межсессионной рабочей группы по океанографическим наблюдениям в районах, подпадающих под национальную юрисдикцию (2025 г.)</w:t>
            </w:r>
          </w:p>
        </w:tc>
      </w:tr>
      <w:tr w:rsidR="00305819" w:rsidRPr="004624ED" w14:paraId="684E2CB6" w14:textId="77777777" w:rsidTr="00122112">
        <w:trPr>
          <w:gridAfter w:val="1"/>
          <w:wAfter w:w="729" w:type="dxa"/>
          <w:trHeight w:hRule="exact" w:val="60"/>
        </w:trPr>
        <w:tc>
          <w:tcPr>
            <w:tcW w:w="19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59964FE" w14:textId="77777777" w:rsidR="00305819" w:rsidRPr="004624ED" w:rsidRDefault="00305819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6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08C42864" w14:textId="77777777" w:rsidR="00305819" w:rsidRPr="004624ED" w:rsidRDefault="00305819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</w:tbl>
    <w:p w14:paraId="6AD6725A" w14:textId="77777777" w:rsidR="00305819" w:rsidRPr="004624ED" w:rsidRDefault="00305819" w:rsidP="009174E1">
      <w:pPr>
        <w:pStyle w:val="b"/>
        <w:tabs>
          <w:tab w:val="clear" w:pos="1134"/>
        </w:tabs>
        <w:spacing w:after="0"/>
        <w:ind w:left="709" w:hanging="709"/>
        <w:jc w:val="left"/>
        <w:rPr>
          <w:rFonts w:asciiTheme="minorBidi" w:hAnsiTheme="minorBidi" w:cstheme="minorBidi"/>
          <w:sz w:val="22"/>
          <w:szCs w:val="22"/>
        </w:rPr>
      </w:pPr>
    </w:p>
    <w:p w14:paraId="64A28B31" w14:textId="6976419B" w:rsidR="00085F57" w:rsidRPr="004624ED" w:rsidRDefault="77D7B69D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Этот пункт повестки дня представил</w:t>
      </w:r>
      <w:r w:rsidR="00395EA4">
        <w:rPr>
          <w:rFonts w:asciiTheme="minorBidi" w:hAnsiTheme="minorBidi" w:cstheme="minorBidi"/>
          <w:sz w:val="22"/>
          <w:szCs w:val="22"/>
          <w:lang w:val="ru-RU"/>
        </w:rPr>
        <w:t>а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сопредседател</w:t>
      </w:r>
      <w:r w:rsidR="00395EA4">
        <w:rPr>
          <w:rFonts w:asciiTheme="minorBidi" w:hAnsiTheme="minorBidi" w:cstheme="minorBidi"/>
          <w:sz w:val="22"/>
          <w:szCs w:val="22"/>
          <w:lang w:val="ru-RU"/>
        </w:rPr>
        <w:t>ь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межсессионной рабочей группы д-р Сюзан Мохамед эль-Гарабауи. Он</w:t>
      </w:r>
      <w:r w:rsidR="00395EA4">
        <w:rPr>
          <w:rFonts w:asciiTheme="minorBidi" w:hAnsiTheme="minorBidi" w:cstheme="minorBidi"/>
          <w:sz w:val="22"/>
          <w:szCs w:val="22"/>
          <w:lang w:val="ru-RU"/>
        </w:rPr>
        <w:t>а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напомнил</w:t>
      </w:r>
      <w:r w:rsidR="00395EA4">
        <w:rPr>
          <w:rFonts w:asciiTheme="minorBidi" w:hAnsiTheme="minorBidi" w:cstheme="minorBidi"/>
          <w:sz w:val="22"/>
          <w:szCs w:val="22"/>
          <w:lang w:val="ru-RU"/>
        </w:rPr>
        <w:t>а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, что Ассамблея на своей 32-й сессии учредила в решении A-32/4.8.2 специальную межсессионную рабочую группу, круг ведения которой приведен в приложении к этому решению. Они также напомнили, что рабочая группа представила промежуточный доклад (документ </w:t>
      </w:r>
      <w:hyperlink r:id="rId45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IOC/EC-57/4.2.Doc(1)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>) 57</w:t>
      </w:r>
      <w:r w:rsidR="00C35609">
        <w:rPr>
          <w:rFonts w:asciiTheme="minorBidi" w:hAnsiTheme="minorBidi" w:cstheme="minorBidi"/>
          <w:sz w:val="22"/>
          <w:szCs w:val="22"/>
          <w:lang w:val="ru-RU"/>
        </w:rPr>
        <w:noBreakHyphen/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й</w:t>
      </w:r>
      <w:r w:rsidR="00122112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сессии Исполнительного совета, который призвал рабочую группу продолжить ее работу (</w:t>
      </w:r>
      <w:hyperlink r:id="rId46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решение EC-57/4.2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). </w:t>
      </w:r>
    </w:p>
    <w:p w14:paraId="0C865A6C" w14:textId="130466D0" w:rsidR="00085F57" w:rsidRPr="004624ED" w:rsidRDefault="77D7B69D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В мандат рабочей группы входило рассмотрение справочных материалов, обсуждение конкретных случаев и возможностей урегулирования возникших проблем, подготовка рекомендаций относительно возможных действий и представление МОК результатов этих обсуждений, а также любых рекомендаций относительно действий по этому вопросу на настоящей сессии Ассамблеи. </w:t>
      </w:r>
    </w:p>
    <w:p w14:paraId="56BD0B8C" w14:textId="4C6228F6" w:rsidR="00085F57" w:rsidRPr="004624ED" w:rsidRDefault="77D7B69D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Сопредседател</w:t>
      </w:r>
      <w:r w:rsidR="00395EA4">
        <w:rPr>
          <w:rFonts w:asciiTheme="minorBidi" w:hAnsiTheme="minorBidi" w:cstheme="minorBidi"/>
          <w:sz w:val="22"/>
          <w:szCs w:val="22"/>
          <w:lang w:val="ru-RU"/>
        </w:rPr>
        <w:t xml:space="preserve">ь рабочей группы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рассказал</w:t>
      </w:r>
      <w:r w:rsidR="00395EA4">
        <w:rPr>
          <w:rFonts w:asciiTheme="minorBidi" w:hAnsiTheme="minorBidi" w:cstheme="minorBidi"/>
          <w:sz w:val="22"/>
          <w:szCs w:val="22"/>
          <w:lang w:val="ru-RU"/>
        </w:rPr>
        <w:t>а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о ключевых результатах обсуждений и потенциальных действиях, определенных в документе IOC/A-33/4.5.3.Doc(1). </w:t>
      </w:r>
    </w:p>
    <w:p w14:paraId="301BDEB5" w14:textId="0351E3AD" w:rsidR="00085F57" w:rsidRPr="004624ED" w:rsidRDefault="00395EA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sz w:val="22"/>
          <w:szCs w:val="22"/>
          <w:lang w:val="ru-RU"/>
        </w:rPr>
      </w:pPr>
      <w:r>
        <w:rPr>
          <w:rFonts w:asciiTheme="minorBidi" w:hAnsiTheme="minorBidi" w:cstheme="minorBidi"/>
          <w:sz w:val="22"/>
          <w:szCs w:val="22"/>
          <w:lang w:val="ru-RU"/>
        </w:rPr>
        <w:t>Она сообщила</w:t>
      </w:r>
      <w:r w:rsidR="77D7B69D" w:rsidRPr="004624ED">
        <w:rPr>
          <w:rFonts w:asciiTheme="minorBidi" w:hAnsiTheme="minorBidi" w:cstheme="minorBidi"/>
          <w:sz w:val="22"/>
          <w:szCs w:val="22"/>
          <w:lang w:val="ru-RU"/>
        </w:rPr>
        <w:t>, что дальнейшая работа по наблюдениям за океаном в районах, подпадающих под национальную юрисдикцию, должна проводиться в соответствии с рекомендациями рабочей группы. В заключение он</w:t>
      </w:r>
      <w:r w:rsidR="00037D30">
        <w:rPr>
          <w:rFonts w:asciiTheme="minorBidi" w:hAnsiTheme="minorBidi" w:cstheme="minorBidi"/>
          <w:sz w:val="22"/>
          <w:szCs w:val="22"/>
          <w:lang w:val="ru-RU"/>
        </w:rPr>
        <w:t>а объявила</w:t>
      </w:r>
      <w:r w:rsidR="77D7B69D" w:rsidRPr="004624ED">
        <w:rPr>
          <w:rFonts w:asciiTheme="minorBidi" w:hAnsiTheme="minorBidi" w:cstheme="minorBidi"/>
          <w:sz w:val="22"/>
          <w:szCs w:val="22"/>
          <w:lang w:val="ru-RU"/>
        </w:rPr>
        <w:t>, что межсессионная рабочая группа завершила свою работу.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0F564E" w:rsidRPr="00E719DF" w14:paraId="06D5CA00" w14:textId="77777777" w:rsidTr="00E72640">
        <w:trPr>
          <w:trHeight w:val="300"/>
        </w:trPr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190C3728" w14:textId="095B4F72" w:rsidR="000F564E" w:rsidRPr="004624ED" w:rsidRDefault="000751C6" w:rsidP="009174E1">
            <w:pPr>
              <w:keepNext/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lastRenderedPageBreak/>
              <w:t>Проект решения A-33/4.5.3</w:t>
            </w:r>
          </w:p>
          <w:p w14:paraId="438666E6" w14:textId="02D26BE5" w:rsidR="000F564E" w:rsidRPr="004624ED" w:rsidRDefault="19341A8A" w:rsidP="009174E1">
            <w:pPr>
              <w:keepNext/>
              <w:snapToGrid/>
              <w:spacing w:after="240"/>
              <w:ind w:left="108"/>
              <w:jc w:val="center"/>
              <w:rPr>
                <w:rFonts w:asciiTheme="minorBidi" w:eastAsia="Arial" w:hAnsiTheme="minorBidi" w:cstheme="minorBid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Наблюдения за океаном в районах, подпадающих под национальную юрисдикцию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43D45B8A" w14:textId="079BF2B8" w:rsidR="000F564E" w:rsidRPr="004624ED" w:rsidRDefault="19341A8A" w:rsidP="009174E1">
            <w:pPr>
              <w:keepNext/>
              <w:snapToGrid/>
              <w:spacing w:after="240"/>
              <w:ind w:left="108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696C77EB" w14:textId="3C340303" w:rsidR="000F564E" w:rsidRPr="00E72640" w:rsidRDefault="19341A8A" w:rsidP="005D0D8C">
            <w:pPr>
              <w:pStyle w:val="ListParagraph"/>
              <w:keepNext/>
              <w:numPr>
                <w:ilvl w:val="0"/>
                <w:numId w:val="86"/>
              </w:numPr>
              <w:tabs>
                <w:tab w:val="clear" w:pos="567"/>
              </w:tabs>
              <w:spacing w:after="240"/>
              <w:ind w:left="1170" w:hanging="57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E72640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рассмотрев</w:t>
            </w:r>
            <w:r w:rsidRP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документ IOC/A-33/4.5.3.Doc(1), содержащий доклад межсессионной рабочей группы по океанографическим наблюдениям в районах, подпадающих под национальную юрисдикцию,</w:t>
            </w:r>
          </w:p>
          <w:p w14:paraId="23551177" w14:textId="63F2C951" w:rsidR="000F564E" w:rsidRPr="00E72640" w:rsidRDefault="19341A8A" w:rsidP="005D0D8C">
            <w:pPr>
              <w:pStyle w:val="ListParagraph"/>
              <w:keepNext/>
              <w:numPr>
                <w:ilvl w:val="0"/>
                <w:numId w:val="86"/>
              </w:numPr>
              <w:tabs>
                <w:tab w:val="clear" w:pos="567"/>
              </w:tabs>
              <w:spacing w:after="240"/>
              <w:ind w:left="1170" w:hanging="57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E72640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напоминая</w:t>
            </w:r>
            <w:r w:rsidRP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о решении A-32/4.8.2, касающемся учреждения специальной межсессионной рабочей группы МОК по океанографическим наблюдениям в районах, подпадающих под национальную юрисдикцию, а также о решении EC-55/3.4, в котором этой группе рекомендовалось продолжить ее работу до 33-й сессии Ассамблеи МОК, </w:t>
            </w:r>
          </w:p>
          <w:p w14:paraId="1D08C589" w14:textId="63A3D5F7" w:rsidR="000F564E" w:rsidRPr="00E72640" w:rsidRDefault="19341A8A" w:rsidP="005D0D8C">
            <w:pPr>
              <w:pStyle w:val="ListParagraph"/>
              <w:keepNext/>
              <w:numPr>
                <w:ilvl w:val="0"/>
                <w:numId w:val="86"/>
              </w:numPr>
              <w:tabs>
                <w:tab w:val="clear" w:pos="567"/>
              </w:tabs>
              <w:spacing w:after="240"/>
              <w:ind w:left="1170" w:hanging="57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E72640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признавая</w:t>
            </w:r>
            <w:r w:rsidRP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, что специальная межсессионная рабочая группа МОК по океанографическим наблюдениям в районах, подпадающих под национальную юрисдикцию, действовала в соответствии с определенным для нее кругом ведения и выполнила свои задачи, представив Ассамблее на ее 33-й сессии результаты своих обсуждений,</w:t>
            </w:r>
          </w:p>
          <w:p w14:paraId="096EDDD5" w14:textId="51F20B29" w:rsidR="000F564E" w:rsidRPr="00E72640" w:rsidRDefault="19341A8A" w:rsidP="005D0D8C">
            <w:pPr>
              <w:pStyle w:val="ListParagraph"/>
              <w:keepNext/>
              <w:numPr>
                <w:ilvl w:val="0"/>
                <w:numId w:val="86"/>
              </w:numPr>
              <w:tabs>
                <w:tab w:val="clear" w:pos="567"/>
              </w:tabs>
              <w:spacing w:after="240"/>
              <w:ind w:left="1170" w:hanging="57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E72640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просит</w:t>
            </w:r>
            <w:r w:rsidRP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ГСНО повышать осведомленность о процессе морских научных исследований (МНИ), например, посредством соответствующих сообщений, включающих ссылки на необходимую информацию;</w:t>
            </w:r>
          </w:p>
          <w:p w14:paraId="36A5518D" w14:textId="5DCD5703" w:rsidR="000F564E" w:rsidRPr="00E72640" w:rsidRDefault="00BA203A" w:rsidP="005D0D8C">
            <w:pPr>
              <w:pStyle w:val="ListParagraph"/>
              <w:keepNext/>
              <w:numPr>
                <w:ilvl w:val="0"/>
                <w:numId w:val="86"/>
              </w:numPr>
              <w:tabs>
                <w:tab w:val="clear" w:pos="567"/>
              </w:tabs>
              <w:spacing w:after="240"/>
              <w:ind w:left="1170" w:hanging="57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E72640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просит также</w:t>
            </w:r>
            <w:r w:rsidRP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ГСНО провести консультации со своими сетями и соответствующими организациями ООН и заинтересованными сторонами, включая ОВОМП, о целесообразности пересмотра документа ОВОМП от 2010 г. под названием </w:t>
            </w:r>
            <w:r w:rsid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Морские научные исследования: пересмотренное руководство по применению соответствующих положений Конвенции ООН по морскому праву</w:t>
            </w:r>
            <w:r w:rsid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P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и представить Ассамблее соответствующий доклад на ее 34-й сессии;</w:t>
            </w:r>
          </w:p>
          <w:p w14:paraId="67F046F6" w14:textId="3D8D01C9" w:rsidR="000F564E" w:rsidRPr="00E72640" w:rsidRDefault="19341A8A" w:rsidP="005D0D8C">
            <w:pPr>
              <w:pStyle w:val="ListParagraph"/>
              <w:keepNext/>
              <w:numPr>
                <w:ilvl w:val="0"/>
                <w:numId w:val="86"/>
              </w:numPr>
              <w:tabs>
                <w:tab w:val="clear" w:pos="567"/>
              </w:tabs>
              <w:spacing w:after="240"/>
              <w:ind w:left="1170" w:hanging="57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E72640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предлагает</w:t>
            </w:r>
            <w:r w:rsidRP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государствам-членам содействовать сотрудничеству между соседними прибрежными государствами в целях упрощения выдачи разрешений на МНИ на двустороннем и региональном уровнях;</w:t>
            </w:r>
          </w:p>
          <w:p w14:paraId="595B2266" w14:textId="4710FA40" w:rsidR="000F564E" w:rsidRPr="00E72640" w:rsidRDefault="19341A8A" w:rsidP="005D0D8C">
            <w:pPr>
              <w:pStyle w:val="ListParagraph"/>
              <w:keepNext/>
              <w:numPr>
                <w:ilvl w:val="0"/>
                <w:numId w:val="86"/>
              </w:numPr>
              <w:tabs>
                <w:tab w:val="clear" w:pos="567"/>
              </w:tabs>
              <w:spacing w:after="240"/>
              <w:ind w:left="1170" w:hanging="57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E72640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предлагает</w:t>
            </w:r>
            <w:r w:rsidRP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региональным вспомогательным органам МОК и региональным альянсам ГСНО выступать в качестве посредников между национальными властями и научно-исследовательскими сетями и содействовать повышению осведомленности о процедуре получения разрешений на МНИ путем предоставления согласованных технических консультаций и рекомендаций, а также координации усилий по оптимизации процедур в странах со схожими региональными характеристиками;</w:t>
            </w:r>
          </w:p>
          <w:p w14:paraId="16108446" w14:textId="076ACE8D" w:rsidR="000F564E" w:rsidRPr="00E72640" w:rsidRDefault="19341A8A" w:rsidP="005D0D8C">
            <w:pPr>
              <w:pStyle w:val="ListParagraph"/>
              <w:keepNext/>
              <w:numPr>
                <w:ilvl w:val="0"/>
                <w:numId w:val="86"/>
              </w:numPr>
              <w:tabs>
                <w:tab w:val="clear" w:pos="567"/>
              </w:tabs>
              <w:spacing w:after="240"/>
              <w:ind w:left="1173" w:hanging="578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E72640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просит</w:t>
            </w:r>
            <w:r w:rsidRP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руководящий комитет ГСНО представить Исполнительному совету МОК на его 59-й сессии проект предложения о мерах, которые МОК могла бы принять для решения выявленных рабочей группой проблем, возникающих при реализации программы </w:t>
            </w:r>
            <w:r w:rsid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Попутное судно</w:t>
            </w:r>
            <w:r w:rsid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P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, с тем чтобы представить это предложение на рассмотрение Ассамблеи МОК на ее 34-й сессии;</w:t>
            </w:r>
          </w:p>
          <w:p w14:paraId="6FC9E3C7" w14:textId="2A742530" w:rsidR="000F564E" w:rsidRPr="00E72640" w:rsidRDefault="19341A8A" w:rsidP="005D0D8C">
            <w:pPr>
              <w:pStyle w:val="ListParagraph"/>
              <w:keepNext/>
              <w:numPr>
                <w:ilvl w:val="0"/>
                <w:numId w:val="86"/>
              </w:numPr>
              <w:tabs>
                <w:tab w:val="clear" w:pos="567"/>
              </w:tabs>
              <w:spacing w:after="240"/>
              <w:ind w:left="1170" w:hanging="57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E72640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постановляет</w:t>
            </w:r>
            <w:r w:rsidRP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завершить работу специальной межсессионной рабочей группы МОК по океанографическим наблюдениям в районах, подпадающих под национальную юрисдикцию;</w:t>
            </w:r>
          </w:p>
          <w:p w14:paraId="26CC4DEA" w14:textId="328C160D" w:rsidR="000F564E" w:rsidRPr="00E72640" w:rsidRDefault="19341A8A" w:rsidP="005D0D8C">
            <w:pPr>
              <w:pStyle w:val="ListParagraph"/>
              <w:keepNext/>
              <w:numPr>
                <w:ilvl w:val="0"/>
                <w:numId w:val="86"/>
              </w:numPr>
              <w:tabs>
                <w:tab w:val="clear" w:pos="567"/>
              </w:tabs>
              <w:spacing w:after="240"/>
              <w:ind w:left="1170" w:hanging="576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E72640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lastRenderedPageBreak/>
              <w:t>отмечает с признательностью</w:t>
            </w:r>
            <w:r w:rsidRP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вклад рабочей группы и </w:t>
            </w:r>
            <w:r w:rsidRPr="00C35609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благодарит</w:t>
            </w:r>
            <w:r w:rsidRPr="00E72640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ее сопредседателей и государства-члены, которые участвовали в ее работе.</w:t>
            </w:r>
          </w:p>
        </w:tc>
      </w:tr>
    </w:tbl>
    <w:p w14:paraId="30D42956" w14:textId="77777777" w:rsidR="000F564E" w:rsidRPr="004624ED" w:rsidRDefault="000F564E" w:rsidP="009174E1">
      <w:pPr>
        <w:pStyle w:val="ListParagraph1"/>
        <w:widowControl/>
        <w:snapToGrid w:val="0"/>
        <w:ind w:left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</w:p>
    <w:p w14:paraId="63657668" w14:textId="467C70C3" w:rsidR="000F564E" w:rsidRPr="004624ED" w:rsidRDefault="000F564E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421328E5" w14:textId="584C042F" w:rsidR="00BD3985" w:rsidRPr="00E72640" w:rsidRDefault="005B13F7" w:rsidP="009174E1">
      <w:pPr>
        <w:pStyle w:val="Heading2"/>
        <w:tabs>
          <w:tab w:val="clear" w:pos="737"/>
        </w:tabs>
        <w:ind w:left="851" w:hanging="851"/>
        <w:rPr>
          <w:rFonts w:asciiTheme="minorBidi" w:hAnsiTheme="minorBidi" w:cstheme="minorBidi"/>
          <w:b/>
          <w:sz w:val="20"/>
          <w:szCs w:val="20"/>
          <w:lang w:val="ru-RU"/>
        </w:rPr>
      </w:pPr>
      <w:bookmarkStart w:id="262" w:name="_Toc190766992"/>
      <w:bookmarkStart w:id="263" w:name="_Toc200099903"/>
      <w:r w:rsidRPr="004624ED">
        <w:rPr>
          <w:rFonts w:asciiTheme="minorBidi" w:hAnsiTheme="minorBidi" w:cstheme="minorBidi"/>
          <w:szCs w:val="22"/>
          <w:lang w:val="ru-RU"/>
        </w:rPr>
        <w:t>4.6</w:t>
      </w:r>
      <w:r w:rsidRPr="004624ED">
        <w:rPr>
          <w:rFonts w:asciiTheme="minorBidi" w:hAnsiTheme="minorBidi" w:cstheme="minorBidi"/>
          <w:szCs w:val="22"/>
          <w:lang w:val="ru-RU"/>
        </w:rPr>
        <w:tab/>
        <w:t>СТРАТЕГИЧЕСКИЕ РЕКОМЕНДАЦИИ СОВМЕСТНОГО СОВЕТА ПО СОТРУДНИЧЕСТВУ МЕЖДУ ВМО И МОК (ССС) ПО СОВМЕСТНОЙ РАБОТЕ В ИНТЕРЕСАХ ДОСТИЖЕНИЯ ОБЩИХ ЦЕЛЕЙ</w:t>
      </w:r>
      <w:r w:rsidR="00E72640">
        <w:rPr>
          <w:rFonts w:asciiTheme="minorBidi" w:hAnsiTheme="minorBidi" w:cstheme="minorBidi"/>
          <w:szCs w:val="22"/>
          <w:lang w:val="ru-RU"/>
        </w:rPr>
        <w:br/>
      </w:r>
      <w:r w:rsidRPr="00E72640">
        <w:rPr>
          <w:rFonts w:asciiTheme="minorBidi" w:hAnsiTheme="minorBidi" w:cstheme="minorBidi"/>
          <w:sz w:val="20"/>
          <w:szCs w:val="20"/>
          <w:lang w:val="ru-RU"/>
        </w:rPr>
        <w:t>[рез. XXX-2, реш. A-31/3.5.5, реш. A-32/4.9]</w:t>
      </w:r>
      <w:bookmarkEnd w:id="262"/>
      <w:bookmarkEnd w:id="263"/>
    </w:p>
    <w:tbl>
      <w:tblPr>
        <w:tblW w:w="9515" w:type="dxa"/>
        <w:tblLayout w:type="fixed"/>
        <w:tblLook w:val="06A0" w:firstRow="1" w:lastRow="0" w:firstColumn="1" w:lastColumn="0" w:noHBand="1" w:noVBand="1"/>
      </w:tblPr>
      <w:tblGrid>
        <w:gridCol w:w="1701"/>
        <w:gridCol w:w="2268"/>
        <w:gridCol w:w="5546"/>
      </w:tblGrid>
      <w:tr w:rsidR="030AF1A9" w:rsidRPr="003D4747" w14:paraId="5A36B299" w14:textId="77777777" w:rsidTr="00E72640">
        <w:trPr>
          <w:trHeight w:val="300"/>
        </w:trPr>
        <w:tc>
          <w:tcPr>
            <w:tcW w:w="1701" w:type="dxa"/>
            <w:shd w:val="clear" w:color="auto" w:fill="FFFF99"/>
            <w:tcMar>
              <w:top w:w="57" w:type="dxa"/>
              <w:left w:w="115" w:type="dxa"/>
              <w:bottom w:w="57" w:type="dxa"/>
              <w:right w:w="115" w:type="dxa"/>
            </w:tcMar>
          </w:tcPr>
          <w:p w14:paraId="3E8AC297" w14:textId="22B13181" w:rsidR="030AF1A9" w:rsidRPr="004624ED" w:rsidRDefault="030AF1A9" w:rsidP="009174E1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Рабочий</w:t>
            </w:r>
            <w:r w:rsidR="00E72640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</w:tc>
        <w:tc>
          <w:tcPr>
            <w:tcW w:w="2268" w:type="dxa"/>
            <w:shd w:val="clear" w:color="auto" w:fill="FFFF99"/>
            <w:tcMar>
              <w:top w:w="57" w:type="dxa"/>
              <w:left w:w="115" w:type="dxa"/>
              <w:bottom w:w="57" w:type="dxa"/>
              <w:right w:w="115" w:type="dxa"/>
            </w:tcMar>
          </w:tcPr>
          <w:p w14:paraId="20AE64C8" w14:textId="618468B6" w:rsidR="030AF1A9" w:rsidRPr="004624ED" w:rsidRDefault="030AF1A9" w:rsidP="009174E1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IOC/A-33/4.6.Doc(1)</w:t>
            </w:r>
          </w:p>
        </w:tc>
        <w:tc>
          <w:tcPr>
            <w:tcW w:w="5546" w:type="dxa"/>
            <w:shd w:val="clear" w:color="auto" w:fill="FFFF99"/>
            <w:tcMar>
              <w:top w:w="57" w:type="dxa"/>
              <w:left w:w="115" w:type="dxa"/>
              <w:bottom w:w="57" w:type="dxa"/>
              <w:right w:w="115" w:type="dxa"/>
            </w:tcMar>
          </w:tcPr>
          <w:p w14:paraId="0E1678C2" w14:textId="225BCA77" w:rsidR="030AF1A9" w:rsidRPr="004624ED" w:rsidRDefault="007B6298" w:rsidP="009174E1">
            <w:pPr>
              <w:spacing w:after="60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Доклад </w:t>
            </w:r>
            <w:r w:rsidR="030AF1A9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Совместного совета по сотрудничеству между ВМО и МОК (ССС) </w:t>
            </w:r>
          </w:p>
        </w:tc>
      </w:tr>
    </w:tbl>
    <w:p w14:paraId="7360D55E" w14:textId="278D5B89" w:rsidR="00604387" w:rsidRPr="004624ED" w:rsidRDefault="00546E8C" w:rsidP="005D0D8C">
      <w:pPr>
        <w:pStyle w:val="ListParagraph"/>
        <w:numPr>
          <w:ilvl w:val="0"/>
          <w:numId w:val="30"/>
        </w:numPr>
        <w:tabs>
          <w:tab w:val="clear" w:pos="567"/>
          <w:tab w:val="left" w:pos="851"/>
        </w:tabs>
        <w:spacing w:before="240" w:after="240"/>
        <w:ind w:left="0" w:firstLine="0"/>
        <w:contextualSpacing w:val="0"/>
        <w:jc w:val="both"/>
        <w:rPr>
          <w:rFonts w:asciiTheme="minorBidi" w:eastAsia="Arial" w:hAnsiTheme="minorBidi" w:cstheme="minorBidi"/>
          <w:color w:val="000000" w:themeColor="text1"/>
          <w:szCs w:val="22"/>
          <w:lang w:val="ru-RU"/>
        </w:rPr>
      </w:pPr>
      <w:r w:rsidRPr="004624ED">
        <w:rPr>
          <w:rFonts w:asciiTheme="minorBidi" w:hAnsiTheme="minorBidi" w:cstheme="minorBidi"/>
          <w:szCs w:val="22"/>
          <w:lang w:val="ru-RU"/>
        </w:rPr>
        <w:t xml:space="preserve">Этот пункт повестки дня представил профессор Ютака Мичида, председатель МОК и исполняющий обязанности сопредседателя ССС. Он напомнил государствам-членам, что Совместный совет по сотрудничеству между ВМО и МОК был учрежден в резолюции XXX-2 Ассамблеи МОК (2019 г.) и работает в соответствии со своим кругом ведения, а также со </w:t>
      </w:r>
      <w:hyperlink r:id="rId47" w:history="1">
        <w:r w:rsidRPr="004624ED">
          <w:rPr>
            <w:rStyle w:val="Hyperlink"/>
            <w:rFonts w:asciiTheme="minorBidi" w:hAnsiTheme="minorBidi" w:cstheme="minorBidi"/>
            <w:szCs w:val="22"/>
            <w:lang w:val="ru-RU"/>
          </w:rPr>
          <w:t>стратегией сотрудничества ВМО/МОК</w:t>
        </w:r>
      </w:hyperlink>
      <w:r w:rsidRPr="004624ED">
        <w:rPr>
          <w:rFonts w:asciiTheme="minorBidi" w:hAnsiTheme="minorBidi" w:cstheme="minorBidi"/>
          <w:szCs w:val="22"/>
          <w:lang w:val="ru-RU"/>
        </w:rPr>
        <w:t xml:space="preserve">. </w:t>
      </w:r>
    </w:p>
    <w:p w14:paraId="590FE183" w14:textId="3F2C54A3" w:rsidR="00604387" w:rsidRPr="004624ED" w:rsidRDefault="00546E8C" w:rsidP="005D0D8C">
      <w:pPr>
        <w:pStyle w:val="ListParagraph"/>
        <w:numPr>
          <w:ilvl w:val="0"/>
          <w:numId w:val="30"/>
        </w:numPr>
        <w:tabs>
          <w:tab w:val="clear" w:pos="567"/>
          <w:tab w:val="left" w:pos="851"/>
        </w:tabs>
        <w:spacing w:after="240"/>
        <w:ind w:left="0" w:firstLine="0"/>
        <w:contextualSpacing w:val="0"/>
        <w:jc w:val="both"/>
        <w:rPr>
          <w:rFonts w:asciiTheme="minorBidi" w:eastAsia="Arial" w:hAnsiTheme="minorBidi" w:cstheme="minorBidi"/>
          <w:color w:val="000000" w:themeColor="text1"/>
          <w:szCs w:val="22"/>
          <w:lang w:val="ru-RU"/>
        </w:rPr>
      </w:pPr>
      <w:r w:rsidRPr="004624ED">
        <w:rPr>
          <w:rFonts w:asciiTheme="minorBidi" w:hAnsiTheme="minorBidi" w:cstheme="minorBidi"/>
          <w:szCs w:val="22"/>
          <w:lang w:val="ru-RU"/>
        </w:rPr>
        <w:t>Профессор Мичида отметил, что за последний год ССС добился значительных результатов (см. документ IOC/A-33/4.6.Doc(1)). Он рассказал об итогах заседания ССС в сентябре 2024 г., а также о его деятельности после этого заседания. Основной целью заседания было выявление ключевых приоритетных областей деятельности ССС. Эта работа велась с помощью анализа потенциальных тем на основе разнообразных критериев, по итогам которого были определены четыре приоритетны</w:t>
      </w:r>
      <w:r w:rsidR="007A2436">
        <w:rPr>
          <w:rFonts w:asciiTheme="minorBidi" w:hAnsiTheme="minorBidi" w:cstheme="minorBidi"/>
          <w:szCs w:val="22"/>
          <w:lang w:val="ru-RU"/>
        </w:rPr>
        <w:t>е</w:t>
      </w:r>
      <w:r w:rsidRPr="004624ED">
        <w:rPr>
          <w:rFonts w:asciiTheme="minorBidi" w:hAnsiTheme="minorBidi" w:cstheme="minorBidi"/>
          <w:szCs w:val="22"/>
          <w:lang w:val="ru-RU"/>
        </w:rPr>
        <w:t xml:space="preserve"> области деятельности и ключевые действия в рамках каждой области (работа по ним в настоящее время продолжается). </w:t>
      </w:r>
    </w:p>
    <w:p w14:paraId="1959C204" w14:textId="6C7A19AE" w:rsidR="00604387" w:rsidRPr="003D3721" w:rsidRDefault="00546E8C" w:rsidP="005D0D8C">
      <w:pPr>
        <w:pStyle w:val="ListParagraph"/>
        <w:numPr>
          <w:ilvl w:val="0"/>
          <w:numId w:val="30"/>
        </w:numPr>
        <w:tabs>
          <w:tab w:val="clear" w:pos="567"/>
          <w:tab w:val="left" w:pos="851"/>
        </w:tabs>
        <w:spacing w:after="240"/>
        <w:ind w:left="0" w:firstLine="0"/>
        <w:contextualSpacing w:val="0"/>
        <w:jc w:val="both"/>
        <w:rPr>
          <w:rFonts w:asciiTheme="minorBidi" w:eastAsia="Arial" w:hAnsiTheme="minorBidi" w:cstheme="minorBidi"/>
          <w:szCs w:val="22"/>
          <w:lang w:val="ru-RU"/>
        </w:rPr>
      </w:pPr>
      <w:r w:rsidRPr="003D3721">
        <w:rPr>
          <w:rFonts w:asciiTheme="minorBidi" w:hAnsiTheme="minorBidi" w:cstheme="minorBidi"/>
          <w:szCs w:val="22"/>
          <w:lang w:val="ru-RU"/>
        </w:rPr>
        <w:t xml:space="preserve">В заключение проф. Мичида подтвердил, что МОК и ВМО твердо намерены оказывать ССС поддержку в выполнении им своего мандата. Он предложил также государствам-членам высказать свои пожелания относительно предстоящего заседания ССС.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9"/>
      </w:tblGrid>
      <w:tr w:rsidR="030AF1A9" w:rsidRPr="00E719DF" w14:paraId="3A621191" w14:textId="77777777" w:rsidTr="003D3721">
        <w:trPr>
          <w:trHeight w:val="300"/>
        </w:trPr>
        <w:tc>
          <w:tcPr>
            <w:tcW w:w="9639" w:type="dxa"/>
            <w:shd w:val="clear" w:color="auto" w:fill="CCFFCC"/>
            <w:tcMar>
              <w:top w:w="113" w:type="dxa"/>
              <w:left w:w="115" w:type="dxa"/>
              <w:bottom w:w="113" w:type="dxa"/>
              <w:right w:w="115" w:type="dxa"/>
            </w:tcMar>
          </w:tcPr>
          <w:p w14:paraId="289F0A09" w14:textId="14BA3FBC" w:rsidR="030AF1A9" w:rsidRPr="004624ED" w:rsidRDefault="000751C6" w:rsidP="009174E1">
            <w:pPr>
              <w:spacing w:after="240"/>
              <w:ind w:left="108"/>
              <w:rPr>
                <w:rFonts w:asciiTheme="minorBidi" w:hAnsiTheme="minorBidi" w:cstheme="minorBidi"/>
                <w:i/>
                <w:i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A-33/4.6</w:t>
            </w:r>
          </w:p>
          <w:p w14:paraId="44DD316F" w14:textId="5BAB7EB2" w:rsidR="030AF1A9" w:rsidRPr="004624ED" w:rsidRDefault="008379E3" w:rsidP="009174E1">
            <w:pPr>
              <w:spacing w:after="240"/>
              <w:ind w:left="108"/>
              <w:jc w:val="center"/>
              <w:rPr>
                <w:rFonts w:asciiTheme="minorBidi" w:eastAsia="Arial" w:hAnsiTheme="minorBidi" w:cstheme="minorBid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Стратегические рекомендации Совместного совета по сотрудничеству между ВМО и МОК (ССС) по совместной работе в интересах достижения общих целей</w:t>
            </w:r>
          </w:p>
          <w:p w14:paraId="0D898637" w14:textId="77B413EB" w:rsidR="030AF1A9" w:rsidRPr="004624ED" w:rsidRDefault="030AF1A9" w:rsidP="009174E1">
            <w:pPr>
              <w:spacing w:after="240"/>
              <w:ind w:left="108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5253AACA" w14:textId="35694A1D" w:rsidR="030AF1A9" w:rsidRPr="004624ED" w:rsidRDefault="030AF1A9" w:rsidP="009174E1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</w:tabs>
              <w:spacing w:after="240"/>
              <w:ind w:left="1118" w:hanging="567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рассмотрев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документ IOC/A</w:t>
            </w:r>
            <w:r w:rsidR="007A2436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-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33/4.6.Doc(1),</w:t>
            </w:r>
          </w:p>
          <w:p w14:paraId="40D7597F" w14:textId="234D1679" w:rsidR="030AF1A9" w:rsidRPr="004624ED" w:rsidRDefault="030AF1A9" w:rsidP="009174E1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</w:tabs>
              <w:spacing w:after="240"/>
              <w:ind w:left="1118" w:hanging="567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напоминая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о резолюции XXX-2 (2019 г.) Ассамблеи МОК об учреждении Совместного совета по сотрудничеству между ВМО и МОК в качестве механизма координации высокого уровня, призванного обеспечить возможности более широкого участия основных профильных органов ВМО и МОК</w:t>
            </w:r>
            <w:r w:rsidR="007A2436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,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</w:t>
            </w:r>
          </w:p>
          <w:p w14:paraId="1520DEBC" w14:textId="18B80131" w:rsidR="030AF1A9" w:rsidRPr="004624ED" w:rsidRDefault="030AF1A9" w:rsidP="009174E1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</w:tabs>
              <w:spacing w:after="240"/>
              <w:ind w:left="1118" w:hanging="567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рассмотрев также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итоги заседания ССС в сентябре 2024 г., на котором были определены четыре приоритетны</w:t>
            </w:r>
            <w:r w:rsidR="007A2436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е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области деятельности ССС на следующий двухлетний период, </w:t>
            </w:r>
          </w:p>
          <w:p w14:paraId="1D614ED1" w14:textId="49B9A47C" w:rsidR="030AF1A9" w:rsidRPr="004624ED" w:rsidRDefault="030AF1A9" w:rsidP="009174E1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</w:tabs>
              <w:spacing w:after="240"/>
              <w:ind w:left="1118" w:hanging="567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lastRenderedPageBreak/>
              <w:t>принимая к сведению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создание подгрупп ССС по Глобальной сети базовых океанических наблюдений (ГСБН) и по управлению данными в интересах содействия работе по двум приоритетным областям деятельности, </w:t>
            </w:r>
          </w:p>
          <w:p w14:paraId="1D75C71E" w14:textId="649D0608" w:rsidR="030AF1A9" w:rsidRPr="004624ED" w:rsidRDefault="030AF1A9" w:rsidP="009174E1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</w:tabs>
              <w:spacing w:after="240"/>
              <w:ind w:left="1118" w:hanging="567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постановляет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продлить действие стратегии сотрудничества ВМО-МОК на 2022-2025 гг. до 2027 г. в ее нынешней форме (см. документ IOC/A-31/3.5.5.Doc(1) Rev.); </w:t>
            </w:r>
          </w:p>
          <w:p w14:paraId="5F5CC973" w14:textId="7FD44053" w:rsidR="030AF1A9" w:rsidRPr="004624ED" w:rsidRDefault="030AF1A9" w:rsidP="009174E1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</w:tabs>
              <w:spacing w:after="240"/>
              <w:ind w:left="1118" w:hanging="567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просит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Совместный совет по сотрудничеству между ВМО и МОК представить Исполнительным советам ВМО и МОК в 2026 г. доклад о прогрессе, достигнутом в четырех приоритетных областях деятельности; </w:t>
            </w:r>
          </w:p>
          <w:p w14:paraId="1E6528D8" w14:textId="19AD288C" w:rsidR="030AF1A9" w:rsidRPr="004624ED" w:rsidRDefault="030AF1A9" w:rsidP="009174E1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</w:tabs>
              <w:spacing w:after="240"/>
              <w:ind w:left="1118" w:hanging="567"/>
              <w:contextualSpacing w:val="0"/>
              <w:jc w:val="both"/>
              <w:rPr>
                <w:rFonts w:asciiTheme="minorBidi" w:eastAsia="Arial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просит также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Совместный совет по сотрудничеству между ВМО и МОК взаимодействовать с членами ВМО и государствами </w:t>
            </w:r>
            <w:r w:rsidR="003D3721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–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членами МОК, в том числе через региональные ассоциации ВМО и региональные подкомиссии МОК, с целью формирования понимания стоящих перед метеорологическим и океанографическим сообществом общих проблем, решением которых мог бы заниматься ССС;</w:t>
            </w:r>
          </w:p>
          <w:p w14:paraId="21EEA38F" w14:textId="0C03855A" w:rsidR="030AF1A9" w:rsidRPr="004624ED" w:rsidRDefault="030AF1A9" w:rsidP="009174E1">
            <w:pPr>
              <w:pStyle w:val="ListParagraph"/>
              <w:numPr>
                <w:ilvl w:val="0"/>
                <w:numId w:val="1"/>
              </w:numPr>
              <w:tabs>
                <w:tab w:val="clear" w:pos="567"/>
              </w:tabs>
              <w:spacing w:after="240"/>
              <w:ind w:left="1118" w:hanging="541"/>
              <w:contextualSpacing w:val="0"/>
              <w:jc w:val="both"/>
              <w:rPr>
                <w:rFonts w:asciiTheme="minorBidi" w:eastAsia="Verdana" w:hAnsiTheme="minorBidi" w:cstheme="minorBidi"/>
                <w:color w:val="000000" w:themeColor="text1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предлагает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членам: </w:t>
            </w:r>
          </w:p>
          <w:p w14:paraId="4DAC92CC" w14:textId="0974C42F" w:rsidR="030AF1A9" w:rsidRPr="004624ED" w:rsidRDefault="030AF1A9" w:rsidP="005D0D8C">
            <w:pPr>
              <w:pStyle w:val="ListParagraph"/>
              <w:numPr>
                <w:ilvl w:val="1"/>
                <w:numId w:val="73"/>
              </w:numPr>
              <w:spacing w:after="240"/>
              <w:ind w:left="1678" w:hanging="532"/>
              <w:contextualSpacing w:val="0"/>
              <w:jc w:val="both"/>
              <w:rPr>
                <w:rFonts w:asciiTheme="minorBidi" w:eastAsia="Verdana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сотрудничать в рамках национальных систем по четырем направлениям работы, определенным ССС; </w:t>
            </w:r>
          </w:p>
          <w:p w14:paraId="2611CF03" w14:textId="726264ED" w:rsidR="030AF1A9" w:rsidRPr="004624ED" w:rsidRDefault="030AF1A9" w:rsidP="005D0D8C">
            <w:pPr>
              <w:pStyle w:val="ListParagraph"/>
              <w:numPr>
                <w:ilvl w:val="1"/>
                <w:numId w:val="73"/>
              </w:numPr>
              <w:spacing w:after="240"/>
              <w:ind w:left="1678" w:hanging="532"/>
              <w:contextualSpacing w:val="0"/>
              <w:jc w:val="both"/>
              <w:rPr>
                <w:rFonts w:asciiTheme="minorBidi" w:eastAsia="Verdana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поддерживать работу ССС и взаимодействовать с ним через национальных координаторов МОК и постоянных представителей ВМО, в том числе по любым общим вопросам, выявленным на национальном уровне; </w:t>
            </w:r>
          </w:p>
          <w:p w14:paraId="68137245" w14:textId="59677386" w:rsidR="030AF1A9" w:rsidRPr="004624ED" w:rsidRDefault="030AF1A9" w:rsidP="005D0D8C">
            <w:pPr>
              <w:pStyle w:val="ListParagraph"/>
              <w:numPr>
                <w:ilvl w:val="1"/>
                <w:numId w:val="73"/>
              </w:numPr>
              <w:spacing w:after="240"/>
              <w:ind w:left="1678" w:hanging="532"/>
              <w:contextualSpacing w:val="0"/>
              <w:jc w:val="both"/>
              <w:rPr>
                <w:rFonts w:asciiTheme="minorBidi" w:eastAsia="Verdana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направить до 1 сентября 2025 г. материалы в письменной форме с указанием: </w:t>
            </w:r>
          </w:p>
          <w:p w14:paraId="49C3EB0E" w14:textId="536CBDAF" w:rsidR="030AF1A9" w:rsidRPr="004624ED" w:rsidRDefault="030AF1A9" w:rsidP="009174E1">
            <w:pPr>
              <w:pStyle w:val="ListParagraph"/>
              <w:numPr>
                <w:ilvl w:val="2"/>
                <w:numId w:val="1"/>
              </w:numPr>
              <w:spacing w:after="240"/>
              <w:ind w:left="2266" w:hanging="560"/>
              <w:contextualSpacing w:val="0"/>
              <w:jc w:val="both"/>
              <w:rPr>
                <w:rFonts w:asciiTheme="minorBidi" w:eastAsia="Verdana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препятствий и возможностей для реализации мероприятий в четырех вышеуказанных областях деятельности на национальном уровне в целях создания информационной основы для работы ССС;</w:t>
            </w:r>
          </w:p>
          <w:p w14:paraId="25C788D9" w14:textId="3EEECD83" w:rsidR="030AF1A9" w:rsidRPr="004624ED" w:rsidRDefault="030AF1A9" w:rsidP="009174E1">
            <w:pPr>
              <w:pStyle w:val="ListParagraph"/>
              <w:numPr>
                <w:ilvl w:val="2"/>
                <w:numId w:val="1"/>
              </w:numPr>
              <w:spacing w:after="240"/>
              <w:ind w:left="2266" w:hanging="560"/>
              <w:contextualSpacing w:val="0"/>
              <w:jc w:val="both"/>
              <w:rPr>
                <w:rFonts w:asciiTheme="minorBidi" w:eastAsia="Verdana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приоритетных тем, которые ССС мог бы рассмотреть в будущем (с учетом того, что некоторые будущие темы уже определены и перечислены в части 2 доклада третьего заседания ССС);</w:t>
            </w:r>
          </w:p>
          <w:p w14:paraId="780CF01A" w14:textId="336A76B2" w:rsidR="030AF1A9" w:rsidRPr="004624ED" w:rsidRDefault="00633D59" w:rsidP="009174E1">
            <w:pPr>
              <w:pStyle w:val="ListParagraph"/>
              <w:numPr>
                <w:ilvl w:val="2"/>
                <w:numId w:val="1"/>
              </w:numPr>
              <w:spacing w:after="240"/>
              <w:ind w:left="2266" w:hanging="560"/>
              <w:contextualSpacing w:val="0"/>
              <w:jc w:val="both"/>
              <w:rPr>
                <w:rFonts w:asciiTheme="minorBidi" w:eastAsia="Verdana" w:hAnsiTheme="minorBidi" w:cstheme="minorBidi"/>
                <w:color w:val="000000" w:themeColor="text1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возможностей активного содействия работе по приоритетным областям, в частности, ускорению реализации и доработки инициативы ООН </w:t>
            </w:r>
            <w:r w:rsidR="003D3721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Раннее оповещение для всех</w:t>
            </w:r>
            <w:r w:rsidR="003D3721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и принятию всеми мер на ранних этапах.</w:t>
            </w:r>
          </w:p>
        </w:tc>
      </w:tr>
    </w:tbl>
    <w:p w14:paraId="32A5A043" w14:textId="5809EE64" w:rsidR="00604387" w:rsidRPr="004624ED" w:rsidRDefault="1540BB56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before="240" w:after="240"/>
        <w:ind w:left="0" w:firstLine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17020216" w14:textId="56205109" w:rsidR="00BD3985" w:rsidRPr="003D3721" w:rsidRDefault="005B13F7" w:rsidP="009174E1">
      <w:pPr>
        <w:pStyle w:val="Heading2"/>
        <w:tabs>
          <w:tab w:val="clear" w:pos="737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264" w:name="_Toc200099904"/>
      <w:bookmarkStart w:id="265" w:name="_Hlk136015553"/>
      <w:bookmarkStart w:id="266" w:name="_Hlk132891612"/>
      <w:r w:rsidRPr="004624ED">
        <w:rPr>
          <w:rFonts w:asciiTheme="minorBidi" w:hAnsiTheme="minorBidi" w:cstheme="minorBidi"/>
          <w:szCs w:val="22"/>
          <w:lang w:val="ru-RU"/>
        </w:rPr>
        <w:lastRenderedPageBreak/>
        <w:t>4.7</w:t>
      </w:r>
      <w:r w:rsidRPr="004624ED">
        <w:rPr>
          <w:rFonts w:asciiTheme="minorBidi" w:hAnsiTheme="minorBidi" w:cstheme="minorBidi"/>
          <w:szCs w:val="22"/>
          <w:lang w:val="ru-RU"/>
        </w:rPr>
        <w:tab/>
        <w:t>ВКЛАД МОК В ПРОЦЕССЫ УПРАВЛЕНИЯ ООН</w:t>
      </w:r>
      <w:r w:rsidR="003D3721">
        <w:rPr>
          <w:rFonts w:asciiTheme="minorBidi" w:hAnsiTheme="minorBidi" w:cstheme="minorBidi"/>
          <w:szCs w:val="22"/>
          <w:lang w:val="ru-RU"/>
        </w:rPr>
        <w:br/>
      </w:r>
      <w:r w:rsidRPr="003D3721">
        <w:rPr>
          <w:rFonts w:asciiTheme="minorBidi" w:hAnsiTheme="minorBidi" w:cstheme="minorBidi"/>
          <w:sz w:val="20"/>
          <w:szCs w:val="20"/>
          <w:lang w:val="ru-RU"/>
        </w:rPr>
        <w:t>[статья 45.1(g) Правил процедуры]</w:t>
      </w:r>
      <w:bookmarkEnd w:id="264"/>
    </w:p>
    <w:tbl>
      <w:tblPr>
        <w:tblW w:w="10219" w:type="dxa"/>
        <w:tblLayout w:type="fixed"/>
        <w:tblLook w:val="0000" w:firstRow="0" w:lastRow="0" w:firstColumn="0" w:lastColumn="0" w:noHBand="0" w:noVBand="0"/>
      </w:tblPr>
      <w:tblGrid>
        <w:gridCol w:w="1701"/>
        <w:gridCol w:w="2410"/>
        <w:gridCol w:w="5670"/>
        <w:gridCol w:w="438"/>
      </w:tblGrid>
      <w:tr w:rsidR="00F63C8C" w:rsidRPr="003D4747" w14:paraId="6054DA2B" w14:textId="77777777" w:rsidTr="003D3721">
        <w:trPr>
          <w:gridAfter w:val="1"/>
          <w:wAfter w:w="438" w:type="dxa"/>
        </w:trPr>
        <w:tc>
          <w:tcPr>
            <w:tcW w:w="1701" w:type="dxa"/>
            <w:shd w:val="clear" w:color="auto" w:fill="FFFF99"/>
            <w:tcMar>
              <w:top w:w="57" w:type="dxa"/>
              <w:bottom w:w="57" w:type="dxa"/>
            </w:tcMar>
          </w:tcPr>
          <w:p w14:paraId="4316C502" w14:textId="40AAEFB4" w:rsidR="00F63C8C" w:rsidRPr="004624ED" w:rsidRDefault="00F63C8C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Рабочий</w:t>
            </w:r>
            <w:r w:rsidR="003D3721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</w:tc>
        <w:tc>
          <w:tcPr>
            <w:tcW w:w="2410" w:type="dxa"/>
            <w:shd w:val="clear" w:color="auto" w:fill="FFFF99"/>
            <w:tcMar>
              <w:top w:w="57" w:type="dxa"/>
              <w:bottom w:w="57" w:type="dxa"/>
            </w:tcMar>
          </w:tcPr>
          <w:p w14:paraId="5B90AE59" w14:textId="27D07186" w:rsidR="00F63C8C" w:rsidRPr="004624ED" w:rsidRDefault="00F63C8C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IOC/A-33/4.7Doc(1)</w:t>
            </w:r>
          </w:p>
        </w:tc>
        <w:tc>
          <w:tcPr>
            <w:tcW w:w="5670" w:type="dxa"/>
            <w:shd w:val="clear" w:color="auto" w:fill="FFFF99"/>
            <w:tcMar>
              <w:top w:w="57" w:type="dxa"/>
              <w:bottom w:w="57" w:type="dxa"/>
            </w:tcMar>
          </w:tcPr>
          <w:p w14:paraId="587D7741" w14:textId="15B85483" w:rsidR="00F63C8C" w:rsidRPr="004624ED" w:rsidRDefault="1AA70717" w:rsidP="009174E1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Вклад МОК в процессы управления ООН (2025 г.)</w:t>
            </w:r>
          </w:p>
        </w:tc>
      </w:tr>
      <w:tr w:rsidR="00F63C8C" w:rsidRPr="003D4747" w14:paraId="6F28AFF2" w14:textId="77777777" w:rsidTr="003D3721">
        <w:trPr>
          <w:trHeight w:hRule="exact" w:val="60"/>
        </w:trPr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14:paraId="766CE5C1" w14:textId="77777777" w:rsidR="00F63C8C" w:rsidRPr="004624ED" w:rsidRDefault="00F63C8C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518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4AB7258F" w14:textId="77777777" w:rsidR="00F63C8C" w:rsidRPr="004624ED" w:rsidRDefault="00F63C8C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  <w:tr w:rsidR="00F63C8C" w:rsidRPr="003D4747" w14:paraId="23092C13" w14:textId="77777777" w:rsidTr="003D3721">
        <w:trPr>
          <w:gridAfter w:val="1"/>
          <w:wAfter w:w="438" w:type="dxa"/>
          <w:trHeight w:val="304"/>
        </w:trPr>
        <w:tc>
          <w:tcPr>
            <w:tcW w:w="1701" w:type="dxa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06F2BE52" w14:textId="6B0C1F67" w:rsidR="00F63C8C" w:rsidRPr="004624ED" w:rsidRDefault="00F63C8C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Информационные</w:t>
            </w:r>
            <w:r w:rsidR="007A2436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документы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297BF661" w14:textId="74D11806" w:rsidR="00F63C8C" w:rsidRPr="004624ED" w:rsidRDefault="007F393D" w:rsidP="009174E1">
            <w:pPr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ru-RU"/>
              </w:rPr>
              <w:t>[будет дополнено]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</w:tcPr>
          <w:p w14:paraId="13A7AF9F" w14:textId="51FCD68D" w:rsidR="00F63C8C" w:rsidRPr="004624ED" w:rsidRDefault="002A405D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Политическая декларация Конференция ООН по океану (после 13 июня 2025 г.)</w:t>
            </w:r>
          </w:p>
        </w:tc>
      </w:tr>
      <w:tr w:rsidR="00192A0C" w:rsidRPr="003D4747" w14:paraId="283A2844" w14:textId="77777777" w:rsidTr="003D3721">
        <w:trPr>
          <w:gridAfter w:val="1"/>
          <w:wAfter w:w="438" w:type="dxa"/>
          <w:trHeight w:val="304"/>
        </w:trPr>
        <w:tc>
          <w:tcPr>
            <w:tcW w:w="1701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5B027B01" w14:textId="2D7C209B" w:rsidR="00192A0C" w:rsidRPr="004624ED" w:rsidRDefault="00192A0C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Справочные</w:t>
            </w:r>
            <w:r w:rsidR="003D3721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документы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0935AF81" w14:textId="58106947" w:rsidR="00192A0C" w:rsidRPr="004624ED" w:rsidRDefault="00C87230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CBD/COP/16/INF/3/</w:t>
            </w:r>
            <w:r w:rsidR="003D3721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Rev.1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</w:tcPr>
          <w:p w14:paraId="6B9AAF0B" w14:textId="3FBFA71E" w:rsidR="00192A0C" w:rsidRPr="004624ED" w:rsidRDefault="007C2ED0" w:rsidP="009174E1">
            <w:pPr>
              <w:rPr>
                <w:rFonts w:asciiTheme="minorBidi" w:eastAsia="Aptos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Пересмотренное руководство по использованию показателей системы мониторинга Куньминско-Монреальской глобальной рамочной программы в области биоразнообразия</w:t>
            </w:r>
          </w:p>
        </w:tc>
      </w:tr>
      <w:tr w:rsidR="00C87230" w:rsidRPr="003D4747" w14:paraId="27A50D10" w14:textId="77777777" w:rsidTr="003D3721">
        <w:trPr>
          <w:gridAfter w:val="1"/>
          <w:wAfter w:w="438" w:type="dxa"/>
          <w:trHeight w:val="304"/>
        </w:trPr>
        <w:tc>
          <w:tcPr>
            <w:tcW w:w="1701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5A9A7FE5" w14:textId="77777777" w:rsidR="00C87230" w:rsidRPr="004624ED" w:rsidRDefault="00C87230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7429566B" w14:textId="319C29E3" w:rsidR="00C87230" w:rsidRPr="004624ED" w:rsidRDefault="00C87230" w:rsidP="009174E1">
            <w:pPr>
              <w:rPr>
                <w:rFonts w:asciiTheme="minorBidi" w:eastAsia="Aptos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CBD/COP/16/INF/4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</w:tcPr>
          <w:p w14:paraId="70E54C17" w14:textId="1493A0B5" w:rsidR="00C87230" w:rsidRPr="004624ED" w:rsidRDefault="002E2D03" w:rsidP="009174E1">
            <w:pPr>
              <w:rPr>
                <w:rFonts w:asciiTheme="minorBidi" w:eastAsia="Aptos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Пересмотренное руководство по потребностям, связанным с внедрением системы мониторинга Куньминско-Монреальской глобальной рамочной программы в области биоразнообразия</w:t>
            </w:r>
            <w:r w:rsidR="00C5459E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*</w:t>
            </w:r>
          </w:p>
        </w:tc>
      </w:tr>
      <w:tr w:rsidR="006A1124" w:rsidRPr="00E719DF" w14:paraId="75EB98E9" w14:textId="77777777" w:rsidTr="003D3721">
        <w:trPr>
          <w:gridAfter w:val="1"/>
          <w:wAfter w:w="438" w:type="dxa"/>
          <w:trHeight w:val="304"/>
        </w:trPr>
        <w:tc>
          <w:tcPr>
            <w:tcW w:w="1701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79CFA299" w14:textId="77777777" w:rsidR="006A1124" w:rsidRPr="004624ED" w:rsidRDefault="006A1124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2D9DC4B7" w14:textId="2956456D" w:rsidR="006A1124" w:rsidRPr="004624ED" w:rsidRDefault="006A1124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hyperlink r:id="rId48" w:history="1">
              <w:r w:rsidRPr="005012A3">
                <w:rPr>
                  <w:rStyle w:val="Hyperlink"/>
                  <w:rFonts w:ascii="Arial" w:eastAsia="Aptos" w:hAnsi="Arial" w:cs="Arial"/>
                  <w:sz w:val="20"/>
                  <w:szCs w:val="20"/>
                </w:rPr>
                <w:t>A/AC.296/2025/9</w:t>
              </w:r>
            </w:hyperlink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</w:tcPr>
          <w:p w14:paraId="18906125" w14:textId="57344B4B" w:rsidR="006A1124" w:rsidRPr="004624ED" w:rsidRDefault="006A1124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Заявление сопредседателей Подготовительной комиссии для вступления в силу Соглашения о БПНЮ по случаю закрытия первой сессии</w:t>
            </w:r>
          </w:p>
        </w:tc>
      </w:tr>
    </w:tbl>
    <w:p w14:paraId="6ADB759B" w14:textId="77777777" w:rsidR="00F63C8C" w:rsidRPr="004624ED" w:rsidRDefault="00F63C8C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065932A6" w14:textId="2C64DDBF" w:rsidR="35DE0109" w:rsidRPr="004624ED" w:rsidRDefault="35DE010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Этот пункт повестки дня представил Исполнительный секретарь МОК. Сознавая отводимую ей в соответствии с Уставом роль в системе Организации Объединенных Наций в качестве международной организации, специализирующейся в области морских научных исследований и передачи морской технологии, МОК вносит вклад в различные процессы ООН, связанные с Мировым океаном.</w:t>
      </w:r>
    </w:p>
    <w:p w14:paraId="4C66747D" w14:textId="0BDBED69" w:rsidR="35DE0109" w:rsidRPr="004624ED" w:rsidRDefault="35DE010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Он рассказал об итогах последней Конференции ООН по океану и о ключевых заявлениях МОК на этой конференции, касавшихся, в частности, развития науки об океане и знаний в этой области в качестве основы для деятельности, направленной на достижение ЦУР</w:t>
      </w:r>
      <w:r w:rsidR="003D3721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14 и осуществление Повестки-2030 в соответствии с мандатом и стратегическими приоритетами МОК. </w:t>
      </w:r>
    </w:p>
    <w:p w14:paraId="34B68A00" w14:textId="7B5A63ED" w:rsidR="35DE0109" w:rsidRPr="004624ED" w:rsidRDefault="35DE010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Деятельность МОК и ее ключевые заявления на Конференции ООН по океану касались: (i) решения важнейших приоритетных задач, связанных со знаниями, в рамках Десятилетия океана, как это определено в </w:t>
      </w:r>
      <w:hyperlink r:id="rId49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Барселонском заявлении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; (ii) наращивания устойчивых инвестиций в океанографические мероприятия и инфраструктуру для наблюдений и данных; (iii) ускорения разработки научно обоснованных планов устойчивого развития океана; (iv) увеличения объема производимых данных и знаний и наращивания потенциала для поддержки выполнения обязательств в рамках БПНЮ и ГРБ; (v) осуществления совместных мер по уменьшению опасности бедствий и обеспечению готовности к ним в связи с опасными океаническими явлениями. </w:t>
      </w:r>
    </w:p>
    <w:p w14:paraId="325EC45C" w14:textId="5F097F21" w:rsidR="35DE0109" w:rsidRPr="004624ED" w:rsidRDefault="35DE010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Секретариат также активно участвовал в работе 16-й Конференции Сторон (КС-16) Конвенции о биологическом разнообразии (21 октября </w:t>
      </w:r>
      <w:r w:rsidR="003D3721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1 ноября 2024 г., Кали, Колумбия), внося свой вклад в реализацию Куньминско-Монреальской глобальной рамочной программы в области биоразнообразия, в которой определены 23 ориентированные на конкретные действия глобальные целевые показатели, направленные на пресечение утраты биоразнообразия и восстановление экосистем к 2050 г. Исполнительный секретарь сообщил, что некоторые из целевых показателей ГРПБ зависят от предоставления измеримых данных и доступа к ним, поэтому устойчивые наблюдения за океаном и доступные данные имеют жизненно важное значение для принятия обоснованных решений. Таким образом, ГСНО и ОБИС будут играть решающую роль в поддержке работы по целому ряду целей и показателей ГРПБ путем предоставления основных океанографических данных и скоординированных наблюдений за морскими биологическими и экологическими системами на основе набора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основных океанических переменных (ООВ). Кроме того, ОБИС была добавлена в список инструментов, призванных помочь странам в мониторинге биоразнообразия и отслеживании прогресса в области охраны океана, видов и экосистем. В связи с этим в пересмотренном руководстве КС-16 КБР по потребностям, связанным с внедрением системы мониторинга Куньминско-Монреальской глобальной рамочной программы в области биоразнообразия (документ CBD/COP/16/INF/4), содержатся конкретные ссылки на ГСНО и ОБИС. </w:t>
      </w:r>
    </w:p>
    <w:p w14:paraId="076AE653" w14:textId="6D39884B" w:rsidR="35DE0109" w:rsidRPr="004624ED" w:rsidRDefault="35DE010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В рамках заключенного на базе ЮНКЛОС Соглашения о сохранении и устойчивом использовании морского биологического разнообразия в районах за пределами действия национальной юрисдикции Секретариат МОК принял участие в работе первой Подготовительной комиссии </w:t>
      </w:r>
      <w:r w:rsidR="006A1124">
        <w:rPr>
          <w:rFonts w:asciiTheme="minorBidi" w:hAnsiTheme="minorBidi" w:cstheme="minorBidi"/>
          <w:sz w:val="22"/>
          <w:szCs w:val="22"/>
          <w:lang w:val="ru-RU"/>
        </w:rPr>
        <w:t>для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вступлени</w:t>
      </w:r>
      <w:r w:rsidR="006A1124">
        <w:rPr>
          <w:rFonts w:asciiTheme="minorBidi" w:hAnsiTheme="minorBidi" w:cstheme="minorBidi"/>
          <w:sz w:val="22"/>
          <w:szCs w:val="22"/>
          <w:lang w:val="ru-RU"/>
        </w:rPr>
        <w:t>я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Соглашения в силу и созыв</w:t>
      </w:r>
      <w:r w:rsidR="006A1124">
        <w:rPr>
          <w:rFonts w:asciiTheme="minorBidi" w:hAnsiTheme="minorBidi" w:cstheme="minorBidi"/>
          <w:sz w:val="22"/>
          <w:szCs w:val="22"/>
          <w:lang w:val="ru-RU"/>
        </w:rPr>
        <w:t>а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первого совещания Конференции сторон Соглашения (апрель 2025 г.). Для Комиссии важно, что в </w:t>
      </w:r>
      <w:r w:rsidR="00C5459E" w:rsidRPr="004624ED">
        <w:rPr>
          <w:rFonts w:asciiTheme="minorBidi" w:hAnsiTheme="minorBidi" w:cstheme="minorBidi"/>
          <w:sz w:val="22"/>
          <w:szCs w:val="22"/>
          <w:lang w:val="ru-RU"/>
        </w:rPr>
        <w:t>Соглашении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отмечается возможность сотрудничества с МОК ЮНЕСКО при внедрении планируемого к разработке на базе нового договора механизма посредничества, что может открыть возможности для использования апробированных и полноценно функционирующих платформ и программ МОК в области развития потенциала и передачи морской технологии в интересах всех стран.</w:t>
      </w:r>
    </w:p>
    <w:p w14:paraId="46C0774A" w14:textId="5BDEDE41" w:rsidR="35DE0109" w:rsidRPr="004624ED" w:rsidRDefault="35DE010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Затем Исполнительный секретарь рассказал о планах по разработке общего подхода МОК к морскому биоразнообразию, с тем чтобы определить вклад ее программ в сохранение морского биоразнообразия на всех этапах цепочки создания добавленной стоимости МОК.</w:t>
      </w:r>
    </w:p>
    <w:p w14:paraId="0F95E991" w14:textId="5CFDC4EF" w:rsidR="35DE0109" w:rsidRPr="004624ED" w:rsidRDefault="35DE010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Руководителям других учреждений ООН, присутствовавших на Ассамблее, была предоставлена возможность выступить и рассказать о своем сотрудничестве с МОК.</w:t>
      </w:r>
    </w:p>
    <w:tbl>
      <w:tblPr>
        <w:tblW w:w="9781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781"/>
      </w:tblGrid>
      <w:tr w:rsidR="001979E4" w:rsidRPr="00E719DF" w14:paraId="002749C8" w14:textId="77777777" w:rsidTr="003D3721">
        <w:tc>
          <w:tcPr>
            <w:tcW w:w="9781" w:type="dxa"/>
            <w:shd w:val="clear" w:color="auto" w:fill="CCFFCC"/>
            <w:tcMar>
              <w:top w:w="113" w:type="dxa"/>
              <w:bottom w:w="113" w:type="dxa"/>
            </w:tcMar>
          </w:tcPr>
          <w:p w14:paraId="373448BF" w14:textId="53154981" w:rsidR="001979E4" w:rsidRPr="003F07B8" w:rsidRDefault="000751C6" w:rsidP="00E4040F">
            <w:pPr>
              <w:spacing w:after="240"/>
              <w:ind w:left="1134" w:hanging="567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u w:val="single"/>
                <w:lang w:val="ru-RU"/>
              </w:rPr>
            </w:pPr>
            <w:r w:rsidRPr="003F07B8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A-33/4.7</w:t>
            </w:r>
          </w:p>
          <w:p w14:paraId="6BD78D4B" w14:textId="49E8239F" w:rsidR="001979E4" w:rsidRPr="003F07B8" w:rsidRDefault="007E7422" w:rsidP="00E4040F">
            <w:pPr>
              <w:spacing w:after="240"/>
              <w:ind w:left="1134" w:hanging="567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  <w:lang w:val="ru-RU"/>
              </w:rPr>
            </w:pPr>
            <w:r w:rsidRPr="003F07B8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Вклад МОК в процессы управления ООН</w:t>
            </w:r>
            <w:r w:rsidRPr="003F07B8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47546225" w14:textId="77777777" w:rsidR="001979E4" w:rsidRPr="003F07B8" w:rsidRDefault="001979E4" w:rsidP="00E4040F">
            <w:pPr>
              <w:spacing w:after="240"/>
              <w:ind w:left="1134" w:hanging="567"/>
              <w:rPr>
                <w:rFonts w:asciiTheme="minorBidi" w:hAnsiTheme="minorBidi" w:cstheme="minorBidi"/>
                <w:sz w:val="22"/>
                <w:szCs w:val="22"/>
              </w:rPr>
            </w:pPr>
            <w:r w:rsidRPr="003F07B8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0B45EE80" w14:textId="36D3F0FC" w:rsidR="00C56A79" w:rsidRPr="003F07B8" w:rsidRDefault="00C56A79" w:rsidP="005D0D8C">
            <w:pPr>
              <w:numPr>
                <w:ilvl w:val="0"/>
                <w:numId w:val="47"/>
              </w:numPr>
              <w:tabs>
                <w:tab w:val="clear" w:pos="567"/>
              </w:tabs>
              <w:snapToGrid/>
              <w:spacing w:after="240"/>
              <w:ind w:left="1134" w:hanging="567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</w:pPr>
            <w:r w:rsidRPr="003F07B8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рассмотрев</w:t>
            </w:r>
            <w:r w:rsidRPr="003F07B8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документ IOC/A 33/4.7.Doc(1),</w:t>
            </w:r>
          </w:p>
          <w:p w14:paraId="577F23A8" w14:textId="7D486599" w:rsidR="006A1124" w:rsidRPr="003F07B8" w:rsidRDefault="006A1124" w:rsidP="005D0D8C">
            <w:pPr>
              <w:numPr>
                <w:ilvl w:val="0"/>
                <w:numId w:val="47"/>
              </w:numPr>
              <w:tabs>
                <w:tab w:val="clear" w:pos="567"/>
              </w:tabs>
              <w:snapToGrid/>
              <w:spacing w:after="240"/>
              <w:ind w:left="1134" w:hanging="567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3F07B8">
              <w:rPr>
                <w:rFonts w:asciiTheme="minorBidi" w:hAnsiTheme="minorBidi" w:cstheme="minorBidi"/>
                <w:sz w:val="22"/>
                <w:szCs w:val="22"/>
                <w:u w:val="single"/>
                <w:lang w:val="ru-RU"/>
              </w:rPr>
              <w:t>напоминая</w:t>
            </w:r>
            <w:r w:rsidRPr="003F07B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о решении EC-XLIX/4.1, в котором был определен стратегический вклад МОК в осуществление Повестки-2030  и достижение ЦУР и подтверждена роль Комиссии в качестве учреждения, курирующего работу по показателям 14.3.1 и 14.а.1 ЦУР,</w:t>
            </w:r>
          </w:p>
          <w:p w14:paraId="4387BF12" w14:textId="3E4A70E1" w:rsidR="006A1124" w:rsidRPr="003F07B8" w:rsidRDefault="006A1124" w:rsidP="005D0D8C">
            <w:pPr>
              <w:numPr>
                <w:ilvl w:val="0"/>
                <w:numId w:val="47"/>
              </w:numPr>
              <w:tabs>
                <w:tab w:val="clear" w:pos="567"/>
              </w:tabs>
              <w:snapToGrid/>
              <w:spacing w:after="240"/>
              <w:ind w:left="1134" w:hanging="567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3F07B8">
              <w:rPr>
                <w:rFonts w:asciiTheme="minorBidi" w:hAnsiTheme="minorBidi" w:cstheme="minorBidi"/>
                <w:sz w:val="22"/>
                <w:szCs w:val="22"/>
                <w:u w:val="single"/>
                <w:lang w:val="ru-RU"/>
              </w:rPr>
              <w:t>приветствует</w:t>
            </w:r>
            <w:r w:rsidRPr="003F07B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результаты первого заседания Подготовительной комиссии для вступления в силу Соглашения о БПНЮ (14-25 апреля 2025 г., Центральные учреждения ООН), включая предложение о создании группы экспертов для дальнейшей работы по созданию информационно-координационного механизма для БПНЮ; </w:t>
            </w:r>
          </w:p>
          <w:p w14:paraId="49B9E39D" w14:textId="77777777" w:rsidR="006A1124" w:rsidRPr="003F07B8" w:rsidRDefault="006A1124" w:rsidP="005D0D8C">
            <w:pPr>
              <w:numPr>
                <w:ilvl w:val="0"/>
                <w:numId w:val="47"/>
              </w:numPr>
              <w:tabs>
                <w:tab w:val="clear" w:pos="567"/>
              </w:tabs>
              <w:snapToGrid/>
              <w:spacing w:after="240"/>
              <w:ind w:left="1134" w:hanging="567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3F07B8">
              <w:rPr>
                <w:rFonts w:asciiTheme="minorBidi" w:hAnsiTheme="minorBidi" w:cstheme="minorBidi"/>
                <w:sz w:val="22"/>
                <w:szCs w:val="22"/>
                <w:u w:val="single"/>
                <w:lang w:val="ru-RU"/>
              </w:rPr>
              <w:t>приветствует также</w:t>
            </w:r>
            <w:r w:rsidRPr="003F07B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последние события в рамках Куньминско-Монреальской глобальной рамочной программы в области биоразнообразия, принятой под эгидой Конвенции о биологическом разнообразии, такие как новый процесс выявления экологически или биологически значимых морских районов (ЭБЗМ);  </w:t>
            </w:r>
          </w:p>
          <w:p w14:paraId="7B5DE236" w14:textId="77777777" w:rsidR="006A1124" w:rsidRPr="003F07B8" w:rsidRDefault="006A1124" w:rsidP="005D0D8C">
            <w:pPr>
              <w:numPr>
                <w:ilvl w:val="0"/>
                <w:numId w:val="47"/>
              </w:numPr>
              <w:tabs>
                <w:tab w:val="clear" w:pos="567"/>
              </w:tabs>
              <w:snapToGrid/>
              <w:spacing w:after="240"/>
              <w:ind w:left="1134" w:hanging="567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3F07B8">
              <w:rPr>
                <w:rFonts w:asciiTheme="minorBidi" w:hAnsiTheme="minorBidi" w:cstheme="minorBidi"/>
                <w:sz w:val="22"/>
                <w:szCs w:val="22"/>
                <w:u w:val="single"/>
                <w:lang w:val="ru-RU"/>
              </w:rPr>
              <w:t>приветствует далее</w:t>
            </w:r>
            <w:r w:rsidRPr="003F07B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последние события под эгидой Рамочной конвенции ООН об изменении климата, в том числе в рамках организуемого ежегодно регулярного диалога по вопросам океана и климата;</w:t>
            </w:r>
          </w:p>
          <w:p w14:paraId="5BBC2C33" w14:textId="2DE99DE0" w:rsidR="006A1124" w:rsidRPr="003F07B8" w:rsidRDefault="006A1124" w:rsidP="005D0D8C">
            <w:pPr>
              <w:numPr>
                <w:ilvl w:val="0"/>
                <w:numId w:val="47"/>
              </w:numPr>
              <w:tabs>
                <w:tab w:val="clear" w:pos="567"/>
              </w:tabs>
              <w:snapToGrid/>
              <w:spacing w:after="240"/>
              <w:ind w:left="1134" w:hanging="567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3F07B8">
              <w:rPr>
                <w:rFonts w:asciiTheme="minorBidi" w:hAnsiTheme="minorBidi" w:cstheme="minorBidi"/>
                <w:sz w:val="22"/>
                <w:szCs w:val="22"/>
                <w:u w:val="single"/>
                <w:lang w:val="ru-RU"/>
              </w:rPr>
              <w:t>предлагает</w:t>
            </w:r>
            <w:r w:rsidRPr="003F07B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государствам</w:t>
            </w:r>
            <w:r w:rsidR="00934F52" w:rsidRPr="00FC5FD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– </w:t>
            </w:r>
            <w:r w:rsidRPr="003F07B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членам МОК принять участие в вышеупомянутых процессах, используя соответствующий национальный координационный механизм, и осветить конкурентные преимущества и опыт МОК с точки зрения </w:t>
            </w:r>
            <w:r w:rsidRPr="003F07B8">
              <w:rPr>
                <w:rFonts w:asciiTheme="minorBidi" w:hAnsiTheme="minorBidi" w:cstheme="minorBidi"/>
                <w:sz w:val="22"/>
                <w:szCs w:val="22"/>
                <w:lang w:val="ru-RU"/>
              </w:rPr>
              <w:lastRenderedPageBreak/>
              <w:t>этих процессов управления в сфере океана, особенно в области координации международной океанографической деятельности, наблюдений за океаном и обмена океанографическими данными, оценки национального и регионального океанографического потенциала, разработки/реализации адресных инициатив по развитию потенциала и методов совместной работы на региональном уровне, а также практического применения научных знаний для управления в сфере океана;</w:t>
            </w:r>
          </w:p>
          <w:p w14:paraId="5CF880A9" w14:textId="77777777" w:rsidR="006A1124" w:rsidRPr="003F07B8" w:rsidRDefault="006A1124" w:rsidP="005D0D8C">
            <w:pPr>
              <w:numPr>
                <w:ilvl w:val="0"/>
                <w:numId w:val="47"/>
              </w:numPr>
              <w:tabs>
                <w:tab w:val="clear" w:pos="567"/>
              </w:tabs>
              <w:snapToGrid/>
              <w:spacing w:after="240"/>
              <w:ind w:left="1134" w:hanging="567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3F07B8">
              <w:rPr>
                <w:rFonts w:asciiTheme="minorBidi" w:hAnsiTheme="minorBidi" w:cstheme="minorBidi"/>
                <w:sz w:val="22"/>
                <w:szCs w:val="22"/>
                <w:u w:val="single"/>
                <w:lang w:val="ru-RU"/>
              </w:rPr>
              <w:t>просит</w:t>
            </w:r>
            <w:r w:rsidRPr="003F07B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Исполнительного секретаря МОК продолжать взаимодействовать и укреплять сотрудничество с соответствующими организациями системы ООН, управляющими этими процессами, и вносить, по мере необходимости, технический и научный вклад в поддержку функционирования этих механизмов управления в сфере океана;</w:t>
            </w:r>
          </w:p>
          <w:p w14:paraId="40FE8B00" w14:textId="446CAEF5" w:rsidR="001979E4" w:rsidRPr="003F07B8" w:rsidRDefault="006A1124" w:rsidP="005D0D8C">
            <w:pPr>
              <w:numPr>
                <w:ilvl w:val="0"/>
                <w:numId w:val="47"/>
              </w:numPr>
              <w:tabs>
                <w:tab w:val="clear" w:pos="567"/>
              </w:tabs>
              <w:snapToGrid/>
              <w:spacing w:after="240"/>
              <w:ind w:left="1134" w:hanging="567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3F07B8">
              <w:rPr>
                <w:rFonts w:asciiTheme="minorBidi" w:hAnsiTheme="minorBidi" w:cstheme="minorBidi"/>
                <w:sz w:val="22"/>
                <w:szCs w:val="22"/>
                <w:u w:val="single"/>
                <w:lang w:val="ru-RU"/>
              </w:rPr>
              <w:t>призывает</w:t>
            </w:r>
            <w:r w:rsidRPr="003F07B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государства-члены продолжать на регулярной основе статистические измерения и сбор данных по показателям 14.3.1 и 14.a.1 ЦУР, а также оказать поддержку соответствующим механизмам МОК, таким как Глобальная система наблюдений за закислением океана, программа Десятилетия океана «Исследования закисления океана для обеспечения устойчивости», рабочие группы, занимающиеся информационным интернет-порталом по показателю ЦУР 14.3.1, Глобальный доклад о состоянии океанографии и его тематический бюллетень.</w:t>
            </w:r>
          </w:p>
        </w:tc>
      </w:tr>
    </w:tbl>
    <w:p w14:paraId="7E463BC5" w14:textId="77777777" w:rsidR="001979E4" w:rsidRPr="003F07B8" w:rsidRDefault="001979E4" w:rsidP="009174E1">
      <w:pPr>
        <w:ind w:left="1134" w:hanging="567"/>
        <w:rPr>
          <w:rFonts w:asciiTheme="minorBidi" w:hAnsiTheme="minorBidi" w:cstheme="minorBidi"/>
          <w:sz w:val="22"/>
          <w:szCs w:val="22"/>
          <w:lang w:val="ru-RU"/>
        </w:rPr>
      </w:pPr>
    </w:p>
    <w:p w14:paraId="1C717C4D" w14:textId="77777777" w:rsidR="006705F0" w:rsidRPr="004624ED" w:rsidRDefault="006705F0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  <w:bookmarkEnd w:id="265"/>
    </w:p>
    <w:p w14:paraId="48BA5D14" w14:textId="5F4D38E9" w:rsidR="00BD3985" w:rsidRPr="00FC5FD3" w:rsidRDefault="005B13F7" w:rsidP="009174E1">
      <w:pPr>
        <w:pStyle w:val="Heading2"/>
        <w:tabs>
          <w:tab w:val="clear" w:pos="737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267" w:name="_Toc200099905"/>
      <w:bookmarkStart w:id="268" w:name="_Hlk136016212"/>
      <w:bookmarkEnd w:id="266"/>
      <w:r w:rsidRPr="004624ED">
        <w:rPr>
          <w:rFonts w:asciiTheme="minorBidi" w:hAnsiTheme="minorBidi" w:cstheme="minorBidi"/>
          <w:szCs w:val="22"/>
          <w:lang w:val="ru-RU"/>
        </w:rPr>
        <w:t>4.8</w:t>
      </w:r>
      <w:r w:rsidRPr="004624ED">
        <w:rPr>
          <w:rFonts w:asciiTheme="minorBidi" w:hAnsiTheme="minorBidi" w:cstheme="minorBidi"/>
          <w:szCs w:val="22"/>
          <w:lang w:val="ru-RU"/>
        </w:rPr>
        <w:tab/>
        <w:t>ДОКЛАД О ПЛАНЕ ОСУЩЕСТВЛЕНИЯ ДЕСЯТИЛЕТИЯ ОКЕАНА ОРГАНИЗАЦИИ ОБЪЕДИНЕННЫХ НАЦИЙ НА 2021-2030 ГГ. И РЕЗУЛЬТАТАХ СРЕДНЕСРОЧНОЙ ОЦЕНКИ</w:t>
      </w:r>
      <w:r w:rsidR="003D3721">
        <w:rPr>
          <w:rFonts w:asciiTheme="minorBidi" w:hAnsiTheme="minorBidi" w:cstheme="minorBidi"/>
          <w:szCs w:val="22"/>
          <w:lang w:val="ru-RU"/>
        </w:rPr>
        <w:br/>
      </w:r>
      <w:r w:rsidRPr="003D3721">
        <w:rPr>
          <w:rFonts w:asciiTheme="minorBidi" w:hAnsiTheme="minorBidi" w:cstheme="minorBidi"/>
          <w:sz w:val="20"/>
          <w:szCs w:val="20"/>
          <w:lang w:val="ru-RU"/>
        </w:rPr>
        <w:t>[реш. EC-XLIX/5, рез. XXIX/1, рез. EC-LI.1, рез. EC-57/1]</w:t>
      </w:r>
      <w:bookmarkEnd w:id="267"/>
    </w:p>
    <w:tbl>
      <w:tblPr>
        <w:tblW w:w="9732" w:type="dxa"/>
        <w:tblLayout w:type="fixed"/>
        <w:tblLook w:val="0000" w:firstRow="0" w:lastRow="0" w:firstColumn="0" w:lastColumn="0" w:noHBand="0" w:noVBand="0"/>
      </w:tblPr>
      <w:tblGrid>
        <w:gridCol w:w="1701"/>
        <w:gridCol w:w="2410"/>
        <w:gridCol w:w="5386"/>
        <w:gridCol w:w="235"/>
      </w:tblGrid>
      <w:tr w:rsidR="00F63C8C" w:rsidRPr="003D4747" w14:paraId="6C73F542" w14:textId="77777777" w:rsidTr="003D3721">
        <w:trPr>
          <w:gridAfter w:val="1"/>
          <w:wAfter w:w="235" w:type="dxa"/>
          <w:trHeight w:val="300"/>
        </w:trPr>
        <w:tc>
          <w:tcPr>
            <w:tcW w:w="1701" w:type="dxa"/>
            <w:shd w:val="clear" w:color="auto" w:fill="FFFF99"/>
            <w:tcMar>
              <w:top w:w="57" w:type="dxa"/>
              <w:bottom w:w="57" w:type="dxa"/>
            </w:tcMar>
          </w:tcPr>
          <w:p w14:paraId="3091B091" w14:textId="70ED5256" w:rsidR="00F63C8C" w:rsidRPr="004624ED" w:rsidRDefault="00F63C8C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Рабочие</w:t>
            </w:r>
            <w:r w:rsidR="003D3721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документы</w:t>
            </w:r>
          </w:p>
        </w:tc>
        <w:tc>
          <w:tcPr>
            <w:tcW w:w="2410" w:type="dxa"/>
            <w:shd w:val="clear" w:color="auto" w:fill="FFFF99"/>
            <w:tcMar>
              <w:top w:w="57" w:type="dxa"/>
              <w:bottom w:w="57" w:type="dxa"/>
            </w:tcMar>
          </w:tcPr>
          <w:p w14:paraId="602F7E85" w14:textId="3950F055" w:rsidR="00F63C8C" w:rsidRPr="004624ED" w:rsidRDefault="1BC9BC09" w:rsidP="009174E1">
            <w:pPr>
              <w:spacing w:after="160" w:line="257" w:lineRule="auto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IOC/A-33/4.8.Doc(1) </w:t>
            </w:r>
          </w:p>
        </w:tc>
        <w:tc>
          <w:tcPr>
            <w:tcW w:w="5386" w:type="dxa"/>
            <w:shd w:val="clear" w:color="auto" w:fill="FFFF99"/>
            <w:tcMar>
              <w:top w:w="57" w:type="dxa"/>
              <w:bottom w:w="57" w:type="dxa"/>
            </w:tcMar>
          </w:tcPr>
          <w:p w14:paraId="191597F9" w14:textId="7F4163E5" w:rsidR="00F63C8C" w:rsidRPr="004624ED" w:rsidRDefault="1BC9BC09" w:rsidP="009174E1">
            <w:pPr>
              <w:spacing w:after="60"/>
              <w:rPr>
                <w:rFonts w:asciiTheme="minorBidi" w:eastAsia="Calibr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Обновленная информация о проведении Десятилетия ООН, посвященного науке об океане в интересах устойчивого развития</w:t>
            </w:r>
          </w:p>
        </w:tc>
      </w:tr>
      <w:tr w:rsidR="00F86BAF" w:rsidRPr="003D4747" w14:paraId="07A85BCB" w14:textId="77777777" w:rsidTr="003D3721">
        <w:trPr>
          <w:gridAfter w:val="1"/>
          <w:wAfter w:w="235" w:type="dxa"/>
          <w:trHeight w:val="300"/>
        </w:trPr>
        <w:tc>
          <w:tcPr>
            <w:tcW w:w="1701" w:type="dxa"/>
            <w:shd w:val="clear" w:color="auto" w:fill="FFFF99"/>
            <w:tcMar>
              <w:top w:w="57" w:type="dxa"/>
              <w:bottom w:w="57" w:type="dxa"/>
            </w:tcMar>
          </w:tcPr>
          <w:p w14:paraId="6F502ED2" w14:textId="77777777" w:rsidR="00F86BAF" w:rsidRPr="004624ED" w:rsidRDefault="00F86BAF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FFFF99"/>
            <w:tcMar>
              <w:top w:w="57" w:type="dxa"/>
              <w:bottom w:w="57" w:type="dxa"/>
            </w:tcMar>
          </w:tcPr>
          <w:p w14:paraId="72212785" w14:textId="26FF070D" w:rsidR="00F86BAF" w:rsidRPr="004624ED" w:rsidDel="00F63C8C" w:rsidRDefault="00C521D3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IOC/33/4.8.Doc(2)</w:t>
            </w:r>
          </w:p>
        </w:tc>
        <w:tc>
          <w:tcPr>
            <w:tcW w:w="5386" w:type="dxa"/>
            <w:shd w:val="clear" w:color="auto" w:fill="FFFF99"/>
            <w:tcMar>
              <w:top w:w="57" w:type="dxa"/>
              <w:bottom w:w="57" w:type="dxa"/>
            </w:tcMar>
          </w:tcPr>
          <w:p w14:paraId="7CF6159E" w14:textId="3BD45EB0" w:rsidR="00F86BAF" w:rsidRPr="004624ED" w:rsidDel="00F86BAF" w:rsidRDefault="00004FAD" w:rsidP="009174E1">
            <w:pPr>
              <w:spacing w:after="60"/>
              <w:rPr>
                <w:rFonts w:asciiTheme="minorBidi" w:eastAsia="Calibr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Резюме среднесрочной оценки Десятилетия ООН, посвященного науке об океане в интересах устойчивого развития, и ответ руководства на выводы оценки</w:t>
            </w:r>
          </w:p>
        </w:tc>
      </w:tr>
      <w:tr w:rsidR="00F86BAF" w:rsidRPr="003D4747" w14:paraId="29F3BC44" w14:textId="77777777" w:rsidTr="003D3721">
        <w:trPr>
          <w:gridAfter w:val="1"/>
          <w:wAfter w:w="235" w:type="dxa"/>
          <w:trHeight w:val="300"/>
        </w:trPr>
        <w:tc>
          <w:tcPr>
            <w:tcW w:w="1701" w:type="dxa"/>
            <w:shd w:val="clear" w:color="auto" w:fill="FFFF99"/>
            <w:tcMar>
              <w:top w:w="57" w:type="dxa"/>
              <w:bottom w:w="57" w:type="dxa"/>
            </w:tcMar>
          </w:tcPr>
          <w:p w14:paraId="4D6B92C9" w14:textId="77777777" w:rsidR="00F86BAF" w:rsidRPr="004624ED" w:rsidRDefault="00F86BAF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FFFF99"/>
            <w:tcMar>
              <w:top w:w="57" w:type="dxa"/>
              <w:bottom w:w="57" w:type="dxa"/>
            </w:tcMar>
          </w:tcPr>
          <w:p w14:paraId="32EB0269" w14:textId="69F66923" w:rsidR="00F86BAF" w:rsidRPr="004624ED" w:rsidRDefault="00F86BAF" w:rsidP="009174E1">
            <w:pPr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IOC/A-33/4.8.Doc(3)</w:t>
            </w:r>
          </w:p>
        </w:tc>
        <w:tc>
          <w:tcPr>
            <w:tcW w:w="5386" w:type="dxa"/>
            <w:shd w:val="clear" w:color="auto" w:fill="FFFF99"/>
            <w:tcMar>
              <w:top w:w="57" w:type="dxa"/>
              <w:bottom w:w="57" w:type="dxa"/>
            </w:tcMar>
          </w:tcPr>
          <w:p w14:paraId="7CC8445E" w14:textId="5AA937E1" w:rsidR="00F86BAF" w:rsidRPr="004624ED" w:rsidRDefault="00F86BAF" w:rsidP="009174E1">
            <w:pPr>
              <w:spacing w:after="60"/>
              <w:rPr>
                <w:rFonts w:asciiTheme="minorBidi" w:eastAsia="Calibr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Пересмотренный круг ведения консультативного совета Десятилетия</w:t>
            </w:r>
          </w:p>
        </w:tc>
      </w:tr>
      <w:tr w:rsidR="00F63C8C" w:rsidRPr="003D4747" w14:paraId="446DAAB1" w14:textId="77777777" w:rsidTr="003D3721">
        <w:trPr>
          <w:trHeight w:hRule="exact" w:val="60"/>
        </w:trPr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14:paraId="3794E1F5" w14:textId="77777777" w:rsidR="00F63C8C" w:rsidRPr="004624ED" w:rsidRDefault="00F63C8C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031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65AD4CF1" w14:textId="77777777" w:rsidR="00F63C8C" w:rsidRPr="004624ED" w:rsidRDefault="00F63C8C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  <w:tr w:rsidR="00192A0C" w:rsidRPr="003D4747" w14:paraId="0F3145BE" w14:textId="77777777" w:rsidTr="003D3721">
        <w:trPr>
          <w:gridAfter w:val="1"/>
          <w:wAfter w:w="235" w:type="dxa"/>
          <w:trHeight w:val="304"/>
        </w:trPr>
        <w:tc>
          <w:tcPr>
            <w:tcW w:w="1701" w:type="dxa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212DB6E2" w14:textId="4B0D0A18" w:rsidR="00192A0C" w:rsidRPr="003D3721" w:rsidRDefault="00192A0C" w:rsidP="009174E1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Информационные</w:t>
            </w:r>
            <w:r w:rsidR="007A2436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документы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71CDC9F3" w14:textId="5466B1E5" w:rsidR="00192A0C" w:rsidRPr="004624ED" w:rsidRDefault="00793FB1" w:rsidP="009174E1">
            <w:pPr>
              <w:rPr>
                <w:rFonts w:asciiTheme="minorBidi" w:hAnsiTheme="minorBidi" w:cstheme="minorBidi"/>
                <w:bCs/>
                <w:iCs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IOC/INF-1545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bottom w:w="57" w:type="dxa"/>
            </w:tcMar>
          </w:tcPr>
          <w:p w14:paraId="7EC964E9" w14:textId="39C5677B" w:rsidR="00192A0C" w:rsidRPr="004624ED" w:rsidRDefault="00AF532B" w:rsidP="009174E1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Десятилетие океана Организации Объединенных Наций (2021-2030 гг.): доклад о среднесрочной оценке</w:t>
            </w:r>
          </w:p>
        </w:tc>
      </w:tr>
      <w:tr w:rsidR="00CC2772" w:rsidRPr="003D4747" w14:paraId="0DDB1BE6" w14:textId="77777777" w:rsidTr="003D3721">
        <w:trPr>
          <w:gridAfter w:val="1"/>
          <w:wAfter w:w="235" w:type="dxa"/>
          <w:trHeight w:val="304"/>
        </w:trPr>
        <w:tc>
          <w:tcPr>
            <w:tcW w:w="1701" w:type="dxa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10AF7579" w14:textId="77777777" w:rsidR="00CC2772" w:rsidRPr="004624ED" w:rsidRDefault="00CC2772" w:rsidP="009174E1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363A4C3E" w14:textId="3848DA4C" w:rsidR="00CC2772" w:rsidRPr="004624ED" w:rsidRDefault="00793FB1" w:rsidP="009174E1">
            <w:pPr>
              <w:rPr>
                <w:rFonts w:asciiTheme="minorBidi" w:hAnsiTheme="minorBidi" w:cstheme="minorBidi"/>
                <w:bCs/>
                <w:iCs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IOC/INF-1546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bottom w:w="57" w:type="dxa"/>
            </w:tcMar>
          </w:tcPr>
          <w:p w14:paraId="758BC395" w14:textId="1FCB7F01" w:rsidR="00CC2772" w:rsidRPr="004624ED" w:rsidRDefault="00E94F66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Международная платформа по устойчивому развитию океана (МПУРО) и предложения относительно роли МОК в будущем</w:t>
            </w:r>
          </w:p>
        </w:tc>
      </w:tr>
      <w:tr w:rsidR="00CC2772" w:rsidRPr="004624ED" w14:paraId="17B7FA00" w14:textId="77777777" w:rsidTr="003D3721">
        <w:trPr>
          <w:gridAfter w:val="1"/>
          <w:wAfter w:w="235" w:type="dxa"/>
          <w:trHeight w:val="304"/>
        </w:trPr>
        <w:tc>
          <w:tcPr>
            <w:tcW w:w="1701" w:type="dxa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6EFF1C81" w14:textId="77777777" w:rsidR="00CC2772" w:rsidRPr="004624ED" w:rsidRDefault="00CC2772" w:rsidP="009174E1">
            <w:pPr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4BF57D05" w14:textId="4CE1639B" w:rsidR="00CC2772" w:rsidRPr="004624ED" w:rsidRDefault="009C3E8A" w:rsidP="009174E1">
            <w:pPr>
              <w:rPr>
                <w:rFonts w:asciiTheme="minorBidi" w:hAnsiTheme="minorBidi" w:cstheme="minorBidi"/>
                <w:bCs/>
                <w:iCs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IOC/2024/ODS/50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bottom w:w="57" w:type="dxa"/>
            </w:tcMar>
          </w:tcPr>
          <w:p w14:paraId="23CA01E8" w14:textId="1703BCA1" w:rsidR="00CC2772" w:rsidRPr="004624ED" w:rsidRDefault="00E455E5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«Намерения, действия, результаты: Десятилетие океана открывает путь к 2030 году». Сводный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lastRenderedPageBreak/>
              <w:t>доклад о результатах процесса «На пути к 2030</w:t>
            </w:r>
            <w:r w:rsidR="003D3721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году»</w:t>
            </w:r>
          </w:p>
        </w:tc>
      </w:tr>
      <w:tr w:rsidR="00BA7A6B" w:rsidRPr="003D4747" w14:paraId="1FFC8319" w14:textId="77777777" w:rsidTr="003D3721">
        <w:trPr>
          <w:gridAfter w:val="1"/>
          <w:wAfter w:w="235" w:type="dxa"/>
          <w:trHeight w:val="304"/>
        </w:trPr>
        <w:tc>
          <w:tcPr>
            <w:tcW w:w="1701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3E3A2CC8" w14:textId="3228D03E" w:rsidR="00BA7A6B" w:rsidRPr="004624ED" w:rsidRDefault="00BA7A6B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lastRenderedPageBreak/>
              <w:t>Справочный документ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58D4BE62" w14:textId="7D148B9E" w:rsidR="00BA7A6B" w:rsidRPr="004624ED" w:rsidRDefault="00532B4D" w:rsidP="009174E1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IOC/2023/ODS/45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bottom w:w="57" w:type="dxa"/>
            </w:tcMar>
          </w:tcPr>
          <w:p w14:paraId="7498AB9C" w14:textId="5F455D0E" w:rsidR="00BA7A6B" w:rsidRPr="004624ED" w:rsidRDefault="00E611C5" w:rsidP="009174E1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Стратегия по океанографическим данным и информации Десятилетия Организации Объединенных Наций, посвященного науке об океане в интересах устойчивого развития (2021-2030 гг.)</w:t>
            </w:r>
          </w:p>
        </w:tc>
      </w:tr>
    </w:tbl>
    <w:p w14:paraId="03638FA0" w14:textId="05840E3C" w:rsidR="00085F57" w:rsidRPr="004624ED" w:rsidRDefault="5900B1F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Этот пункт повестки дня представил Исполнительный секретарь. Он подчеркнул, что прошла уже половина Десятилетия океана, при этом его портфель мероприятий продолжает быстро пополняться, а широкий спектр тем охватывает все его задачи. Исполнительный секретарь особо подчеркнул важность работы Консультативного совета по проведению Десятилетия и поблагодарил его сопредседателей и членов за их приверженность своему делу и стратегические указания относительно проведения Десятилетия. Он особо отметил, что продолжает расширяться сеть региональных и тематических децентрализованных координационных структур, оказывающих содействие отделу по координации проведения Десятилетия</w:t>
      </w:r>
      <w:r w:rsidR="00C5459E" w:rsidRPr="004624ED">
        <w:rPr>
          <w:rFonts w:asciiTheme="minorBidi" w:hAnsiTheme="minorBidi" w:cstheme="minorBidi"/>
          <w:sz w:val="22"/>
          <w:szCs w:val="22"/>
          <w:lang w:val="ru-RU"/>
        </w:rPr>
        <w:t>,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и напомнил, что на сегодняшний день функционируют 40 национальных комитетов по проведению Десятилетия. Он также напомнил государствам-членам, что руководство проведением ряда мероприятий Десятилетия и работой его координирующих структур осуществляет МОК и что при наличии должного ресурсного обеспечения указанные инициативы способны обеспечить устойчивое расширение и закрепление позиций МОК и повышение ее влияния. По его словам, в последние 12 месяцев широкая представленность темы Десятилетия океана на международных и региональных совещаниях и конференциях, посвященных морской проблематике, способствовала повсеместному повышению узнаваемости МОК и мероприятий Десятилетия. Он также подчеркнул важность процесса среднесрочной оценки, который шел на протяжении последних 12 месяцев, и обратил внимание Ассамблеи на ответ руководства на оценку, в котором определены общие направления деятельности в рамках Десятилетия на ближайшие пять лет. Исполнительный секретарь напомнил о настоятельной необходимости увеличения инвестиций и расширения участия государств-членов в проведении Десятилетия для обеспечения эффективного осуществления мер, определенных в ответе руководства и касающихся как центральной координации со стороны МОК, так и возглавляемых МОК децентрализованных координационных структур и проводимых ею мероприятий Десятилетия.</w:t>
      </w:r>
    </w:p>
    <w:p w14:paraId="727B1D4D" w14:textId="59FB228A" w:rsidR="5900B1FC" w:rsidRPr="004624ED" w:rsidRDefault="5900B1F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После вступительного слова Исполнительного секретаря и.о. координатора Десятилетия океана г-н Жюлиан Барбьер и г-жа Элисон Клаузен, специалист по программе, представили обзор хода практической реализации плана проведения Десятилетия. Г-н Барбьер сообщил, что по состоянию на сегодняшний день завершена работа по восьми запросам предложений по проведению мероприятий Десятилетия, по итогам которых было одобрено 59 программ, 535 проектов и 109 предложений об оказании поддержки Десятилетия. В настоящее время объявлен девятый запрос предложений по проведению мероприятий Десятилетия с предельным сроком подачи заявок 31 августа 2025 г. Он сообщил, что несмотря на большое тематическое разнообразие мероприятий Десятилетия, по-прежнему наблюдается существенное отставание в плане количества инициатив партнеров из МОСРГ и НРС. Он отметил, что в рамках Десятилетия все большее внимание будет уделяться: (i) выдвижению новых предложений по мероприятиям Десятилетия, которые будут непосредственно увязаны с приоритетами, определенными в Барселонском заявлении, и (ii) закреплению коллективного воздействия портфеля уже одобренных мероприятий Десятилетия в целях информационного обеспечения процессов разработки политики и принятия решений, в том числе по линии конвенций и рамочных программ ООН. </w:t>
      </w:r>
    </w:p>
    <w:p w14:paraId="77D86EA1" w14:textId="5F7D9EED" w:rsidR="5900B1FC" w:rsidRPr="004624ED" w:rsidRDefault="5900B1F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Г-н Барбьер сообщил, что растущая сеть децентрализованных координационных структур, включающая на сегодня 12 центров сотрудничества в рамках Десятилетия и бюро по координации Десятилетия, а также 20 партнеров-исполнителей по проектам Десятилетия, представляет собой основную систему партнеров, обеспечивающих координацию и поддержку осуществления утвержденных мероприятий Десятилетия, анализ пробелов и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определение будущих приоритетов, а также поощрение выдвижения новых предложений по проектам Десятилетия в ответ на предстоящие запросы предложений. Он поблагодарил партнерские учреждения за выполнение ими своих обязательств по созданию децентрализованных координирующих структур, подчеркнув при этом наличие на уровне сети определенного дисбаланса с точки зрения приоритетных тематических направлений деятельности и географической представленности регионов, и напомнил Ассамблее, что бюро по координации Десятилетия, возглавляемые МОК или созданные по ее предложению, нуждаются в дополнительной ресурсной поддержке для обеспечения их полноценного функционирования. </w:t>
      </w:r>
    </w:p>
    <w:p w14:paraId="1E2E6705" w14:textId="2A1FF81A" w:rsidR="5900B1FC" w:rsidRPr="004624ED" w:rsidRDefault="5900B1F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Г-н Барбьер рассказал о работе Консультативного совета по проведению Десятилетия, который за последние 12 месяцев провел четыре совещания и сыграл важную роль в выработке рекомендаций в отношении процедуры утверждения программ Десятилетия, а также в консультировании заинтересованных сторон по стратегическим вопросам, таким как участие в Десятилетии МОСРГ и НРС, меры по расширению взаимодействия с носителями знаний из числа коренных народов и местного населения, привлечение средств и т.д. Он сообщил, что срок полномочий нынешнего состава Консультативного совета по проведению Десятилетия истекает в декабре 2025 г., в связи с чем в третьем квартале 2024 г. было опубликовано очередное объявление о приеме кандидатур. </w:t>
      </w:r>
    </w:p>
    <w:p w14:paraId="0D852BCF" w14:textId="05BE1C17" w:rsidR="5900B1FC" w:rsidRPr="004624ED" w:rsidRDefault="5900B1F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Г-н Барбьер подтвердил информацию о создании 40 национальных комитетов по проведению Десятилетия, которые уже осуществляют свою деятельность. В то же время он подчеркнул их неравномерное географическое распределение: в МОСРГ и НРС было создано меньше комитетов, чем в других регионах. Он напомнил Ассамблее о важном значении национальных комитетов по проведению Десятилетия, которые привлекают самых разных партнеров к определению национальных приоритетов в области океанографии и развития потенциала, а также способствуют укреплению взаимосвязей между наукой и политикой на национальном уровне. Национальные комитеты могут также сыграть важную роль в согласовании принимаемых на национальном уровне решений о выделении средств с приоритетами Десятилетия. В этой связи он призвал государства-члены создавать новые национальные комитеты по проведению Десятилетия и сообщил, что отдел координации проведения Десятилетия, а также действующие национальные комитеты могли бы провести инструктаж и оказать содействие в этом процессе. </w:t>
      </w:r>
    </w:p>
    <w:p w14:paraId="6BCE3D4B" w14:textId="701290CA" w:rsidR="5900B1FC" w:rsidRPr="004624ED" w:rsidRDefault="5900B1F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Г-н Барбьер кратко рассказал о вкладе, который МОК вносит в проведение Десятилетия в виде программ и проектов Десятилетия, а также о работе </w:t>
      </w:r>
      <w:r w:rsidR="00C5459E" w:rsidRPr="004624ED">
        <w:rPr>
          <w:rFonts w:asciiTheme="minorBidi" w:hAnsiTheme="minorBidi" w:cstheme="minorBidi"/>
          <w:sz w:val="22"/>
          <w:szCs w:val="22"/>
          <w:lang w:val="ru-RU"/>
        </w:rPr>
        <w:t>отдела координации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проведения Десятилетия в Штаб-квартире и о вспомогательной роли секретариатов подкомиссий МОК, выступающих в качестве бюро по координации Десятилетия. Он также рассказал о большом потенциале осуществляемых под руководством МОК мероприятий Десятилетия и важной роли, которую выполняют координирующие структуры, внося свой вклад в укрепление и стратегическое расширение программ МОК и ее региональных вспомогательных органов, однако отметил при этом сохраняющиеся существенные ограничения с точки зрения ресурсов. Он настоятельно призвал государства-члены предоставлять дополнительные ресурсы в натуральной и денежной форме в поддержку закрепления за МОК центральных позиций в проведении Десятилетия как в роли координатора, так и в рамках ее программной деятельности. </w:t>
      </w:r>
    </w:p>
    <w:p w14:paraId="3362CFA3" w14:textId="1668B20B" w:rsidR="5900B1FC" w:rsidRPr="004624ED" w:rsidRDefault="5900B1F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Г-н Барбьер подчеркнул важную роль, которую сыграли члены Альянса в поддержку Десятилетия океана и Диалога благотворительных фондов в повышении осведомленности общественности и привлечении натуральных и финансовых ресурсов для успешного проведения Десятилетия. Он приветствовал новых меценатов и институциональных членов Альянса Десятилетия океана и призвал их активно участвовать в будущих мероприятиях Десятилетия. </w:t>
      </w:r>
    </w:p>
    <w:p w14:paraId="05B34BCC" w14:textId="04B25EA5" w:rsidR="5900B1FC" w:rsidRPr="004624ED" w:rsidRDefault="5900B1F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Он напомнил, что посвященная Десятилетию океана конференция 2024 г., которую Испания любезно принимала в Барселоне в апреле 2024 г., стала одним из важнейших этапов Десятилетия и что принятое по ее итогам Барселонское заявление используется для руководства работой по приоритетным направлениям научных исследований и производства знаний в рамках Десятилетия. Г-н Барбьер отметил важность четкого согласования этих приоритетов с Конференцией ООН по океану 2025</w:t>
      </w:r>
      <w:r w:rsidR="00C5459E" w:rsidRPr="004624ED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г., которую 9-13 июня совместно организуют Франция и Коста-Рика. </w:t>
      </w:r>
    </w:p>
    <w:p w14:paraId="3DBD1E9C" w14:textId="49E59B49" w:rsidR="5900B1FC" w:rsidRPr="004624ED" w:rsidRDefault="5900B1F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Г-н Барбьер напомнил о процессе среднесрочной оценки Десятилетия океана, который проводился под руководством департамента внутреннего надзора ЮНЕСКО в период с сентября 2024 г. по апрель 2025 г., и поблагодарил все государства-члены и партнеров, принявших участие во всеобъемлющем процессе консультаций. Он представил основные положения документа IOC/A-33/4.8.Doc(2), в котором содержится ответ руководства на рекомендации, сформулированные в докладе специалиста по оценке, включая меры по оптимизации и укреплению управления, расширению взаимодействия с учреждениями ООН, расширению участия на национальном и региональном уровнях, усилению воздействия мероприятий Десятилетия и более эффективному использованию деятельности в рамках Десятилетия для создания более сильной МОК в будущем. Он отметил, что первым важным этапом работы по итогам оценки стала подготовка документа IOC/A-33/4.8.Doc(3), содержащего пересмотренный круг ведения Консультативного совета по поведению Десятилетия, и подчеркнул, что для успешного и всестороннего осуществления мер, предусмотренных в ответе руководства потребуется привлечь больше ресурсов со стороны государств-членов и партнеров. </w:t>
      </w:r>
    </w:p>
    <w:p w14:paraId="00CA6B6D" w14:textId="3A443E8A" w:rsidR="5900B1FC" w:rsidRPr="004624ED" w:rsidRDefault="5900B1F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Г-н Барбьер поблагодарил все государства-члены, которые выразили заинтересованность в проведении посвященной Десятилетию океана конференции в 2027 г. на их территории, и поздравил победителя конкурса. Он вновь подчеркнул важную роль Конференции в формировании основы для долгосрочных результатов Десятилетия океана и призвал все государства-члены и партнеров принять активное участие в подготовительном процессе, который стартует в начале 2026 г. </w:t>
      </w:r>
    </w:p>
    <w:p w14:paraId="41F11D99" w14:textId="3D785CEA" w:rsidR="5900B1FC" w:rsidRPr="004624ED" w:rsidRDefault="5900B1F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 заключение г-н Барбьер проинформировал Ассамблею о нескольких информационных документах, связанных с проведением Десятилетия, включая IOC/INF-1545, касающийся Международной платформы по устойчивому развитию океана (МПУРО) и вариантов будущей роли МОК. Он напомнил Ассамблее, что Десятилетие проводится на основе принципа добровольного участи</w:t>
      </w:r>
      <w:r w:rsidR="00640457">
        <w:rPr>
          <w:rFonts w:asciiTheme="minorBidi" w:hAnsiTheme="minorBidi" w:cstheme="minorBidi"/>
          <w:sz w:val="22"/>
          <w:szCs w:val="22"/>
          <w:lang w:val="ru-RU"/>
        </w:rPr>
        <w:t>я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и что вся работа, связанная с координацией этой деятельности, финансируется из внебюджетных источников. Кроме того, он напомнил об обращенном к государствам-членам в ряде предыдущих циркулярных писем призыве оказать поддержку Десятилетию в натуральной и денежной форме и тепло поблагодарил государства-члены и партнеров, которые предоставили существенно важную помощь на цели координации деятельности и непосредственно на мероприятия в рамках Десятилетия.</w:t>
      </w:r>
    </w:p>
    <w:tbl>
      <w:tblPr>
        <w:tblW w:w="0" w:type="auto"/>
        <w:shd w:val="clear" w:color="auto" w:fill="F2DBDB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635358" w:rsidRPr="004624ED" w14:paraId="4EBD4FD5" w14:textId="77777777" w:rsidTr="003D3721">
        <w:trPr>
          <w:trHeight w:val="536"/>
        </w:trPr>
        <w:tc>
          <w:tcPr>
            <w:tcW w:w="9639" w:type="dxa"/>
            <w:shd w:val="clear" w:color="auto" w:fill="F2DBDB"/>
            <w:tcMar>
              <w:top w:w="113" w:type="dxa"/>
              <w:bottom w:w="113" w:type="dxa"/>
            </w:tcMar>
          </w:tcPr>
          <w:p w14:paraId="525F21EA" w14:textId="2EE74FBB" w:rsidR="00635358" w:rsidRPr="004624ED" w:rsidRDefault="00635358" w:rsidP="009174E1">
            <w:pPr>
              <w:keepNext/>
              <w:spacing w:after="240"/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резолюции А-33/[4.8]</w:t>
            </w:r>
          </w:p>
          <w:p w14:paraId="26A4E8E6" w14:textId="60C39B7B" w:rsidR="00635358" w:rsidRPr="004624ED" w:rsidRDefault="00635358" w:rsidP="009174E1">
            <w:pPr>
              <w:keepNext/>
              <w:spacing w:after="240"/>
              <w:rPr>
                <w:rFonts w:asciiTheme="minorBidi" w:eastAsia="Calibri" w:hAnsiTheme="minorBidi" w:cstheme="minorBidi"/>
                <w:i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ru-RU"/>
              </w:rPr>
              <w:t>представленный __________</w:t>
            </w:r>
          </w:p>
          <w:p w14:paraId="1F877FB2" w14:textId="77777777" w:rsidR="00635358" w:rsidRPr="004624ED" w:rsidRDefault="00635358" w:rsidP="009174E1">
            <w:pPr>
              <w:keepNext/>
              <w:spacing w:after="24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Проведение Десятилетия Организации Объединенных Наций, посвященного науке об океане в интересах устойчивого развития (2021-2030 гг.)</w:t>
            </w:r>
          </w:p>
          <w:p w14:paraId="2C3A95B9" w14:textId="77777777" w:rsidR="00635358" w:rsidRPr="004624ED" w:rsidRDefault="00635358" w:rsidP="009174E1">
            <w:pPr>
              <w:keepNext/>
              <w:tabs>
                <w:tab w:val="clear" w:pos="567"/>
                <w:tab w:val="num" w:pos="1400"/>
              </w:tabs>
              <w:snapToGrid/>
              <w:spacing w:after="240"/>
              <w:ind w:left="720" w:hanging="720"/>
              <w:jc w:val="both"/>
              <w:rPr>
                <w:rFonts w:asciiTheme="minorBidi" w:hAnsiTheme="minorBidi" w:cstheme="minorBidi"/>
                <w:iCs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Межправительственная океанографическая комиссия, </w:t>
            </w:r>
          </w:p>
          <w:p w14:paraId="38D14127" w14:textId="2876B4BD" w:rsidR="00635358" w:rsidRPr="003D3721" w:rsidRDefault="00635358" w:rsidP="005D0D8C">
            <w:pPr>
              <w:numPr>
                <w:ilvl w:val="1"/>
                <w:numId w:val="48"/>
              </w:numPr>
              <w:tabs>
                <w:tab w:val="clear" w:pos="567"/>
              </w:tabs>
              <w:snapToGrid/>
              <w:spacing w:after="240"/>
              <w:ind w:left="551" w:hanging="546"/>
              <w:jc w:val="both"/>
              <w:rPr>
                <w:rFonts w:asciiTheme="minorBidi" w:hAnsiTheme="minorBidi" w:cstheme="minorBidi"/>
                <w:b/>
                <w:bCs/>
                <w:iCs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напоминая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736015AC" w14:textId="77777777" w:rsidR="006705F0" w:rsidRPr="004624ED" w:rsidRDefault="006705F0" w:rsidP="009174E1">
      <w:pPr>
        <w:rPr>
          <w:rFonts w:asciiTheme="minorBidi" w:hAnsiTheme="minorBidi" w:cstheme="minorBidi"/>
          <w:sz w:val="22"/>
          <w:szCs w:val="22"/>
        </w:rPr>
      </w:pPr>
    </w:p>
    <w:p w14:paraId="482C4B37" w14:textId="12D41D2D" w:rsidR="00635358" w:rsidRPr="004624ED" w:rsidRDefault="006705F0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информационное приложение к докладу настоящей сессии выразили следующие государства-члены: ___________. </w:t>
      </w:r>
      <w:bookmarkStart w:id="269" w:name="_Hlk136016605"/>
      <w:bookmarkEnd w:id="268"/>
    </w:p>
    <w:p w14:paraId="263A12CA" w14:textId="34A75DC8" w:rsidR="00DF2EE7" w:rsidRPr="003D3721" w:rsidRDefault="00BD3985" w:rsidP="005D0D8C">
      <w:pPr>
        <w:pStyle w:val="Heading1"/>
        <w:numPr>
          <w:ilvl w:val="0"/>
          <w:numId w:val="92"/>
        </w:numPr>
        <w:tabs>
          <w:tab w:val="clear" w:pos="567"/>
        </w:tabs>
        <w:ind w:left="851" w:hanging="851"/>
        <w:rPr>
          <w:rFonts w:asciiTheme="minorBidi" w:hAnsiTheme="minorBidi" w:cstheme="minorBidi"/>
          <w:b w:val="0"/>
          <w:bCs w:val="0"/>
          <w:sz w:val="20"/>
          <w:szCs w:val="20"/>
          <w:lang w:val="ru-RU"/>
        </w:rPr>
      </w:pPr>
      <w:bookmarkStart w:id="270" w:name="_Toc131777767"/>
      <w:bookmarkStart w:id="271" w:name="_Toc134002222"/>
      <w:bookmarkStart w:id="272" w:name="_Toc134002396"/>
      <w:bookmarkStart w:id="273" w:name="_Toc190766993"/>
      <w:bookmarkStart w:id="274" w:name="_Toc200099906"/>
      <w:bookmarkEnd w:id="269"/>
      <w:r w:rsidRPr="004624ED">
        <w:rPr>
          <w:rFonts w:asciiTheme="minorBidi" w:hAnsiTheme="minorBidi" w:cstheme="minorBidi"/>
          <w:szCs w:val="22"/>
          <w:lang w:val="ru-RU"/>
        </w:rPr>
        <w:t>УПРАВЛЕНИЕ И ПОДГОТОВКА ПРОГРАММЫ И БЮДЖЕТА</w:t>
      </w:r>
      <w:r w:rsidR="003D3721">
        <w:rPr>
          <w:rFonts w:asciiTheme="minorBidi" w:hAnsiTheme="minorBidi" w:cstheme="minorBidi"/>
          <w:szCs w:val="22"/>
          <w:lang w:val="ru-RU"/>
        </w:rPr>
        <w:br/>
      </w:r>
      <w:r w:rsidRPr="003D3721">
        <w:rPr>
          <w:rFonts w:asciiTheme="minorBidi" w:hAnsiTheme="minorBidi" w:cstheme="minorBidi"/>
          <w:b w:val="0"/>
          <w:bCs w:val="0"/>
          <w:sz w:val="20"/>
          <w:szCs w:val="20"/>
          <w:lang w:val="ru-RU"/>
        </w:rPr>
        <w:t>[статья 6</w:t>
      </w:r>
      <w:r w:rsidR="003D3721" w:rsidRPr="003D3721">
        <w:rPr>
          <w:rFonts w:asciiTheme="minorBidi" w:hAnsiTheme="minorBidi" w:cstheme="minorBidi"/>
          <w:b w:val="0"/>
          <w:bCs w:val="0"/>
          <w:sz w:val="20"/>
          <w:szCs w:val="20"/>
          <w:lang w:val="ru-RU"/>
        </w:rPr>
        <w:t>.</w:t>
      </w:r>
      <w:r w:rsidRPr="003D3721">
        <w:rPr>
          <w:rFonts w:asciiTheme="minorBidi" w:hAnsiTheme="minorBidi" w:cstheme="minorBidi"/>
          <w:b w:val="0"/>
          <w:bCs w:val="0"/>
          <w:sz w:val="20"/>
          <w:szCs w:val="20"/>
          <w:lang w:val="ru-RU"/>
        </w:rPr>
        <w:t>B Устава]</w:t>
      </w:r>
      <w:bookmarkEnd w:id="270"/>
      <w:bookmarkEnd w:id="271"/>
      <w:bookmarkEnd w:id="272"/>
      <w:bookmarkEnd w:id="273"/>
      <w:bookmarkEnd w:id="274"/>
    </w:p>
    <w:p w14:paraId="1CEF9704" w14:textId="198B63F0" w:rsidR="004156F9" w:rsidRPr="004624ED" w:rsidRDefault="00761346" w:rsidP="005D0D8C">
      <w:pPr>
        <w:pStyle w:val="Heading2"/>
        <w:numPr>
          <w:ilvl w:val="1"/>
          <w:numId w:val="54"/>
        </w:numPr>
        <w:tabs>
          <w:tab w:val="clear" w:pos="737"/>
        </w:tabs>
        <w:ind w:left="851" w:hanging="851"/>
        <w:rPr>
          <w:rFonts w:asciiTheme="minorBidi" w:hAnsiTheme="minorBidi" w:cstheme="minorBidi"/>
          <w:szCs w:val="22"/>
          <w:lang w:val="ru-RU"/>
        </w:rPr>
      </w:pPr>
      <w:bookmarkStart w:id="275" w:name="_Toc190766994"/>
      <w:bookmarkStart w:id="276" w:name="_Toc200099907"/>
      <w:r w:rsidRPr="004624ED">
        <w:rPr>
          <w:rFonts w:asciiTheme="minorBidi" w:hAnsiTheme="minorBidi" w:cstheme="minorBidi"/>
          <w:szCs w:val="22"/>
          <w:lang w:val="ru-RU"/>
        </w:rPr>
        <w:t xml:space="preserve">ПРОЕКТ ПРОГРАММЫ И БЮДЖЕТА НА 2026-2029 </w:t>
      </w:r>
      <w:r w:rsidR="00C5459E" w:rsidRPr="004624ED">
        <w:rPr>
          <w:rFonts w:asciiTheme="minorBidi" w:hAnsiTheme="minorBidi" w:cstheme="minorBidi"/>
          <w:szCs w:val="22"/>
          <w:lang w:val="ru-RU"/>
        </w:rPr>
        <w:t>гг.</w:t>
      </w:r>
      <w:r w:rsidRPr="004624ED">
        <w:rPr>
          <w:rFonts w:asciiTheme="minorBidi" w:hAnsiTheme="minorBidi" w:cstheme="minorBidi"/>
          <w:szCs w:val="22"/>
          <w:lang w:val="ru-RU"/>
        </w:rPr>
        <w:t xml:space="preserve"> (ПРОЕКТ ДО</w:t>
      </w:r>
      <w:r w:rsidR="00C5459E" w:rsidRPr="004624ED">
        <w:rPr>
          <w:rFonts w:asciiTheme="minorBidi" w:hAnsiTheme="minorBidi" w:cstheme="minorBidi"/>
          <w:szCs w:val="22"/>
          <w:lang w:val="ru-RU"/>
        </w:rPr>
        <w:t>КУ</w:t>
      </w:r>
      <w:r w:rsidRPr="004624ED">
        <w:rPr>
          <w:rFonts w:asciiTheme="minorBidi" w:hAnsiTheme="minorBidi" w:cstheme="minorBidi"/>
          <w:szCs w:val="22"/>
          <w:lang w:val="ru-RU"/>
        </w:rPr>
        <w:t>МЕНТА 43</w:t>
      </w:r>
      <w:r w:rsidR="003D3721">
        <w:rPr>
          <w:rFonts w:asciiTheme="minorBidi" w:hAnsiTheme="minorBidi" w:cstheme="minorBidi"/>
          <w:szCs w:val="22"/>
          <w:lang w:val="ru-RU"/>
        </w:rPr>
        <w:t> </w:t>
      </w:r>
      <w:r w:rsidRPr="004624ED">
        <w:rPr>
          <w:rFonts w:asciiTheme="minorBidi" w:hAnsiTheme="minorBidi" w:cstheme="minorBidi"/>
          <w:szCs w:val="22"/>
          <w:lang w:val="ru-RU"/>
        </w:rPr>
        <w:t xml:space="preserve">С/5, ПЕРВОЕ ДВУХЛЕТИЕ ЧЕТЫРЕХЛЕТНЕГО ПЕРИОДА 2026-2029 </w:t>
      </w:r>
      <w:r w:rsidR="00C5459E" w:rsidRPr="004624ED">
        <w:rPr>
          <w:rFonts w:asciiTheme="minorBidi" w:hAnsiTheme="minorBidi" w:cstheme="minorBidi"/>
          <w:szCs w:val="22"/>
          <w:lang w:val="ru-RU"/>
        </w:rPr>
        <w:t>гг</w:t>
      </w:r>
      <w:r w:rsidRPr="004624ED">
        <w:rPr>
          <w:rFonts w:asciiTheme="minorBidi" w:hAnsiTheme="minorBidi" w:cstheme="minorBidi"/>
          <w:szCs w:val="22"/>
          <w:lang w:val="ru-RU"/>
        </w:rPr>
        <w:t>.)</w:t>
      </w:r>
      <w:bookmarkEnd w:id="275"/>
      <w:bookmarkEnd w:id="276"/>
    </w:p>
    <w:tbl>
      <w:tblPr>
        <w:tblW w:w="9282" w:type="dxa"/>
        <w:tblLayout w:type="fixed"/>
        <w:tblLook w:val="0000" w:firstRow="0" w:lastRow="0" w:firstColumn="0" w:lastColumn="0" w:noHBand="0" w:noVBand="0"/>
      </w:tblPr>
      <w:tblGrid>
        <w:gridCol w:w="1560"/>
        <w:gridCol w:w="2409"/>
        <w:gridCol w:w="5313"/>
      </w:tblGrid>
      <w:tr w:rsidR="00220468" w:rsidRPr="00E719DF" w14:paraId="6C2DF882" w14:textId="77777777" w:rsidTr="003D3721">
        <w:trPr>
          <w:trHeight w:val="304"/>
        </w:trPr>
        <w:tc>
          <w:tcPr>
            <w:tcW w:w="1560" w:type="dxa"/>
            <w:shd w:val="clear" w:color="auto" w:fill="FFFF99"/>
            <w:tcMar>
              <w:top w:w="57" w:type="dxa"/>
              <w:bottom w:w="57" w:type="dxa"/>
            </w:tcMar>
          </w:tcPr>
          <w:p w14:paraId="2F9FFC33" w14:textId="0C58090F" w:rsidR="00220468" w:rsidRPr="004624ED" w:rsidRDefault="00220468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Рабочие</w:t>
            </w:r>
            <w:r w:rsidR="003D3721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документы</w:t>
            </w:r>
          </w:p>
        </w:tc>
        <w:tc>
          <w:tcPr>
            <w:tcW w:w="2409" w:type="dxa"/>
            <w:shd w:val="clear" w:color="auto" w:fill="FFFF99"/>
            <w:tcMar>
              <w:top w:w="57" w:type="dxa"/>
              <w:bottom w:w="57" w:type="dxa"/>
            </w:tcMar>
          </w:tcPr>
          <w:p w14:paraId="279AF071" w14:textId="3910242A" w:rsidR="00220468" w:rsidRPr="004624ED" w:rsidRDefault="00E370FB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</w:t>
            </w:r>
            <w:r w:rsidR="00E719DF">
              <w:rPr>
                <w:rFonts w:asciiTheme="minorBidi" w:hAnsiTheme="minorBidi" w:cstheme="minorBidi"/>
                <w:color w:val="000000"/>
                <w:sz w:val="22"/>
                <w:szCs w:val="22"/>
                <w:lang w:val="fr-FR"/>
              </w:rPr>
              <w:t>3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/5.1.Doc(1)</w:t>
            </w:r>
          </w:p>
        </w:tc>
        <w:tc>
          <w:tcPr>
            <w:tcW w:w="5313" w:type="dxa"/>
            <w:shd w:val="clear" w:color="auto" w:fill="FFFF99"/>
            <w:tcMar>
              <w:top w:w="57" w:type="dxa"/>
              <w:bottom w:w="57" w:type="dxa"/>
            </w:tcMar>
          </w:tcPr>
          <w:p w14:paraId="7E06F690" w14:textId="1CE69C35" w:rsidR="00220468" w:rsidRPr="004624ED" w:rsidRDefault="00C3623D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Проект программы и бюджета на 2026-2027</w:t>
            </w:r>
            <w:r w:rsidR="00C5459E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гг. (проект документа 43 С/5, первое двухлетие четырехлетнего периода 2026-2029</w:t>
            </w:r>
            <w:r w:rsidR="00C5459E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гг.)</w:t>
            </w:r>
          </w:p>
        </w:tc>
      </w:tr>
      <w:tr w:rsidR="00C46DBB" w:rsidRPr="00E719DF" w14:paraId="4C991203" w14:textId="77777777" w:rsidTr="003D3721">
        <w:trPr>
          <w:trHeight w:val="304"/>
        </w:trPr>
        <w:tc>
          <w:tcPr>
            <w:tcW w:w="1560" w:type="dxa"/>
            <w:shd w:val="clear" w:color="auto" w:fill="FFFF99"/>
            <w:tcMar>
              <w:top w:w="57" w:type="dxa"/>
              <w:bottom w:w="57" w:type="dxa"/>
            </w:tcMar>
          </w:tcPr>
          <w:p w14:paraId="4C8A4A19" w14:textId="77777777" w:rsidR="00C46DBB" w:rsidRPr="004624ED" w:rsidRDefault="00C46DBB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409" w:type="dxa"/>
            <w:shd w:val="clear" w:color="auto" w:fill="FFFF99"/>
            <w:tcMar>
              <w:top w:w="57" w:type="dxa"/>
              <w:bottom w:w="57" w:type="dxa"/>
            </w:tcMar>
          </w:tcPr>
          <w:p w14:paraId="7049742D" w14:textId="59454DF9" w:rsidR="00C46DBB" w:rsidRPr="004624ED" w:rsidRDefault="00D228EC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</w:t>
            </w:r>
            <w:r w:rsidR="00E719DF">
              <w:rPr>
                <w:rFonts w:asciiTheme="minorBidi" w:hAnsiTheme="minorBidi" w:cstheme="minorBidi"/>
                <w:color w:val="000000"/>
                <w:sz w:val="22"/>
                <w:szCs w:val="22"/>
                <w:lang w:val="fr-FR"/>
              </w:rPr>
              <w:t>3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/5.1.Doc(2)</w:t>
            </w:r>
          </w:p>
        </w:tc>
        <w:tc>
          <w:tcPr>
            <w:tcW w:w="5313" w:type="dxa"/>
            <w:shd w:val="clear" w:color="auto" w:fill="FFFF99"/>
            <w:tcMar>
              <w:top w:w="57" w:type="dxa"/>
              <w:bottom w:w="57" w:type="dxa"/>
            </w:tcMar>
          </w:tcPr>
          <w:p w14:paraId="54641B81" w14:textId="58560AA0" w:rsidR="00D228EC" w:rsidRPr="004624ED" w:rsidRDefault="00D228EC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Доклад председателя межсессионной финансовой консультативной группы МОК (2024</w:t>
            </w:r>
            <w:r w:rsidR="009156B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-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2025 г.).</w:t>
            </w:r>
          </w:p>
          <w:p w14:paraId="4CFACD0C" w14:textId="1F7FF59D" w:rsidR="00C46DBB" w:rsidRPr="004624ED" w:rsidRDefault="00D228EC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ru-RU"/>
              </w:rPr>
              <w:t>(можно будет получить в начале сессии)</w:t>
            </w:r>
          </w:p>
        </w:tc>
      </w:tr>
    </w:tbl>
    <w:p w14:paraId="6A9FE657" w14:textId="77777777" w:rsidR="00220468" w:rsidRPr="004624ED" w:rsidRDefault="00220468" w:rsidP="009174E1">
      <w:pPr>
        <w:pStyle w:val="ListParagraph1"/>
        <w:widowControl/>
        <w:tabs>
          <w:tab w:val="left" w:pos="709"/>
        </w:tabs>
        <w:spacing w:after="240"/>
        <w:ind w:left="0"/>
        <w:rPr>
          <w:rFonts w:asciiTheme="minorBidi" w:hAnsiTheme="minorBidi" w:cstheme="minorBidi"/>
          <w:sz w:val="22"/>
          <w:szCs w:val="22"/>
          <w:lang w:val="ru-RU"/>
        </w:rPr>
      </w:pPr>
    </w:p>
    <w:p w14:paraId="135497E3" w14:textId="77777777" w:rsidR="00C71E70" w:rsidRPr="004624ED" w:rsidRDefault="00E579F1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Этот пункт повестки дня представил Исполнительный секретарь. </w:t>
      </w:r>
    </w:p>
    <w:p w14:paraId="0CA28D04" w14:textId="7CA9D07D" w:rsidR="00A370E4" w:rsidRPr="004624ED" w:rsidRDefault="00A370E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Исполнительный секретарь подчеркнул, что при разработке предложений по подробным планам работы на первое двухлетие последнего четырехлетнего периода текущей среднесрочной стратегии (2022-2029 гг.) Секретариат руководствовался заявлением о целях и задачах, концепцией работы и целями высокого уровня Комиссии, а также резолюциями МОК A-32/4 и EC-57/4 о бюджетных приоритетах. </w:t>
      </w:r>
    </w:p>
    <w:p w14:paraId="53087A8A" w14:textId="5AB12C2B" w:rsidR="00A370E4" w:rsidRPr="004624ED" w:rsidRDefault="00A370E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Новая программа составлялась в решающий момент, когда мы вступаем во вторую половину Десятилетия океана и выходим на финишную прямую в процессе работы по ЦУР Повестки-2030. Она была подготовлена с опорой на первоначальные результаты первого этапа идущего в настоящее время процесса консультаций по теме </w:t>
      </w:r>
      <w:r w:rsidR="00DF3220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МОК и будущее Мирового океана</w:t>
      </w:r>
      <w:r w:rsidR="00DF3220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, в ходе которого определяются потребности государств-членов, меняющиеся в связи со стремительными изменениями состояния океана, динамикой развития механизмов глобального управления и политики в сфере океана, а также усилением внимания МОК к практическому применению результатов научных исследований и знаний в процессах принятия решений. </w:t>
      </w:r>
    </w:p>
    <w:p w14:paraId="6B298B5C" w14:textId="644006FE" w:rsidR="00A370E4" w:rsidRPr="004624ED" w:rsidRDefault="00A370E4" w:rsidP="005D0D8C">
      <w:pPr>
        <w:pStyle w:val="ListParagraph1"/>
        <w:widowControl/>
        <w:numPr>
          <w:ilvl w:val="0"/>
          <w:numId w:val="30"/>
        </w:numPr>
        <w:tabs>
          <w:tab w:val="left" w:pos="868"/>
        </w:tabs>
        <w:snapToGrid w:val="0"/>
        <w:spacing w:after="12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В этом контексте и в ожидании результатов вышеупомянутых консультаций, которые будут способствовать дальнейшему развитию процесса и, возможно, внесению корректировок на будущих сессиях руководящих органов, предлагается, чтобы работа МОК в первый двухлетний период документа 43 С/5 была сосредоточена на достижении следующего промежуточного результата МОК: </w:t>
      </w:r>
    </w:p>
    <w:p w14:paraId="6D6C87EA" w14:textId="5BC5D9A5" w:rsidR="00A370E4" w:rsidRPr="004624ED" w:rsidRDefault="00A370E4" w:rsidP="005D0D8C">
      <w:pPr>
        <w:pStyle w:val="ListParagraph1"/>
        <w:widowControl/>
        <w:numPr>
          <w:ilvl w:val="0"/>
          <w:numId w:val="74"/>
        </w:numPr>
        <w:spacing w:after="240"/>
        <w:ind w:left="1559" w:hanging="708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Оказание государствам-членам критически значимой поддержки в укреплении их потенциала в области морских научных исследований, генерирования знаний, а также разработки и применения научно обоснованных инструментов, услуг и методов, с тем чтобы переломить тенденции, касающиеся ухудшения состояния океана, и ускорить переход к устойчивому управлению связанными с океаном рисками и возможностями</w:t>
      </w:r>
      <w:r w:rsidR="00DF3220" w:rsidRPr="00DF3220">
        <w:rPr>
          <w:rFonts w:asciiTheme="minorBidi" w:hAnsiTheme="minorBidi" w:cstheme="minorBidi"/>
          <w:sz w:val="22"/>
          <w:szCs w:val="22"/>
          <w:lang w:val="ru-RU"/>
        </w:rPr>
        <w:t>.</w:t>
      </w:r>
    </w:p>
    <w:p w14:paraId="77A7008F" w14:textId="1F643573" w:rsidR="00A370E4" w:rsidRPr="004624ED" w:rsidRDefault="00B051AD" w:rsidP="005D0D8C">
      <w:pPr>
        <w:pStyle w:val="ListParagraph1"/>
        <w:widowControl/>
        <w:numPr>
          <w:ilvl w:val="0"/>
          <w:numId w:val="30"/>
        </w:numPr>
        <w:tabs>
          <w:tab w:val="left" w:pos="709"/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Предлагается уделить приоритетное внимание следующим ключевым направлениям деятельности:</w:t>
      </w:r>
    </w:p>
    <w:p w14:paraId="4EAEAF6F" w14:textId="77777777" w:rsidR="00A370E4" w:rsidRPr="004624ED" w:rsidRDefault="00A370E4" w:rsidP="005D0D8C">
      <w:pPr>
        <w:pStyle w:val="ListParagraph1"/>
        <w:widowControl/>
        <w:numPr>
          <w:ilvl w:val="0"/>
          <w:numId w:val="87"/>
        </w:numPr>
        <w:spacing w:after="240"/>
        <w:ind w:left="1418" w:hanging="567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Расширение и поддержание инфраструктуры Глобальной системы наблюдений за океаном (ГСНО) в целях удовлетворения потребностей пользователей, включая собственные потребности государств-членов, и предоставление данных и информации в поддержку осуществления конвенций и рамочных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программ ООН, в том числе в области климата, биоразнообразия и состояния здоровья океана. </w:t>
      </w:r>
    </w:p>
    <w:p w14:paraId="1E8D117D" w14:textId="77777777" w:rsidR="00A370E4" w:rsidRPr="004624ED" w:rsidRDefault="00A370E4" w:rsidP="005D0D8C">
      <w:pPr>
        <w:pStyle w:val="ListParagraph1"/>
        <w:widowControl/>
        <w:numPr>
          <w:ilvl w:val="0"/>
          <w:numId w:val="87"/>
        </w:numPr>
        <w:spacing w:after="240"/>
        <w:ind w:left="1418" w:hanging="567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Расширение Системы океанографических данных и информации (ОДИС) для достижения глобального охвата и ввод в действие скоординированной архитектуры данных МОК. </w:t>
      </w:r>
    </w:p>
    <w:p w14:paraId="24E4ABEC" w14:textId="77777777" w:rsidR="00A370E4" w:rsidRPr="004624ED" w:rsidRDefault="00A370E4" w:rsidP="005D0D8C">
      <w:pPr>
        <w:pStyle w:val="ListParagraph1"/>
        <w:widowControl/>
        <w:numPr>
          <w:ilvl w:val="0"/>
          <w:numId w:val="87"/>
        </w:numPr>
        <w:spacing w:after="240"/>
        <w:ind w:left="1418" w:hanging="567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Усиление координации в области морского биоразнообразия в целях более эффективной поддержки государств-членов в выполнении их обязательств по Куньминско-Монреальской глобальной рамочной программе в области биоразнообразия и Соглашению о БПНЮ, а также по региональным рамочным политическим документам. </w:t>
      </w:r>
    </w:p>
    <w:p w14:paraId="73A44975" w14:textId="4CCDCACF" w:rsidR="00A370E4" w:rsidRPr="004624ED" w:rsidRDefault="00A370E4" w:rsidP="005D0D8C">
      <w:pPr>
        <w:pStyle w:val="ListParagraph1"/>
        <w:widowControl/>
        <w:numPr>
          <w:ilvl w:val="0"/>
          <w:numId w:val="87"/>
        </w:numPr>
        <w:spacing w:after="240"/>
        <w:ind w:left="1418" w:hanging="567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Продолжение работы, направленной на достижение масштабной цели Программы по цунами </w:t>
      </w:r>
      <w:r w:rsidR="001371AB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обеспечение готовности к цунами 100% подверженных риску общин, и предварительное планирование и внедрение более широких систем раннего оповещения о различных опасностях в поддержку устойчивости к изменению климата, устойчивого управления биоразнообразием и экосистемами, а также продовольственной безопасности.</w:t>
      </w:r>
    </w:p>
    <w:p w14:paraId="00A30DB6" w14:textId="77777777" w:rsidR="00A370E4" w:rsidRPr="004624ED" w:rsidRDefault="00A370E4" w:rsidP="005D0D8C">
      <w:pPr>
        <w:pStyle w:val="ListParagraph1"/>
        <w:widowControl/>
        <w:numPr>
          <w:ilvl w:val="0"/>
          <w:numId w:val="87"/>
        </w:numPr>
        <w:spacing w:after="240"/>
        <w:ind w:left="1418" w:hanging="567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Оказание поддержки устойчивому планированию и управлению в сфере океана, в том числе путем укрепления региональных механизмов осуществления программы и выполнения функций глобального информационного партнера в рамках обязательств государств-членов по разработке и осуществлению планов по устойчивому развитию океана. </w:t>
      </w:r>
    </w:p>
    <w:p w14:paraId="0A51AA81" w14:textId="38CB7EA4" w:rsidR="00A370E4" w:rsidRPr="004624ED" w:rsidRDefault="00A370E4" w:rsidP="005D0D8C">
      <w:pPr>
        <w:pStyle w:val="ListParagraph1"/>
        <w:widowControl/>
        <w:numPr>
          <w:ilvl w:val="0"/>
          <w:numId w:val="87"/>
        </w:numPr>
        <w:spacing w:after="240"/>
        <w:ind w:left="1418" w:hanging="567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Укрепление потенциала государств-членов для участия в программах МОК и использования их результатов с особым вниманием к странам Африки и МОСРГ.</w:t>
      </w:r>
    </w:p>
    <w:p w14:paraId="7A06D0DB" w14:textId="77777777" w:rsidR="00A370E4" w:rsidRPr="004624ED" w:rsidRDefault="00A370E4" w:rsidP="005D0D8C">
      <w:pPr>
        <w:pStyle w:val="ListParagraph1"/>
        <w:widowControl/>
        <w:numPr>
          <w:ilvl w:val="0"/>
          <w:numId w:val="87"/>
        </w:numPr>
        <w:spacing w:after="240"/>
        <w:ind w:left="1418" w:hanging="567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Более эффективная работа в рамках Десятилетия океана, направленная на усиление коллективного воздействия программ и проектов Десятилетия, осуществляемых под руководством МОК и ее партнеров, в целях информационного обеспечения принятия общественно важных решений на всех уровнях и создания основы для дальнейшей деятельности по итогам Десятилетия после 2030 г. </w:t>
      </w:r>
    </w:p>
    <w:p w14:paraId="72875D86" w14:textId="77777777" w:rsidR="00A370E4" w:rsidRPr="004624ED" w:rsidRDefault="00A370E4" w:rsidP="005D0D8C">
      <w:pPr>
        <w:pStyle w:val="ListParagraph1"/>
        <w:widowControl/>
        <w:numPr>
          <w:ilvl w:val="0"/>
          <w:numId w:val="87"/>
        </w:numPr>
        <w:spacing w:after="240"/>
        <w:ind w:left="1418" w:hanging="567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Участие в работе по межсекторальным промежуточным результатам ЮНЕСКО, касающимся экологического образования и раннего оповещения для всех с акцентом на МОСРГ.</w:t>
      </w:r>
    </w:p>
    <w:p w14:paraId="3A0047A9" w14:textId="2745D300" w:rsidR="00A370E4" w:rsidRPr="004624ED" w:rsidRDefault="00A370E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Работа по этим направлениям деятельности будет вестись на основе фактологических данных о социальных и экономических преимуществах, обеспечивающих рентабельность инвестиций в науку об океане, и при поддержке сквозных мероприятий в области развития потенциала, распространения грамотности в связанных с океаном вопросах и стратегической коммуникации. Подготовленные под руководством на основе оценок и обобщения имеющихся знаний МОК материалы, а также участие МОК в подготовку материалов под руководством партнеров станут ключевыми элементами работы по предоставлению информации глобального и регионального уровня в рамках взаимодействия науки, политики и общества. Мероприятия будут адаптироваться к региональным потребностям и ориентироваться на приоритетные группы, включая Африку, МОСРГ и молодых специалистов в сфере океана. Продолжится работа по укреплению партнерских связей в рамках системы ООН и за ее пределами в поддержку обеспечения эффективной работы МОК. </w:t>
      </w:r>
    </w:p>
    <w:p w14:paraId="37C9EDBF" w14:textId="5A1733E8" w:rsidR="00A370E4" w:rsidRPr="004624ED" w:rsidRDefault="00A370E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В отношении проекта бюджета 43 С/5 Исполнительный секретарь пояснил, что в предлагаемом обычном бюджете ЮНЕСКО 43 С/5 (составленном на основе установленных взносов государств-членов) необходимо учесть дополнительные постоянные расходы, обусловленные конкретными решениями Исполнительного совета и Генеральной конференции ЮНЕСКО, а также корректировки в связи с инфляцией, включая увеличение расходов на персонал. Учитывая эти фиксированные расходы и просьбу Исполнительного совета ЮНЕСКО относительно представления нескольких вариантов бюджета, ЮНЕСКО представила три сценария верхнего предельного уровня своего обычного бюджета:</w:t>
      </w:r>
    </w:p>
    <w:p w14:paraId="51EED74A" w14:textId="784032F1" w:rsidR="00A370E4" w:rsidRPr="004624ED" w:rsidRDefault="00A370E4" w:rsidP="005D0D8C">
      <w:pPr>
        <w:pStyle w:val="ListParagraph1"/>
        <w:widowControl/>
        <w:numPr>
          <w:ilvl w:val="0"/>
          <w:numId w:val="75"/>
        </w:numPr>
        <w:spacing w:after="240"/>
        <w:ind w:left="1418" w:hanging="567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Сценарий 1: нулевой реальный рост (НРР):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сохранение осторожного бюджетного подхода, допускающего частичную корректировку в связи с инфляцией при сохранении общих бюджетных ограничений. Общий верхний предельный уровень бюджета ЮНЕСКО составит </w:t>
      </w:r>
      <w:r w:rsidRPr="004624ED">
        <w:rPr>
          <w:rFonts w:asciiTheme="minorBidi" w:hAnsiTheme="minorBidi" w:cstheme="minorBidi"/>
          <w:sz w:val="22"/>
          <w:szCs w:val="22"/>
          <w:u w:val="single"/>
          <w:lang w:val="ru-RU"/>
        </w:rPr>
        <w:t xml:space="preserve">719,7 млн. долл., а ассигнования МОК </w:t>
      </w:r>
      <w:r w:rsidR="001371AB">
        <w:rPr>
          <w:rFonts w:asciiTheme="minorBidi" w:hAnsiTheme="minorBidi" w:cstheme="minorBidi"/>
          <w:sz w:val="22"/>
          <w:szCs w:val="22"/>
          <w:u w:val="single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u w:val="single"/>
          <w:lang w:val="ru-RU"/>
        </w:rPr>
        <w:t xml:space="preserve"> 21</w:t>
      </w:r>
      <w:r w:rsidR="001371AB">
        <w:rPr>
          <w:rFonts w:asciiTheme="minorBidi" w:hAnsiTheme="minorBidi" w:cstheme="minorBidi"/>
          <w:sz w:val="22"/>
          <w:szCs w:val="22"/>
          <w:u w:val="single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u w:val="single"/>
          <w:lang w:val="ru-RU"/>
        </w:rPr>
        <w:t>874</w:t>
      </w:r>
      <w:r w:rsidR="001371AB">
        <w:rPr>
          <w:rFonts w:asciiTheme="minorBidi" w:hAnsiTheme="minorBidi" w:cstheme="minorBidi"/>
          <w:sz w:val="22"/>
          <w:szCs w:val="22"/>
          <w:u w:val="single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u w:val="single"/>
          <w:lang w:val="ru-RU"/>
        </w:rPr>
        <w:t>400 долл.</w:t>
      </w:r>
      <w:r w:rsidR="001371AB" w:rsidRPr="001371AB">
        <w:rPr>
          <w:rFonts w:asciiTheme="minorBidi" w:hAnsiTheme="minorBidi" w:cstheme="minorBidi"/>
          <w:sz w:val="22"/>
          <w:szCs w:val="22"/>
          <w:lang w:val="ru-RU"/>
        </w:rPr>
        <w:t>;</w:t>
      </w:r>
    </w:p>
    <w:p w14:paraId="52C61862" w14:textId="51EF4162" w:rsidR="00A370E4" w:rsidRPr="004624ED" w:rsidRDefault="00A370E4" w:rsidP="005D0D8C">
      <w:pPr>
        <w:pStyle w:val="ListParagraph1"/>
        <w:widowControl/>
        <w:numPr>
          <w:ilvl w:val="0"/>
          <w:numId w:val="75"/>
        </w:numPr>
        <w:spacing w:after="240"/>
        <w:ind w:left="1361" w:hanging="567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b/>
          <w:bCs/>
          <w:sz w:val="22"/>
          <w:szCs w:val="22"/>
          <w:lang w:val="ru-RU"/>
        </w:rPr>
        <w:t>Сценарий 2: нулевой номинальный рост (ННР-1):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сохранение номинального уровня обычного бюджета 42 С/5 со всеми фиксированными расходами и включением решений о дополнительном финансировании. Общий верхний предельный уровень бюджета ЮНЕСКО составит </w:t>
      </w:r>
      <w:r w:rsidRPr="004624ED">
        <w:rPr>
          <w:rFonts w:asciiTheme="minorBidi" w:hAnsiTheme="minorBidi" w:cstheme="minorBidi"/>
          <w:sz w:val="22"/>
          <w:szCs w:val="22"/>
          <w:u w:val="single"/>
          <w:lang w:val="ru-RU"/>
        </w:rPr>
        <w:t>685,4 млн. долл., а ассигнования МОК</w:t>
      </w:r>
      <w:r w:rsidR="00D67656">
        <w:rPr>
          <w:rFonts w:asciiTheme="minorBidi" w:hAnsiTheme="minorBidi" w:cstheme="minorBidi"/>
          <w:sz w:val="22"/>
          <w:szCs w:val="22"/>
          <w:u w:val="single"/>
          <w:lang w:val="en-US"/>
        </w:rPr>
        <w:t> </w:t>
      </w:r>
      <w:r w:rsidR="00D67656">
        <w:rPr>
          <w:rFonts w:asciiTheme="minorBidi" w:hAnsiTheme="minorBidi" w:cstheme="minorBidi"/>
          <w:sz w:val="22"/>
          <w:szCs w:val="22"/>
          <w:u w:val="single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u w:val="single"/>
          <w:lang w:val="ru-RU"/>
        </w:rPr>
        <w:t xml:space="preserve"> 20 707 320 долл.</w:t>
      </w:r>
      <w:r w:rsidR="001371AB" w:rsidRPr="001371AB">
        <w:rPr>
          <w:rFonts w:asciiTheme="minorBidi" w:hAnsiTheme="minorBidi" w:cstheme="minorBidi"/>
          <w:sz w:val="22"/>
          <w:szCs w:val="22"/>
          <w:lang w:val="ru-RU"/>
        </w:rPr>
        <w:t>;</w:t>
      </w:r>
    </w:p>
    <w:p w14:paraId="14A25407" w14:textId="739E58FC" w:rsidR="00A370E4" w:rsidRPr="004624ED" w:rsidRDefault="00A370E4" w:rsidP="005D0D8C">
      <w:pPr>
        <w:pStyle w:val="ListParagraph1"/>
        <w:widowControl/>
        <w:numPr>
          <w:ilvl w:val="0"/>
          <w:numId w:val="75"/>
        </w:numPr>
        <w:tabs>
          <w:tab w:val="left" w:pos="709"/>
        </w:tabs>
        <w:spacing w:after="240"/>
        <w:ind w:left="1361" w:hanging="584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b/>
          <w:bCs/>
          <w:sz w:val="22"/>
          <w:szCs w:val="22"/>
          <w:lang w:val="ru-RU"/>
        </w:rPr>
        <w:t>Сценарий 3: нулевой номинальный рост (ННР-2):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сохранение номинального уровня обычного бюджета 42 С/5 с частичным переносом некоторых расходов. Общий верхний предельный уровень бюджета ЮНЕСКО составит </w:t>
      </w:r>
      <w:r w:rsidRPr="004624ED">
        <w:rPr>
          <w:rFonts w:asciiTheme="minorBidi" w:hAnsiTheme="minorBidi" w:cstheme="minorBidi"/>
          <w:sz w:val="22"/>
          <w:szCs w:val="22"/>
          <w:u w:val="single"/>
          <w:lang w:val="ru-RU"/>
        </w:rPr>
        <w:t>685,4 млн. долл</w:t>
      </w:r>
      <w:r w:rsidR="00D67656">
        <w:rPr>
          <w:rFonts w:asciiTheme="minorBidi" w:hAnsiTheme="minorBidi" w:cstheme="minorBidi"/>
          <w:sz w:val="22"/>
          <w:szCs w:val="22"/>
          <w:u w:val="single"/>
          <w:lang w:val="ru-RU"/>
        </w:rPr>
        <w:t>аров</w:t>
      </w:r>
      <w:r w:rsidRPr="004624ED">
        <w:rPr>
          <w:rFonts w:asciiTheme="minorBidi" w:hAnsiTheme="minorBidi" w:cstheme="minorBidi"/>
          <w:sz w:val="22"/>
          <w:szCs w:val="22"/>
          <w:u w:val="single"/>
          <w:lang w:val="ru-RU"/>
        </w:rPr>
        <w:t xml:space="preserve">, а ассигнования МОК </w:t>
      </w:r>
      <w:r w:rsidR="00D67656">
        <w:rPr>
          <w:rFonts w:asciiTheme="minorBidi" w:hAnsiTheme="minorBidi" w:cstheme="minorBidi"/>
          <w:sz w:val="22"/>
          <w:szCs w:val="22"/>
          <w:u w:val="single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u w:val="single"/>
          <w:lang w:val="ru-RU"/>
        </w:rPr>
        <w:t xml:space="preserve"> 20 983 999 долл.</w:t>
      </w:r>
    </w:p>
    <w:p w14:paraId="6E897D17" w14:textId="5E381FD4" w:rsidR="00A370E4" w:rsidRPr="004624ED" w:rsidRDefault="00A370E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Поскольку все три сценария не предусматривают создания новых должностей, финансируемых из обычного бюджета, а лишь покрывают увеличение расходов на персонал, обусловленное действием регламентирующих факторов, для того же числа должностей, что и в документе 42 C/5, многие важнейшие области работы Комиссии остаются недоукомплектованными, что в конечном итоге негативно отразится на ее способности соответствовать ожиданиям государств-членов. </w:t>
      </w:r>
    </w:p>
    <w:p w14:paraId="6E80577D" w14:textId="6C6E2A4D" w:rsidR="00A370E4" w:rsidRPr="004624ED" w:rsidRDefault="00A370E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В связи с увеличением расходов на персонал, обусловленным действием регламентирующих факторов, придется сократить бюджет на мероприятия: по сравнению с документом 42 C/5 такое сокращение составит 4,5% в сценарии НРР, 17,4% </w:t>
      </w:r>
      <w:r w:rsidR="003D44A3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в сценарии ННР-1 и 14,3% </w:t>
      </w:r>
      <w:r w:rsidR="003D44A3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в сценарии ННР-2.</w:t>
      </w:r>
    </w:p>
    <w:p w14:paraId="146759A6" w14:textId="2BC82D23" w:rsidR="00A370E4" w:rsidRPr="004624ED" w:rsidRDefault="00A370E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При подготовке своих предложений по ассигнованиям в рамках проекта документа</w:t>
      </w:r>
      <w:r w:rsidR="003D44A3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43</w:t>
      </w:r>
      <w:r w:rsidR="003D44A3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С/5 Секретариат руководствовался определенными государствами-членами приоритетами, отраженными в резолюциях МОК </w:t>
      </w:r>
      <w:hyperlink r:id="rId50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А-32/4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и </w:t>
      </w:r>
      <w:hyperlink r:id="rId51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EC-57/2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. </w:t>
      </w:r>
    </w:p>
    <w:p w14:paraId="45EA21E7" w14:textId="3E37585D" w:rsidR="00A370E4" w:rsidRPr="004624ED" w:rsidRDefault="00A370E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Поскольку все предлагаемые сценарии предполагают сокращение доли бюджета, не связанной с персоналом (расходов на мероприятия), в двух сценариях ЮНЕСКО с нулевым номинальным ростом сохраняется пропорциональное увеличение расходов на ГСНО, МООД, развитие потенциала и региональные вспомогательные органы, уже согласованное в утвержденном документе 42 С/5. </w:t>
      </w:r>
    </w:p>
    <w:p w14:paraId="42238205" w14:textId="1076D4FB" w:rsidR="00A370E4" w:rsidRPr="004624ED" w:rsidRDefault="00A370E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Сценарий нулевого реального роста позволяет сохранить для этих </w:t>
      </w:r>
      <w:r w:rsidR="00F47107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критически уязвимых</w:t>
      </w:r>
      <w:r w:rsidR="00F47107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областей тот же уровень бюджета, что и в утвержденном документе 42 С/5, и выделить часть средств для планирования проектирования, разработки и внедрения координируемых МОК систем оповещения о различных опасностях, а также для преобразования Системы примеров передового опыта МОК в области океанографических исследований из мероприятия в рамках проекта ГСНО-МООД в сквозную программу МОК.  </w:t>
      </w:r>
    </w:p>
    <w:p w14:paraId="39DC7EA0" w14:textId="4D0AA81B" w:rsidR="00A967B2" w:rsidRPr="004624ED" w:rsidRDefault="00A370E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Исполнительный секретарь также пояснил, что в 2026-2027 гг. Секретариат прогнозирует поступление 22,3 млн. долл. в виде добровольных взносов, что на 18,7% меньше, чем в предыдущем двухлетнем периоде. Этот прогноз составлен на основе реалистичной оценки имеющихся ресурсов и возможностей Секретариата по осуществлению программы.</w:t>
      </w:r>
    </w:p>
    <w:tbl>
      <w:tblPr>
        <w:tblW w:w="9781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781"/>
      </w:tblGrid>
      <w:tr w:rsidR="00220468" w:rsidRPr="00E719DF" w14:paraId="79F722F6" w14:textId="77777777" w:rsidTr="00F47107">
        <w:tc>
          <w:tcPr>
            <w:tcW w:w="9781" w:type="dxa"/>
            <w:shd w:val="clear" w:color="auto" w:fill="CCFFCC"/>
            <w:tcMar>
              <w:top w:w="113" w:type="dxa"/>
              <w:bottom w:w="113" w:type="dxa"/>
            </w:tcMar>
          </w:tcPr>
          <w:p w14:paraId="1573E24B" w14:textId="4D0A0AFB" w:rsidR="001D61C4" w:rsidRPr="004624ED" w:rsidRDefault="000751C6" w:rsidP="009174E1">
            <w:pPr>
              <w:spacing w:after="240"/>
              <w:jc w:val="both"/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A-33/5.1</w:t>
            </w:r>
          </w:p>
          <w:p w14:paraId="19BD23C0" w14:textId="0901FB43" w:rsidR="001D61C4" w:rsidRPr="004624ED" w:rsidRDefault="0009548E" w:rsidP="009174E1">
            <w:pPr>
              <w:pStyle w:val="Heading2"/>
              <w:tabs>
                <w:tab w:val="clear" w:pos="737"/>
                <w:tab w:val="left" w:pos="709"/>
              </w:tabs>
              <w:jc w:val="center"/>
              <w:rPr>
                <w:rFonts w:asciiTheme="minorBidi" w:hAnsiTheme="minorBidi" w:cstheme="minorBidi"/>
                <w:b/>
                <w:bCs w:val="0"/>
                <w:iCs/>
                <w:szCs w:val="22"/>
                <w:lang w:val="ru-RU"/>
              </w:rPr>
            </w:pPr>
            <w:bookmarkStart w:id="277" w:name="_Toc197955138"/>
            <w:bookmarkStart w:id="278" w:name="_Toc200099908"/>
            <w:r w:rsidRPr="004624ED">
              <w:rPr>
                <w:rFonts w:asciiTheme="minorBidi" w:hAnsiTheme="minorBidi" w:cstheme="minorBidi"/>
                <w:b/>
                <w:color w:val="000000"/>
                <w:szCs w:val="22"/>
                <w:lang w:val="ru-RU"/>
              </w:rPr>
              <w:t>Проект программы и бюджета на 2026-2027 гг. (проект документа 43 С/5,</w:t>
            </w:r>
            <w:r w:rsidR="00F47107">
              <w:rPr>
                <w:rFonts w:asciiTheme="minorBidi" w:hAnsiTheme="minorBidi" w:cstheme="minorBidi"/>
                <w:b/>
                <w:color w:val="000000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color w:val="000000"/>
                <w:szCs w:val="22"/>
                <w:lang w:val="ru-RU"/>
              </w:rPr>
              <w:t>первое двухлетие четырехлетнего периода 2026-2029 гг.)</w:t>
            </w:r>
            <w:bookmarkEnd w:id="277"/>
            <w:bookmarkEnd w:id="278"/>
          </w:p>
          <w:p w14:paraId="081141B0" w14:textId="77777777" w:rsidR="001D61C4" w:rsidRPr="004624ED" w:rsidRDefault="001D61C4" w:rsidP="009174E1">
            <w:pPr>
              <w:spacing w:after="240"/>
              <w:jc w:val="both"/>
              <w:rPr>
                <w:rFonts w:asciiTheme="minorBidi" w:hAnsiTheme="minorBidi" w:cstheme="minorBidi"/>
                <w:bCs/>
                <w:iCs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1911B49D" w14:textId="147A62A1" w:rsidR="001D61C4" w:rsidRPr="004624ED" w:rsidRDefault="001D61C4" w:rsidP="005D0D8C">
            <w:pPr>
              <w:pStyle w:val="ListParagraph"/>
              <w:numPr>
                <w:ilvl w:val="0"/>
                <w:numId w:val="55"/>
              </w:numPr>
              <w:tabs>
                <w:tab w:val="clear" w:pos="567"/>
              </w:tabs>
              <w:spacing w:after="240"/>
              <w:ind w:left="1096" w:hanging="546"/>
              <w:contextualSpacing w:val="0"/>
              <w:jc w:val="both"/>
              <w:rPr>
                <w:rFonts w:asciiTheme="minorBidi" w:hAnsiTheme="minorBidi" w:cstheme="minorBidi"/>
                <w:bCs/>
                <w:iCs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напоминая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о решениях МОК A-32/4 и EC-57/2, </w:t>
            </w:r>
          </w:p>
          <w:p w14:paraId="0599D7C4" w14:textId="5A587166" w:rsidR="00220468" w:rsidRPr="004624ED" w:rsidRDefault="001D61C4" w:rsidP="005D0D8C">
            <w:pPr>
              <w:numPr>
                <w:ilvl w:val="0"/>
                <w:numId w:val="55"/>
              </w:numPr>
              <w:tabs>
                <w:tab w:val="clear" w:pos="567"/>
              </w:tabs>
              <w:snapToGrid/>
              <w:spacing w:after="240"/>
              <w:ind w:left="1096" w:hanging="546"/>
              <w:jc w:val="both"/>
              <w:rPr>
                <w:rFonts w:asciiTheme="minorBidi" w:hAnsiTheme="minorBidi" w:cstheme="minorBidi"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принимает к сведению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документы IOC/A</w:t>
            </w:r>
            <w:r w:rsidR="001371AB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-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3</w:t>
            </w:r>
            <w:r w:rsidR="0043138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3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/5.1.Doc(1) и IOC/A</w:t>
            </w:r>
            <w:r w:rsidR="001371AB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-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3</w:t>
            </w:r>
            <w:r w:rsidR="0043138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3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/5.1.Doc(2), подлежащие дальнейшему рассмотрению комитетом по финансовым вопросам в целях подготовки проекта резолюции для обсуждения и последующего принятия на пленарном заседании в рамках пункта 5.4 повестки дня.</w:t>
            </w:r>
          </w:p>
        </w:tc>
      </w:tr>
    </w:tbl>
    <w:p w14:paraId="19053061" w14:textId="77777777" w:rsidR="00751E7B" w:rsidRPr="004624ED" w:rsidRDefault="00751E7B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771DBA33" w14:textId="77777777" w:rsidR="00220468" w:rsidRPr="004624ED" w:rsidRDefault="00220468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70CF6ACE" w14:textId="09812065" w:rsidR="00607FF0" w:rsidRPr="00F47107" w:rsidRDefault="00607FF0" w:rsidP="005D0D8C">
      <w:pPr>
        <w:pStyle w:val="Heading2"/>
        <w:numPr>
          <w:ilvl w:val="1"/>
          <w:numId w:val="54"/>
        </w:numPr>
        <w:tabs>
          <w:tab w:val="clear" w:pos="737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279" w:name="_Toc190766996"/>
      <w:bookmarkStart w:id="280" w:name="_Toc200099909"/>
      <w:bookmarkStart w:id="281" w:name="_Toc131777770"/>
      <w:r w:rsidRPr="004624ED">
        <w:rPr>
          <w:rFonts w:asciiTheme="minorBidi" w:hAnsiTheme="minorBidi" w:cstheme="minorBidi"/>
          <w:szCs w:val="22"/>
          <w:lang w:val="ru-RU"/>
        </w:rPr>
        <w:t>ОЦЕНКА ПРОЦЕССОВ РУКОВОДСТВА И УПРАВЛЕНИЯ В МОК</w:t>
      </w:r>
      <w:r w:rsidR="00F47107">
        <w:rPr>
          <w:rFonts w:asciiTheme="minorBidi" w:hAnsiTheme="minorBidi" w:cstheme="minorBidi"/>
          <w:szCs w:val="22"/>
          <w:lang w:val="ru-RU"/>
        </w:rPr>
        <w:br/>
      </w:r>
      <w:r w:rsidRPr="00F47107">
        <w:rPr>
          <w:rFonts w:asciiTheme="minorBidi" w:hAnsiTheme="minorBidi" w:cstheme="minorBidi"/>
          <w:sz w:val="20"/>
          <w:szCs w:val="20"/>
          <w:lang w:val="ru-RU"/>
        </w:rPr>
        <w:t>[Рез. EC-57/2]</w:t>
      </w:r>
      <w:bookmarkEnd w:id="279"/>
      <w:bookmarkEnd w:id="280"/>
    </w:p>
    <w:tbl>
      <w:tblPr>
        <w:tblW w:w="9590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4942"/>
        <w:gridCol w:w="679"/>
      </w:tblGrid>
      <w:tr w:rsidR="00607FF0" w:rsidRPr="003D4747" w14:paraId="27E2BA6E" w14:textId="77777777" w:rsidTr="00F47107">
        <w:tc>
          <w:tcPr>
            <w:tcW w:w="1701" w:type="dxa"/>
            <w:shd w:val="clear" w:color="auto" w:fill="FFFF99"/>
            <w:tcMar>
              <w:top w:w="57" w:type="dxa"/>
              <w:bottom w:w="57" w:type="dxa"/>
            </w:tcMar>
          </w:tcPr>
          <w:p w14:paraId="0E4C9409" w14:textId="39E96372" w:rsidR="00607FF0" w:rsidRPr="004624ED" w:rsidRDefault="00607FF0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Рабочий</w:t>
            </w:r>
            <w:r w:rsidR="00F47107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</w:t>
            </w:r>
          </w:p>
        </w:tc>
        <w:tc>
          <w:tcPr>
            <w:tcW w:w="2268" w:type="dxa"/>
            <w:shd w:val="clear" w:color="auto" w:fill="FFFF99"/>
            <w:tcMar>
              <w:top w:w="57" w:type="dxa"/>
              <w:bottom w:w="57" w:type="dxa"/>
            </w:tcMar>
          </w:tcPr>
          <w:p w14:paraId="2AD7E4E7" w14:textId="72FA02DF" w:rsidR="00607FF0" w:rsidRPr="004624ED" w:rsidRDefault="00607FF0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IOC/A-33/5.2.Doc(1)</w:t>
            </w:r>
          </w:p>
        </w:tc>
        <w:tc>
          <w:tcPr>
            <w:tcW w:w="5621" w:type="dxa"/>
            <w:gridSpan w:val="2"/>
            <w:shd w:val="clear" w:color="auto" w:fill="FFFF99"/>
            <w:tcMar>
              <w:top w:w="57" w:type="dxa"/>
              <w:bottom w:w="57" w:type="dxa"/>
            </w:tcMar>
          </w:tcPr>
          <w:p w14:paraId="37753E45" w14:textId="047013E4" w:rsidR="00607FF0" w:rsidRPr="004624ED" w:rsidRDefault="00BA32F6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Оценка процессов руководства и управления в МОК</w:t>
            </w:r>
          </w:p>
        </w:tc>
      </w:tr>
      <w:tr w:rsidR="00607FF0" w:rsidRPr="003D4747" w14:paraId="78BAC7A9" w14:textId="77777777" w:rsidTr="00F47107">
        <w:trPr>
          <w:gridAfter w:val="1"/>
          <w:wAfter w:w="679" w:type="dxa"/>
          <w:trHeight w:hRule="exact" w:val="60"/>
        </w:trPr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14:paraId="4016CDE0" w14:textId="77777777" w:rsidR="00607FF0" w:rsidRPr="004624ED" w:rsidRDefault="00607FF0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7210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45E4E1E4" w14:textId="77777777" w:rsidR="00607FF0" w:rsidRPr="004624ED" w:rsidRDefault="00607FF0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2BC6FFE0" w14:textId="4B226DBD" w:rsidR="00863E20" w:rsidRPr="004624ED" w:rsidRDefault="00863E20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before="240"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Этот пункт повестки дня кратко представил Исполнительный секретарь. Он напомнил, что Исполнительный совет МОК в своей резолюции </w:t>
      </w:r>
      <w:hyperlink r:id="rId52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ЕС-57/2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просил </w:t>
      </w:r>
      <w:r w:rsidR="00F47107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Исполнительного секретаря МОК в консультации с должностными лицами Комиссии приступить к проведению внешней оценки процессов руководства и управления в МОК с целью упорядочения ее функционирования и оптимизации использования ресурсов, с тем чтобы они действительно соответствовали поставленным целям в условиях быстро изменяющейся программы работы в сфере океана и с учетом растущих требований государств-членов и расширения многосторонних процессов</w:t>
      </w:r>
      <w:r w:rsidR="00F47107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.</w:t>
      </w:r>
    </w:p>
    <w:p w14:paraId="0C52FD22" w14:textId="2D6CC400" w:rsidR="00863E20" w:rsidRPr="004624ED" w:rsidRDefault="00863E20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Исполнительный секретарь напомнил, что эту просьбу государств-членов следует рассматривать в контексте значительного увеличения обычного бюджета МОК и необходимости обеспечения эффективного, действенного и подотчетного выполнения мандата и обязанностей МОК в полном соответствии с Уставом Комиссии.</w:t>
      </w:r>
    </w:p>
    <w:p w14:paraId="4BDC01FC" w14:textId="453E79A3" w:rsidR="00863E20" w:rsidRPr="004624ED" w:rsidRDefault="00863E20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Проведенная компанией </w:t>
      </w:r>
      <w:r w:rsidR="00F47107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Farman &amp; Partners</w:t>
      </w:r>
      <w:r w:rsidR="00F47107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оценка, представленная Ассамблее в документе IOC/A-33/5.2.Doc(1), охватывала структуру и процессы руководства, управленческие и оперативные процессы, взаимодействие и сотрудничество с заинтересованными сторонами, а также оптимизацию и устойчивое использование ресурсов.</w:t>
      </w:r>
    </w:p>
    <w:p w14:paraId="5E6BE018" w14:textId="0CE946FE" w:rsidR="00607FF0" w:rsidRPr="004624ED" w:rsidRDefault="00863E20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Помимо анализа соответствующей документации, компания провела собеседования с географически репрезентативной группой из 25 человек, в состав которой вошли лица, занимающие в настоящее время выборные должности в МОК, или занимавшие их в прошлом, представители государств-членов и партнеров. Доклад об оценке и его выводы были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>обсуждены на совещании должностных лиц МОК в январе 2025 г. и рассмотрены межсессионной финансовой консультативной группой 16 апреля 2025 г. на ее третьем совещании в режиме онлайн и 23 июня 2025 г. на очном совещании</w:t>
      </w:r>
      <w:r w:rsidR="0043138A">
        <w:rPr>
          <w:rFonts w:asciiTheme="minorBidi" w:hAnsiTheme="minorBidi" w:cstheme="minorBidi"/>
          <w:sz w:val="22"/>
          <w:szCs w:val="22"/>
          <w:lang w:val="ru-RU"/>
        </w:rPr>
        <w:t>.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Информация о работе МФКГ по этому вопросу представлена Ассамблее в докладе председателя МФКГ (за межсессионный период 2024-2025 гг.), документ IOC/A-33/5.1.Doc(2).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607FF0" w:rsidRPr="00E719DF" w14:paraId="0B0EDAF2" w14:textId="77777777" w:rsidTr="00F47107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06121E89" w14:textId="44C64615" w:rsidR="001D61C4" w:rsidRPr="004624ED" w:rsidRDefault="007607C6" w:rsidP="009174E1">
            <w:pPr>
              <w:spacing w:after="240"/>
              <w:jc w:val="both"/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А-33/5.2</w:t>
            </w:r>
          </w:p>
          <w:p w14:paraId="002A0F0B" w14:textId="3D9E21D5" w:rsidR="001D61C4" w:rsidRPr="004624ED" w:rsidRDefault="007607C6" w:rsidP="009174E1">
            <w:pPr>
              <w:pStyle w:val="Heading2"/>
              <w:tabs>
                <w:tab w:val="clear" w:pos="737"/>
                <w:tab w:val="left" w:pos="709"/>
              </w:tabs>
              <w:jc w:val="center"/>
              <w:rPr>
                <w:rFonts w:asciiTheme="minorBidi" w:hAnsiTheme="minorBidi" w:cstheme="minorBidi"/>
                <w:b/>
                <w:bCs w:val="0"/>
                <w:iCs/>
                <w:szCs w:val="22"/>
                <w:lang w:val="ru-RU"/>
              </w:rPr>
            </w:pPr>
            <w:bookmarkStart w:id="282" w:name="_Toc200099910"/>
            <w:bookmarkStart w:id="283" w:name="_Toc197955140"/>
            <w:r w:rsidRPr="004624ED">
              <w:rPr>
                <w:rFonts w:asciiTheme="minorBidi" w:hAnsiTheme="minorBidi" w:cstheme="minorBidi"/>
                <w:b/>
                <w:color w:val="000000"/>
                <w:szCs w:val="22"/>
                <w:lang w:val="ru-RU"/>
              </w:rPr>
              <w:t>Оценка процессов руководства и управления в МОК</w:t>
            </w:r>
            <w:bookmarkEnd w:id="282"/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</w:t>
            </w:r>
            <w:bookmarkEnd w:id="283"/>
          </w:p>
          <w:p w14:paraId="688FBEFC" w14:textId="77777777" w:rsidR="001D61C4" w:rsidRPr="004624ED" w:rsidRDefault="001D61C4" w:rsidP="009174E1">
            <w:pPr>
              <w:spacing w:after="240"/>
              <w:jc w:val="both"/>
              <w:rPr>
                <w:rFonts w:asciiTheme="minorBidi" w:hAnsiTheme="minorBidi" w:cstheme="minorBidi"/>
                <w:bCs/>
                <w:iCs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6D9EA6E8" w14:textId="753ECF0F" w:rsidR="001D61C4" w:rsidRPr="004624ED" w:rsidRDefault="001D61C4" w:rsidP="005D0D8C">
            <w:pPr>
              <w:pStyle w:val="ListParagraph"/>
              <w:numPr>
                <w:ilvl w:val="0"/>
                <w:numId w:val="88"/>
              </w:numPr>
              <w:tabs>
                <w:tab w:val="clear" w:pos="567"/>
              </w:tabs>
              <w:spacing w:after="240"/>
              <w:ind w:left="1138" w:hanging="574"/>
              <w:contextualSpacing w:val="0"/>
              <w:jc w:val="both"/>
              <w:rPr>
                <w:rFonts w:asciiTheme="minorBidi" w:hAnsiTheme="minorBidi" w:cstheme="minorBidi"/>
                <w:bCs/>
                <w:iCs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ссылаясь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на резолюцию МОК EC-57/2, </w:t>
            </w:r>
          </w:p>
          <w:p w14:paraId="0DA84294" w14:textId="3BD8C5E0" w:rsidR="00607FF0" w:rsidRPr="00F47107" w:rsidRDefault="001D61C4" w:rsidP="005D0D8C">
            <w:pPr>
              <w:pStyle w:val="ListParagraph"/>
              <w:numPr>
                <w:ilvl w:val="0"/>
                <w:numId w:val="88"/>
              </w:numPr>
              <w:tabs>
                <w:tab w:val="clear" w:pos="567"/>
              </w:tabs>
              <w:snapToGrid/>
              <w:spacing w:after="240"/>
              <w:ind w:left="1138" w:hanging="574"/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F47107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принимает к сведению</w:t>
            </w:r>
            <w:r w:rsidRPr="00F47107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документ IOC/A-33/5.2.Doc(1), подлежащий дальнейшему рассмотрению комитетом по финансовым вопросам в целях подготовки проекта резолюции для обсуждения и последующего принятия на пленарном заседании в рамках пункта 5.4 повестки дня.</w:t>
            </w:r>
          </w:p>
        </w:tc>
      </w:tr>
    </w:tbl>
    <w:p w14:paraId="3BB8607B" w14:textId="77777777" w:rsidR="00607FF0" w:rsidRPr="004624ED" w:rsidRDefault="00607FF0" w:rsidP="009174E1">
      <w:pPr>
        <w:pStyle w:val="Marge"/>
        <w:spacing w:after="0"/>
        <w:rPr>
          <w:rFonts w:asciiTheme="minorBidi" w:hAnsiTheme="minorBidi" w:cstheme="minorBidi"/>
          <w:sz w:val="22"/>
          <w:szCs w:val="22"/>
          <w:lang w:val="ru-RU"/>
        </w:rPr>
      </w:pPr>
    </w:p>
    <w:p w14:paraId="11DC0A96" w14:textId="77777777" w:rsidR="00607FF0" w:rsidRPr="004624ED" w:rsidRDefault="00607FF0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19B9C5F8" w14:textId="3DAEE451" w:rsidR="00C46DBB" w:rsidRPr="00736671" w:rsidRDefault="00C46DBB" w:rsidP="005D0D8C">
      <w:pPr>
        <w:pStyle w:val="Heading2"/>
        <w:numPr>
          <w:ilvl w:val="1"/>
          <w:numId w:val="54"/>
        </w:numPr>
        <w:tabs>
          <w:tab w:val="clear" w:pos="737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284" w:name="_Hlk190357033"/>
      <w:bookmarkStart w:id="285" w:name="_Toc190766998"/>
      <w:bookmarkStart w:id="286" w:name="_Toc200099911"/>
      <w:bookmarkStart w:id="287" w:name="_Toc531253870"/>
      <w:bookmarkStart w:id="288" w:name="_Toc2766699"/>
      <w:bookmarkStart w:id="289" w:name="_Toc67921003"/>
      <w:bookmarkStart w:id="290" w:name="_Toc68180577"/>
      <w:bookmarkStart w:id="291" w:name="_Toc131777771"/>
      <w:bookmarkStart w:id="292" w:name="_Toc134002227"/>
      <w:bookmarkStart w:id="293" w:name="_Toc134002401"/>
      <w:bookmarkEnd w:id="281"/>
      <w:r w:rsidRPr="004624ED">
        <w:rPr>
          <w:rFonts w:asciiTheme="minorBidi" w:hAnsiTheme="minorBidi" w:cstheme="minorBidi"/>
          <w:szCs w:val="22"/>
          <w:lang w:val="ru-RU"/>
        </w:rPr>
        <w:t xml:space="preserve">ПРОЦЕСС КОНСУЛЬТАЦИЙ ПО ТЕМЕ </w:t>
      </w:r>
      <w:r w:rsidR="00736671">
        <w:rPr>
          <w:rFonts w:asciiTheme="minorBidi" w:hAnsiTheme="minorBidi" w:cstheme="minorBidi"/>
          <w:szCs w:val="22"/>
          <w:lang w:val="ru-RU"/>
        </w:rPr>
        <w:t>«</w:t>
      </w:r>
      <w:r w:rsidRPr="004624ED">
        <w:rPr>
          <w:rFonts w:asciiTheme="minorBidi" w:hAnsiTheme="minorBidi" w:cstheme="minorBidi"/>
          <w:szCs w:val="22"/>
          <w:lang w:val="ru-RU"/>
        </w:rPr>
        <w:t>МОК И БУДУЩЕЕ МИРОВОГО ОКЕАНА</w:t>
      </w:r>
      <w:r w:rsidR="00736671">
        <w:rPr>
          <w:rFonts w:asciiTheme="minorBidi" w:hAnsiTheme="minorBidi" w:cstheme="minorBidi"/>
          <w:szCs w:val="22"/>
          <w:lang w:val="ru-RU"/>
        </w:rPr>
        <w:t>»</w:t>
      </w:r>
      <w:r w:rsidRPr="004624ED">
        <w:rPr>
          <w:rFonts w:asciiTheme="minorBidi" w:hAnsiTheme="minorBidi" w:cstheme="minorBidi"/>
          <w:szCs w:val="22"/>
          <w:lang w:val="ru-RU"/>
        </w:rPr>
        <w:t xml:space="preserve"> </w:t>
      </w:r>
      <w:r w:rsidRPr="00736671">
        <w:rPr>
          <w:rFonts w:asciiTheme="minorBidi" w:hAnsiTheme="minorBidi" w:cstheme="minorBidi"/>
          <w:sz w:val="20"/>
          <w:szCs w:val="20"/>
          <w:lang w:val="ru-RU"/>
        </w:rPr>
        <w:t>[реш. EC-55/3.2.Doc(1), рез. XXX-3, реш. EC-55/3.2, рез. EC-57/2]</w:t>
      </w:r>
      <w:bookmarkStart w:id="294" w:name="_Hlk190357050"/>
      <w:bookmarkEnd w:id="284"/>
      <w:bookmarkEnd w:id="285"/>
      <w:bookmarkEnd w:id="294"/>
      <w:bookmarkEnd w:id="286"/>
    </w:p>
    <w:tbl>
      <w:tblPr>
        <w:tblW w:w="9936" w:type="dxa"/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5421"/>
        <w:gridCol w:w="262"/>
      </w:tblGrid>
      <w:tr w:rsidR="00347C83" w:rsidRPr="003D4747" w14:paraId="0191CB80" w14:textId="77777777" w:rsidTr="005E2EF1">
        <w:trPr>
          <w:gridAfter w:val="1"/>
          <w:wAfter w:w="262" w:type="dxa"/>
          <w:trHeight w:val="304"/>
        </w:trPr>
        <w:tc>
          <w:tcPr>
            <w:tcW w:w="1843" w:type="dxa"/>
            <w:shd w:val="clear" w:color="auto" w:fill="FFFF99"/>
            <w:tcMar>
              <w:top w:w="57" w:type="dxa"/>
              <w:bottom w:w="57" w:type="dxa"/>
            </w:tcMar>
          </w:tcPr>
          <w:p w14:paraId="46EFB022" w14:textId="05DAAACC" w:rsidR="00347C83" w:rsidRPr="004624ED" w:rsidRDefault="00347C83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Рабочие</w:t>
            </w:r>
            <w:r w:rsidR="005E2EF1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документы</w:t>
            </w:r>
          </w:p>
          <w:p w14:paraId="7444ECFA" w14:textId="77777777" w:rsidR="00347C83" w:rsidRPr="004624ED" w:rsidRDefault="00347C83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FFFF99"/>
            <w:tcMar>
              <w:top w:w="57" w:type="dxa"/>
              <w:bottom w:w="57" w:type="dxa"/>
            </w:tcMar>
          </w:tcPr>
          <w:p w14:paraId="134430DA" w14:textId="04609539" w:rsidR="00347C83" w:rsidRPr="004624ED" w:rsidRDefault="00347C83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IOC/A-33/5.3.Doc(1)</w:t>
            </w:r>
          </w:p>
        </w:tc>
        <w:tc>
          <w:tcPr>
            <w:tcW w:w="5421" w:type="dxa"/>
            <w:shd w:val="clear" w:color="auto" w:fill="FFFF99"/>
            <w:tcMar>
              <w:top w:w="57" w:type="dxa"/>
              <w:bottom w:w="57" w:type="dxa"/>
            </w:tcMar>
          </w:tcPr>
          <w:p w14:paraId="3A12E2C1" w14:textId="400A577A" w:rsidR="00347C83" w:rsidRPr="004624ED" w:rsidRDefault="09A01737" w:rsidP="009174E1">
            <w:pPr>
              <w:rPr>
                <w:rFonts w:asciiTheme="minorBidi" w:eastAsia="Arial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Процесс консультаций по теме </w:t>
            </w:r>
            <w:r w:rsidR="005E2EF1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МОК и будущее Мирового океана</w:t>
            </w:r>
            <w:r w:rsidR="005E2EF1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: краткая информация о первом этапе </w:t>
            </w:r>
          </w:p>
        </w:tc>
      </w:tr>
      <w:tr w:rsidR="003E1BE6" w:rsidRPr="003D4747" w14:paraId="0A6C19F7" w14:textId="77777777" w:rsidTr="005E2EF1">
        <w:trPr>
          <w:gridAfter w:val="1"/>
          <w:wAfter w:w="262" w:type="dxa"/>
          <w:trHeight w:val="304"/>
        </w:trPr>
        <w:tc>
          <w:tcPr>
            <w:tcW w:w="1843" w:type="dxa"/>
            <w:shd w:val="clear" w:color="auto" w:fill="FFFF99"/>
            <w:tcMar>
              <w:top w:w="57" w:type="dxa"/>
              <w:bottom w:w="57" w:type="dxa"/>
            </w:tcMar>
          </w:tcPr>
          <w:p w14:paraId="6CE03332" w14:textId="77777777" w:rsidR="003E1BE6" w:rsidRPr="004624ED" w:rsidRDefault="003E1BE6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FFFF99"/>
            <w:tcMar>
              <w:top w:w="57" w:type="dxa"/>
              <w:bottom w:w="57" w:type="dxa"/>
            </w:tcMar>
          </w:tcPr>
          <w:p w14:paraId="7018F76D" w14:textId="08496F5F" w:rsidR="003E1BE6" w:rsidRPr="004624ED" w:rsidRDefault="003E1BE6" w:rsidP="009174E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IOC/A-33/5.3.Doc(2)</w:t>
            </w:r>
          </w:p>
        </w:tc>
        <w:tc>
          <w:tcPr>
            <w:tcW w:w="5421" w:type="dxa"/>
            <w:shd w:val="clear" w:color="auto" w:fill="FFFF99"/>
            <w:tcMar>
              <w:top w:w="57" w:type="dxa"/>
              <w:bottom w:w="57" w:type="dxa"/>
            </w:tcMar>
          </w:tcPr>
          <w:p w14:paraId="08D910F4" w14:textId="2ACA91BA" w:rsidR="003E1BE6" w:rsidRPr="004624ED" w:rsidRDefault="005C32D3" w:rsidP="009174E1">
            <w:pPr>
              <w:rPr>
                <w:rFonts w:asciiTheme="minorBidi" w:eastAsia="Calibr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Проект плана действий по результатам проведенной IOS оценки </w:t>
            </w:r>
            <w:r w:rsidR="00AE032D"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стратегического позиционирования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МОК: обновленная информация о ходе выполнения</w:t>
            </w:r>
          </w:p>
        </w:tc>
      </w:tr>
      <w:tr w:rsidR="007B6298" w:rsidRPr="00E719DF" w14:paraId="72E0A54F" w14:textId="77777777" w:rsidTr="007360FD">
        <w:trPr>
          <w:gridAfter w:val="1"/>
          <w:wAfter w:w="262" w:type="dxa"/>
          <w:trHeight w:val="304"/>
        </w:trPr>
        <w:tc>
          <w:tcPr>
            <w:tcW w:w="1843" w:type="dxa"/>
            <w:shd w:val="clear" w:color="auto" w:fill="F7CAAC" w:themeFill="accent2" w:themeFillTint="66"/>
            <w:tcMar>
              <w:top w:w="57" w:type="dxa"/>
              <w:bottom w:w="57" w:type="dxa"/>
            </w:tcMar>
          </w:tcPr>
          <w:p w14:paraId="0A500071" w14:textId="0955E027" w:rsidR="007B6298" w:rsidRPr="004624ED" w:rsidRDefault="007B6298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  <w: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  <w:t>Информационный документ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3A2DA706" w14:textId="06FE45F4" w:rsidR="007B6298" w:rsidRPr="007B6298" w:rsidRDefault="007B6298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IOC/INF-1547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bottom w:w="57" w:type="dxa"/>
            </w:tcMar>
          </w:tcPr>
          <w:p w14:paraId="046D5EF6" w14:textId="5934C606" w:rsidR="007B6298" w:rsidRPr="004624ED" w:rsidRDefault="007B6298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Краткий обзор отобранных ООН примеров передового опыта в области обеспечения гендерного равенства</w:t>
            </w:r>
          </w:p>
        </w:tc>
      </w:tr>
      <w:tr w:rsidR="00347C83" w:rsidRPr="00E719DF" w14:paraId="56B7BF79" w14:textId="77777777" w:rsidTr="005E2EF1">
        <w:trPr>
          <w:trHeight w:hRule="exact" w:val="60"/>
        </w:trPr>
        <w:tc>
          <w:tcPr>
            <w:tcW w:w="1843" w:type="dxa"/>
            <w:shd w:val="clear" w:color="auto" w:fill="auto"/>
            <w:tcMar>
              <w:top w:w="0" w:type="dxa"/>
              <w:bottom w:w="0" w:type="dxa"/>
            </w:tcMar>
          </w:tcPr>
          <w:p w14:paraId="5138A89E" w14:textId="77777777" w:rsidR="00347C83" w:rsidRPr="004624ED" w:rsidRDefault="00347C83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8093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05A99B4E" w14:textId="77777777" w:rsidR="00347C83" w:rsidRPr="004624ED" w:rsidRDefault="00347C83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</w:p>
        </w:tc>
      </w:tr>
      <w:tr w:rsidR="00054698" w:rsidRPr="003D4747" w14:paraId="04BFC1E1" w14:textId="77777777" w:rsidTr="005E2EF1">
        <w:trPr>
          <w:gridAfter w:val="1"/>
          <w:wAfter w:w="262" w:type="dxa"/>
          <w:trHeight w:val="304"/>
        </w:trPr>
        <w:tc>
          <w:tcPr>
            <w:tcW w:w="1843" w:type="dxa"/>
            <w:shd w:val="clear" w:color="auto" w:fill="D9E2F3" w:themeFill="accent1" w:themeFillTint="33"/>
            <w:tcMar>
              <w:top w:w="57" w:type="dxa"/>
              <w:bottom w:w="57" w:type="dxa"/>
            </w:tcMar>
          </w:tcPr>
          <w:p w14:paraId="625270DC" w14:textId="62C9A034" w:rsidR="00054698" w:rsidRPr="004624ED" w:rsidRDefault="00054698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Справочный документ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</w:tcPr>
          <w:p w14:paraId="0FC08B6E" w14:textId="5FC67C75" w:rsidR="00054698" w:rsidRPr="004624ED" w:rsidRDefault="00054698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IOC/A-33/3.4.3.Doc(1)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и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 Add.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bottom w:w="57" w:type="dxa"/>
            </w:tcMar>
          </w:tcPr>
          <w:p w14:paraId="68B1B6D4" w14:textId="1637AB20" w:rsidR="00054698" w:rsidRPr="004624ED" w:rsidRDefault="00ED066B" w:rsidP="009174E1">
            <w:pPr>
              <w:rPr>
                <w:rFonts w:asciiTheme="minorBidi" w:hAnsiTheme="minorBidi" w:cstheme="minorBidi"/>
                <w:bCs/>
                <w:iCs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Краткое предложение по концепции архитектуры данных МОК</w:t>
            </w:r>
          </w:p>
        </w:tc>
      </w:tr>
    </w:tbl>
    <w:p w14:paraId="6C89F054" w14:textId="77777777" w:rsidR="00C46DBB" w:rsidRPr="004624ED" w:rsidRDefault="00C46DBB" w:rsidP="009174E1">
      <w:pPr>
        <w:pStyle w:val="Marge"/>
        <w:spacing w:after="0"/>
        <w:rPr>
          <w:rFonts w:asciiTheme="minorBidi" w:hAnsiTheme="minorBidi" w:cstheme="minorBidi"/>
          <w:sz w:val="22"/>
          <w:szCs w:val="22"/>
          <w:lang w:val="ru-RU"/>
        </w:rPr>
      </w:pPr>
    </w:p>
    <w:p w14:paraId="4D67E460" w14:textId="36D63EA5" w:rsidR="00077578" w:rsidRPr="004624ED" w:rsidRDefault="00077578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Этот пункт повестки дня представил Исполнительный секретарь, который напомнил, что уникальное сочетание внешних и внутренних факторов стало стимулом для проведения процесса консультаций по теме </w:t>
      </w:r>
      <w:r w:rsidR="00430B27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МОК и будущее Мирового океана</w:t>
      </w:r>
      <w:r w:rsidR="00430B27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>. Он отметил, что стремительные изменения в состоянии океана, вызванные усилением нагрузки на океанические ресурсы и морское пространство и конкуренции за них, в сочетании с формированием более прочной глобальной систем</w:t>
      </w:r>
      <w:r w:rsidR="00430B27">
        <w:rPr>
          <w:rFonts w:asciiTheme="minorBidi" w:hAnsiTheme="minorBidi" w:cstheme="minorBidi"/>
          <w:sz w:val="22"/>
          <w:szCs w:val="22"/>
          <w:lang w:val="ru-RU"/>
        </w:rPr>
        <w:t>ы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управления и разработки политики указывают на изменение приоритетов и потребностей государств-членов в области наук об океане и соответствующих знаний. Он также напомнил, что в Уставе МОК предусмотрено как производство знаний, так и их применение, и если по первой части этого уставного мандата были сделаны значительные инвестиции и достигнуты серьезные успехи, то применению знаний в соответствии со второй частью мандата МОК до настоящего времени уделялось меньше внимания. Поэтому процесс консультаций необходим для того, чтобы услуги и 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поддержка, которые МОК предлагает государствам-членам, отвечали их меняющимся потребностям и способствовали оптимальному распределению работы по двум компонентам Устава МОК. </w:t>
      </w:r>
    </w:p>
    <w:p w14:paraId="25B10F38" w14:textId="476F2F83" w:rsidR="00077578" w:rsidRPr="004624ED" w:rsidRDefault="00077578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Он напомнил, что процесс консультаций проводится в три этапа и основывается на плане действий по итогам проведенной IOS оценки стратегического позиционирования МОК (документ </w:t>
      </w:r>
      <w:hyperlink r:id="rId53" w:history="1">
        <w:r w:rsidRPr="004624E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IOS/EVS/PI/197</w:t>
        </w:r>
      </w:hyperlink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) и среднесрочной стратегии МОК на 2022-2029 гг. Первый этап, доклад по которому представляется на 33-й сессии Ассамблеи, был посвящен оценке спроса с целью выявления недостаточно удовлетворенных потребностей государств-членов в отношении выполнения национальных обязательств по конвенциям и рамочным программам ООН, существующих и разрабатываемых мер по устойчивому планированию в сфере океана, а также целей и проблем устойчивого экономического развития на базе океана. Он напомнил государствам-членам, что второй этап консультаций (2025-2026 гг.) будет посвящен оценке предложения, а третий этап (2026-2027 гг.) </w:t>
      </w:r>
      <w:r w:rsidR="00430B27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комплексной оценке, совокупные результаты которой послужат основой для разработки следующей среднесрочной стратегии. </w:t>
      </w:r>
    </w:p>
    <w:p w14:paraId="153A81BF" w14:textId="77777777" w:rsidR="00077578" w:rsidRPr="004624ED" w:rsidRDefault="00077578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Исполнительный секретарь проинформировал государства-члены о том, что в рамках первого этапа консультаций был проведен опрос государств-членов, около 20 собеседований с ключевыми информаторами, пять обсуждений в фокус-группах (в том числе с участием четырех региональных вспомогательных органов и рабочей группой по устойчивому планированию и управлению в сфере океана), а также консультации с МФКГ. Он поблагодарил все государства-члены за активное участие в процессе консультаций. </w:t>
      </w:r>
    </w:p>
    <w:p w14:paraId="396BC1B9" w14:textId="751B06EB" w:rsidR="00077578" w:rsidRPr="004624ED" w:rsidRDefault="00077578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Он кратко изложил основные выводы, сделанные в ходе первого этапа процесса консультаций, в том числе относительно необходимости адресных тематических и региональных продуктов на основе оценок и обобщения имеющихся знаний, усиления координации мероприятий по развитию потенциала, в том числе на региональном уровне, особого внимания к услугам и приложениям на основе наблюдений и данных, включая данные о биоразнообразии, которые могут быть использованы государствами-членами для выполнения национальных обязательств по глобальным политическим рамочным программам, большей сосредоточенности на поддержке научной координации по новым вопросам, включая данные и информацию, необходимые для поддержки экономических и социальных аспектов устойчивого планирования в сфере океана, расширения инфраструктуры наблюдений и данных и усиления координации между системами наблюдений и данных МОК. В связи с этим последним вопросом он отметил, что архитектуре данных МОК посвящен отдельный пункт повестки дня Ассамблеи (пункт 3.4.3). Он также отметил, что на региональном уровне были выявлены конкретные потребности, в частности потребности МОСРГ и НРС. Он сообщил государствам-членам, что результаты первого этапа консультаций будут использованы для подготовки предложений по программе и бюджету МОК на следующие два двухлетних периода, а также следующей среднесрочной стратегии. </w:t>
      </w:r>
    </w:p>
    <w:p w14:paraId="51DBDAB5" w14:textId="7BB49164" w:rsidR="00347C83" w:rsidRPr="004624ED" w:rsidRDefault="00077578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 заключение он кратко представил предлагаемую методологию проведения второго этапа консультаций, который будет включать составление подробной схемы партнеров из системы ООН и других организаций и консультации с ними в целях определения наиболее эффективных средств удовлетворения выявленных потребностей государств-членов, в том числе путем реализации инициатив под руководством МОК, более активной поддержки участия государств-членов в многосторонних структурах и/или заключение партнерств с партнерами в рамках системы ООН и других организаций. Он подтвердил, что результаты второго этапа консультаций будут представлены Исполнительному совету МОК на его 59-й сессии в июне 2026 г.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1D61C4" w:rsidRPr="00E719DF" w14:paraId="24386D85" w14:textId="77777777" w:rsidTr="00F864C9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046FA0A9" w14:textId="7BE0211E" w:rsidR="001D61C4" w:rsidRPr="004624ED" w:rsidRDefault="00DD0C79" w:rsidP="009174E1">
            <w:pPr>
              <w:spacing w:after="240"/>
              <w:rPr>
                <w:rFonts w:asciiTheme="minorBidi" w:hAnsiTheme="minorBidi" w:cstheme="minorBidi"/>
                <w:bCs/>
                <w:i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A-33/5.3</w:t>
            </w:r>
          </w:p>
          <w:p w14:paraId="49731590" w14:textId="673DA41F" w:rsidR="001D61C4" w:rsidRPr="004624ED" w:rsidRDefault="00A35E61" w:rsidP="009174E1">
            <w:pPr>
              <w:pStyle w:val="Heading2"/>
              <w:tabs>
                <w:tab w:val="clear" w:pos="737"/>
                <w:tab w:val="left" w:pos="709"/>
              </w:tabs>
              <w:jc w:val="center"/>
              <w:rPr>
                <w:rFonts w:asciiTheme="minorBidi" w:hAnsiTheme="minorBidi" w:cstheme="minorBidi"/>
                <w:b/>
                <w:bCs w:val="0"/>
                <w:iCs/>
                <w:szCs w:val="22"/>
                <w:lang w:val="ru-RU"/>
              </w:rPr>
            </w:pPr>
            <w:bookmarkStart w:id="295" w:name="_Toc197955142"/>
            <w:bookmarkStart w:id="296" w:name="_Toc200099912"/>
            <w:r w:rsidRPr="004624ED">
              <w:rPr>
                <w:rFonts w:asciiTheme="minorBidi" w:hAnsiTheme="minorBidi" w:cstheme="minorBidi"/>
                <w:b/>
                <w:color w:val="000000"/>
                <w:szCs w:val="22"/>
                <w:lang w:val="ru-RU"/>
              </w:rPr>
              <w:lastRenderedPageBreak/>
              <w:t xml:space="preserve">Процесс консультаций по теме </w:t>
            </w:r>
            <w:r w:rsidR="00F864C9">
              <w:rPr>
                <w:rFonts w:asciiTheme="minorBidi" w:hAnsiTheme="minorBidi" w:cstheme="minorBidi"/>
                <w:b/>
                <w:color w:val="000000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b/>
                <w:color w:val="000000"/>
                <w:szCs w:val="22"/>
                <w:lang w:val="ru-RU"/>
              </w:rPr>
              <w:t>МОК и будущее Мирового океана</w:t>
            </w:r>
            <w:bookmarkEnd w:id="295"/>
            <w:bookmarkEnd w:id="296"/>
            <w:r w:rsidR="00F864C9">
              <w:rPr>
                <w:rFonts w:asciiTheme="minorBidi" w:hAnsiTheme="minorBidi" w:cstheme="minorBidi"/>
                <w:b/>
                <w:color w:val="000000"/>
                <w:szCs w:val="22"/>
                <w:lang w:val="ru-RU"/>
              </w:rPr>
              <w:t>»</w:t>
            </w:r>
          </w:p>
          <w:p w14:paraId="5F0F088E" w14:textId="77777777" w:rsidR="001D61C4" w:rsidRPr="004624ED" w:rsidRDefault="001D61C4" w:rsidP="009174E1">
            <w:pPr>
              <w:spacing w:after="240"/>
              <w:rPr>
                <w:rFonts w:asciiTheme="minorBidi" w:hAnsiTheme="minorBidi" w:cstheme="minorBidi"/>
                <w:bCs/>
                <w:iCs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54AA2876" w14:textId="03BFF47C" w:rsidR="001D61C4" w:rsidRPr="004624ED" w:rsidRDefault="001D61C4" w:rsidP="005D0D8C">
            <w:pPr>
              <w:pStyle w:val="ListParagraph"/>
              <w:numPr>
                <w:ilvl w:val="0"/>
                <w:numId w:val="57"/>
              </w:numPr>
              <w:tabs>
                <w:tab w:val="clear" w:pos="567"/>
              </w:tabs>
              <w:spacing w:after="240"/>
              <w:ind w:left="1110" w:hanging="546"/>
              <w:contextualSpacing w:val="0"/>
              <w:rPr>
                <w:rFonts w:asciiTheme="minorBidi" w:hAnsiTheme="minorBidi" w:cstheme="minorBidi"/>
                <w:bCs/>
                <w:iCs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Cs w:val="22"/>
                <w:u w:val="single"/>
                <w:lang w:val="ru-RU"/>
              </w:rPr>
              <w:t>напоминая</w:t>
            </w:r>
            <w:r w:rsidRPr="004624ED">
              <w:rPr>
                <w:rFonts w:asciiTheme="minorBidi" w:hAnsiTheme="minorBidi" w:cstheme="minorBidi"/>
                <w:color w:val="000000"/>
                <w:szCs w:val="22"/>
                <w:lang w:val="ru-RU"/>
              </w:rPr>
              <w:t xml:space="preserve"> о проведенной IOS оценке стратегического позиционирования МОК (документ IOS/EVS/PI/197) и о резолюциях МОК A-32/4 и EC-57/4, </w:t>
            </w:r>
          </w:p>
          <w:p w14:paraId="3FBBD71E" w14:textId="2EAE094E" w:rsidR="001D61C4" w:rsidRPr="004624ED" w:rsidRDefault="001D61C4" w:rsidP="005D0D8C">
            <w:pPr>
              <w:numPr>
                <w:ilvl w:val="0"/>
                <w:numId w:val="57"/>
              </w:numPr>
              <w:tabs>
                <w:tab w:val="clear" w:pos="567"/>
              </w:tabs>
              <w:snapToGrid/>
              <w:spacing w:after="120"/>
              <w:ind w:left="1105" w:hanging="544"/>
              <w:jc w:val="both"/>
              <w:rPr>
                <w:rFonts w:asciiTheme="minorBidi" w:hAnsiTheme="minorBidi" w:cstheme="minorBidi"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принимает к сведению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результаты первого этапа процесса консультаций по теме </w:t>
            </w:r>
            <w:r w:rsidR="00F864C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«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МОК и будущее Мирового океана</w:t>
            </w:r>
            <w:r w:rsidR="00F864C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»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(документ IOC/A-33/5.3.Doc(1)), обновленную информацию об осуществлении плана действий по результатам проведенной IOS оценки стратегического позиционирования МОК (документ IOC/A-33/5.3.Doc(2)) и предлагаемую методологию для проведения второго этапа консультаций, подлежащую дальнейшему рассмотрению комитетом по финансовым вопросам с целью подготовки и последующего принятия проекта резолюции для обсуждения на пленарном заседании в рамках пункта 5.4 повестки дня.</w:t>
            </w:r>
          </w:p>
        </w:tc>
      </w:tr>
    </w:tbl>
    <w:p w14:paraId="30A304F2" w14:textId="685C893A" w:rsidR="001D61C4" w:rsidRPr="004624ED" w:rsidRDefault="001D61C4" w:rsidP="009174E1">
      <w:pPr>
        <w:pStyle w:val="ListParagraph1"/>
        <w:widowControl/>
        <w:tabs>
          <w:tab w:val="left" w:pos="709"/>
        </w:tabs>
        <w:snapToGrid w:val="0"/>
        <w:ind w:left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</w:p>
    <w:p w14:paraId="6207FE70" w14:textId="48600DA6" w:rsidR="00DD0C79" w:rsidRPr="004624ED" w:rsidRDefault="00DD0C79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443AFEBE" w14:textId="6E42EB5E" w:rsidR="00220468" w:rsidRPr="00F864C9" w:rsidRDefault="00761346" w:rsidP="005D0D8C">
      <w:pPr>
        <w:pStyle w:val="Heading2"/>
        <w:numPr>
          <w:ilvl w:val="1"/>
          <w:numId w:val="54"/>
        </w:numPr>
        <w:tabs>
          <w:tab w:val="clear" w:pos="737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297" w:name="_Toc200099913"/>
      <w:bookmarkStart w:id="298" w:name="_Toc190767000"/>
      <w:r w:rsidRPr="004624ED">
        <w:rPr>
          <w:rFonts w:asciiTheme="minorBidi" w:hAnsiTheme="minorBidi" w:cstheme="minorBidi"/>
          <w:szCs w:val="22"/>
          <w:lang w:val="ru-RU"/>
        </w:rPr>
        <w:t>ДОКЛАД ПРЕДСЕДАТЕЛЯ КОМИТЕТА ПО ФИНАНСОВЫМ ВОПРОСАМ</w:t>
      </w:r>
      <w:r w:rsidR="00F864C9">
        <w:rPr>
          <w:rFonts w:asciiTheme="minorBidi" w:hAnsiTheme="minorBidi" w:cstheme="minorBidi"/>
          <w:szCs w:val="22"/>
          <w:lang w:val="ru-RU"/>
        </w:rPr>
        <w:br/>
      </w:r>
      <w:r w:rsidRPr="00F864C9">
        <w:rPr>
          <w:rFonts w:asciiTheme="minorBidi" w:hAnsiTheme="minorBidi" w:cstheme="minorBidi"/>
          <w:sz w:val="20"/>
          <w:szCs w:val="20"/>
          <w:lang w:val="ru-RU"/>
        </w:rPr>
        <w:t>[статья 1.2 Устава]</w:t>
      </w:r>
      <w:bookmarkEnd w:id="297"/>
      <w:r w:rsidRPr="00F864C9">
        <w:rPr>
          <w:rFonts w:asciiTheme="minorBidi" w:hAnsiTheme="minorBidi" w:cstheme="minorBidi"/>
          <w:sz w:val="20"/>
          <w:szCs w:val="20"/>
          <w:lang w:val="ru-RU"/>
        </w:rPr>
        <w:t xml:space="preserve"> 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8"/>
    </w:p>
    <w:p w14:paraId="07E2B5DF" w14:textId="7DB70D89" w:rsidR="00576134" w:rsidRPr="004624ED" w:rsidRDefault="0057613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Председатель комитета по финансовым вопросам, заместитель Председателя МОК г-н Хуан Фореро Хаузер (Колумбия) представил Ассамблее информацию о результатах рассмотрения комитетом пунктов повестки дня, препровожденных ему в ходе пленарного заседания, а также вопросов, предусмотренных в статье 45.1(c) Правил процедуры.</w:t>
      </w:r>
    </w:p>
    <w:p w14:paraId="3D0BE9C5" w14:textId="6E469BF4" w:rsidR="00220468" w:rsidRPr="004624ED" w:rsidRDefault="00576134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Председатель МОК поблагодарил от имени Исполнительного совета заместителя Председателя Хуана Камило Фореро Хаузера за его руководство работой комитета по финансовым вопросам, а также всех, кто участвовал в этой работе за их ответственный подход и внесенный вклад.</w:t>
      </w:r>
    </w:p>
    <w:tbl>
      <w:tblPr>
        <w:tblW w:w="9781" w:type="dxa"/>
        <w:shd w:val="clear" w:color="auto" w:fill="F2DBDB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781"/>
      </w:tblGrid>
      <w:tr w:rsidR="00DC7889" w:rsidRPr="00E719DF" w14:paraId="0AF4759D" w14:textId="77777777" w:rsidTr="00F864C9">
        <w:trPr>
          <w:trHeight w:val="536"/>
        </w:trPr>
        <w:tc>
          <w:tcPr>
            <w:tcW w:w="9781" w:type="dxa"/>
            <w:shd w:val="clear" w:color="auto" w:fill="F2DBDB"/>
            <w:tcMar>
              <w:top w:w="113" w:type="dxa"/>
              <w:bottom w:w="113" w:type="dxa"/>
            </w:tcMar>
          </w:tcPr>
          <w:p w14:paraId="0D13F0ED" w14:textId="7C96C2C8" w:rsidR="00DC7889" w:rsidRPr="004624ED" w:rsidRDefault="00DC7889" w:rsidP="009174E1">
            <w:pPr>
              <w:spacing w:after="240"/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</w:pPr>
            <w:bookmarkStart w:id="299" w:name="_Hlk131763105"/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резолюции А-33/[5.4],</w:t>
            </w:r>
          </w:p>
          <w:p w14:paraId="510E7D14" w14:textId="11C5FA6E" w:rsidR="00FA4DD8" w:rsidRPr="004624ED" w:rsidRDefault="00FA4DD8" w:rsidP="009174E1">
            <w:pPr>
              <w:spacing w:after="240"/>
              <w:rPr>
                <w:rFonts w:asciiTheme="minorBidi" w:eastAsia="Calibri" w:hAnsiTheme="minorBidi" w:cstheme="minorBidi"/>
                <w:i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ru-RU"/>
              </w:rPr>
              <w:t>представленный ______________</w:t>
            </w:r>
          </w:p>
          <w:p w14:paraId="33E13EF5" w14:textId="28669CD0" w:rsidR="0037500C" w:rsidRPr="004624ED" w:rsidRDefault="00E70E6A" w:rsidP="009174E1">
            <w:pPr>
              <w:tabs>
                <w:tab w:val="clear" w:pos="567"/>
                <w:tab w:val="num" w:pos="1400"/>
              </w:tabs>
              <w:snapToGrid/>
              <w:spacing w:after="240"/>
              <w:ind w:left="720" w:hanging="72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Аспекты деятельности Комиссии, касающиеся управления</w:t>
            </w:r>
            <w:r w:rsidR="00F864C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и подготовки программы и бюджета</w:t>
            </w:r>
            <w:bookmarkStart w:id="300" w:name="_Toc439675051"/>
          </w:p>
          <w:p w14:paraId="63391CE9" w14:textId="77777777" w:rsidR="00DC7889" w:rsidRPr="004624ED" w:rsidRDefault="00DC7889" w:rsidP="009174E1">
            <w:pPr>
              <w:tabs>
                <w:tab w:val="clear" w:pos="567"/>
                <w:tab w:val="num" w:pos="1400"/>
              </w:tabs>
              <w:snapToGrid/>
              <w:spacing w:after="240"/>
              <w:ind w:left="720" w:hanging="720"/>
              <w:jc w:val="both"/>
              <w:rPr>
                <w:rFonts w:asciiTheme="minorBidi" w:hAnsiTheme="minorBidi" w:cstheme="minorBidi"/>
                <w:iCs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Межправительственная океанографическая комиссия, </w:t>
            </w:r>
            <w:bookmarkEnd w:id="300"/>
          </w:p>
          <w:p w14:paraId="211703AB" w14:textId="50CB5AAD" w:rsidR="00DC7889" w:rsidRPr="004624ED" w:rsidRDefault="00DC7889" w:rsidP="009174E1">
            <w:pPr>
              <w:tabs>
                <w:tab w:val="clear" w:pos="567"/>
              </w:tabs>
              <w:snapToGrid/>
              <w:spacing w:after="240" w:line="276" w:lineRule="auto"/>
              <w:rPr>
                <w:rFonts w:asciiTheme="minorBidi" w:hAnsiTheme="minorBidi" w:cstheme="minorBidi"/>
                <w:i/>
                <w:color w:val="2E74B5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ru-RU"/>
              </w:rPr>
              <w:t>[</w:t>
            </w:r>
            <w:r w:rsidR="00AE032D"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ru-RU"/>
              </w:rPr>
              <w:t>п</w:t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ru-RU"/>
              </w:rPr>
              <w:t>роект резолюции будет доработан в ходе сессии].</w:t>
            </w:r>
          </w:p>
        </w:tc>
      </w:tr>
    </w:tbl>
    <w:bookmarkEnd w:id="299"/>
    <w:p w14:paraId="3A0501EE" w14:textId="77777777" w:rsidR="00220468" w:rsidRPr="004624ED" w:rsidRDefault="00220468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before="240"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6D27E665" w14:textId="602D12BE" w:rsidR="004156F9" w:rsidRPr="00F864C9" w:rsidRDefault="00761346" w:rsidP="005D0D8C">
      <w:pPr>
        <w:pStyle w:val="Heading2"/>
        <w:numPr>
          <w:ilvl w:val="1"/>
          <w:numId w:val="54"/>
        </w:numPr>
        <w:tabs>
          <w:tab w:val="clear" w:pos="737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301" w:name="_Toc531253872"/>
      <w:bookmarkStart w:id="302" w:name="_Toc2766701"/>
      <w:bookmarkStart w:id="303" w:name="_Toc67921004"/>
      <w:bookmarkStart w:id="304" w:name="_Toc68180578"/>
      <w:bookmarkStart w:id="305" w:name="_Toc131777772"/>
      <w:bookmarkStart w:id="306" w:name="_Toc134002228"/>
      <w:bookmarkStart w:id="307" w:name="_Toc134002402"/>
      <w:bookmarkStart w:id="308" w:name="_Toc190767001"/>
      <w:bookmarkStart w:id="309" w:name="_Toc200099914"/>
      <w:r w:rsidRPr="004624ED">
        <w:rPr>
          <w:rFonts w:asciiTheme="minorBidi" w:hAnsiTheme="minorBidi" w:cstheme="minorBidi"/>
          <w:szCs w:val="22"/>
          <w:lang w:val="ru-RU"/>
        </w:rPr>
        <w:lastRenderedPageBreak/>
        <w:t>ВЫБОРЫ ДОЛЖНОСТНЫХ ЛИЦ КОМИССИИ И ЧЛЕНОВ ИСПОЛНИТЕЛЬНОГО СОВЕТА</w:t>
      </w:r>
      <w:r w:rsidR="00F864C9">
        <w:rPr>
          <w:rFonts w:asciiTheme="minorBidi" w:hAnsiTheme="minorBidi" w:cstheme="minorBidi"/>
          <w:szCs w:val="22"/>
          <w:lang w:val="ru-RU"/>
        </w:rPr>
        <w:br/>
      </w:r>
      <w:r w:rsidRPr="00F864C9">
        <w:rPr>
          <w:rFonts w:asciiTheme="minorBidi" w:hAnsiTheme="minorBidi" w:cstheme="minorBidi"/>
          <w:sz w:val="20"/>
          <w:szCs w:val="20"/>
          <w:lang w:val="ru-RU"/>
        </w:rPr>
        <w:t>[статьи 6.B.5 и 7 Устава, приложение I к Правилам процедуры]</w:t>
      </w:r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</w:p>
    <w:tbl>
      <w:tblPr>
        <w:tblW w:w="9812" w:type="dxa"/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5984"/>
      </w:tblGrid>
      <w:tr w:rsidR="00E91EF1" w:rsidRPr="003D4747" w14:paraId="70EF426E" w14:textId="77777777" w:rsidTr="00F864C9">
        <w:trPr>
          <w:trHeight w:val="304"/>
        </w:trPr>
        <w:tc>
          <w:tcPr>
            <w:tcW w:w="1418" w:type="dxa"/>
            <w:shd w:val="clear" w:color="auto" w:fill="FFCC99"/>
            <w:tcMar>
              <w:top w:w="57" w:type="dxa"/>
              <w:bottom w:w="57" w:type="dxa"/>
            </w:tcMar>
          </w:tcPr>
          <w:p w14:paraId="2EBE8FDA" w14:textId="52C18E4E" w:rsidR="00E91EF1" w:rsidRPr="004624ED" w:rsidRDefault="00E91EF1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Информационные документы</w:t>
            </w:r>
          </w:p>
        </w:tc>
        <w:tc>
          <w:tcPr>
            <w:tcW w:w="241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FA16C0B" w14:textId="1ADA8B9B" w:rsidR="00E91EF1" w:rsidRPr="004624ED" w:rsidRDefault="00C94DD0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IOC/A-33/5.5.Inf(1)</w:t>
            </w:r>
          </w:p>
        </w:tc>
        <w:tc>
          <w:tcPr>
            <w:tcW w:w="598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EBAD7A2" w14:textId="77777777" w:rsidR="00E91EF1" w:rsidRPr="004624ED" w:rsidRDefault="00E91EF1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Обновленный перечень избирательных групп МОК и распределение мест в Исполнительном совете среди избирательных групп</w:t>
            </w:r>
          </w:p>
        </w:tc>
      </w:tr>
      <w:tr w:rsidR="00E91EF1" w:rsidRPr="004624ED" w14:paraId="4FD3F869" w14:textId="77777777" w:rsidTr="00F864C9">
        <w:trPr>
          <w:trHeight w:val="304"/>
        </w:trPr>
        <w:tc>
          <w:tcPr>
            <w:tcW w:w="1418" w:type="dxa"/>
            <w:shd w:val="clear" w:color="auto" w:fill="FFCC99"/>
            <w:tcMar>
              <w:top w:w="57" w:type="dxa"/>
              <w:bottom w:w="57" w:type="dxa"/>
            </w:tcMar>
          </w:tcPr>
          <w:p w14:paraId="25D47B56" w14:textId="77777777" w:rsidR="00E91EF1" w:rsidRPr="004624ED" w:rsidRDefault="00E91EF1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38C5201" w14:textId="42197B51" w:rsidR="00E91EF1" w:rsidRPr="004624ED" w:rsidRDefault="00D33D1E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IOC/A-33/5.5.NOM(1)</w:t>
            </w:r>
          </w:p>
        </w:tc>
        <w:tc>
          <w:tcPr>
            <w:tcW w:w="598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932E04F" w14:textId="77777777" w:rsidR="00E91EF1" w:rsidRPr="004624ED" w:rsidRDefault="00E91EF1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Список кандидатов на выборах</w:t>
            </w:r>
          </w:p>
        </w:tc>
      </w:tr>
      <w:tr w:rsidR="00E91EF1" w:rsidRPr="003D4747" w14:paraId="0F0E708C" w14:textId="77777777" w:rsidTr="00F864C9">
        <w:trPr>
          <w:trHeight w:val="410"/>
        </w:trPr>
        <w:tc>
          <w:tcPr>
            <w:tcW w:w="1418" w:type="dxa"/>
            <w:shd w:val="clear" w:color="auto" w:fill="FFCC99"/>
            <w:tcMar>
              <w:top w:w="57" w:type="dxa"/>
              <w:bottom w:w="57" w:type="dxa"/>
            </w:tcMar>
          </w:tcPr>
          <w:p w14:paraId="11EDB973" w14:textId="77777777" w:rsidR="00E91EF1" w:rsidRPr="004624ED" w:rsidRDefault="00E91EF1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7F03A6E" w14:textId="669CA4C5" w:rsidR="00E91EF1" w:rsidRPr="004624ED" w:rsidRDefault="00E852D8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IOC/A-33/5.5.NOM(2)</w:t>
            </w:r>
          </w:p>
        </w:tc>
        <w:tc>
          <w:tcPr>
            <w:tcW w:w="598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5FE7D02" w14:textId="77777777" w:rsidR="00E91EF1" w:rsidRPr="004624ED" w:rsidRDefault="00E91EF1" w:rsidP="009174E1">
            <w:pPr>
              <w:rPr>
                <w:rFonts w:asciiTheme="minorBidi" w:hAnsiTheme="minorBidi" w:cstheme="minorBidi"/>
                <w:snapToGrid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Доклад председателя комитета по кандидатурам</w:t>
            </w:r>
          </w:p>
        </w:tc>
      </w:tr>
    </w:tbl>
    <w:p w14:paraId="380074E4" w14:textId="77777777" w:rsidR="00751E7B" w:rsidRPr="004624ED" w:rsidRDefault="00751E7B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049113FE" w14:textId="257DFB56" w:rsidR="00C9596C" w:rsidRPr="004624ED" w:rsidRDefault="00C9596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Этот пункт повестки дня представил председатель комитета по кандидатурам (IOC/A-33/5.5.NOM). </w:t>
      </w:r>
    </w:p>
    <w:p w14:paraId="4CB89D7D" w14:textId="5D5C1FE2" w:rsidR="00C9596C" w:rsidRPr="00A165A4" w:rsidRDefault="00C9596C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Состав Исполнительного совета на следующий межсессионный период приведен в приложении ____ к настоящему докладу.</w:t>
      </w:r>
    </w:p>
    <w:p w14:paraId="617E9050" w14:textId="77777777" w:rsidR="004156F9" w:rsidRPr="004624ED" w:rsidRDefault="004156F9" w:rsidP="005D0D8C">
      <w:pPr>
        <w:pStyle w:val="Heading3"/>
        <w:keepNext w:val="0"/>
        <w:keepLines w:val="0"/>
        <w:numPr>
          <w:ilvl w:val="2"/>
          <w:numId w:val="54"/>
        </w:numPr>
        <w:ind w:left="709" w:hanging="709"/>
        <w:rPr>
          <w:rFonts w:asciiTheme="minorBidi" w:hAnsiTheme="minorBidi" w:cstheme="minorBidi"/>
          <w:b/>
          <w:szCs w:val="22"/>
        </w:rPr>
      </w:pPr>
      <w:bookmarkStart w:id="310" w:name="_Toc531253873"/>
      <w:bookmarkStart w:id="311" w:name="_Toc2766702"/>
      <w:bookmarkStart w:id="312" w:name="_Toc67921005"/>
      <w:bookmarkStart w:id="313" w:name="_Toc68180579"/>
      <w:bookmarkStart w:id="314" w:name="_Toc131777773"/>
      <w:bookmarkStart w:id="315" w:name="_Toc134002229"/>
      <w:bookmarkStart w:id="316" w:name="_Toc134002403"/>
      <w:bookmarkStart w:id="317" w:name="_Toc190767002"/>
      <w:bookmarkStart w:id="318" w:name="_Toc200099915"/>
      <w:r w:rsidRPr="004624ED">
        <w:rPr>
          <w:rFonts w:asciiTheme="minorBidi" w:hAnsiTheme="minorBidi" w:cstheme="minorBidi"/>
          <w:b/>
          <w:szCs w:val="22"/>
          <w:lang w:val="ru-RU"/>
        </w:rPr>
        <w:t>Выборы Председателя Комиссии</w:t>
      </w:r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</w:p>
    <w:p w14:paraId="4F7326FA" w14:textId="77777777" w:rsidR="004156F9" w:rsidRPr="004624ED" w:rsidRDefault="004156F9" w:rsidP="005D0D8C">
      <w:pPr>
        <w:pStyle w:val="Heading3"/>
        <w:keepNext w:val="0"/>
        <w:keepLines w:val="0"/>
        <w:numPr>
          <w:ilvl w:val="2"/>
          <w:numId w:val="54"/>
        </w:numPr>
        <w:ind w:left="709" w:hanging="709"/>
        <w:rPr>
          <w:rFonts w:asciiTheme="minorBidi" w:hAnsiTheme="minorBidi" w:cstheme="minorBidi"/>
          <w:b/>
          <w:szCs w:val="22"/>
        </w:rPr>
      </w:pPr>
      <w:bookmarkStart w:id="319" w:name="_Toc531253874"/>
      <w:bookmarkStart w:id="320" w:name="_Toc2766703"/>
      <w:bookmarkStart w:id="321" w:name="_Toc67921006"/>
      <w:bookmarkStart w:id="322" w:name="_Toc68180580"/>
      <w:bookmarkStart w:id="323" w:name="_Toc131777774"/>
      <w:bookmarkStart w:id="324" w:name="_Toc134002230"/>
      <w:bookmarkStart w:id="325" w:name="_Toc134002404"/>
      <w:bookmarkStart w:id="326" w:name="_Toc190767003"/>
      <w:bookmarkStart w:id="327" w:name="_Toc200099916"/>
      <w:r w:rsidRPr="004624ED">
        <w:rPr>
          <w:rFonts w:asciiTheme="minorBidi" w:hAnsiTheme="minorBidi" w:cstheme="minorBidi"/>
          <w:b/>
          <w:szCs w:val="22"/>
          <w:lang w:val="ru-RU"/>
        </w:rPr>
        <w:t>Выборы заместителей Председателя Комиссии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14:paraId="0FAB1D77" w14:textId="77777777" w:rsidR="004156F9" w:rsidRPr="004624ED" w:rsidRDefault="004156F9" w:rsidP="005D0D8C">
      <w:pPr>
        <w:pStyle w:val="Heading3"/>
        <w:keepNext w:val="0"/>
        <w:keepLines w:val="0"/>
        <w:numPr>
          <w:ilvl w:val="2"/>
          <w:numId w:val="54"/>
        </w:numPr>
        <w:ind w:left="709" w:hanging="709"/>
        <w:rPr>
          <w:rFonts w:asciiTheme="minorBidi" w:hAnsiTheme="minorBidi" w:cstheme="minorBidi"/>
          <w:b/>
          <w:szCs w:val="22"/>
        </w:rPr>
      </w:pPr>
      <w:bookmarkStart w:id="328" w:name="_Toc531253875"/>
      <w:bookmarkStart w:id="329" w:name="_Toc2766704"/>
      <w:bookmarkStart w:id="330" w:name="_Toc67921007"/>
      <w:bookmarkStart w:id="331" w:name="_Toc68180581"/>
      <w:bookmarkStart w:id="332" w:name="_Toc131777775"/>
      <w:bookmarkStart w:id="333" w:name="_Toc134002231"/>
      <w:bookmarkStart w:id="334" w:name="_Toc134002405"/>
      <w:bookmarkStart w:id="335" w:name="_Toc190767004"/>
      <w:bookmarkStart w:id="336" w:name="_Toc200099917"/>
      <w:r w:rsidRPr="004624ED">
        <w:rPr>
          <w:rFonts w:asciiTheme="minorBidi" w:hAnsiTheme="minorBidi" w:cstheme="minorBidi"/>
          <w:b/>
          <w:szCs w:val="22"/>
          <w:lang w:val="ru-RU"/>
        </w:rPr>
        <w:t>Выборы членов Исполнительного совета</w:t>
      </w:r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</w:p>
    <w:tbl>
      <w:tblPr>
        <w:tblW w:w="9639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E91EF1" w:rsidRPr="002725A0" w14:paraId="56BBC887" w14:textId="77777777" w:rsidTr="00937FB3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32960D23" w14:textId="33B48D87" w:rsidR="00E91EF1" w:rsidRPr="004624ED" w:rsidRDefault="00C21C56" w:rsidP="009174E1">
            <w:pPr>
              <w:keepNext/>
              <w:tabs>
                <w:tab w:val="clear" w:pos="567"/>
                <w:tab w:val="left" w:pos="709"/>
              </w:tabs>
              <w:spacing w:after="240"/>
              <w:ind w:left="709" w:hanging="709"/>
              <w:rPr>
                <w:rFonts w:asciiTheme="minorBidi" w:hAnsiTheme="minorBidi" w:cstheme="minorBidi"/>
                <w:i/>
                <w:iCs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lastRenderedPageBreak/>
              <w:t>Проект решения A-3</w:t>
            </w:r>
            <w:r w:rsidR="002C1562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3</w:t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/</w:t>
            </w:r>
            <w:r w:rsidR="00634ED1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5.</w:t>
            </w: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5</w:t>
            </w:r>
          </w:p>
          <w:p w14:paraId="4182C651" w14:textId="7B3B041C" w:rsidR="00E91EF1" w:rsidRPr="004624ED" w:rsidRDefault="00E91EF1" w:rsidP="009174E1">
            <w:pPr>
              <w:keepNext/>
              <w:tabs>
                <w:tab w:val="clear" w:pos="567"/>
                <w:tab w:val="left" w:pos="709"/>
              </w:tabs>
              <w:spacing w:after="240"/>
              <w:ind w:left="709" w:hanging="709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Выборы в МОК в 2025 г.</w:t>
            </w:r>
          </w:p>
          <w:p w14:paraId="50FED9A8" w14:textId="77777777" w:rsidR="00E91EF1" w:rsidRPr="004624ED" w:rsidRDefault="00E91EF1" w:rsidP="009174E1">
            <w:pPr>
              <w:keepNext/>
              <w:tabs>
                <w:tab w:val="clear" w:pos="567"/>
                <w:tab w:val="left" w:pos="709"/>
              </w:tabs>
              <w:spacing w:after="240"/>
              <w:ind w:left="709" w:hanging="709"/>
              <w:rPr>
                <w:rFonts w:asciiTheme="minorBidi" w:hAnsiTheme="minorBidi" w:cstheme="minorBidi"/>
                <w:bCs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Ассамблея,</w:t>
            </w:r>
          </w:p>
          <w:p w14:paraId="5BF0DFC4" w14:textId="1324850C" w:rsidR="00E91EF1" w:rsidRPr="004624ED" w:rsidRDefault="00E91EF1" w:rsidP="009174E1">
            <w:pPr>
              <w:keepNext/>
              <w:tabs>
                <w:tab w:val="clear" w:pos="567"/>
                <w:tab w:val="left" w:pos="709"/>
              </w:tabs>
              <w:spacing w:after="240"/>
              <w:ind w:left="709" w:hanging="709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I.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Выборы Председателя Комиссии</w:t>
            </w:r>
          </w:p>
          <w:p w14:paraId="42C544F5" w14:textId="77777777" w:rsidR="00E91EF1" w:rsidRPr="004624ED" w:rsidRDefault="00E91EF1" w:rsidP="009174E1">
            <w:pPr>
              <w:keepNext/>
              <w:tabs>
                <w:tab w:val="clear" w:pos="567"/>
              </w:tabs>
              <w:spacing w:after="240"/>
              <w:ind w:left="1110" w:hanging="560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1.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ab/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принимая во внимание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, что:</w:t>
            </w:r>
          </w:p>
          <w:p w14:paraId="24F35448" w14:textId="77777777" w:rsidR="00E91EF1" w:rsidRPr="004624ED" w:rsidRDefault="00E91EF1" w:rsidP="009174E1">
            <w:pPr>
              <w:tabs>
                <w:tab w:val="clear" w:pos="567"/>
              </w:tabs>
              <w:spacing w:after="240"/>
              <w:ind w:left="1712" w:hanging="574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(i)</w:t>
            </w:r>
          </w:p>
          <w:p w14:paraId="25F50980" w14:textId="77777777" w:rsidR="00E91EF1" w:rsidRPr="004624ED" w:rsidRDefault="00E91EF1" w:rsidP="009174E1">
            <w:pPr>
              <w:tabs>
                <w:tab w:val="clear" w:pos="567"/>
              </w:tabs>
              <w:spacing w:after="240"/>
              <w:ind w:left="1712" w:hanging="574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(ii)</w:t>
            </w:r>
          </w:p>
          <w:p w14:paraId="447A47F2" w14:textId="77777777" w:rsidR="00E91EF1" w:rsidRPr="004624ED" w:rsidRDefault="00E91EF1" w:rsidP="005D0D8C">
            <w:pPr>
              <w:numPr>
                <w:ilvl w:val="0"/>
                <w:numId w:val="51"/>
              </w:numPr>
              <w:tabs>
                <w:tab w:val="clear" w:pos="567"/>
              </w:tabs>
              <w:spacing w:after="240"/>
              <w:ind w:left="1110" w:hanging="560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избирает __________ (страна)</w:t>
            </w:r>
          </w:p>
          <w:p w14:paraId="2226DD97" w14:textId="77777777" w:rsidR="00E91EF1" w:rsidRPr="004624ED" w:rsidRDefault="00E91EF1" w:rsidP="009174E1">
            <w:pPr>
              <w:tabs>
                <w:tab w:val="clear" w:pos="567"/>
                <w:tab w:val="left" w:pos="709"/>
              </w:tabs>
              <w:spacing w:after="240"/>
              <w:ind w:left="709" w:hanging="709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II.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Выборы заместителей Председателя Комиссии</w:t>
            </w:r>
          </w:p>
          <w:p w14:paraId="480FB90E" w14:textId="77777777" w:rsidR="00E91EF1" w:rsidRPr="004624ED" w:rsidRDefault="00E91EF1" w:rsidP="009174E1">
            <w:pPr>
              <w:tabs>
                <w:tab w:val="clear" w:pos="567"/>
              </w:tabs>
              <w:spacing w:after="240"/>
              <w:ind w:left="1138" w:hanging="602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3.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ab/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принимая во внимание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, что:</w:t>
            </w:r>
          </w:p>
          <w:p w14:paraId="1E3B27B4" w14:textId="77777777" w:rsidR="00E91EF1" w:rsidRPr="004624ED" w:rsidRDefault="00E91EF1" w:rsidP="009174E1">
            <w:pPr>
              <w:tabs>
                <w:tab w:val="clear" w:pos="567"/>
              </w:tabs>
              <w:spacing w:after="240"/>
              <w:ind w:left="1684" w:hanging="518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(i)</w:t>
            </w:r>
          </w:p>
          <w:p w14:paraId="5E6EE128" w14:textId="77777777" w:rsidR="00E91EF1" w:rsidRPr="004624ED" w:rsidRDefault="00E91EF1" w:rsidP="009174E1">
            <w:pPr>
              <w:tabs>
                <w:tab w:val="clear" w:pos="567"/>
              </w:tabs>
              <w:spacing w:after="240"/>
              <w:ind w:left="1684" w:hanging="518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(ii)</w:t>
            </w:r>
          </w:p>
          <w:p w14:paraId="5EC0A148" w14:textId="77777777" w:rsidR="00E91EF1" w:rsidRPr="004624ED" w:rsidRDefault="00E91EF1" w:rsidP="009174E1">
            <w:pPr>
              <w:tabs>
                <w:tab w:val="clear" w:pos="567"/>
              </w:tabs>
              <w:spacing w:after="240"/>
              <w:ind w:left="1096" w:hanging="504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4.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ab/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избирает:</w:t>
            </w:r>
          </w:p>
          <w:p w14:paraId="1EF83AA0" w14:textId="77777777" w:rsidR="00E91EF1" w:rsidRPr="009174E1" w:rsidRDefault="00E91EF1" w:rsidP="009174E1">
            <w:pPr>
              <w:tabs>
                <w:tab w:val="clear" w:pos="567"/>
              </w:tabs>
              <w:spacing w:after="240"/>
              <w:ind w:left="1096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- __________ (страна) (группа 1)</w:t>
            </w:r>
          </w:p>
          <w:p w14:paraId="33EDBC15" w14:textId="77777777" w:rsidR="00E91EF1" w:rsidRPr="00F864C9" w:rsidRDefault="00E91EF1" w:rsidP="009174E1">
            <w:pPr>
              <w:tabs>
                <w:tab w:val="clear" w:pos="567"/>
              </w:tabs>
              <w:spacing w:after="240"/>
              <w:ind w:left="1096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- __________ (страна) (группа 2)</w:t>
            </w:r>
          </w:p>
          <w:p w14:paraId="42552EB2" w14:textId="77777777" w:rsidR="00E91EF1" w:rsidRPr="00F864C9" w:rsidRDefault="00E91EF1" w:rsidP="009174E1">
            <w:pPr>
              <w:tabs>
                <w:tab w:val="clear" w:pos="567"/>
              </w:tabs>
              <w:spacing w:after="240"/>
              <w:ind w:left="1138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- __________ (страна) (группа 3)</w:t>
            </w:r>
          </w:p>
          <w:p w14:paraId="58ED3DED" w14:textId="77777777" w:rsidR="00E91EF1" w:rsidRPr="00F864C9" w:rsidRDefault="00E91EF1" w:rsidP="009174E1">
            <w:pPr>
              <w:tabs>
                <w:tab w:val="clear" w:pos="567"/>
              </w:tabs>
              <w:spacing w:after="240"/>
              <w:ind w:left="1138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- __________ (страна) (группа 4)</w:t>
            </w:r>
          </w:p>
          <w:p w14:paraId="206D9015" w14:textId="77777777" w:rsidR="00E91EF1" w:rsidRPr="00F864C9" w:rsidRDefault="00E91EF1" w:rsidP="009174E1">
            <w:pPr>
              <w:tabs>
                <w:tab w:val="clear" w:pos="567"/>
              </w:tabs>
              <w:spacing w:after="240"/>
              <w:ind w:left="1138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- __________ (страна) (группа 5)</w:t>
            </w:r>
          </w:p>
          <w:p w14:paraId="263D2715" w14:textId="77777777" w:rsidR="00E91EF1" w:rsidRPr="00F864C9" w:rsidRDefault="00E91EF1" w:rsidP="009174E1">
            <w:pPr>
              <w:tabs>
                <w:tab w:val="clear" w:pos="567"/>
                <w:tab w:val="left" w:pos="709"/>
              </w:tabs>
              <w:spacing w:after="240"/>
              <w:ind w:left="709" w:hanging="709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III.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Выборы членов Исполнительного совета</w:t>
            </w:r>
          </w:p>
          <w:p w14:paraId="131125FA" w14:textId="77777777" w:rsidR="00E91EF1" w:rsidRPr="00F864C9" w:rsidRDefault="00E91EF1" w:rsidP="009174E1">
            <w:pPr>
              <w:tabs>
                <w:tab w:val="clear" w:pos="567"/>
              </w:tabs>
              <w:spacing w:after="240"/>
              <w:ind w:left="1138" w:hanging="588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5.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ab/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принимая во внимание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, что:</w:t>
            </w:r>
          </w:p>
          <w:p w14:paraId="13EA9707" w14:textId="77777777" w:rsidR="00E91EF1" w:rsidRPr="00F864C9" w:rsidRDefault="00E91EF1" w:rsidP="009174E1">
            <w:pPr>
              <w:tabs>
                <w:tab w:val="clear" w:pos="567"/>
              </w:tabs>
              <w:spacing w:after="240"/>
              <w:ind w:left="1670" w:hanging="588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(i)</w:t>
            </w:r>
          </w:p>
          <w:p w14:paraId="29B0ABA8" w14:textId="3349EFBA" w:rsidR="00E91EF1" w:rsidRPr="00F864C9" w:rsidRDefault="00E91EF1" w:rsidP="009174E1">
            <w:pPr>
              <w:tabs>
                <w:tab w:val="clear" w:pos="567"/>
                <w:tab w:val="left" w:pos="6800"/>
              </w:tabs>
              <w:spacing w:after="240"/>
              <w:ind w:left="1670" w:hanging="588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(ii)</w:t>
            </w:r>
            <w:r w:rsidR="00F864C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ab/>
            </w:r>
            <w:r w:rsidR="00F864C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ab/>
            </w:r>
          </w:p>
          <w:p w14:paraId="79B603C6" w14:textId="77777777" w:rsidR="00781392" w:rsidRPr="00F864C9" w:rsidRDefault="00E91EF1" w:rsidP="009174E1">
            <w:pPr>
              <w:tabs>
                <w:tab w:val="clear" w:pos="567"/>
              </w:tabs>
              <w:spacing w:after="240"/>
              <w:ind w:left="1110" w:hanging="546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6.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ab/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 xml:space="preserve">избирает 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__________ (страна)</w:t>
            </w:r>
          </w:p>
        </w:tc>
      </w:tr>
    </w:tbl>
    <w:p w14:paraId="7D08B7C9" w14:textId="77777777" w:rsidR="00E91EF1" w:rsidRPr="00F864C9" w:rsidRDefault="00E91EF1" w:rsidP="009174E1">
      <w:pPr>
        <w:tabs>
          <w:tab w:val="clear" w:pos="567"/>
          <w:tab w:val="left" w:pos="709"/>
        </w:tabs>
        <w:spacing w:after="120"/>
        <w:ind w:left="709" w:hanging="709"/>
        <w:rPr>
          <w:rFonts w:asciiTheme="minorBidi" w:hAnsiTheme="minorBidi" w:cstheme="minorBidi"/>
          <w:b/>
          <w:sz w:val="22"/>
          <w:szCs w:val="22"/>
          <w:lang w:val="ru-RU"/>
        </w:rPr>
      </w:pPr>
    </w:p>
    <w:p w14:paraId="527F8491" w14:textId="252E3A88" w:rsidR="004156F9" w:rsidRPr="00937FB3" w:rsidRDefault="00761346" w:rsidP="005D0D8C">
      <w:pPr>
        <w:pStyle w:val="Heading2"/>
        <w:numPr>
          <w:ilvl w:val="1"/>
          <w:numId w:val="54"/>
        </w:numPr>
        <w:tabs>
          <w:tab w:val="clear" w:pos="737"/>
        </w:tabs>
        <w:ind w:left="851" w:hanging="851"/>
        <w:rPr>
          <w:rFonts w:asciiTheme="minorBidi" w:hAnsiTheme="minorBidi" w:cstheme="minorBidi"/>
          <w:sz w:val="20"/>
          <w:szCs w:val="20"/>
          <w:lang w:val="ru-RU"/>
        </w:rPr>
      </w:pPr>
      <w:bookmarkStart w:id="337" w:name="_Toc190767005"/>
      <w:bookmarkStart w:id="338" w:name="_Toc200099918"/>
      <w:r w:rsidRPr="004624ED">
        <w:rPr>
          <w:rFonts w:asciiTheme="minorBidi" w:hAnsiTheme="minorBidi" w:cstheme="minorBidi"/>
          <w:szCs w:val="22"/>
          <w:lang w:val="ru-RU"/>
        </w:rPr>
        <w:t>34-</w:t>
      </w:r>
      <w:r w:rsidR="00BE6DC9" w:rsidRPr="00BE6DC9">
        <w:rPr>
          <w:rFonts w:asciiTheme="minorBidi" w:hAnsiTheme="minorBidi" w:cstheme="minorBidi"/>
          <w:szCs w:val="22"/>
          <w:lang w:val="ru-RU"/>
        </w:rPr>
        <w:t>Я</w:t>
      </w:r>
      <w:r w:rsidRPr="004624ED">
        <w:rPr>
          <w:rFonts w:asciiTheme="minorBidi" w:hAnsiTheme="minorBidi" w:cstheme="minorBidi"/>
          <w:szCs w:val="22"/>
          <w:lang w:val="ru-RU"/>
        </w:rPr>
        <w:t xml:space="preserve"> СЕССИЯ АССАМБЛЕИ И 59-</w:t>
      </w:r>
      <w:r w:rsidR="00BE6DC9" w:rsidRPr="00BE6DC9">
        <w:rPr>
          <w:rFonts w:asciiTheme="minorBidi" w:hAnsiTheme="minorBidi" w:cstheme="minorBidi"/>
          <w:szCs w:val="22"/>
          <w:lang w:val="ru-RU"/>
        </w:rPr>
        <w:t>Я</w:t>
      </w:r>
      <w:r w:rsidRPr="004624ED">
        <w:rPr>
          <w:rFonts w:asciiTheme="minorBidi" w:hAnsiTheme="minorBidi" w:cstheme="minorBidi"/>
          <w:szCs w:val="22"/>
          <w:lang w:val="ru-RU"/>
        </w:rPr>
        <w:t xml:space="preserve"> СЕССИЯ ИСПОЛНИТЕЛЬНОГО СОВЕТА</w:t>
      </w:r>
      <w:r w:rsidR="00937FB3">
        <w:rPr>
          <w:rFonts w:asciiTheme="minorBidi" w:hAnsiTheme="minorBidi" w:cstheme="minorBidi"/>
          <w:szCs w:val="22"/>
          <w:lang w:val="ru-RU"/>
        </w:rPr>
        <w:br/>
      </w:r>
      <w:r w:rsidRPr="00937FB3">
        <w:rPr>
          <w:rFonts w:asciiTheme="minorBidi" w:hAnsiTheme="minorBidi" w:cstheme="minorBidi"/>
          <w:sz w:val="20"/>
          <w:szCs w:val="20"/>
          <w:lang w:val="ru-RU"/>
        </w:rPr>
        <w:t>[статья 43 Правил процедуры]</w:t>
      </w:r>
      <w:bookmarkEnd w:id="337"/>
      <w:bookmarkEnd w:id="338"/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985"/>
        <w:gridCol w:w="2390"/>
        <w:gridCol w:w="4981"/>
      </w:tblGrid>
      <w:tr w:rsidR="00292A9A" w:rsidRPr="003D4747" w14:paraId="6F747B76" w14:textId="77777777" w:rsidTr="00937FB3">
        <w:tc>
          <w:tcPr>
            <w:tcW w:w="1985" w:type="dxa"/>
            <w:shd w:val="clear" w:color="auto" w:fill="CCFFCC"/>
            <w:tcMar>
              <w:top w:w="57" w:type="dxa"/>
              <w:bottom w:w="57" w:type="dxa"/>
            </w:tcMar>
          </w:tcPr>
          <w:p w14:paraId="54782824" w14:textId="667D22DF" w:rsidR="00292A9A" w:rsidRPr="004624ED" w:rsidRDefault="00292A9A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Доклад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tcMar>
              <w:top w:w="57" w:type="dxa"/>
              <w:bottom w:w="57" w:type="dxa"/>
            </w:tcMar>
          </w:tcPr>
          <w:p w14:paraId="20A8E198" w14:textId="77777777" w:rsidR="00292A9A" w:rsidRPr="004624ED" w:rsidRDefault="00292A9A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IOC/EC-58/SR Prov.</w:t>
            </w:r>
          </w:p>
        </w:tc>
        <w:tc>
          <w:tcPr>
            <w:tcW w:w="4981" w:type="dxa"/>
            <w:shd w:val="clear" w:color="auto" w:fill="auto"/>
            <w:tcMar>
              <w:top w:w="57" w:type="dxa"/>
              <w:bottom w:w="57" w:type="dxa"/>
            </w:tcMar>
          </w:tcPr>
          <w:p w14:paraId="09E34902" w14:textId="5D3D746B" w:rsidR="00292A9A" w:rsidRPr="004624ED" w:rsidRDefault="00292A9A" w:rsidP="009174E1">
            <w:pPr>
              <w:spacing w:after="60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Предварительный краткий рабочий доклад 58-й сессии Исполнительного совета МОК, 24</w:t>
            </w:r>
            <w:r w:rsidR="00937FB3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июня 2025 г.</w:t>
            </w:r>
          </w:p>
        </w:tc>
      </w:tr>
    </w:tbl>
    <w:p w14:paraId="010D93E8" w14:textId="549D2EC4" w:rsidR="00DF793D" w:rsidRPr="004624ED" w:rsidRDefault="00A94C87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before="240"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Исполнительный секретарь напомнил Ассамблее о рекомендациях 58-й сессии Исполнительного совета, действующего в качестве руководящего комитета настоящей Ассамблеи, относительно сроков и продолжительности 59-й сессии Совета в 2026 г. и продолжительности 34-й сессии Ассамблеи в 2027 г. (решение ЕС-58/__). </w:t>
      </w:r>
    </w:p>
    <w:p w14:paraId="00EFEDF9" w14:textId="20450DD4" w:rsidR="00220468" w:rsidRPr="004624ED" w:rsidRDefault="00DF793D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Исполнительный секретарь также проинформировал Ассамблею об основных событиях/конференциях, которые необходимо будет учесть при выборе дат следующих сессий. 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220468" w:rsidRPr="00E719DF" w14:paraId="244910A2" w14:textId="77777777" w:rsidTr="00521413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0F890FE6" w14:textId="39924451" w:rsidR="00220468" w:rsidRPr="004624ED" w:rsidRDefault="00220468" w:rsidP="009174E1">
            <w:pPr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Проект решения А-33/5.</w:t>
            </w:r>
            <w:r w:rsidR="00B225EC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6</w:t>
            </w:r>
          </w:p>
          <w:p w14:paraId="1833B080" w14:textId="754FFF59" w:rsidR="00220468" w:rsidRPr="004624ED" w:rsidRDefault="00ED2035" w:rsidP="009174E1">
            <w:pPr>
              <w:spacing w:after="240"/>
              <w:ind w:left="6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Сроки и место проведения следующих сессий</w:t>
            </w:r>
            <w:r w:rsidR="00521413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Исполнительного совета и Ассамблеи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1206E3B3" w14:textId="77777777" w:rsidR="00220468" w:rsidRPr="004624ED" w:rsidRDefault="00220468" w:rsidP="009174E1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2D5A06E8" w14:textId="6B3D9746" w:rsidR="00B0587B" w:rsidRPr="00521413" w:rsidRDefault="00B0587B" w:rsidP="005D0D8C">
            <w:pPr>
              <w:numPr>
                <w:ilvl w:val="0"/>
                <w:numId w:val="36"/>
              </w:numPr>
              <w:tabs>
                <w:tab w:val="clear" w:pos="567"/>
                <w:tab w:val="left" w:pos="-737"/>
              </w:tabs>
              <w:spacing w:after="240"/>
              <w:ind w:left="1110" w:hanging="546"/>
              <w:jc w:val="both"/>
              <w:rPr>
                <w:rFonts w:asciiTheme="minorBidi" w:hAnsiTheme="minorBidi" w:cstheme="minorBidi"/>
                <w:b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ссылаясь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на рекомендации Исполнительного совета, вынесенные на его 58</w:t>
            </w:r>
            <w:r w:rsidR="00521413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noBreakHyphen/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й</w:t>
            </w:r>
            <w:r w:rsidR="00521413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сессии (реш. EC-58/__), </w:t>
            </w:r>
          </w:p>
          <w:p w14:paraId="71C7CF4D" w14:textId="77777777" w:rsidR="00B0587B" w:rsidRPr="004624ED" w:rsidRDefault="00B0587B" w:rsidP="005D0D8C">
            <w:pPr>
              <w:numPr>
                <w:ilvl w:val="0"/>
                <w:numId w:val="36"/>
              </w:numPr>
              <w:tabs>
                <w:tab w:val="clear" w:pos="567"/>
                <w:tab w:val="left" w:pos="-737"/>
              </w:tabs>
              <w:spacing w:after="240"/>
              <w:ind w:left="1110" w:hanging="546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постановляет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провести: </w:t>
            </w:r>
          </w:p>
          <w:p w14:paraId="1968BD71" w14:textId="0279D9DC" w:rsidR="00B0587B" w:rsidRPr="004624ED" w:rsidRDefault="00B0587B" w:rsidP="005D0D8C">
            <w:pPr>
              <w:numPr>
                <w:ilvl w:val="0"/>
                <w:numId w:val="37"/>
              </w:numPr>
              <w:tabs>
                <w:tab w:val="clear" w:pos="567"/>
                <w:tab w:val="left" w:pos="-737"/>
              </w:tabs>
              <w:spacing w:after="240"/>
              <w:ind w:left="1684" w:hanging="560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59-ю сессию Исполнительного совета продолжительностью ____ дней в Штаб-квартире ЮНЕСКО в Париже ____;</w:t>
            </w:r>
          </w:p>
          <w:p w14:paraId="623848AD" w14:textId="0FCA2600" w:rsidR="00220468" w:rsidRPr="004624ED" w:rsidRDefault="00B0587B" w:rsidP="005D0D8C">
            <w:pPr>
              <w:numPr>
                <w:ilvl w:val="0"/>
                <w:numId w:val="37"/>
              </w:numPr>
              <w:tabs>
                <w:tab w:val="clear" w:pos="567"/>
                <w:tab w:val="left" w:pos="-737"/>
              </w:tabs>
              <w:spacing w:after="240"/>
              <w:ind w:left="1684" w:hanging="560"/>
              <w:jc w:val="both"/>
              <w:rPr>
                <w:rFonts w:asciiTheme="minorBidi" w:hAnsiTheme="minorBidi" w:cstheme="minorBidi"/>
                <w:color w:val="2E74B5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34-ю сессию Ассамблеи продолжительностью шесть [или 6,5 дней] плюс один День наук об океане в Штаб-квартире ЮНЕСКО в период с ____ по_____ в июне-июле 2027 г., которой будет предшествовать однодневная сессия Исполнительного совета МОК (60-я сессия), выступающего в качестве руководящего комитета Ассамблеи.</w:t>
            </w:r>
          </w:p>
        </w:tc>
      </w:tr>
    </w:tbl>
    <w:p w14:paraId="220FCD07" w14:textId="77777777" w:rsidR="00310E12" w:rsidRPr="004624ED" w:rsidRDefault="00310E12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53394588" w14:textId="77777777" w:rsidR="00B40D27" w:rsidRPr="004624ED" w:rsidRDefault="00220468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36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Выступили представители __ государств-членов.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государства-члены: ___________.</w:t>
      </w:r>
    </w:p>
    <w:p w14:paraId="572D50E4" w14:textId="70B07404" w:rsidR="00DF2EE7" w:rsidRPr="006646DC" w:rsidRDefault="00BE7B1B" w:rsidP="005D0D8C">
      <w:pPr>
        <w:pStyle w:val="Heading1"/>
        <w:numPr>
          <w:ilvl w:val="0"/>
          <w:numId w:val="79"/>
        </w:numPr>
        <w:tabs>
          <w:tab w:val="clear" w:pos="567"/>
        </w:tabs>
        <w:ind w:left="851" w:hanging="851"/>
        <w:rPr>
          <w:rFonts w:asciiTheme="minorBidi" w:hAnsiTheme="minorBidi" w:cstheme="minorBidi"/>
          <w:b w:val="0"/>
          <w:bCs w:val="0"/>
          <w:sz w:val="20"/>
          <w:szCs w:val="20"/>
          <w:lang w:val="ru-RU"/>
        </w:rPr>
      </w:pPr>
      <w:bookmarkStart w:id="339" w:name="_Toc141510531"/>
      <w:bookmarkStart w:id="340" w:name="_Toc67921009"/>
      <w:bookmarkStart w:id="341" w:name="_Toc68180583"/>
      <w:bookmarkStart w:id="342" w:name="_Toc131777777"/>
      <w:bookmarkStart w:id="343" w:name="_Toc134002233"/>
      <w:bookmarkStart w:id="344" w:name="_Toc134002407"/>
      <w:bookmarkStart w:id="345" w:name="_Toc190767006"/>
      <w:bookmarkStart w:id="346" w:name="_Toc200099919"/>
      <w:r w:rsidRPr="004624ED">
        <w:rPr>
          <w:rFonts w:asciiTheme="minorBidi" w:hAnsiTheme="minorBidi" w:cstheme="minorBidi"/>
          <w:szCs w:val="22"/>
          <w:lang w:val="ru-RU"/>
        </w:rPr>
        <w:t xml:space="preserve">ПРИНЯТИЕ РЕЗОЛЮЦИЙ И ПОРЯДОК ЗАВЕРШЕНИЯ РАБОТЫ НАД ДОКЛАДОМ </w:t>
      </w:r>
      <w:r w:rsidRPr="006646DC">
        <w:rPr>
          <w:rFonts w:asciiTheme="minorBidi" w:hAnsiTheme="minorBidi" w:cstheme="minorBidi"/>
          <w:b w:val="0"/>
          <w:bCs w:val="0"/>
          <w:sz w:val="20"/>
          <w:szCs w:val="20"/>
          <w:lang w:val="ru-RU"/>
        </w:rPr>
        <w:t>[статья С.7 Устава, статья 30 Правил процедуры]</w:t>
      </w:r>
      <w:bookmarkEnd w:id="339"/>
      <w:bookmarkEnd w:id="340"/>
      <w:bookmarkEnd w:id="341"/>
      <w:bookmarkEnd w:id="342"/>
      <w:bookmarkEnd w:id="343"/>
      <w:bookmarkEnd w:id="344"/>
      <w:bookmarkEnd w:id="345"/>
      <w:bookmarkEnd w:id="346"/>
    </w:p>
    <w:tbl>
      <w:tblPr>
        <w:tblW w:w="9497" w:type="dxa"/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5386"/>
      </w:tblGrid>
      <w:tr w:rsidR="00711160" w:rsidRPr="003D4747" w14:paraId="7401E371" w14:textId="77777777" w:rsidTr="006646DC">
        <w:tc>
          <w:tcPr>
            <w:tcW w:w="1843" w:type="dxa"/>
            <w:shd w:val="clear" w:color="auto" w:fill="CCFFCC"/>
            <w:tcMar>
              <w:top w:w="57" w:type="dxa"/>
              <w:bottom w:w="57" w:type="dxa"/>
            </w:tcMar>
          </w:tcPr>
          <w:p w14:paraId="03F096D8" w14:textId="134DED46" w:rsidR="00711160" w:rsidRPr="004624ED" w:rsidRDefault="00711160" w:rsidP="009174E1">
            <w:pPr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u w:val="single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t>Доклад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3FD7903F" w14:textId="5EE3BE6E" w:rsidR="00711160" w:rsidRPr="004624ED" w:rsidRDefault="00711160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IOC/A-33/Decisions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bottom w:w="57" w:type="dxa"/>
            </w:tcMar>
          </w:tcPr>
          <w:p w14:paraId="4BC58811" w14:textId="0EA6DDAD" w:rsidR="00711160" w:rsidRPr="004624ED" w:rsidRDefault="007B0A68" w:rsidP="009174E1">
            <w:pPr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Принятые решения и рекомендации </w:t>
            </w:r>
            <w:r w:rsidR="006646DC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–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Тридцать третья сессия Ассамблеи МОК, 25 июня </w:t>
            </w:r>
            <w:r w:rsidR="006646DC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–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3 июля 2025 г.</w:t>
            </w:r>
          </w:p>
        </w:tc>
      </w:tr>
    </w:tbl>
    <w:p w14:paraId="4F601B52" w14:textId="371D811D" w:rsidR="005914EE" w:rsidRPr="004624ED" w:rsidRDefault="005914EE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before="120"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Председатель МОК поблагодарил докладчика г-на/г-жу ______, [страна], за его/ее отличную работу по содействию проведению сессии.</w:t>
      </w:r>
    </w:p>
    <w:p w14:paraId="3504E631" w14:textId="26525DF1" w:rsidR="005914EE" w:rsidRPr="004624ED" w:rsidRDefault="005914EE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Председатель комитета по резолюциям представил Ассамблее доклад о работе комитета в ходе текущей сессии (см. приложение ___ к настоящему докладу).</w:t>
      </w:r>
    </w:p>
    <w:p w14:paraId="0085168B" w14:textId="46BEDC12" w:rsidR="00ED2035" w:rsidRPr="004624ED" w:rsidRDefault="005914EE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i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Затем Председатель МОК предложил Ассамблее принять на пленарном заседании проекты решений, которые не были приняты на момент завершения пленарной дискуссии, а также ___ резолюции. Отдельные части проекта сводного доклада о состоявшихся в ходе текущей сессии дискуссиях были представлены Ассамблее на английском языке для информации. </w:t>
      </w: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9639"/>
      </w:tblGrid>
      <w:tr w:rsidR="00ED2035" w:rsidRPr="00E719DF" w14:paraId="3A022B1E" w14:textId="77777777" w:rsidTr="006646DC">
        <w:tc>
          <w:tcPr>
            <w:tcW w:w="9639" w:type="dxa"/>
            <w:shd w:val="clear" w:color="auto" w:fill="CCFFCC"/>
            <w:tcMar>
              <w:top w:w="113" w:type="dxa"/>
              <w:bottom w:w="113" w:type="dxa"/>
            </w:tcMar>
          </w:tcPr>
          <w:p w14:paraId="0CBE9290" w14:textId="07E7F5A7" w:rsidR="00ED2035" w:rsidRPr="004624ED" w:rsidRDefault="00F70C90" w:rsidP="009174E1">
            <w:pPr>
              <w:spacing w:after="240"/>
              <w:rPr>
                <w:rFonts w:asciiTheme="minorBidi" w:eastAsia="Calibri" w:hAnsiTheme="minorBidi" w:cstheme="minorBidi"/>
                <w:i/>
                <w:iCs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u w:val="single"/>
                <w:lang w:val="ru-RU"/>
              </w:rPr>
              <w:lastRenderedPageBreak/>
              <w:t>Проект решения A-33/6</w:t>
            </w:r>
          </w:p>
          <w:p w14:paraId="06095D68" w14:textId="77777777" w:rsidR="00ED2035" w:rsidRPr="004624ED" w:rsidRDefault="00E507DB" w:rsidP="009174E1">
            <w:pPr>
              <w:spacing w:after="240"/>
              <w:ind w:left="6"/>
              <w:jc w:val="center"/>
              <w:rPr>
                <w:rFonts w:asciiTheme="minorBidi" w:eastAsia="Calibri" w:hAnsiTheme="minorBidi" w:cstheme="minorBidi"/>
                <w:b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Принятие резолюций и порядок завершения работы над кратким докладом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0511B83" w14:textId="077B557C" w:rsidR="007A547B" w:rsidRPr="004624ED" w:rsidRDefault="007A547B" w:rsidP="009174E1">
            <w:pPr>
              <w:tabs>
                <w:tab w:val="clear" w:pos="567"/>
                <w:tab w:val="num" w:pos="1400"/>
              </w:tabs>
              <w:snapToGrid/>
              <w:spacing w:after="240"/>
              <w:ind w:left="720" w:hanging="720"/>
              <w:jc w:val="both"/>
              <w:rPr>
                <w:rFonts w:asciiTheme="minorBidi" w:hAnsiTheme="minorBidi" w:cstheme="minorBidi"/>
                <w:iCs/>
                <w:color w:val="000000"/>
                <w:sz w:val="22"/>
                <w:szCs w:val="22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Ассамблея, </w:t>
            </w:r>
          </w:p>
          <w:p w14:paraId="32993FAE" w14:textId="69E3BB21" w:rsidR="007958B8" w:rsidRPr="004624ED" w:rsidRDefault="007958B8" w:rsidP="005D0D8C">
            <w:pPr>
              <w:numPr>
                <w:ilvl w:val="0"/>
                <w:numId w:val="34"/>
              </w:numPr>
              <w:tabs>
                <w:tab w:val="clear" w:pos="567"/>
                <w:tab w:val="left" w:pos="-737"/>
              </w:tabs>
              <w:spacing w:after="240"/>
              <w:ind w:left="1110" w:hanging="546"/>
              <w:jc w:val="both"/>
              <w:rPr>
                <w:rFonts w:asciiTheme="minorBidi" w:hAnsiTheme="minorBidi" w:cstheme="minorBidi"/>
                <w:snapToGrid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рассмотрев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рекомендации Исполнительного совета относительно организационных вопросов, представленные на его 58-й сессии (решение EC-58/__),</w:t>
            </w:r>
          </w:p>
          <w:p w14:paraId="3C2CB231" w14:textId="77777777" w:rsidR="007958B8" w:rsidRPr="004624ED" w:rsidRDefault="007958B8" w:rsidP="005D0D8C">
            <w:pPr>
              <w:numPr>
                <w:ilvl w:val="0"/>
                <w:numId w:val="34"/>
              </w:numPr>
              <w:tabs>
                <w:tab w:val="clear" w:pos="567"/>
                <w:tab w:val="left" w:pos="-737"/>
              </w:tabs>
              <w:spacing w:after="240"/>
              <w:ind w:left="1110" w:hanging="546"/>
              <w:jc w:val="both"/>
              <w:rPr>
                <w:rFonts w:asciiTheme="minorBidi" w:hAnsiTheme="minorBidi" w:cstheme="minorBidi"/>
                <w:snapToGrid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утверждает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решения и ___ резолюции текущей сессии; </w:t>
            </w:r>
          </w:p>
          <w:p w14:paraId="19BCD7EF" w14:textId="77777777" w:rsidR="007958B8" w:rsidRPr="004624ED" w:rsidRDefault="007958B8" w:rsidP="005D0D8C">
            <w:pPr>
              <w:numPr>
                <w:ilvl w:val="0"/>
                <w:numId w:val="34"/>
              </w:numPr>
              <w:tabs>
                <w:tab w:val="clear" w:pos="567"/>
                <w:tab w:val="left" w:pos="-737"/>
              </w:tabs>
              <w:spacing w:after="240"/>
              <w:ind w:left="1110" w:hanging="546"/>
              <w:jc w:val="both"/>
              <w:rPr>
                <w:rFonts w:asciiTheme="minorBidi" w:hAnsiTheme="minorBidi" w:cstheme="minorBidi"/>
                <w:snapToGrid/>
                <w:color w:val="000000"/>
                <w:sz w:val="22"/>
                <w:szCs w:val="22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принимает к сведению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проект краткого доклада о работе сессии; </w:t>
            </w:r>
          </w:p>
          <w:p w14:paraId="7CB4AA9C" w14:textId="7C8D67AF" w:rsidR="00ED2035" w:rsidRPr="004624ED" w:rsidRDefault="007A547B" w:rsidP="005D0D8C">
            <w:pPr>
              <w:numPr>
                <w:ilvl w:val="0"/>
                <w:numId w:val="34"/>
              </w:numPr>
              <w:tabs>
                <w:tab w:val="clear" w:pos="567"/>
                <w:tab w:val="left" w:pos="-737"/>
              </w:tabs>
              <w:ind w:left="1105" w:hanging="544"/>
              <w:jc w:val="both"/>
              <w:rPr>
                <w:rFonts w:asciiTheme="minorBidi" w:hAnsiTheme="minorBidi" w:cstheme="minorBidi"/>
                <w:color w:val="2E74B5"/>
                <w:sz w:val="22"/>
                <w:szCs w:val="22"/>
                <w:u w:val="single"/>
                <w:lang w:val="ru-RU"/>
              </w:rPr>
            </w:pP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просит</w:t>
            </w:r>
            <w:r w:rsidRPr="004624E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Исполнительного секретаря не позднее 29 августа 2025 г. направить государствам-членам описательную часть доклада на четырех рабочих языках Комиссии.</w:t>
            </w:r>
          </w:p>
        </w:tc>
      </w:tr>
    </w:tbl>
    <w:p w14:paraId="003CEEE6" w14:textId="77777777" w:rsidR="004156F9" w:rsidRPr="004624ED" w:rsidRDefault="004156F9" w:rsidP="009174E1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3CA5AE98" w14:textId="77777777" w:rsidR="004156F9" w:rsidRPr="004624ED" w:rsidRDefault="004156F9" w:rsidP="005D0D8C">
      <w:pPr>
        <w:pStyle w:val="Heading1"/>
        <w:numPr>
          <w:ilvl w:val="0"/>
          <w:numId w:val="79"/>
        </w:numPr>
        <w:tabs>
          <w:tab w:val="clear" w:pos="567"/>
        </w:tabs>
        <w:ind w:left="851" w:hanging="851"/>
        <w:rPr>
          <w:rFonts w:asciiTheme="minorBidi" w:hAnsiTheme="minorBidi" w:cstheme="minorBidi"/>
          <w:szCs w:val="22"/>
        </w:rPr>
      </w:pPr>
      <w:bookmarkStart w:id="347" w:name="_Toc531253879"/>
      <w:bookmarkStart w:id="348" w:name="_Toc2766707"/>
      <w:bookmarkStart w:id="349" w:name="_Toc67921010"/>
      <w:bookmarkStart w:id="350" w:name="_Toc68180584"/>
      <w:bookmarkStart w:id="351" w:name="_Toc131777778"/>
      <w:bookmarkStart w:id="352" w:name="_Toc134002234"/>
      <w:bookmarkStart w:id="353" w:name="_Toc134002408"/>
      <w:bookmarkStart w:id="354" w:name="_Toc190767007"/>
      <w:bookmarkStart w:id="355" w:name="_Toc200099920"/>
      <w:r w:rsidRPr="004624ED">
        <w:rPr>
          <w:rFonts w:asciiTheme="minorBidi" w:hAnsiTheme="minorBidi" w:cstheme="minorBidi"/>
          <w:szCs w:val="22"/>
          <w:lang w:val="ru-RU"/>
        </w:rPr>
        <w:t>ЗАКРЫТИЕ СЕССИИ</w:t>
      </w:r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</w:p>
    <w:p w14:paraId="3494EA19" w14:textId="3B539D1C" w:rsidR="00855D27" w:rsidRPr="004624ED" w:rsidRDefault="00B9576A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Завершая сессию, Председатель [будет дополнено]</w:t>
      </w:r>
      <w:r w:rsidR="00B225EC">
        <w:rPr>
          <w:rFonts w:asciiTheme="minorBidi" w:hAnsiTheme="minorBidi" w:cstheme="minorBidi"/>
          <w:sz w:val="22"/>
          <w:szCs w:val="22"/>
          <w:lang w:val="ru-RU"/>
        </w:rPr>
        <w:t>.</w:t>
      </w:r>
    </w:p>
    <w:p w14:paraId="243DCA0F" w14:textId="333E7361" w:rsidR="00855D27" w:rsidRPr="004624ED" w:rsidRDefault="00855D27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>Председатель Комиссии профессор Ютака Мичида объявил 33-ю сессию Ассамблеи закрытой в ________ в четверг 3 июля 2025 г.</w:t>
      </w:r>
    </w:p>
    <w:p w14:paraId="3B27CA2C" w14:textId="184B1CEB" w:rsidR="00072606" w:rsidRPr="004624ED" w:rsidRDefault="00072606" w:rsidP="005D0D8C">
      <w:pPr>
        <w:pStyle w:val="ListParagraph1"/>
        <w:widowControl/>
        <w:numPr>
          <w:ilvl w:val="0"/>
          <w:numId w:val="30"/>
        </w:numPr>
        <w:tabs>
          <w:tab w:val="left" w:pos="851"/>
        </w:tabs>
        <w:snapToGrid w:val="0"/>
        <w:spacing w:after="240"/>
        <w:ind w:left="0" w:firstLine="0"/>
        <w:rPr>
          <w:rFonts w:asciiTheme="minorBidi" w:hAnsiTheme="minorBidi" w:cstheme="minorBidi"/>
          <w:sz w:val="22"/>
          <w:szCs w:val="22"/>
          <w:lang w:val="ru-RU"/>
        </w:rPr>
      </w:pP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Пленарные заседания Ассамблеи проходили в течение __ дней с 26 июня по 3 июля. Было рассмотрено __ пунктов повестки дня и принято __ решений и __ резолюций. Наряду с пленарными заседаниями в ходе сессии было проведено ____ подготовительных совещаний, ____ параллельных мероприятий, _____региональных информационных совещаний, а также ____ заседаний сессионных комитетов. </w:t>
      </w:r>
      <w:r w:rsidRPr="00B75630">
        <w:rPr>
          <w:rFonts w:asciiTheme="minorBidi" w:hAnsiTheme="minorBidi" w:cstheme="minorBidi"/>
          <w:sz w:val="22"/>
          <w:szCs w:val="22"/>
          <w:lang w:val="ru-RU"/>
        </w:rPr>
        <w:t xml:space="preserve">Председатель Комиссии </w:t>
      </w:r>
      <w:r w:rsidR="003024AD" w:rsidRPr="00B75630">
        <w:rPr>
          <w:rFonts w:asciiTheme="minorBidi" w:hAnsiTheme="minorBidi" w:cstheme="minorBidi"/>
          <w:sz w:val="22"/>
          <w:szCs w:val="22"/>
          <w:lang w:val="ru-RU"/>
        </w:rPr>
        <w:t xml:space="preserve">объявил </w:t>
      </w:r>
      <w:r w:rsidRPr="00B75630">
        <w:rPr>
          <w:rFonts w:asciiTheme="minorBidi" w:hAnsiTheme="minorBidi" w:cstheme="minorBidi"/>
          <w:sz w:val="22"/>
          <w:szCs w:val="22"/>
          <w:lang w:val="ru-RU"/>
        </w:rPr>
        <w:t xml:space="preserve">33-ю сессию Ассамблеи закрытой </w:t>
      </w:r>
      <w:r w:rsidR="00885261" w:rsidRPr="00271DCD">
        <w:rPr>
          <w:rFonts w:asciiTheme="minorBidi" w:hAnsiTheme="minorBidi" w:cstheme="minorBidi"/>
          <w:sz w:val="22"/>
          <w:szCs w:val="22"/>
          <w:lang w:val="ru-RU"/>
        </w:rPr>
        <w:t>в ___</w:t>
      </w:r>
      <w:r w:rsidRPr="00B75630">
        <w:rPr>
          <w:rFonts w:asciiTheme="minorBidi" w:hAnsiTheme="minorBidi" w:cstheme="minorBidi"/>
          <w:sz w:val="22"/>
          <w:szCs w:val="22"/>
          <w:lang w:val="ru-RU"/>
        </w:rPr>
        <w:t>3 июля 2025 г.</w:t>
      </w:r>
      <w:r w:rsidRPr="004624ED">
        <w:rPr>
          <w:rFonts w:asciiTheme="minorBidi" w:hAnsiTheme="minorBidi" w:cstheme="minorBidi"/>
          <w:sz w:val="22"/>
          <w:szCs w:val="22"/>
          <w:lang w:val="ru-RU"/>
        </w:rPr>
        <w:t xml:space="preserve"> Показатель гендерного соотношения среди представителей государств – членов Ассамблеи и в целом участников сессии, в том числе среди выступавших, составил __:__ (женщины/мужчины).</w:t>
      </w:r>
    </w:p>
    <w:bookmarkEnd w:id="115"/>
    <w:bookmarkEnd w:id="116"/>
    <w:bookmarkEnd w:id="117"/>
    <w:bookmarkEnd w:id="118"/>
    <w:bookmarkEnd w:id="119"/>
    <w:sectPr w:rsidR="00072606" w:rsidRPr="004624ED" w:rsidSect="00571374">
      <w:headerReference w:type="even" r:id="rId54"/>
      <w:headerReference w:type="default" r:id="rId55"/>
      <w:headerReference w:type="first" r:id="rId56"/>
      <w:type w:val="oddPage"/>
      <w:pgSz w:w="11907" w:h="16840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6E37D" w14:textId="77777777" w:rsidR="000A15A4" w:rsidRDefault="000A15A4">
      <w:r>
        <w:separator/>
      </w:r>
    </w:p>
    <w:p w14:paraId="4712281F" w14:textId="77777777" w:rsidR="000A15A4" w:rsidRDefault="000A15A4"/>
  </w:endnote>
  <w:endnote w:type="continuationSeparator" w:id="0">
    <w:p w14:paraId="18202A53" w14:textId="77777777" w:rsidR="000A15A4" w:rsidRDefault="000A15A4">
      <w:r>
        <w:continuationSeparator/>
      </w:r>
    </w:p>
    <w:p w14:paraId="25046E2C" w14:textId="77777777" w:rsidR="000A15A4" w:rsidRDefault="000A15A4"/>
  </w:endnote>
  <w:endnote w:type="continuationNotice" w:id="1">
    <w:p w14:paraId="38CA5CD2" w14:textId="77777777" w:rsidR="000A15A4" w:rsidRDefault="000A1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a Humana 95">
    <w:altName w:val="Calibri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336A9" w14:textId="77777777" w:rsidR="000A15A4" w:rsidRDefault="000A15A4">
      <w:r>
        <w:separator/>
      </w:r>
    </w:p>
    <w:p w14:paraId="1954E65C" w14:textId="77777777" w:rsidR="000A15A4" w:rsidRDefault="000A15A4"/>
  </w:footnote>
  <w:footnote w:type="continuationSeparator" w:id="0">
    <w:p w14:paraId="10C92768" w14:textId="77777777" w:rsidR="000A15A4" w:rsidRDefault="000A15A4">
      <w:r>
        <w:continuationSeparator/>
      </w:r>
    </w:p>
    <w:p w14:paraId="0FF97D2D" w14:textId="77777777" w:rsidR="000A15A4" w:rsidRDefault="000A15A4"/>
  </w:footnote>
  <w:footnote w:type="continuationNotice" w:id="1">
    <w:p w14:paraId="557EC7AF" w14:textId="77777777" w:rsidR="000A15A4" w:rsidRDefault="000A15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DC2E" w14:textId="0841E498" w:rsidR="00E76206" w:rsidRPr="00FD1005" w:rsidRDefault="200FC549" w:rsidP="200FC549">
    <w:pPr>
      <w:pStyle w:val="Header"/>
      <w:tabs>
        <w:tab w:val="clear" w:pos="8306"/>
      </w:tabs>
      <w:rPr>
        <w:rStyle w:val="PageNumber"/>
        <w:rFonts w:ascii="Arial" w:hAnsi="Arial" w:cs="Arial"/>
        <w:sz w:val="20"/>
        <w:szCs w:val="20"/>
      </w:rPr>
    </w:pPr>
    <w:r w:rsidRPr="200FC549">
      <w:rPr>
        <w:rFonts w:ascii="Arial" w:hAnsi="Arial" w:cs="Arial"/>
        <w:sz w:val="20"/>
        <w:szCs w:val="20"/>
      </w:rPr>
      <w:t>IOC/A-33/AP Prov.</w:t>
    </w:r>
    <w:r w:rsidR="006F2363">
      <w:rPr>
        <w:rFonts w:ascii="Arial" w:hAnsi="Arial" w:cs="Arial"/>
        <w:sz w:val="20"/>
        <w:szCs w:val="20"/>
      </w:rPr>
      <w:t xml:space="preserve"> </w:t>
    </w:r>
    <w:r w:rsidRPr="200FC549">
      <w:rPr>
        <w:rFonts w:ascii="Arial" w:hAnsi="Arial" w:cs="Arial"/>
        <w:sz w:val="20"/>
        <w:szCs w:val="20"/>
      </w:rPr>
      <w:t>– page (</w:t>
    </w:r>
    <w:r w:rsidR="00E76206" w:rsidRPr="200FC549">
      <w:rPr>
        <w:rStyle w:val="PageNumber"/>
        <w:rFonts w:ascii="Arial" w:hAnsi="Arial" w:cs="Arial"/>
        <w:noProof/>
        <w:sz w:val="20"/>
        <w:szCs w:val="20"/>
      </w:rPr>
      <w:fldChar w:fldCharType="begin"/>
    </w:r>
    <w:r w:rsidR="00E76206" w:rsidRPr="200FC54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E76206" w:rsidRPr="200FC549">
      <w:rPr>
        <w:rStyle w:val="PageNumber"/>
        <w:rFonts w:ascii="Arial" w:hAnsi="Arial" w:cs="Arial"/>
        <w:sz w:val="20"/>
        <w:szCs w:val="20"/>
      </w:rPr>
      <w:fldChar w:fldCharType="separate"/>
    </w:r>
    <w:r w:rsidRPr="200FC549">
      <w:rPr>
        <w:rStyle w:val="PageNumber"/>
        <w:rFonts w:ascii="Arial" w:hAnsi="Arial" w:cs="Arial"/>
        <w:noProof/>
        <w:sz w:val="20"/>
        <w:szCs w:val="20"/>
      </w:rPr>
      <w:t>ii</w:t>
    </w:r>
    <w:r w:rsidR="00E76206" w:rsidRPr="200FC549">
      <w:rPr>
        <w:rStyle w:val="PageNumber"/>
        <w:rFonts w:ascii="Arial" w:hAnsi="Arial" w:cs="Arial"/>
        <w:noProof/>
        <w:sz w:val="20"/>
        <w:szCs w:val="20"/>
      </w:rPr>
      <w:fldChar w:fldCharType="end"/>
    </w:r>
    <w:r w:rsidRPr="200FC549">
      <w:rPr>
        <w:rStyle w:val="PageNumber"/>
        <w:rFonts w:ascii="Arial" w:hAnsi="Arial" w:cs="Arial"/>
        <w:sz w:val="20"/>
        <w:szCs w:val="20"/>
      </w:rPr>
      <w:t>)</w:t>
    </w:r>
  </w:p>
  <w:p w14:paraId="012D77E7" w14:textId="77777777" w:rsidR="00E76206" w:rsidRPr="00FD1005" w:rsidRDefault="00E76206" w:rsidP="00513ABF">
    <w:pPr>
      <w:pStyle w:val="Header"/>
      <w:tabs>
        <w:tab w:val="clear" w:pos="8306"/>
      </w:tabs>
      <w:ind w:right="500"/>
      <w:rPr>
        <w:rStyle w:val="PageNumber"/>
        <w:rFonts w:ascii="Arial" w:hAnsi="Arial" w:cs="Arial"/>
        <w:sz w:val="20"/>
        <w:szCs w:val="20"/>
      </w:rPr>
    </w:pPr>
  </w:p>
  <w:p w14:paraId="485D8C52" w14:textId="77777777" w:rsidR="00E76206" w:rsidRPr="00FD1005" w:rsidRDefault="00E762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FC4B8" w14:textId="0969C781" w:rsidR="004624ED" w:rsidRPr="005F7F7D" w:rsidRDefault="004624ED" w:rsidP="005F7F7D">
    <w:pPr>
      <w:pStyle w:val="Marge"/>
      <w:tabs>
        <w:tab w:val="left" w:pos="5689"/>
      </w:tabs>
      <w:spacing w:after="0"/>
      <w:ind w:right="-149"/>
      <w:jc w:val="left"/>
      <w:rPr>
        <w:rFonts w:asciiTheme="minorBidi" w:hAnsiTheme="minorBidi" w:cstheme="minorBidi"/>
        <w:b/>
        <w:bCs/>
        <w:sz w:val="32"/>
        <w:szCs w:val="32"/>
        <w:lang w:val="ru-RU"/>
      </w:rPr>
    </w:pPr>
    <w:r w:rsidRPr="004624ED">
      <w:rPr>
        <w:rFonts w:asciiTheme="minorBidi" w:hAnsiTheme="minorBidi" w:cstheme="minorBidi"/>
        <w:sz w:val="22"/>
        <w:szCs w:val="22"/>
        <w:lang w:val="ru-RU"/>
      </w:rPr>
      <w:t>Рассылается по списку</w:t>
    </w:r>
    <w:r w:rsidRPr="004624ED">
      <w:rPr>
        <w:rFonts w:asciiTheme="minorBidi" w:hAnsiTheme="minorBidi" w:cstheme="minorBidi"/>
        <w:lang w:val="ru-RU"/>
      </w:rPr>
      <w:tab/>
    </w:r>
    <w:r>
      <w:rPr>
        <w:rFonts w:asciiTheme="minorBidi" w:hAnsiTheme="minorBidi" w:cstheme="minorBidi"/>
        <w:lang w:val="ru-RU"/>
      </w:rPr>
      <w:tab/>
    </w:r>
    <w:r w:rsidRPr="004624ED">
      <w:rPr>
        <w:rFonts w:asciiTheme="minorBidi" w:hAnsiTheme="minorBidi" w:cstheme="minorBidi"/>
        <w:b/>
        <w:bCs/>
        <w:sz w:val="32"/>
        <w:szCs w:val="32"/>
        <w:lang w:val="ru-RU"/>
      </w:rPr>
      <w:t>IOC/A-33/AP Prov.</w:t>
    </w:r>
    <w:r w:rsidR="005F7F7D">
      <w:rPr>
        <w:rFonts w:asciiTheme="minorBidi" w:hAnsiTheme="minorBidi" w:cstheme="minorBidi"/>
        <w:b/>
        <w:bCs/>
        <w:sz w:val="32"/>
        <w:szCs w:val="32"/>
        <w:lang w:val="ru-RU"/>
      </w:rPr>
      <w:t xml:space="preserve"> </w:t>
    </w:r>
    <w:r w:rsidR="005F7F7D">
      <w:rPr>
        <w:rFonts w:asciiTheme="minorBidi" w:hAnsiTheme="minorBidi" w:cstheme="minorBidi"/>
        <w:b/>
        <w:bCs/>
        <w:sz w:val="32"/>
        <w:szCs w:val="32"/>
        <w:lang w:val="en-US"/>
      </w:rPr>
      <w:t>Rev</w:t>
    </w:r>
    <w:r w:rsidR="005F7F7D" w:rsidRPr="005F7F7D">
      <w:rPr>
        <w:rFonts w:asciiTheme="minorBidi" w:hAnsiTheme="minorBidi" w:cstheme="minorBidi"/>
        <w:b/>
        <w:bCs/>
        <w:sz w:val="32"/>
        <w:szCs w:val="32"/>
        <w:lang w:val="ru-RU"/>
      </w:rPr>
      <w:t>.</w:t>
    </w:r>
  </w:p>
  <w:p w14:paraId="1E0AA721" w14:textId="73915D2E" w:rsidR="004624ED" w:rsidRPr="004624ED" w:rsidRDefault="004624ED" w:rsidP="005F7F7D">
    <w:pPr>
      <w:tabs>
        <w:tab w:val="clear" w:pos="567"/>
        <w:tab w:val="left" w:pos="5812"/>
      </w:tabs>
      <w:spacing w:before="360"/>
      <w:jc w:val="both"/>
      <w:rPr>
        <w:rFonts w:asciiTheme="minorBidi" w:hAnsiTheme="minorBidi" w:cstheme="minorBidi"/>
        <w:sz w:val="22"/>
        <w:szCs w:val="22"/>
        <w:lang w:val="ru-RU"/>
      </w:rPr>
    </w:pPr>
    <w:r w:rsidRPr="004624ED">
      <w:rPr>
        <w:rFonts w:asciiTheme="minorBidi" w:hAnsiTheme="minorBidi" w:cstheme="minorBidi"/>
        <w:noProof/>
        <w:lang w:val="ru-RU"/>
      </w:rPr>
      <w:drawing>
        <wp:anchor distT="0" distB="0" distL="114300" distR="114300" simplePos="0" relativeHeight="251659264" behindDoc="0" locked="0" layoutInCell="1" allowOverlap="1" wp14:anchorId="641BA595" wp14:editId="13AC1FA5">
          <wp:simplePos x="0" y="0"/>
          <wp:positionH relativeFrom="column">
            <wp:posOffset>-19685</wp:posOffset>
          </wp:positionH>
          <wp:positionV relativeFrom="paragraph">
            <wp:posOffset>101600</wp:posOffset>
          </wp:positionV>
          <wp:extent cx="1578610" cy="1047115"/>
          <wp:effectExtent l="0" t="0" r="0" b="0"/>
          <wp:wrapSquare wrapText="bothSides"/>
          <wp:docPr id="1781791871" name="Picture 178179187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4ED">
      <w:rPr>
        <w:rFonts w:asciiTheme="minorBidi" w:hAnsiTheme="minorBidi" w:cstheme="minorBidi"/>
        <w:lang w:val="ru-RU"/>
      </w:rPr>
      <w:tab/>
    </w:r>
    <w:r w:rsidRPr="004624ED">
      <w:rPr>
        <w:rFonts w:asciiTheme="minorBidi" w:hAnsiTheme="minorBidi" w:cstheme="minorBidi"/>
        <w:sz w:val="22"/>
        <w:szCs w:val="22"/>
        <w:lang w:val="ru-RU"/>
      </w:rPr>
      <w:t xml:space="preserve">ПАРИЖ, 30 </w:t>
    </w:r>
    <w:r w:rsidR="00A03111">
      <w:rPr>
        <w:rFonts w:asciiTheme="minorBidi" w:hAnsiTheme="minorBidi" w:cstheme="minorBidi"/>
        <w:sz w:val="22"/>
        <w:szCs w:val="22"/>
        <w:lang w:val="ru-RU"/>
      </w:rPr>
      <w:t xml:space="preserve">мая </w:t>
    </w:r>
    <w:r w:rsidRPr="004624ED">
      <w:rPr>
        <w:rFonts w:asciiTheme="minorBidi" w:hAnsiTheme="minorBidi" w:cstheme="minorBidi"/>
        <w:sz w:val="22"/>
        <w:szCs w:val="22"/>
        <w:lang w:val="ru-RU"/>
      </w:rPr>
      <w:t>2025 г.</w:t>
    </w:r>
  </w:p>
  <w:p w14:paraId="19BA6020" w14:textId="77777777" w:rsidR="004624ED" w:rsidRPr="004624ED" w:rsidRDefault="004624ED" w:rsidP="005F7F7D">
    <w:pPr>
      <w:tabs>
        <w:tab w:val="clear" w:pos="567"/>
        <w:tab w:val="left" w:pos="5812"/>
      </w:tabs>
      <w:jc w:val="both"/>
      <w:rPr>
        <w:rFonts w:asciiTheme="minorBidi" w:hAnsiTheme="minorBidi" w:cstheme="minorBidi"/>
        <w:sz w:val="22"/>
        <w:szCs w:val="22"/>
        <w:lang w:val="ru-RU"/>
      </w:rPr>
    </w:pPr>
    <w:r w:rsidRPr="004624ED">
      <w:rPr>
        <w:rFonts w:asciiTheme="minorBidi" w:hAnsiTheme="minorBidi" w:cstheme="minorBidi"/>
        <w:sz w:val="22"/>
        <w:szCs w:val="22"/>
        <w:lang w:val="ru-RU"/>
      </w:rPr>
      <w:tab/>
      <w:t>Оригинал: английский</w:t>
    </w:r>
  </w:p>
  <w:p w14:paraId="1E067BE0" w14:textId="77777777" w:rsidR="004624ED" w:rsidRPr="004624ED" w:rsidRDefault="004624ED" w:rsidP="004624ED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87"/>
        <w:tab w:val="left" w:pos="5812"/>
        <w:tab w:val="left" w:pos="6096"/>
        <w:tab w:val="left" w:pos="7020"/>
        <w:tab w:val="left" w:pos="7088"/>
      </w:tabs>
      <w:jc w:val="both"/>
      <w:rPr>
        <w:rFonts w:asciiTheme="minorBidi" w:hAnsiTheme="minorBidi" w:cstheme="minorBidi"/>
        <w:b/>
        <w:sz w:val="22"/>
        <w:szCs w:val="22"/>
        <w:lang w:val="ru-RU"/>
      </w:rPr>
    </w:pPr>
  </w:p>
  <w:p w14:paraId="79CB0874" w14:textId="77777777" w:rsidR="004624ED" w:rsidRPr="004624ED" w:rsidRDefault="004624ED" w:rsidP="004624ED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 w:cstheme="minorBidi"/>
        <w:b/>
        <w:sz w:val="22"/>
        <w:szCs w:val="22"/>
        <w:lang w:val="ru-RU"/>
      </w:rPr>
    </w:pPr>
  </w:p>
  <w:p w14:paraId="7D10404D" w14:textId="77777777" w:rsidR="004624ED" w:rsidRPr="004624ED" w:rsidRDefault="004624ED" w:rsidP="004624ED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 w:cstheme="minorBidi"/>
        <w:b/>
        <w:sz w:val="22"/>
        <w:szCs w:val="22"/>
        <w:lang w:val="ru-RU"/>
      </w:rPr>
    </w:pPr>
  </w:p>
  <w:p w14:paraId="737FB50B" w14:textId="77777777" w:rsidR="004624ED" w:rsidRPr="004624ED" w:rsidRDefault="004624ED" w:rsidP="004624ED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 w:cstheme="minorBidi"/>
        <w:b/>
        <w:sz w:val="22"/>
        <w:szCs w:val="22"/>
        <w:lang w:val="ru-RU"/>
      </w:rPr>
    </w:pPr>
  </w:p>
  <w:p w14:paraId="05515691" w14:textId="77777777" w:rsidR="004624ED" w:rsidRPr="004624ED" w:rsidRDefault="004624ED" w:rsidP="004624ED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 w:cstheme="minorBidi"/>
        <w:b/>
        <w:sz w:val="22"/>
        <w:szCs w:val="22"/>
        <w:lang w:val="ru-RU"/>
      </w:rPr>
    </w:pPr>
  </w:p>
  <w:p w14:paraId="1C72BDFD" w14:textId="77777777" w:rsidR="004624ED" w:rsidRPr="004624ED" w:rsidRDefault="004624ED" w:rsidP="004624ED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 w:cstheme="minorBidi"/>
        <w:b/>
        <w:sz w:val="22"/>
        <w:szCs w:val="22"/>
        <w:lang w:val="ru-RU"/>
      </w:rPr>
    </w:pPr>
  </w:p>
  <w:p w14:paraId="78EF470F" w14:textId="77777777" w:rsidR="004624ED" w:rsidRPr="004624ED" w:rsidRDefault="004624ED" w:rsidP="004624ED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before="480"/>
      <w:jc w:val="center"/>
      <w:rPr>
        <w:rFonts w:asciiTheme="minorBidi" w:hAnsiTheme="minorBidi" w:cstheme="minorBidi"/>
        <w:b/>
        <w:sz w:val="28"/>
        <w:szCs w:val="28"/>
        <w:lang w:val="ru-RU"/>
      </w:rPr>
    </w:pPr>
    <w:r w:rsidRPr="004624ED">
      <w:rPr>
        <w:rFonts w:asciiTheme="minorBidi" w:hAnsiTheme="minorBidi" w:cstheme="minorBidi"/>
        <w:b/>
        <w:bCs/>
        <w:sz w:val="28"/>
        <w:szCs w:val="28"/>
        <w:lang w:val="ru-RU"/>
      </w:rPr>
      <w:t>Межправительственная океанографическая комиссия</w:t>
    </w:r>
  </w:p>
  <w:p w14:paraId="0E85F47A" w14:textId="77777777" w:rsidR="004624ED" w:rsidRPr="004624ED" w:rsidRDefault="004624ED" w:rsidP="004624ED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120"/>
      <w:jc w:val="center"/>
      <w:rPr>
        <w:rFonts w:asciiTheme="minorBidi" w:hAnsiTheme="minorBidi" w:cstheme="minorBidi"/>
        <w:bCs/>
        <w:sz w:val="22"/>
        <w:szCs w:val="22"/>
        <w:lang w:val="ru-RU"/>
      </w:rPr>
    </w:pPr>
    <w:r w:rsidRPr="004624ED">
      <w:rPr>
        <w:rFonts w:asciiTheme="minorBidi" w:hAnsiTheme="minorBidi" w:cstheme="minorBidi"/>
        <w:lang w:val="ru-RU"/>
      </w:rPr>
      <w:t>(ЮНЕСКО)</w:t>
    </w:r>
  </w:p>
  <w:p w14:paraId="4400A0B2" w14:textId="77777777" w:rsidR="004624ED" w:rsidRPr="004624ED" w:rsidRDefault="004624ED" w:rsidP="004624ED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</w:p>
  <w:p w14:paraId="6721A53A" w14:textId="77777777" w:rsidR="004624ED" w:rsidRPr="004624ED" w:rsidRDefault="004624ED" w:rsidP="004624ED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  <w:r w:rsidRPr="004624ED">
      <w:rPr>
        <w:rFonts w:asciiTheme="minorBidi" w:hAnsiTheme="minorBidi" w:cstheme="minorBidi"/>
        <w:b/>
        <w:bCs/>
        <w:sz w:val="22"/>
        <w:szCs w:val="22"/>
        <w:lang w:val="ru-RU"/>
      </w:rPr>
      <w:t>Тридцать третья сессия Ассамблеи</w:t>
    </w:r>
  </w:p>
  <w:p w14:paraId="10CC96BD" w14:textId="77777777" w:rsidR="004624ED" w:rsidRPr="004624ED" w:rsidRDefault="004624ED" w:rsidP="004624ED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sz w:val="22"/>
        <w:szCs w:val="22"/>
        <w:lang w:val="ru-RU"/>
      </w:rPr>
    </w:pPr>
    <w:r w:rsidRPr="004624ED">
      <w:rPr>
        <w:rFonts w:asciiTheme="minorBidi" w:hAnsiTheme="minorBidi" w:cstheme="minorBidi"/>
        <w:sz w:val="22"/>
        <w:szCs w:val="22"/>
        <w:lang w:val="ru-RU"/>
      </w:rPr>
      <w:t>ЮНЕСКО, Париж, 25 июня – 3 июля 2025 г.</w:t>
    </w:r>
  </w:p>
  <w:p w14:paraId="13BF7D05" w14:textId="77777777" w:rsidR="004624ED" w:rsidRPr="004624ED" w:rsidRDefault="004624ED" w:rsidP="004624ED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 w:val="22"/>
        <w:szCs w:val="22"/>
        <w:lang w:val="ru-RU"/>
      </w:rPr>
    </w:pPr>
  </w:p>
  <w:p w14:paraId="342BF0AC" w14:textId="77777777" w:rsidR="004624ED" w:rsidRPr="004624ED" w:rsidRDefault="004624ED" w:rsidP="004624ED">
    <w:pPr>
      <w:jc w:val="center"/>
      <w:rPr>
        <w:rFonts w:asciiTheme="minorBidi" w:hAnsiTheme="minorBidi" w:cstheme="minorBidi"/>
        <w:szCs w:val="22"/>
        <w:lang w:val="ru-RU"/>
      </w:rPr>
    </w:pPr>
  </w:p>
  <w:p w14:paraId="14BCD7BF" w14:textId="77777777" w:rsidR="004624ED" w:rsidRPr="004624ED" w:rsidRDefault="004624ED" w:rsidP="004624ED">
    <w:pPr>
      <w:jc w:val="center"/>
      <w:rPr>
        <w:rFonts w:asciiTheme="minorBidi" w:hAnsiTheme="minorBidi" w:cstheme="minorBidi"/>
        <w:szCs w:val="22"/>
        <w:lang w:val="ru-RU"/>
      </w:rPr>
    </w:pPr>
  </w:p>
  <w:p w14:paraId="2BAD6506" w14:textId="4041B72D" w:rsidR="004624ED" w:rsidRPr="004624ED" w:rsidRDefault="004624ED" w:rsidP="00911EC6">
    <w:pPr>
      <w:pStyle w:val="Heading7"/>
      <w:tabs>
        <w:tab w:val="clear" w:pos="567"/>
        <w:tab w:val="right" w:pos="9540"/>
      </w:tabs>
      <w:ind w:left="0"/>
      <w:jc w:val="center"/>
      <w:rPr>
        <w:rFonts w:asciiTheme="minorBidi" w:hAnsiTheme="minorBidi" w:cstheme="minorBidi"/>
        <w:sz w:val="22"/>
        <w:szCs w:val="22"/>
        <w:lang w:val="ru-RU"/>
      </w:rPr>
    </w:pPr>
    <w:r w:rsidRPr="004624ED">
      <w:rPr>
        <w:rFonts w:asciiTheme="minorBidi" w:hAnsiTheme="minorBidi" w:cstheme="minorBidi"/>
        <w:sz w:val="22"/>
        <w:szCs w:val="22"/>
        <w:lang w:val="ru-RU"/>
      </w:rPr>
      <w:t>Охватывает все вопросы, включенные в пересмотренную</w:t>
    </w:r>
    <w:r w:rsidR="00911EC6">
      <w:rPr>
        <w:rFonts w:asciiTheme="minorBidi" w:hAnsiTheme="minorBidi" w:cstheme="minorBidi"/>
        <w:sz w:val="22"/>
        <w:szCs w:val="22"/>
        <w:lang w:val="ru-RU"/>
      </w:rPr>
      <w:br/>
    </w:r>
    <w:r w:rsidRPr="004624ED">
      <w:rPr>
        <w:rFonts w:asciiTheme="minorBidi" w:hAnsiTheme="minorBidi" w:cstheme="minorBidi"/>
        <w:sz w:val="22"/>
        <w:szCs w:val="22"/>
        <w:lang w:val="ru-RU"/>
      </w:rPr>
      <w:t>предварительную повестку дня</w:t>
    </w:r>
  </w:p>
  <w:p w14:paraId="36095838" w14:textId="77777777" w:rsidR="004624ED" w:rsidRPr="004624ED" w:rsidRDefault="004624ED" w:rsidP="004624ED">
    <w:pPr>
      <w:rPr>
        <w:rFonts w:asciiTheme="minorBidi" w:hAnsiTheme="minorBidi" w:cstheme="minorBidi"/>
        <w:sz w:val="22"/>
        <w:szCs w:val="22"/>
        <w:lang w:val="ru-RU"/>
      </w:rPr>
    </w:pPr>
  </w:p>
  <w:p w14:paraId="1F8A294C" w14:textId="77777777" w:rsidR="004624ED" w:rsidRPr="004624ED" w:rsidRDefault="004624ED" w:rsidP="004624ED">
    <w:pPr>
      <w:rPr>
        <w:rFonts w:asciiTheme="minorBidi" w:hAnsiTheme="minorBidi" w:cstheme="minorBidi"/>
        <w:szCs w:val="22"/>
        <w:lang w:val="ru-RU"/>
      </w:rPr>
    </w:pPr>
  </w:p>
  <w:p w14:paraId="125F10FE" w14:textId="77777777" w:rsidR="004624ED" w:rsidRPr="004624ED" w:rsidRDefault="004624ED" w:rsidP="004624ED">
    <w:pPr>
      <w:pStyle w:val="Docheading"/>
      <w:rPr>
        <w:rFonts w:asciiTheme="minorBidi" w:hAnsiTheme="minorBidi" w:cstheme="minorBidi"/>
        <w:sz w:val="28"/>
        <w:szCs w:val="28"/>
        <w:lang w:val="ru-RU"/>
      </w:rPr>
    </w:pPr>
    <w:r w:rsidRPr="004624ED">
      <w:rPr>
        <w:rFonts w:asciiTheme="minorBidi" w:hAnsiTheme="minorBidi" w:cstheme="minorBidi"/>
        <w:sz w:val="28"/>
        <w:szCs w:val="28"/>
        <w:lang w:val="ru-RU"/>
      </w:rPr>
      <w:t>Предварительный документ о принятых и предлагаемых мерах</w:t>
    </w:r>
  </w:p>
  <w:p w14:paraId="0202FAC1" w14:textId="76A89B6E" w:rsidR="00E76206" w:rsidRPr="004624ED" w:rsidRDefault="00E76206" w:rsidP="004624ED">
    <w:pPr>
      <w:pStyle w:val="Header"/>
      <w:rPr>
        <w:rStyle w:val="PageNumber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9521" w14:textId="0D24AB42" w:rsidR="00DA570D" w:rsidRPr="00FD1005" w:rsidRDefault="00DA570D" w:rsidP="00DA570D">
    <w:pPr>
      <w:pStyle w:val="Header"/>
      <w:tabs>
        <w:tab w:val="clear" w:pos="8306"/>
      </w:tabs>
      <w:jc w:val="center"/>
      <w:rPr>
        <w:rStyle w:val="PageNumber"/>
        <w:rFonts w:ascii="Arial" w:hAnsi="Arial" w:cs="Arial"/>
        <w:sz w:val="20"/>
        <w:szCs w:val="20"/>
      </w:rPr>
    </w:pPr>
    <w:r w:rsidRPr="200FC549">
      <w:rPr>
        <w:rFonts w:ascii="Arial" w:hAnsi="Arial" w:cs="Arial"/>
        <w:sz w:val="20"/>
        <w:szCs w:val="20"/>
      </w:rPr>
      <w:t>(</w:t>
    </w:r>
    <w:r w:rsidRPr="200FC549">
      <w:rPr>
        <w:rStyle w:val="PageNumber"/>
        <w:rFonts w:ascii="Arial" w:hAnsi="Arial" w:cs="Arial"/>
        <w:noProof/>
        <w:sz w:val="20"/>
        <w:szCs w:val="20"/>
      </w:rPr>
      <w:fldChar w:fldCharType="begin"/>
    </w:r>
    <w:r w:rsidRPr="200FC54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200FC549">
      <w:rPr>
        <w:rStyle w:val="PageNumber"/>
        <w:rFonts w:ascii="Arial" w:hAnsi="Arial" w:cs="Arial"/>
        <w:sz w:val="20"/>
        <w:szCs w:val="20"/>
      </w:rPr>
      <w:fldChar w:fldCharType="separate"/>
    </w:r>
    <w:r w:rsidRPr="200FC549">
      <w:rPr>
        <w:rStyle w:val="PageNumber"/>
        <w:rFonts w:ascii="Arial" w:hAnsi="Arial" w:cs="Arial"/>
        <w:noProof/>
        <w:sz w:val="20"/>
        <w:szCs w:val="20"/>
      </w:rPr>
      <w:t>ii</w:t>
    </w:r>
    <w:r w:rsidRPr="200FC549">
      <w:rPr>
        <w:rStyle w:val="PageNumber"/>
        <w:rFonts w:ascii="Arial" w:hAnsi="Arial" w:cs="Arial"/>
        <w:noProof/>
        <w:sz w:val="20"/>
        <w:szCs w:val="20"/>
      </w:rPr>
      <w:fldChar w:fldCharType="end"/>
    </w:r>
    <w:r w:rsidRPr="200FC549">
      <w:rPr>
        <w:rStyle w:val="PageNumber"/>
        <w:rFonts w:ascii="Arial" w:hAnsi="Arial" w:cs="Arial"/>
        <w:sz w:val="20"/>
        <w:szCs w:val="20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FF3B" w14:textId="77777777" w:rsidR="00DA570D" w:rsidRPr="00DA570D" w:rsidRDefault="00DA570D" w:rsidP="00DA570D">
    <w:pPr>
      <w:tabs>
        <w:tab w:val="clear" w:pos="567"/>
        <w:tab w:val="right" w:pos="7655"/>
      </w:tabs>
      <w:snapToGrid/>
      <w:spacing w:after="200" w:line="276" w:lineRule="auto"/>
      <w:jc w:val="center"/>
      <w:rPr>
        <w:rFonts w:ascii="Arial" w:eastAsia="DengXian" w:hAnsi="Arial" w:cs="Arial"/>
        <w:snapToGrid/>
        <w:sz w:val="20"/>
        <w:szCs w:val="20"/>
        <w:lang w:val="fr-FR" w:eastAsia="zh-CN"/>
      </w:rPr>
    </w:pPr>
    <w:r w:rsidRPr="00DA570D">
      <w:rPr>
        <w:rFonts w:ascii="Arial" w:eastAsia="DengXian" w:hAnsi="Arial" w:cs="Arial"/>
        <w:snapToGrid/>
        <w:sz w:val="20"/>
        <w:szCs w:val="20"/>
        <w:lang w:val="fr-FR" w:eastAsia="zh-CN"/>
      </w:rPr>
      <w:t>(</w:t>
    </w:r>
    <w:r w:rsidRPr="00DA570D">
      <w:rPr>
        <w:rFonts w:ascii="Arial" w:eastAsia="DengXian" w:hAnsi="Arial" w:cs="Arial"/>
        <w:snapToGrid/>
        <w:sz w:val="20"/>
        <w:szCs w:val="20"/>
        <w:lang w:val="fr-FR" w:eastAsia="zh-CN"/>
      </w:rPr>
      <w:fldChar w:fldCharType="begin"/>
    </w:r>
    <w:r w:rsidRPr="00DA570D">
      <w:rPr>
        <w:rFonts w:ascii="Arial" w:eastAsia="DengXian" w:hAnsi="Arial" w:cs="Arial"/>
        <w:snapToGrid/>
        <w:sz w:val="20"/>
        <w:szCs w:val="20"/>
        <w:lang w:val="fr-FR" w:eastAsia="zh-CN"/>
      </w:rPr>
      <w:instrText>PAGE   \* MERGEFORMAT</w:instrText>
    </w:r>
    <w:r w:rsidRPr="00DA570D">
      <w:rPr>
        <w:rFonts w:ascii="Arial" w:eastAsia="DengXian" w:hAnsi="Arial" w:cs="Arial"/>
        <w:snapToGrid/>
        <w:sz w:val="20"/>
        <w:szCs w:val="20"/>
        <w:lang w:val="fr-FR" w:eastAsia="zh-CN"/>
      </w:rPr>
      <w:fldChar w:fldCharType="separate"/>
    </w:r>
    <w:r w:rsidRPr="00DA570D">
      <w:rPr>
        <w:rFonts w:ascii="Arial" w:eastAsia="DengXian" w:hAnsi="Arial" w:cs="Arial"/>
        <w:snapToGrid/>
        <w:sz w:val="20"/>
        <w:szCs w:val="20"/>
        <w:lang w:val="fr-FR" w:eastAsia="zh-CN"/>
      </w:rPr>
      <w:t>iii</w:t>
    </w:r>
    <w:r w:rsidRPr="00DA570D">
      <w:rPr>
        <w:rFonts w:ascii="Arial" w:eastAsia="DengXian" w:hAnsi="Arial" w:cs="Arial"/>
        <w:snapToGrid/>
        <w:sz w:val="20"/>
        <w:szCs w:val="20"/>
        <w:lang w:val="fr-FR" w:eastAsia="zh-CN"/>
      </w:rPr>
      <w:fldChar w:fldCharType="end"/>
    </w:r>
    <w:r w:rsidRPr="00DA570D">
      <w:rPr>
        <w:rFonts w:ascii="Arial" w:eastAsia="DengXian" w:hAnsi="Arial" w:cs="Arial"/>
        <w:snapToGrid/>
        <w:sz w:val="20"/>
        <w:szCs w:val="20"/>
        <w:lang w:val="fr-FR" w:eastAsia="zh-CN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B437" w14:textId="77777777" w:rsidR="004624ED" w:rsidRPr="004624ED" w:rsidRDefault="004624ED" w:rsidP="004624ED">
    <w:pPr>
      <w:tabs>
        <w:tab w:val="clear" w:pos="567"/>
        <w:tab w:val="right" w:pos="9600"/>
      </w:tabs>
      <w:snapToGrid/>
      <w:spacing w:after="200" w:line="276" w:lineRule="auto"/>
      <w:jc w:val="center"/>
      <w:rPr>
        <w:rFonts w:ascii="Arial" w:hAnsi="Arial" w:cs="Arial"/>
        <w:sz w:val="20"/>
        <w:szCs w:val="20"/>
        <w:lang w:val="fr-FR" w:eastAsia="zh-CN"/>
      </w:rPr>
    </w:pPr>
    <w:r w:rsidRPr="004624ED">
      <w:rPr>
        <w:rFonts w:ascii="Arial" w:hAnsi="Arial" w:cs="Arial"/>
        <w:sz w:val="20"/>
        <w:szCs w:val="20"/>
        <w:lang w:val="fr-FR" w:eastAsia="zh-CN"/>
      </w:rPr>
      <w:t>(</w:t>
    </w:r>
    <w:r w:rsidRPr="004624ED">
      <w:rPr>
        <w:rFonts w:ascii="Arial" w:hAnsi="Arial" w:cs="Arial"/>
        <w:sz w:val="20"/>
        <w:szCs w:val="20"/>
        <w:lang w:val="fr-FR" w:eastAsia="zh-CN"/>
      </w:rPr>
      <w:fldChar w:fldCharType="begin"/>
    </w:r>
    <w:r w:rsidRPr="004624ED">
      <w:rPr>
        <w:rFonts w:ascii="Arial" w:hAnsi="Arial" w:cs="Arial"/>
        <w:sz w:val="20"/>
        <w:szCs w:val="20"/>
        <w:lang w:val="fr-FR" w:eastAsia="zh-CN"/>
      </w:rPr>
      <w:instrText>PAGE   \* MERGEFORMAT</w:instrText>
    </w:r>
    <w:r w:rsidRPr="004624ED">
      <w:rPr>
        <w:rFonts w:ascii="Arial" w:hAnsi="Arial" w:cs="Arial"/>
        <w:sz w:val="20"/>
        <w:szCs w:val="20"/>
        <w:lang w:val="fr-FR" w:eastAsia="zh-CN"/>
      </w:rPr>
      <w:fldChar w:fldCharType="separate"/>
    </w:r>
    <w:r w:rsidRPr="004624ED">
      <w:rPr>
        <w:rFonts w:ascii="Arial" w:eastAsia="DengXian" w:hAnsi="Arial" w:cs="Arial"/>
        <w:sz w:val="20"/>
        <w:szCs w:val="20"/>
        <w:lang w:val="fr-FR" w:eastAsia="zh-CN"/>
      </w:rPr>
      <w:t>i</w:t>
    </w:r>
    <w:r w:rsidRPr="004624ED">
      <w:rPr>
        <w:rFonts w:ascii="Arial" w:hAnsi="Arial" w:cs="Arial"/>
        <w:sz w:val="20"/>
        <w:szCs w:val="20"/>
        <w:lang w:val="fr-FR" w:eastAsia="zh-CN"/>
      </w:rPr>
      <w:fldChar w:fldCharType="end"/>
    </w:r>
    <w:r w:rsidRPr="004624ED">
      <w:rPr>
        <w:rFonts w:ascii="Arial" w:hAnsi="Arial" w:cs="Arial"/>
        <w:sz w:val="20"/>
        <w:szCs w:val="20"/>
        <w:lang w:val="fr-FR" w:eastAsia="zh-CN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D0F9" w14:textId="6DE0374E" w:rsidR="00E76206" w:rsidRPr="00571374" w:rsidRDefault="00E76206" w:rsidP="00913FF3">
    <w:pPr>
      <w:pStyle w:val="Header"/>
      <w:tabs>
        <w:tab w:val="clear" w:pos="8306"/>
      </w:tabs>
      <w:rPr>
        <w:rStyle w:val="PageNumber"/>
        <w:rFonts w:ascii="Arial" w:hAnsi="Arial" w:cs="Arial"/>
        <w:sz w:val="22"/>
        <w:szCs w:val="22"/>
        <w:lang w:val="fr-FR"/>
      </w:rPr>
    </w:pPr>
    <w:r w:rsidRPr="00571374">
      <w:rPr>
        <w:rFonts w:ascii="Arial" w:hAnsi="Arial" w:cs="Arial"/>
        <w:sz w:val="22"/>
        <w:szCs w:val="22"/>
      </w:rPr>
      <w:t>IOC</w:t>
    </w:r>
    <w:r w:rsidR="00470942" w:rsidRPr="00571374">
      <w:rPr>
        <w:rFonts w:ascii="Arial" w:hAnsi="Arial" w:cs="Arial"/>
        <w:sz w:val="22"/>
        <w:szCs w:val="22"/>
      </w:rPr>
      <w:t>/A</w:t>
    </w:r>
    <w:r w:rsidRPr="00571374">
      <w:rPr>
        <w:rFonts w:ascii="Arial" w:hAnsi="Arial" w:cs="Arial"/>
        <w:sz w:val="22"/>
        <w:szCs w:val="22"/>
      </w:rPr>
      <w:t>-3</w:t>
    </w:r>
    <w:r w:rsidR="007F77A0" w:rsidRPr="00571374">
      <w:rPr>
        <w:rFonts w:ascii="Arial" w:hAnsi="Arial" w:cs="Arial"/>
        <w:sz w:val="22"/>
        <w:szCs w:val="22"/>
      </w:rPr>
      <w:t>3</w:t>
    </w:r>
    <w:r w:rsidRPr="00571374">
      <w:rPr>
        <w:rFonts w:ascii="Arial" w:hAnsi="Arial" w:cs="Arial"/>
        <w:sz w:val="22"/>
        <w:szCs w:val="22"/>
      </w:rPr>
      <w:t>/AP</w:t>
    </w:r>
    <w:r w:rsidR="00FD1005" w:rsidRPr="00571374">
      <w:rPr>
        <w:rFonts w:ascii="Arial" w:hAnsi="Arial" w:cs="Arial"/>
        <w:sz w:val="22"/>
        <w:szCs w:val="22"/>
      </w:rPr>
      <w:t xml:space="preserve"> Prov</w:t>
    </w:r>
    <w:r w:rsidR="007F77A0" w:rsidRPr="00571374">
      <w:rPr>
        <w:rFonts w:ascii="Arial" w:hAnsi="Arial" w:cs="Arial"/>
        <w:sz w:val="22"/>
        <w:szCs w:val="22"/>
      </w:rPr>
      <w:t>.</w:t>
    </w:r>
    <w:r w:rsidR="005F7F7D">
      <w:rPr>
        <w:rFonts w:ascii="Arial" w:hAnsi="Arial" w:cs="Arial"/>
        <w:sz w:val="22"/>
        <w:szCs w:val="22"/>
      </w:rPr>
      <w:t xml:space="preserve"> Rev.</w:t>
    </w:r>
    <w:r w:rsidR="004D37DC" w:rsidRPr="00571374">
      <w:rPr>
        <w:rFonts w:ascii="Arial" w:hAnsi="Arial" w:cs="Arial"/>
        <w:sz w:val="22"/>
        <w:szCs w:val="22"/>
        <w:lang w:val="fr-FR"/>
      </w:rPr>
      <w:t xml:space="preserve"> </w:t>
    </w:r>
    <w:r w:rsidRPr="00571374">
      <w:rPr>
        <w:rFonts w:ascii="Arial" w:hAnsi="Arial" w:cs="Arial"/>
        <w:sz w:val="22"/>
        <w:szCs w:val="22"/>
        <w:lang w:val="fr-FR"/>
      </w:rPr>
      <w:t xml:space="preserve">– page </w:t>
    </w:r>
    <w:r w:rsidRPr="00571374">
      <w:rPr>
        <w:rStyle w:val="PageNumber"/>
        <w:rFonts w:ascii="Arial" w:hAnsi="Arial" w:cs="Arial"/>
        <w:sz w:val="22"/>
        <w:szCs w:val="22"/>
      </w:rPr>
      <w:fldChar w:fldCharType="begin"/>
    </w:r>
    <w:r w:rsidRPr="00571374">
      <w:rPr>
        <w:rStyle w:val="PageNumber"/>
        <w:rFonts w:ascii="Arial" w:hAnsi="Arial" w:cs="Arial"/>
        <w:sz w:val="22"/>
        <w:szCs w:val="22"/>
        <w:lang w:val="fr-FR"/>
      </w:rPr>
      <w:instrText xml:space="preserve"> PAGE </w:instrText>
    </w:r>
    <w:r w:rsidRPr="00571374">
      <w:rPr>
        <w:rStyle w:val="PageNumber"/>
        <w:rFonts w:ascii="Arial" w:hAnsi="Arial" w:cs="Arial"/>
        <w:sz w:val="22"/>
        <w:szCs w:val="22"/>
      </w:rPr>
      <w:fldChar w:fldCharType="separate"/>
    </w:r>
    <w:r w:rsidR="00B03836" w:rsidRPr="00571374">
      <w:rPr>
        <w:rStyle w:val="PageNumber"/>
        <w:rFonts w:ascii="Arial" w:hAnsi="Arial" w:cs="Arial"/>
        <w:noProof/>
        <w:sz w:val="22"/>
        <w:szCs w:val="22"/>
        <w:lang w:val="fr-FR"/>
      </w:rPr>
      <w:t>4</w:t>
    </w:r>
    <w:r w:rsidRPr="00571374">
      <w:rPr>
        <w:rStyle w:val="PageNumber"/>
        <w:rFonts w:ascii="Arial" w:hAnsi="Arial" w:cs="Arial"/>
        <w:sz w:val="22"/>
        <w:szCs w:val="22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C8F37" w14:textId="4D284772" w:rsidR="00E76206" w:rsidRPr="00571374" w:rsidRDefault="200FC549" w:rsidP="200FC549">
    <w:pPr>
      <w:pStyle w:val="Header"/>
      <w:tabs>
        <w:tab w:val="clear" w:pos="8306"/>
      </w:tabs>
      <w:jc w:val="right"/>
      <w:rPr>
        <w:rStyle w:val="PageNumber"/>
        <w:rFonts w:ascii="Arial" w:hAnsi="Arial" w:cs="Arial"/>
        <w:sz w:val="22"/>
        <w:szCs w:val="22"/>
      </w:rPr>
    </w:pPr>
    <w:r w:rsidRPr="00571374">
      <w:rPr>
        <w:rFonts w:ascii="Arial" w:hAnsi="Arial" w:cs="Arial"/>
        <w:sz w:val="22"/>
        <w:szCs w:val="22"/>
      </w:rPr>
      <w:t>IOC/A-33/AP Prov.</w:t>
    </w:r>
    <w:r w:rsidR="005F7F7D">
      <w:rPr>
        <w:rFonts w:ascii="Arial" w:hAnsi="Arial" w:cs="Arial"/>
        <w:sz w:val="22"/>
        <w:szCs w:val="22"/>
      </w:rPr>
      <w:t xml:space="preserve"> Rev.</w:t>
    </w:r>
    <w:r w:rsidRPr="00571374">
      <w:rPr>
        <w:rFonts w:ascii="Arial" w:hAnsi="Arial" w:cs="Arial"/>
        <w:sz w:val="22"/>
        <w:szCs w:val="22"/>
      </w:rPr>
      <w:t xml:space="preserve"> – page </w:t>
    </w:r>
    <w:r w:rsidR="00E76206" w:rsidRPr="00571374">
      <w:rPr>
        <w:rStyle w:val="PageNumber"/>
        <w:rFonts w:ascii="Arial" w:hAnsi="Arial" w:cs="Arial"/>
        <w:noProof/>
        <w:sz w:val="22"/>
        <w:szCs w:val="22"/>
      </w:rPr>
      <w:fldChar w:fldCharType="begin"/>
    </w:r>
    <w:r w:rsidR="00E76206" w:rsidRPr="00571374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="00E76206" w:rsidRPr="00571374">
      <w:rPr>
        <w:rStyle w:val="PageNumber"/>
        <w:rFonts w:ascii="Arial" w:hAnsi="Arial" w:cs="Arial"/>
        <w:sz w:val="22"/>
        <w:szCs w:val="22"/>
      </w:rPr>
      <w:fldChar w:fldCharType="separate"/>
    </w:r>
    <w:r w:rsidRPr="00571374">
      <w:rPr>
        <w:rStyle w:val="PageNumber"/>
        <w:rFonts w:ascii="Arial" w:hAnsi="Arial" w:cs="Arial"/>
        <w:noProof/>
        <w:sz w:val="22"/>
        <w:szCs w:val="22"/>
      </w:rPr>
      <w:t>3</w:t>
    </w:r>
    <w:r w:rsidR="00E76206" w:rsidRPr="00571374">
      <w:rPr>
        <w:rStyle w:val="PageNumber"/>
        <w:rFonts w:ascii="Arial" w:hAnsi="Arial" w:cs="Arial"/>
        <w:noProof/>
        <w:sz w:val="22"/>
        <w:szCs w:val="22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67CE8" w14:textId="2D079206" w:rsidR="005F7F7D" w:rsidRPr="005F7F7D" w:rsidRDefault="200FC549" w:rsidP="005F7F7D">
    <w:pPr>
      <w:pStyle w:val="Header"/>
      <w:tabs>
        <w:tab w:val="clear" w:pos="8306"/>
      </w:tabs>
      <w:jc w:val="right"/>
      <w:rPr>
        <w:rFonts w:asciiTheme="minorBidi" w:hAnsiTheme="minorBidi" w:cstheme="minorBidi"/>
        <w:sz w:val="22"/>
        <w:szCs w:val="22"/>
        <w:lang w:val="en-US"/>
      </w:rPr>
    </w:pPr>
    <w:r w:rsidRPr="005F7F7D">
      <w:rPr>
        <w:rFonts w:asciiTheme="minorBidi" w:hAnsiTheme="minorBidi" w:cstheme="minorBidi"/>
        <w:sz w:val="22"/>
        <w:szCs w:val="22"/>
        <w:lang w:val="en-US"/>
      </w:rPr>
      <w:t>IOC/A-33/AP Prov.</w:t>
    </w:r>
    <w:r w:rsidR="005F7F7D">
      <w:rPr>
        <w:rFonts w:asciiTheme="minorBidi" w:hAnsiTheme="minorBidi" w:cstheme="minorBidi"/>
        <w:sz w:val="22"/>
        <w:szCs w:val="22"/>
        <w:lang w:val="en-US"/>
      </w:rPr>
      <w:t xml:space="preserve"> Rev.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51249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32D2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" w15:restartNumberingAfterBreak="0">
    <w:nsid w:val="0171DA7C"/>
    <w:multiLevelType w:val="hybridMultilevel"/>
    <w:tmpl w:val="9FD89742"/>
    <w:lvl w:ilvl="0" w:tplc="21CC111A">
      <w:start w:val="1"/>
      <w:numFmt w:val="lowerRoman"/>
      <w:lvlText w:val="(%1)"/>
      <w:lvlJc w:val="left"/>
      <w:pPr>
        <w:ind w:left="1080" w:hanging="360"/>
      </w:pPr>
      <w:rPr>
        <w:rFonts w:hint="default"/>
        <w:vertAlign w:val="baseline"/>
      </w:rPr>
    </w:lvl>
    <w:lvl w:ilvl="1" w:tplc="47FA9C06">
      <w:start w:val="1"/>
      <w:numFmt w:val="lowerLetter"/>
      <w:lvlText w:val="%2."/>
      <w:lvlJc w:val="left"/>
      <w:pPr>
        <w:ind w:left="1800" w:hanging="360"/>
      </w:pPr>
    </w:lvl>
    <w:lvl w:ilvl="2" w:tplc="282206F4">
      <w:start w:val="1"/>
      <w:numFmt w:val="lowerRoman"/>
      <w:lvlText w:val="%3."/>
      <w:lvlJc w:val="right"/>
      <w:pPr>
        <w:ind w:left="2520" w:hanging="180"/>
      </w:pPr>
    </w:lvl>
    <w:lvl w:ilvl="3" w:tplc="3A926784">
      <w:start w:val="1"/>
      <w:numFmt w:val="decimal"/>
      <w:lvlText w:val="%4."/>
      <w:lvlJc w:val="left"/>
      <w:pPr>
        <w:ind w:left="3240" w:hanging="360"/>
      </w:pPr>
    </w:lvl>
    <w:lvl w:ilvl="4" w:tplc="9A0ADAB0">
      <w:start w:val="1"/>
      <w:numFmt w:val="lowerLetter"/>
      <w:lvlText w:val="%5."/>
      <w:lvlJc w:val="left"/>
      <w:pPr>
        <w:ind w:left="3960" w:hanging="360"/>
      </w:pPr>
    </w:lvl>
    <w:lvl w:ilvl="5" w:tplc="42DA342E">
      <w:start w:val="1"/>
      <w:numFmt w:val="lowerRoman"/>
      <w:lvlText w:val="%6."/>
      <w:lvlJc w:val="right"/>
      <w:pPr>
        <w:ind w:left="4680" w:hanging="180"/>
      </w:pPr>
    </w:lvl>
    <w:lvl w:ilvl="6" w:tplc="3F68D614">
      <w:start w:val="1"/>
      <w:numFmt w:val="decimal"/>
      <w:lvlText w:val="%7."/>
      <w:lvlJc w:val="left"/>
      <w:pPr>
        <w:ind w:left="5400" w:hanging="360"/>
      </w:pPr>
    </w:lvl>
    <w:lvl w:ilvl="7" w:tplc="7F8218BE">
      <w:start w:val="1"/>
      <w:numFmt w:val="lowerLetter"/>
      <w:lvlText w:val="%8."/>
      <w:lvlJc w:val="left"/>
      <w:pPr>
        <w:ind w:left="6120" w:hanging="360"/>
      </w:pPr>
    </w:lvl>
    <w:lvl w:ilvl="8" w:tplc="90EC144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676AF7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4" w15:restartNumberingAfterBreak="0">
    <w:nsid w:val="03464189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5" w15:restartNumberingAfterBreak="0">
    <w:nsid w:val="05FF3C72"/>
    <w:multiLevelType w:val="hybridMultilevel"/>
    <w:tmpl w:val="EE34E26A"/>
    <w:lvl w:ilvl="0" w:tplc="0950C402">
      <w:start w:val="1"/>
      <w:numFmt w:val="lowerRoman"/>
      <w:lvlText w:val="(%1)"/>
      <w:lvlJc w:val="left"/>
      <w:pPr>
        <w:ind w:left="1440" w:hanging="72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836329"/>
    <w:multiLevelType w:val="multilevel"/>
    <w:tmpl w:val="898A1204"/>
    <w:lvl w:ilvl="0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 w:val="0"/>
        <w:lang w:val="en-US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Arial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7" w15:restartNumberingAfterBreak="0">
    <w:nsid w:val="07CB1F64"/>
    <w:multiLevelType w:val="multilevel"/>
    <w:tmpl w:val="7E040720"/>
    <w:lvl w:ilvl="0">
      <w:start w:val="1"/>
      <w:numFmt w:val="lowerRoman"/>
      <w:lvlText w:val="(%1)"/>
      <w:lvlJc w:val="left"/>
      <w:pPr>
        <w:ind w:left="1069" w:hanging="360"/>
      </w:pPr>
      <w:rPr>
        <w:rFonts w:hint="default"/>
        <w:i w:val="0"/>
        <w:iCs w:val="0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8" w15:restartNumberingAfterBreak="0">
    <w:nsid w:val="0A972C1E"/>
    <w:multiLevelType w:val="hybridMultilevel"/>
    <w:tmpl w:val="4E20A4F8"/>
    <w:lvl w:ilvl="0" w:tplc="21CC111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8F925EC6">
      <w:start w:val="1"/>
      <w:numFmt w:val="lowerLetter"/>
      <w:lvlText w:val="%2."/>
      <w:lvlJc w:val="left"/>
      <w:pPr>
        <w:ind w:left="1800" w:hanging="360"/>
      </w:pPr>
    </w:lvl>
    <w:lvl w:ilvl="2" w:tplc="24A4FB5C">
      <w:start w:val="1"/>
      <w:numFmt w:val="lowerRoman"/>
      <w:lvlText w:val="%3."/>
      <w:lvlJc w:val="right"/>
      <w:pPr>
        <w:ind w:left="2520" w:hanging="180"/>
      </w:pPr>
    </w:lvl>
    <w:lvl w:ilvl="3" w:tplc="A94AE560">
      <w:start w:val="1"/>
      <w:numFmt w:val="decimal"/>
      <w:lvlText w:val="%4."/>
      <w:lvlJc w:val="left"/>
      <w:pPr>
        <w:ind w:left="3240" w:hanging="360"/>
      </w:pPr>
    </w:lvl>
    <w:lvl w:ilvl="4" w:tplc="237A5BF4">
      <w:start w:val="1"/>
      <w:numFmt w:val="lowerLetter"/>
      <w:lvlText w:val="%5."/>
      <w:lvlJc w:val="left"/>
      <w:pPr>
        <w:ind w:left="3960" w:hanging="360"/>
      </w:pPr>
    </w:lvl>
    <w:lvl w:ilvl="5" w:tplc="186E90B4">
      <w:start w:val="1"/>
      <w:numFmt w:val="lowerRoman"/>
      <w:lvlText w:val="%6."/>
      <w:lvlJc w:val="right"/>
      <w:pPr>
        <w:ind w:left="4680" w:hanging="180"/>
      </w:pPr>
    </w:lvl>
    <w:lvl w:ilvl="6" w:tplc="E11C9036">
      <w:start w:val="1"/>
      <w:numFmt w:val="decimal"/>
      <w:lvlText w:val="%7."/>
      <w:lvlJc w:val="left"/>
      <w:pPr>
        <w:ind w:left="5400" w:hanging="360"/>
      </w:pPr>
    </w:lvl>
    <w:lvl w:ilvl="7" w:tplc="FF32CA0E">
      <w:start w:val="1"/>
      <w:numFmt w:val="lowerLetter"/>
      <w:lvlText w:val="%8."/>
      <w:lvlJc w:val="left"/>
      <w:pPr>
        <w:ind w:left="6120" w:hanging="360"/>
      </w:pPr>
    </w:lvl>
    <w:lvl w:ilvl="8" w:tplc="3A461A56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9E5505"/>
    <w:multiLevelType w:val="hybridMultilevel"/>
    <w:tmpl w:val="FFFFFFFF"/>
    <w:lvl w:ilvl="0" w:tplc="3476F010">
      <w:start w:val="1"/>
      <w:numFmt w:val="decimal"/>
      <w:lvlText w:val="%1."/>
      <w:lvlJc w:val="left"/>
      <w:pPr>
        <w:ind w:left="720" w:hanging="360"/>
      </w:pPr>
    </w:lvl>
    <w:lvl w:ilvl="1" w:tplc="1D20BD00">
      <w:start w:val="1"/>
      <w:numFmt w:val="lowerLetter"/>
      <w:lvlText w:val="%2."/>
      <w:lvlJc w:val="left"/>
      <w:pPr>
        <w:ind w:left="1440" w:hanging="360"/>
      </w:pPr>
    </w:lvl>
    <w:lvl w:ilvl="2" w:tplc="36385514">
      <w:start w:val="1"/>
      <w:numFmt w:val="lowerRoman"/>
      <w:lvlText w:val="%3."/>
      <w:lvlJc w:val="right"/>
      <w:pPr>
        <w:ind w:left="2160" w:hanging="180"/>
      </w:pPr>
    </w:lvl>
    <w:lvl w:ilvl="3" w:tplc="3E40AEDA">
      <w:start w:val="1"/>
      <w:numFmt w:val="decimal"/>
      <w:lvlText w:val="%4."/>
      <w:lvlJc w:val="left"/>
      <w:pPr>
        <w:ind w:left="2880" w:hanging="360"/>
      </w:pPr>
    </w:lvl>
    <w:lvl w:ilvl="4" w:tplc="75269A58">
      <w:start w:val="1"/>
      <w:numFmt w:val="lowerLetter"/>
      <w:lvlText w:val="%5."/>
      <w:lvlJc w:val="left"/>
      <w:pPr>
        <w:ind w:left="3600" w:hanging="360"/>
      </w:pPr>
    </w:lvl>
    <w:lvl w:ilvl="5" w:tplc="91249368">
      <w:start w:val="1"/>
      <w:numFmt w:val="lowerRoman"/>
      <w:lvlText w:val="%6."/>
      <w:lvlJc w:val="right"/>
      <w:pPr>
        <w:ind w:left="4320" w:hanging="180"/>
      </w:pPr>
    </w:lvl>
    <w:lvl w:ilvl="6" w:tplc="77E87E5A">
      <w:start w:val="1"/>
      <w:numFmt w:val="decimal"/>
      <w:lvlText w:val="%7."/>
      <w:lvlJc w:val="left"/>
      <w:pPr>
        <w:ind w:left="5040" w:hanging="360"/>
      </w:pPr>
    </w:lvl>
    <w:lvl w:ilvl="7" w:tplc="BFF6E6E6">
      <w:start w:val="1"/>
      <w:numFmt w:val="lowerLetter"/>
      <w:lvlText w:val="%8."/>
      <w:lvlJc w:val="left"/>
      <w:pPr>
        <w:ind w:left="5760" w:hanging="360"/>
      </w:pPr>
    </w:lvl>
    <w:lvl w:ilvl="8" w:tplc="CAE689C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003F0"/>
    <w:multiLevelType w:val="multilevel"/>
    <w:tmpl w:val="5732AE8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1" w15:restartNumberingAfterBreak="0">
    <w:nsid w:val="103D1A5B"/>
    <w:multiLevelType w:val="hybridMultilevel"/>
    <w:tmpl w:val="5E22C998"/>
    <w:lvl w:ilvl="0" w:tplc="F6DC0C0A">
      <w:start w:val="1"/>
      <w:numFmt w:val="upperRoman"/>
      <w:lvlText w:val="%1."/>
      <w:lvlJc w:val="left"/>
      <w:pPr>
        <w:ind w:left="726" w:hanging="72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106B065D"/>
    <w:multiLevelType w:val="hybridMultilevel"/>
    <w:tmpl w:val="7D8E23CC"/>
    <w:lvl w:ilvl="0" w:tplc="AD089284">
      <w:start w:val="1"/>
      <w:numFmt w:val="decimal"/>
      <w:lvlText w:val="%1."/>
      <w:lvlJc w:val="left"/>
      <w:pPr>
        <w:ind w:left="1300" w:hanging="360"/>
      </w:pPr>
      <w:rPr>
        <w:rFonts w:ascii="Arial" w:hAnsi="Arial" w:cs="Arial"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 w15:restartNumberingAfterBreak="0">
    <w:nsid w:val="11F21F04"/>
    <w:multiLevelType w:val="hybridMultilevel"/>
    <w:tmpl w:val="21260C4A"/>
    <w:lvl w:ilvl="0" w:tplc="1360C59C">
      <w:start w:val="1"/>
      <w:numFmt w:val="lowerRoman"/>
      <w:lvlText w:val="(%1)"/>
      <w:lvlJc w:val="left"/>
      <w:pPr>
        <w:ind w:left="142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3F26728"/>
    <w:multiLevelType w:val="hybridMultilevel"/>
    <w:tmpl w:val="23B2B0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CA8E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966B8"/>
    <w:multiLevelType w:val="hybridMultilevel"/>
    <w:tmpl w:val="7B42F59A"/>
    <w:lvl w:ilvl="0" w:tplc="21CC111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4B69284">
      <w:start w:val="1"/>
      <w:numFmt w:val="lowerLetter"/>
      <w:lvlText w:val="%2."/>
      <w:lvlJc w:val="left"/>
      <w:pPr>
        <w:ind w:left="1800" w:hanging="360"/>
      </w:pPr>
    </w:lvl>
    <w:lvl w:ilvl="2" w:tplc="34E82E5E">
      <w:start w:val="1"/>
      <w:numFmt w:val="lowerRoman"/>
      <w:lvlText w:val="%3."/>
      <w:lvlJc w:val="right"/>
      <w:pPr>
        <w:ind w:left="2520" w:hanging="180"/>
      </w:pPr>
    </w:lvl>
    <w:lvl w:ilvl="3" w:tplc="5882E742">
      <w:start w:val="1"/>
      <w:numFmt w:val="decimal"/>
      <w:lvlText w:val="%4."/>
      <w:lvlJc w:val="left"/>
      <w:pPr>
        <w:ind w:left="3240" w:hanging="360"/>
      </w:pPr>
    </w:lvl>
    <w:lvl w:ilvl="4" w:tplc="78909632">
      <w:start w:val="1"/>
      <w:numFmt w:val="lowerLetter"/>
      <w:lvlText w:val="%5."/>
      <w:lvlJc w:val="left"/>
      <w:pPr>
        <w:ind w:left="3960" w:hanging="360"/>
      </w:pPr>
    </w:lvl>
    <w:lvl w:ilvl="5" w:tplc="A80EBC26">
      <w:start w:val="1"/>
      <w:numFmt w:val="lowerRoman"/>
      <w:lvlText w:val="%6."/>
      <w:lvlJc w:val="right"/>
      <w:pPr>
        <w:ind w:left="4680" w:hanging="180"/>
      </w:pPr>
    </w:lvl>
    <w:lvl w:ilvl="6" w:tplc="9E2C8EFA">
      <w:start w:val="1"/>
      <w:numFmt w:val="decimal"/>
      <w:lvlText w:val="%7."/>
      <w:lvlJc w:val="left"/>
      <w:pPr>
        <w:ind w:left="5400" w:hanging="360"/>
      </w:pPr>
    </w:lvl>
    <w:lvl w:ilvl="7" w:tplc="9F5AC6A8">
      <w:start w:val="1"/>
      <w:numFmt w:val="lowerLetter"/>
      <w:lvlText w:val="%8."/>
      <w:lvlJc w:val="left"/>
      <w:pPr>
        <w:ind w:left="6120" w:hanging="360"/>
      </w:pPr>
    </w:lvl>
    <w:lvl w:ilvl="8" w:tplc="9792636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6D6C40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7" w15:restartNumberingAfterBreak="0">
    <w:nsid w:val="1B6523B6"/>
    <w:multiLevelType w:val="hybridMultilevel"/>
    <w:tmpl w:val="41D600FC"/>
    <w:lvl w:ilvl="0" w:tplc="28106BE4">
      <w:start w:val="1"/>
      <w:numFmt w:val="decimal"/>
      <w:pStyle w:val="CM45"/>
      <w:lvlText w:val="%1.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Roman"/>
      <w:lvlText w:val="%2)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1CA87FFE"/>
    <w:multiLevelType w:val="multilevel"/>
    <w:tmpl w:val="97D08338"/>
    <w:lvl w:ilvl="0">
      <w:start w:val="1"/>
      <w:numFmt w:val="lowerRoman"/>
      <w:lvlText w:val="(%1)"/>
      <w:lvlJc w:val="left"/>
      <w:pPr>
        <w:ind w:left="1069" w:hanging="360"/>
      </w:pPr>
      <w:rPr>
        <w:rFonts w:hint="default"/>
        <w:i w:val="0"/>
        <w:iCs w:val="0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9" w15:restartNumberingAfterBreak="0">
    <w:nsid w:val="1D06E2FC"/>
    <w:multiLevelType w:val="hybridMultilevel"/>
    <w:tmpl w:val="8814FE64"/>
    <w:lvl w:ilvl="0" w:tplc="CC6E34A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2D6CE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40896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8887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08571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AF2EF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02B3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4A8CD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F60BD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E3CD4CD"/>
    <w:multiLevelType w:val="hybridMultilevel"/>
    <w:tmpl w:val="46FA5162"/>
    <w:lvl w:ilvl="0" w:tplc="21CC111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CBBA3952">
      <w:start w:val="1"/>
      <w:numFmt w:val="lowerLetter"/>
      <w:lvlText w:val="%2."/>
      <w:lvlJc w:val="left"/>
      <w:pPr>
        <w:ind w:left="1800" w:hanging="360"/>
      </w:pPr>
    </w:lvl>
    <w:lvl w:ilvl="2" w:tplc="4E3A66FE">
      <w:start w:val="1"/>
      <w:numFmt w:val="lowerRoman"/>
      <w:lvlText w:val="%3."/>
      <w:lvlJc w:val="right"/>
      <w:pPr>
        <w:ind w:left="2520" w:hanging="180"/>
      </w:pPr>
    </w:lvl>
    <w:lvl w:ilvl="3" w:tplc="BF548BF8">
      <w:start w:val="1"/>
      <w:numFmt w:val="decimal"/>
      <w:lvlText w:val="%4."/>
      <w:lvlJc w:val="left"/>
      <w:pPr>
        <w:ind w:left="3240" w:hanging="360"/>
      </w:pPr>
    </w:lvl>
    <w:lvl w:ilvl="4" w:tplc="54E8C91E">
      <w:start w:val="1"/>
      <w:numFmt w:val="lowerLetter"/>
      <w:lvlText w:val="%5."/>
      <w:lvlJc w:val="left"/>
      <w:pPr>
        <w:ind w:left="3960" w:hanging="360"/>
      </w:pPr>
    </w:lvl>
    <w:lvl w:ilvl="5" w:tplc="05947194">
      <w:start w:val="1"/>
      <w:numFmt w:val="lowerRoman"/>
      <w:lvlText w:val="%6."/>
      <w:lvlJc w:val="right"/>
      <w:pPr>
        <w:ind w:left="4680" w:hanging="180"/>
      </w:pPr>
    </w:lvl>
    <w:lvl w:ilvl="6" w:tplc="D7EC0212">
      <w:start w:val="1"/>
      <w:numFmt w:val="decimal"/>
      <w:lvlText w:val="%7."/>
      <w:lvlJc w:val="left"/>
      <w:pPr>
        <w:ind w:left="5400" w:hanging="360"/>
      </w:pPr>
    </w:lvl>
    <w:lvl w:ilvl="7" w:tplc="BD9216AC">
      <w:start w:val="1"/>
      <w:numFmt w:val="lowerLetter"/>
      <w:lvlText w:val="%8."/>
      <w:lvlJc w:val="left"/>
      <w:pPr>
        <w:ind w:left="6120" w:hanging="360"/>
      </w:pPr>
    </w:lvl>
    <w:lvl w:ilvl="8" w:tplc="06E4D290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B9540E"/>
    <w:multiLevelType w:val="hybridMultilevel"/>
    <w:tmpl w:val="B10EF6FC"/>
    <w:lvl w:ilvl="0" w:tplc="AD089284">
      <w:start w:val="1"/>
      <w:numFmt w:val="decimal"/>
      <w:lvlText w:val="%1."/>
      <w:lvlJc w:val="left"/>
      <w:pPr>
        <w:ind w:left="856" w:hanging="492"/>
      </w:pPr>
      <w:rPr>
        <w:rFonts w:ascii="Arial" w:hAnsi="Arial" w:cs="Arial" w:hint="default"/>
        <w:b w:val="0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 w15:restartNumberingAfterBreak="0">
    <w:nsid w:val="24225648"/>
    <w:multiLevelType w:val="hybridMultilevel"/>
    <w:tmpl w:val="1616AFCC"/>
    <w:lvl w:ilvl="0" w:tplc="9D5C5ACA">
      <w:start w:val="1"/>
      <w:numFmt w:val="lowerRoman"/>
      <w:lvlText w:val="(%1)"/>
      <w:lvlJc w:val="left"/>
      <w:pPr>
        <w:ind w:left="-131" w:hanging="360"/>
      </w:pPr>
      <w:rPr>
        <w:rFonts w:hint="default"/>
        <w:b w:val="0"/>
        <w:i w:val="0"/>
        <w:iCs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FFFFFF">
      <w:start w:val="1"/>
      <w:numFmt w:val="decimal"/>
      <w:lvlText w:val="%2."/>
      <w:lvlJc w:val="left"/>
      <w:pPr>
        <w:ind w:left="1099" w:hanging="87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309" w:hanging="180"/>
      </w:pPr>
    </w:lvl>
    <w:lvl w:ilvl="3" w:tplc="FFFFFFFF" w:tentative="1">
      <w:start w:val="1"/>
      <w:numFmt w:val="decimal"/>
      <w:lvlText w:val="%4."/>
      <w:lvlJc w:val="left"/>
      <w:pPr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25185584"/>
    <w:multiLevelType w:val="hybridMultilevel"/>
    <w:tmpl w:val="0D886BEA"/>
    <w:lvl w:ilvl="0" w:tplc="21CC111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CB0D19"/>
    <w:multiLevelType w:val="hybridMultilevel"/>
    <w:tmpl w:val="78ACF6E6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110A73"/>
    <w:multiLevelType w:val="hybridMultilevel"/>
    <w:tmpl w:val="E71CB444"/>
    <w:lvl w:ilvl="0" w:tplc="21CC111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1CC111A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014C3"/>
    <w:multiLevelType w:val="hybridMultilevel"/>
    <w:tmpl w:val="BDF2752E"/>
    <w:lvl w:ilvl="0" w:tplc="21CC111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6492C0F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431A36"/>
    <w:multiLevelType w:val="hybridMultilevel"/>
    <w:tmpl w:val="08D8C0D6"/>
    <w:lvl w:ilvl="0" w:tplc="21CC111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DE28424">
      <w:start w:val="1"/>
      <w:numFmt w:val="lowerLetter"/>
      <w:lvlText w:val="%2."/>
      <w:lvlJc w:val="left"/>
      <w:pPr>
        <w:ind w:left="1440" w:hanging="360"/>
      </w:pPr>
    </w:lvl>
    <w:lvl w:ilvl="2" w:tplc="F66AE1FC">
      <w:start w:val="1"/>
      <w:numFmt w:val="lowerRoman"/>
      <w:lvlText w:val="%3."/>
      <w:lvlJc w:val="right"/>
      <w:pPr>
        <w:ind w:left="2160" w:hanging="180"/>
      </w:pPr>
    </w:lvl>
    <w:lvl w:ilvl="3" w:tplc="FB522AB4">
      <w:start w:val="1"/>
      <w:numFmt w:val="decimal"/>
      <w:lvlText w:val="%4."/>
      <w:lvlJc w:val="left"/>
      <w:pPr>
        <w:ind w:left="2880" w:hanging="360"/>
      </w:pPr>
    </w:lvl>
    <w:lvl w:ilvl="4" w:tplc="B1164A82">
      <w:start w:val="1"/>
      <w:numFmt w:val="lowerLetter"/>
      <w:lvlText w:val="%5."/>
      <w:lvlJc w:val="left"/>
      <w:pPr>
        <w:ind w:left="3600" w:hanging="360"/>
      </w:pPr>
    </w:lvl>
    <w:lvl w:ilvl="5" w:tplc="CBB09BC4">
      <w:start w:val="1"/>
      <w:numFmt w:val="lowerRoman"/>
      <w:lvlText w:val="%6."/>
      <w:lvlJc w:val="right"/>
      <w:pPr>
        <w:ind w:left="4320" w:hanging="180"/>
      </w:pPr>
    </w:lvl>
    <w:lvl w:ilvl="6" w:tplc="2C8A0104">
      <w:start w:val="1"/>
      <w:numFmt w:val="decimal"/>
      <w:lvlText w:val="%7."/>
      <w:lvlJc w:val="left"/>
      <w:pPr>
        <w:ind w:left="5040" w:hanging="360"/>
      </w:pPr>
    </w:lvl>
    <w:lvl w:ilvl="7" w:tplc="45506332">
      <w:start w:val="1"/>
      <w:numFmt w:val="lowerLetter"/>
      <w:lvlText w:val="%8."/>
      <w:lvlJc w:val="left"/>
      <w:pPr>
        <w:ind w:left="5760" w:hanging="360"/>
      </w:pPr>
    </w:lvl>
    <w:lvl w:ilvl="8" w:tplc="F6DE598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91F63"/>
    <w:multiLevelType w:val="hybridMultilevel"/>
    <w:tmpl w:val="4836C96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1CC111A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C6ABEB"/>
    <w:multiLevelType w:val="hybridMultilevel"/>
    <w:tmpl w:val="FFFFFFFF"/>
    <w:lvl w:ilvl="0" w:tplc="442813BC">
      <w:start w:val="1"/>
      <w:numFmt w:val="decimal"/>
      <w:lvlText w:val="%1."/>
      <w:lvlJc w:val="left"/>
      <w:pPr>
        <w:ind w:left="720" w:hanging="360"/>
      </w:pPr>
    </w:lvl>
    <w:lvl w:ilvl="1" w:tplc="7110EE4A">
      <w:start w:val="1"/>
      <w:numFmt w:val="lowerLetter"/>
      <w:lvlText w:val="%2."/>
      <w:lvlJc w:val="left"/>
      <w:pPr>
        <w:ind w:left="1440" w:hanging="360"/>
      </w:pPr>
    </w:lvl>
    <w:lvl w:ilvl="2" w:tplc="26A28700">
      <w:start w:val="1"/>
      <w:numFmt w:val="lowerRoman"/>
      <w:lvlText w:val="%3."/>
      <w:lvlJc w:val="right"/>
      <w:pPr>
        <w:ind w:left="2160" w:hanging="180"/>
      </w:pPr>
    </w:lvl>
    <w:lvl w:ilvl="3" w:tplc="92F07280">
      <w:start w:val="1"/>
      <w:numFmt w:val="decimal"/>
      <w:lvlText w:val="%4."/>
      <w:lvlJc w:val="left"/>
      <w:pPr>
        <w:ind w:left="2880" w:hanging="360"/>
      </w:pPr>
    </w:lvl>
    <w:lvl w:ilvl="4" w:tplc="235C0DCC">
      <w:start w:val="1"/>
      <w:numFmt w:val="lowerLetter"/>
      <w:lvlText w:val="%5."/>
      <w:lvlJc w:val="left"/>
      <w:pPr>
        <w:ind w:left="3600" w:hanging="360"/>
      </w:pPr>
    </w:lvl>
    <w:lvl w:ilvl="5" w:tplc="B7048898">
      <w:start w:val="1"/>
      <w:numFmt w:val="lowerRoman"/>
      <w:lvlText w:val="%6."/>
      <w:lvlJc w:val="right"/>
      <w:pPr>
        <w:ind w:left="4320" w:hanging="180"/>
      </w:pPr>
    </w:lvl>
    <w:lvl w:ilvl="6" w:tplc="D1AC4D0E">
      <w:start w:val="1"/>
      <w:numFmt w:val="decimal"/>
      <w:lvlText w:val="%7."/>
      <w:lvlJc w:val="left"/>
      <w:pPr>
        <w:ind w:left="5040" w:hanging="360"/>
      </w:pPr>
    </w:lvl>
    <w:lvl w:ilvl="7" w:tplc="68805400">
      <w:start w:val="1"/>
      <w:numFmt w:val="lowerLetter"/>
      <w:lvlText w:val="%8."/>
      <w:lvlJc w:val="left"/>
      <w:pPr>
        <w:ind w:left="5760" w:hanging="360"/>
      </w:pPr>
    </w:lvl>
    <w:lvl w:ilvl="8" w:tplc="EACE693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B41BC3"/>
    <w:multiLevelType w:val="multilevel"/>
    <w:tmpl w:val="2A927FC4"/>
    <w:lvl w:ilvl="0">
      <w:start w:val="1"/>
      <w:numFmt w:val="lowerRoman"/>
      <w:lvlText w:val="(%1)"/>
      <w:lvlJc w:val="left"/>
      <w:pPr>
        <w:ind w:left="1069" w:hanging="360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31" w15:restartNumberingAfterBreak="0">
    <w:nsid w:val="2B547C13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32" w15:restartNumberingAfterBreak="0">
    <w:nsid w:val="2B976B35"/>
    <w:multiLevelType w:val="multilevel"/>
    <w:tmpl w:val="7232711C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33" w15:restartNumberingAfterBreak="0">
    <w:nsid w:val="2C201365"/>
    <w:multiLevelType w:val="hybridMultilevel"/>
    <w:tmpl w:val="4CD88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DCA57C1"/>
    <w:multiLevelType w:val="hybridMultilevel"/>
    <w:tmpl w:val="82F675A8"/>
    <w:lvl w:ilvl="0" w:tplc="13FE71C0">
      <w:start w:val="1"/>
      <w:numFmt w:val="decimal"/>
      <w:pStyle w:val="num-paragraph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464AF3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36" w15:restartNumberingAfterBreak="0">
    <w:nsid w:val="30C31C06"/>
    <w:multiLevelType w:val="hybridMultilevel"/>
    <w:tmpl w:val="CD28F0A2"/>
    <w:lvl w:ilvl="0" w:tplc="21CC111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C3F629C4">
      <w:start w:val="1"/>
      <w:numFmt w:val="lowerLetter"/>
      <w:lvlText w:val="%2."/>
      <w:lvlJc w:val="left"/>
      <w:pPr>
        <w:ind w:left="1800" w:hanging="360"/>
      </w:pPr>
    </w:lvl>
    <w:lvl w:ilvl="2" w:tplc="B958126A">
      <w:start w:val="1"/>
      <w:numFmt w:val="lowerRoman"/>
      <w:lvlText w:val="%3."/>
      <w:lvlJc w:val="right"/>
      <w:pPr>
        <w:ind w:left="2520" w:hanging="180"/>
      </w:pPr>
    </w:lvl>
    <w:lvl w:ilvl="3" w:tplc="BF243AE6">
      <w:start w:val="1"/>
      <w:numFmt w:val="decimal"/>
      <w:lvlText w:val="%4."/>
      <w:lvlJc w:val="left"/>
      <w:pPr>
        <w:ind w:left="3240" w:hanging="360"/>
      </w:pPr>
    </w:lvl>
    <w:lvl w:ilvl="4" w:tplc="18CCD086">
      <w:start w:val="1"/>
      <w:numFmt w:val="lowerLetter"/>
      <w:lvlText w:val="%5."/>
      <w:lvlJc w:val="left"/>
      <w:pPr>
        <w:ind w:left="3960" w:hanging="360"/>
      </w:pPr>
    </w:lvl>
    <w:lvl w:ilvl="5" w:tplc="36CEFABA">
      <w:start w:val="1"/>
      <w:numFmt w:val="lowerRoman"/>
      <w:lvlText w:val="%6."/>
      <w:lvlJc w:val="right"/>
      <w:pPr>
        <w:ind w:left="4680" w:hanging="180"/>
      </w:pPr>
    </w:lvl>
    <w:lvl w:ilvl="6" w:tplc="477E159C">
      <w:start w:val="1"/>
      <w:numFmt w:val="decimal"/>
      <w:lvlText w:val="%7."/>
      <w:lvlJc w:val="left"/>
      <w:pPr>
        <w:ind w:left="5400" w:hanging="360"/>
      </w:pPr>
    </w:lvl>
    <w:lvl w:ilvl="7" w:tplc="68D06E68">
      <w:start w:val="1"/>
      <w:numFmt w:val="lowerLetter"/>
      <w:lvlText w:val="%8."/>
      <w:lvlJc w:val="left"/>
      <w:pPr>
        <w:ind w:left="6120" w:hanging="360"/>
      </w:pPr>
    </w:lvl>
    <w:lvl w:ilvl="8" w:tplc="F15AA0A0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1AD6689"/>
    <w:multiLevelType w:val="multilevel"/>
    <w:tmpl w:val="A7D4FD5E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38" w15:restartNumberingAfterBreak="0">
    <w:nsid w:val="31BF29FB"/>
    <w:multiLevelType w:val="hybridMultilevel"/>
    <w:tmpl w:val="FFFFFFFF"/>
    <w:lvl w:ilvl="0" w:tplc="56D83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CA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0D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65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45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0A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64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0A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0F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176A5E"/>
    <w:multiLevelType w:val="hybridMultilevel"/>
    <w:tmpl w:val="EE98FB5E"/>
    <w:lvl w:ilvl="0" w:tplc="21CC111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8B9C72B4">
      <w:start w:val="1"/>
      <w:numFmt w:val="lowerLetter"/>
      <w:lvlText w:val="%2."/>
      <w:lvlJc w:val="left"/>
      <w:pPr>
        <w:ind w:left="1800" w:hanging="360"/>
      </w:pPr>
    </w:lvl>
    <w:lvl w:ilvl="2" w:tplc="C640261C">
      <w:start w:val="1"/>
      <w:numFmt w:val="lowerRoman"/>
      <w:lvlText w:val="%3."/>
      <w:lvlJc w:val="right"/>
      <w:pPr>
        <w:ind w:left="2520" w:hanging="180"/>
      </w:pPr>
    </w:lvl>
    <w:lvl w:ilvl="3" w:tplc="8B5A8F9C">
      <w:start w:val="1"/>
      <w:numFmt w:val="decimal"/>
      <w:lvlText w:val="%4."/>
      <w:lvlJc w:val="left"/>
      <w:pPr>
        <w:ind w:left="3240" w:hanging="360"/>
      </w:pPr>
    </w:lvl>
    <w:lvl w:ilvl="4" w:tplc="EC9CD068">
      <w:start w:val="1"/>
      <w:numFmt w:val="lowerLetter"/>
      <w:lvlText w:val="%5."/>
      <w:lvlJc w:val="left"/>
      <w:pPr>
        <w:ind w:left="3960" w:hanging="360"/>
      </w:pPr>
    </w:lvl>
    <w:lvl w:ilvl="5" w:tplc="9CB2E8DC">
      <w:start w:val="1"/>
      <w:numFmt w:val="lowerRoman"/>
      <w:lvlText w:val="%6."/>
      <w:lvlJc w:val="right"/>
      <w:pPr>
        <w:ind w:left="4680" w:hanging="180"/>
      </w:pPr>
    </w:lvl>
    <w:lvl w:ilvl="6" w:tplc="C11E4E52">
      <w:start w:val="1"/>
      <w:numFmt w:val="decimal"/>
      <w:lvlText w:val="%7."/>
      <w:lvlJc w:val="left"/>
      <w:pPr>
        <w:ind w:left="5400" w:hanging="360"/>
      </w:pPr>
    </w:lvl>
    <w:lvl w:ilvl="7" w:tplc="000C213A">
      <w:start w:val="1"/>
      <w:numFmt w:val="lowerLetter"/>
      <w:lvlText w:val="%8."/>
      <w:lvlJc w:val="left"/>
      <w:pPr>
        <w:ind w:left="6120" w:hanging="360"/>
      </w:pPr>
    </w:lvl>
    <w:lvl w:ilvl="8" w:tplc="10481560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51E6BD5"/>
    <w:multiLevelType w:val="multilevel"/>
    <w:tmpl w:val="0908B21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>
      <w:start w:val="3"/>
      <w:numFmt w:val="decimal"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41" w15:restartNumberingAfterBreak="0">
    <w:nsid w:val="35937D6B"/>
    <w:multiLevelType w:val="hybridMultilevel"/>
    <w:tmpl w:val="A7CCD1DC"/>
    <w:lvl w:ilvl="0" w:tplc="81DC3A4C">
      <w:start w:val="1"/>
      <w:numFmt w:val="decimal"/>
      <w:lvlText w:val="%1."/>
      <w:lvlJc w:val="left"/>
      <w:pPr>
        <w:ind w:left="-131" w:hanging="360"/>
      </w:pPr>
      <w:rPr>
        <w:rFonts w:ascii="Arial" w:hAnsi="Arial" w:cs="Arial" w:hint="default"/>
        <w:b w:val="0"/>
        <w:i w:val="0"/>
        <w:iCs/>
        <w:color w:val="auto"/>
        <w:sz w:val="22"/>
        <w:szCs w:val="22"/>
      </w:rPr>
    </w:lvl>
    <w:lvl w:ilvl="1" w:tplc="15F4ACEE">
      <w:start w:val="1"/>
      <w:numFmt w:val="decimal"/>
      <w:lvlText w:val="%2."/>
      <w:lvlJc w:val="left"/>
      <w:pPr>
        <w:ind w:left="1099" w:hanging="87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2" w15:restartNumberingAfterBreak="0">
    <w:nsid w:val="38C805DC"/>
    <w:multiLevelType w:val="multilevel"/>
    <w:tmpl w:val="D9DA4402"/>
    <w:lvl w:ilvl="0">
      <w:start w:val="1"/>
      <w:numFmt w:val="lowerRoman"/>
      <w:lvlText w:val="(%1)"/>
      <w:lvlJc w:val="left"/>
      <w:pPr>
        <w:ind w:left="1069" w:hanging="360"/>
      </w:pPr>
      <w:rPr>
        <w:rFonts w:hint="default"/>
        <w:i w:val="0"/>
        <w:iCs w:val="0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43" w15:restartNumberingAfterBreak="0">
    <w:nsid w:val="39ED7D0D"/>
    <w:multiLevelType w:val="multilevel"/>
    <w:tmpl w:val="1902A780"/>
    <w:lvl w:ilvl="0">
      <w:start w:val="1"/>
      <w:numFmt w:val="decimal"/>
      <w:pStyle w:val="Style3"/>
      <w:lvlText w:val="%1"/>
      <w:lvlJc w:val="left"/>
      <w:pPr>
        <w:tabs>
          <w:tab w:val="num" w:pos="720"/>
        </w:tabs>
        <w:ind w:left="0" w:firstLine="709"/>
      </w:pPr>
      <w:rPr>
        <w:rFonts w:ascii="Arial" w:hAnsi="Arial" w:cs="Arial" w:hint="default"/>
        <w:b w:val="0"/>
        <w:i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EBEB1E"/>
    <w:multiLevelType w:val="hybridMultilevel"/>
    <w:tmpl w:val="FFFFFFFF"/>
    <w:lvl w:ilvl="0" w:tplc="DEF8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44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83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C3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A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0D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EB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A4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89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9F407D"/>
    <w:multiLevelType w:val="multilevel"/>
    <w:tmpl w:val="9B86EED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46" w15:restartNumberingAfterBreak="0">
    <w:nsid w:val="3EDA7ADC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47" w15:restartNumberingAfterBreak="0">
    <w:nsid w:val="3EE801B0"/>
    <w:multiLevelType w:val="hybridMultilevel"/>
    <w:tmpl w:val="DE72602C"/>
    <w:lvl w:ilvl="0" w:tplc="EDB26A68">
      <w:start w:val="1"/>
      <w:numFmt w:val="bullet"/>
      <w:pStyle w:val="TIRETbul1cm"/>
      <w:lvlText w:val="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4566B8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49" w15:restartNumberingAfterBreak="0">
    <w:nsid w:val="410F29AB"/>
    <w:multiLevelType w:val="multilevel"/>
    <w:tmpl w:val="6096BA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50" w15:restartNumberingAfterBreak="0">
    <w:nsid w:val="4545A521"/>
    <w:multiLevelType w:val="hybridMultilevel"/>
    <w:tmpl w:val="3BCC878E"/>
    <w:lvl w:ilvl="0" w:tplc="701EB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C111A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11AA0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EE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25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CB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AA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C9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AF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4E442B"/>
    <w:multiLevelType w:val="hybridMultilevel"/>
    <w:tmpl w:val="CA34E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360C59C">
      <w:start w:val="1"/>
      <w:numFmt w:val="lowerRoman"/>
      <w:lvlText w:val="(%2)"/>
      <w:lvlJc w:val="left"/>
      <w:pPr>
        <w:ind w:left="142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412C4C"/>
    <w:multiLevelType w:val="multilevel"/>
    <w:tmpl w:val="E3642202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53" w15:restartNumberingAfterBreak="0">
    <w:nsid w:val="4B763B4B"/>
    <w:multiLevelType w:val="multilevel"/>
    <w:tmpl w:val="FBB638F4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  <w:b/>
        <w:sz w:val="22"/>
      </w:rPr>
    </w:lvl>
    <w:lvl w:ilvl="1">
      <w:start w:val="5"/>
      <w:numFmt w:val="decimal"/>
      <w:lvlText w:val="%1.%2"/>
      <w:lvlJc w:val="left"/>
      <w:pPr>
        <w:ind w:left="1543" w:hanging="480"/>
      </w:pPr>
      <w:rPr>
        <w:rFonts w:cs="Times New Roman" w:hint="default"/>
        <w:b/>
        <w:sz w:val="22"/>
      </w:rPr>
    </w:lvl>
    <w:lvl w:ilvl="2">
      <w:start w:val="3"/>
      <w:numFmt w:val="decimal"/>
      <w:lvlText w:val="%1.%2.%3"/>
      <w:lvlJc w:val="left"/>
      <w:pPr>
        <w:ind w:left="2846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cs="Times New Roman" w:hint="default"/>
        <w:b/>
        <w:sz w:val="22"/>
      </w:rPr>
    </w:lvl>
  </w:abstractNum>
  <w:abstractNum w:abstractNumId="54" w15:restartNumberingAfterBreak="0">
    <w:nsid w:val="4C982D72"/>
    <w:multiLevelType w:val="hybridMultilevel"/>
    <w:tmpl w:val="4D52DC70"/>
    <w:lvl w:ilvl="0" w:tplc="FFFFFFFF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21CC111A">
      <w:start w:val="1"/>
      <w:numFmt w:val="lowerRoman"/>
      <w:lvlText w:val="(%4)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D24F319"/>
    <w:multiLevelType w:val="hybridMultilevel"/>
    <w:tmpl w:val="2910D556"/>
    <w:lvl w:ilvl="0" w:tplc="21CC111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5F5E0172">
      <w:start w:val="1"/>
      <w:numFmt w:val="lowerLetter"/>
      <w:lvlText w:val="%2."/>
      <w:lvlJc w:val="left"/>
      <w:pPr>
        <w:ind w:left="1800" w:hanging="360"/>
      </w:pPr>
    </w:lvl>
    <w:lvl w:ilvl="2" w:tplc="ED986F9C">
      <w:start w:val="1"/>
      <w:numFmt w:val="lowerRoman"/>
      <w:lvlText w:val="%3."/>
      <w:lvlJc w:val="right"/>
      <w:pPr>
        <w:ind w:left="2520" w:hanging="180"/>
      </w:pPr>
    </w:lvl>
    <w:lvl w:ilvl="3" w:tplc="3E70BCA0">
      <w:start w:val="1"/>
      <w:numFmt w:val="decimal"/>
      <w:lvlText w:val="%4."/>
      <w:lvlJc w:val="left"/>
      <w:pPr>
        <w:ind w:left="3240" w:hanging="360"/>
      </w:pPr>
    </w:lvl>
    <w:lvl w:ilvl="4" w:tplc="C898F846">
      <w:start w:val="1"/>
      <w:numFmt w:val="lowerLetter"/>
      <w:lvlText w:val="%5."/>
      <w:lvlJc w:val="left"/>
      <w:pPr>
        <w:ind w:left="3960" w:hanging="360"/>
      </w:pPr>
    </w:lvl>
    <w:lvl w:ilvl="5" w:tplc="232E0384">
      <w:start w:val="1"/>
      <w:numFmt w:val="lowerRoman"/>
      <w:lvlText w:val="%6."/>
      <w:lvlJc w:val="right"/>
      <w:pPr>
        <w:ind w:left="4680" w:hanging="180"/>
      </w:pPr>
    </w:lvl>
    <w:lvl w:ilvl="6" w:tplc="2C588CC6">
      <w:start w:val="1"/>
      <w:numFmt w:val="decimal"/>
      <w:lvlText w:val="%7."/>
      <w:lvlJc w:val="left"/>
      <w:pPr>
        <w:ind w:left="5400" w:hanging="360"/>
      </w:pPr>
    </w:lvl>
    <w:lvl w:ilvl="7" w:tplc="24740144">
      <w:start w:val="1"/>
      <w:numFmt w:val="lowerLetter"/>
      <w:lvlText w:val="%8."/>
      <w:lvlJc w:val="left"/>
      <w:pPr>
        <w:ind w:left="6120" w:hanging="360"/>
      </w:pPr>
    </w:lvl>
    <w:lvl w:ilvl="8" w:tplc="CF6E429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E112935"/>
    <w:multiLevelType w:val="multilevel"/>
    <w:tmpl w:val="2E6E8296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Arial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57" w15:restartNumberingAfterBreak="0">
    <w:nsid w:val="527928DF"/>
    <w:multiLevelType w:val="hybridMultilevel"/>
    <w:tmpl w:val="C3809476"/>
    <w:lvl w:ilvl="0" w:tplc="F0440338">
      <w:start w:val="1"/>
      <w:numFmt w:val="lowerRoman"/>
      <w:lvlText w:val="(%1)"/>
      <w:lvlJc w:val="left"/>
      <w:pPr>
        <w:ind w:left="39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2B446E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59" w15:restartNumberingAfterBreak="0">
    <w:nsid w:val="55EFE9F2"/>
    <w:multiLevelType w:val="hybridMultilevel"/>
    <w:tmpl w:val="54E06C8E"/>
    <w:lvl w:ilvl="0" w:tplc="21CC111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3E745DBA">
      <w:start w:val="1"/>
      <w:numFmt w:val="lowerLetter"/>
      <w:lvlText w:val="%2."/>
      <w:lvlJc w:val="left"/>
      <w:pPr>
        <w:ind w:left="1800" w:hanging="360"/>
      </w:pPr>
    </w:lvl>
    <w:lvl w:ilvl="2" w:tplc="2AAA3BEC">
      <w:start w:val="1"/>
      <w:numFmt w:val="lowerRoman"/>
      <w:lvlText w:val="%3."/>
      <w:lvlJc w:val="right"/>
      <w:pPr>
        <w:ind w:left="2520" w:hanging="180"/>
      </w:pPr>
    </w:lvl>
    <w:lvl w:ilvl="3" w:tplc="1B062F08">
      <w:start w:val="1"/>
      <w:numFmt w:val="decimal"/>
      <w:lvlText w:val="%4."/>
      <w:lvlJc w:val="left"/>
      <w:pPr>
        <w:ind w:left="3240" w:hanging="360"/>
      </w:pPr>
    </w:lvl>
    <w:lvl w:ilvl="4" w:tplc="91A8736E">
      <w:start w:val="1"/>
      <w:numFmt w:val="lowerLetter"/>
      <w:lvlText w:val="%5."/>
      <w:lvlJc w:val="left"/>
      <w:pPr>
        <w:ind w:left="3960" w:hanging="360"/>
      </w:pPr>
    </w:lvl>
    <w:lvl w:ilvl="5" w:tplc="DA90841E">
      <w:start w:val="1"/>
      <w:numFmt w:val="lowerRoman"/>
      <w:lvlText w:val="%6."/>
      <w:lvlJc w:val="right"/>
      <w:pPr>
        <w:ind w:left="4680" w:hanging="180"/>
      </w:pPr>
    </w:lvl>
    <w:lvl w:ilvl="6" w:tplc="1D1C3B1C">
      <w:start w:val="1"/>
      <w:numFmt w:val="decimal"/>
      <w:lvlText w:val="%7."/>
      <w:lvlJc w:val="left"/>
      <w:pPr>
        <w:ind w:left="5400" w:hanging="360"/>
      </w:pPr>
    </w:lvl>
    <w:lvl w:ilvl="7" w:tplc="340E6E2C">
      <w:start w:val="1"/>
      <w:numFmt w:val="lowerLetter"/>
      <w:lvlText w:val="%8."/>
      <w:lvlJc w:val="left"/>
      <w:pPr>
        <w:ind w:left="6120" w:hanging="360"/>
      </w:pPr>
    </w:lvl>
    <w:lvl w:ilvl="8" w:tplc="19AA0216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80C0F52"/>
    <w:multiLevelType w:val="hybridMultilevel"/>
    <w:tmpl w:val="3158535C"/>
    <w:lvl w:ilvl="0" w:tplc="21CC111A">
      <w:start w:val="1"/>
      <w:numFmt w:val="lowerRoman"/>
      <w:lvlText w:val="(%1)"/>
      <w:lvlJc w:val="left"/>
      <w:pPr>
        <w:ind w:left="10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2" w:hanging="360"/>
      </w:pPr>
    </w:lvl>
    <w:lvl w:ilvl="2" w:tplc="040C001B" w:tentative="1">
      <w:start w:val="1"/>
      <w:numFmt w:val="lowerRoman"/>
      <w:lvlText w:val="%3."/>
      <w:lvlJc w:val="right"/>
      <w:pPr>
        <w:ind w:left="2482" w:hanging="180"/>
      </w:pPr>
    </w:lvl>
    <w:lvl w:ilvl="3" w:tplc="040C000F" w:tentative="1">
      <w:start w:val="1"/>
      <w:numFmt w:val="decimal"/>
      <w:lvlText w:val="%4."/>
      <w:lvlJc w:val="left"/>
      <w:pPr>
        <w:ind w:left="3202" w:hanging="360"/>
      </w:pPr>
    </w:lvl>
    <w:lvl w:ilvl="4" w:tplc="040C0019" w:tentative="1">
      <w:start w:val="1"/>
      <w:numFmt w:val="lowerLetter"/>
      <w:lvlText w:val="%5."/>
      <w:lvlJc w:val="left"/>
      <w:pPr>
        <w:ind w:left="3922" w:hanging="360"/>
      </w:pPr>
    </w:lvl>
    <w:lvl w:ilvl="5" w:tplc="040C001B" w:tentative="1">
      <w:start w:val="1"/>
      <w:numFmt w:val="lowerRoman"/>
      <w:lvlText w:val="%6."/>
      <w:lvlJc w:val="right"/>
      <w:pPr>
        <w:ind w:left="4642" w:hanging="180"/>
      </w:pPr>
    </w:lvl>
    <w:lvl w:ilvl="6" w:tplc="040C000F" w:tentative="1">
      <w:start w:val="1"/>
      <w:numFmt w:val="decimal"/>
      <w:lvlText w:val="%7."/>
      <w:lvlJc w:val="left"/>
      <w:pPr>
        <w:ind w:left="5362" w:hanging="360"/>
      </w:pPr>
    </w:lvl>
    <w:lvl w:ilvl="7" w:tplc="040C0019" w:tentative="1">
      <w:start w:val="1"/>
      <w:numFmt w:val="lowerLetter"/>
      <w:lvlText w:val="%8."/>
      <w:lvlJc w:val="left"/>
      <w:pPr>
        <w:ind w:left="6082" w:hanging="360"/>
      </w:pPr>
    </w:lvl>
    <w:lvl w:ilvl="8" w:tplc="040C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1" w15:restartNumberingAfterBreak="0">
    <w:nsid w:val="58656B9D"/>
    <w:multiLevelType w:val="hybridMultilevel"/>
    <w:tmpl w:val="884A2646"/>
    <w:lvl w:ilvl="0" w:tplc="D3947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3FC2D9"/>
    <w:multiLevelType w:val="hybridMultilevel"/>
    <w:tmpl w:val="24FA0D28"/>
    <w:lvl w:ilvl="0" w:tplc="040ECA8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34A93A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B5897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96DD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8F6A71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7B892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84E8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262B43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014E07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9876ABA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64" w15:restartNumberingAfterBreak="0">
    <w:nsid w:val="5B215950"/>
    <w:multiLevelType w:val="multilevel"/>
    <w:tmpl w:val="DE4A39DA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3131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65" w15:restartNumberingAfterBreak="0">
    <w:nsid w:val="5BBE5D6B"/>
    <w:multiLevelType w:val="hybridMultilevel"/>
    <w:tmpl w:val="93165862"/>
    <w:lvl w:ilvl="0" w:tplc="17183498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i w:val="0"/>
        <w:iCs/>
        <w:sz w:val="22"/>
        <w:szCs w:val="24"/>
      </w:rPr>
    </w:lvl>
    <w:lvl w:ilvl="1" w:tplc="2D64C642">
      <w:start w:val="1"/>
      <w:numFmt w:val="decimal"/>
      <w:lvlText w:val="%2."/>
      <w:lvlJc w:val="left"/>
      <w:pPr>
        <w:ind w:left="1590" w:hanging="870"/>
      </w:pPr>
      <w:rPr>
        <w:rFonts w:hint="default"/>
        <w:b w:val="0"/>
        <w:bCs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DE0292F"/>
    <w:multiLevelType w:val="hybridMultilevel"/>
    <w:tmpl w:val="6324B454"/>
    <w:lvl w:ilvl="0" w:tplc="21CC111A">
      <w:start w:val="1"/>
      <w:numFmt w:val="lowerRoman"/>
      <w:lvlText w:val="(%1)"/>
      <w:lvlJc w:val="left"/>
      <w:pPr>
        <w:ind w:left="12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67" w15:restartNumberingAfterBreak="0">
    <w:nsid w:val="60D06628"/>
    <w:multiLevelType w:val="hybridMultilevel"/>
    <w:tmpl w:val="4566B9EE"/>
    <w:lvl w:ilvl="0" w:tplc="21CC111A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2D8370F"/>
    <w:multiLevelType w:val="multilevel"/>
    <w:tmpl w:val="2E4098B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69" w15:restartNumberingAfterBreak="0">
    <w:nsid w:val="65400CAB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70" w15:restartNumberingAfterBreak="0">
    <w:nsid w:val="693F5B97"/>
    <w:multiLevelType w:val="multilevel"/>
    <w:tmpl w:val="E49E002A"/>
    <w:lvl w:ilvl="0">
      <w:start w:val="1"/>
      <w:numFmt w:val="decimal"/>
      <w:pStyle w:val="decis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A480C2B"/>
    <w:multiLevelType w:val="multilevel"/>
    <w:tmpl w:val="C2BAEC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  <w:bCs w:val="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72" w15:restartNumberingAfterBreak="0">
    <w:nsid w:val="6D9AD6FE"/>
    <w:multiLevelType w:val="hybridMultilevel"/>
    <w:tmpl w:val="D18A2756"/>
    <w:lvl w:ilvl="0" w:tplc="DD6ABCCC">
      <w:start w:val="1"/>
      <w:numFmt w:val="decimal"/>
      <w:lvlText w:val="%1."/>
      <w:lvlJc w:val="left"/>
      <w:pPr>
        <w:ind w:left="720" w:hanging="360"/>
      </w:pPr>
    </w:lvl>
    <w:lvl w:ilvl="1" w:tplc="814E33FA">
      <w:start w:val="1"/>
      <w:numFmt w:val="lowerLetter"/>
      <w:lvlText w:val="%2."/>
      <w:lvlJc w:val="left"/>
      <w:pPr>
        <w:ind w:left="1440" w:hanging="360"/>
      </w:pPr>
    </w:lvl>
    <w:lvl w:ilvl="2" w:tplc="621C27DC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4CD27150">
      <w:start w:val="1"/>
      <w:numFmt w:val="decimal"/>
      <w:lvlText w:val="%4."/>
      <w:lvlJc w:val="left"/>
      <w:pPr>
        <w:ind w:left="2880" w:hanging="360"/>
      </w:pPr>
    </w:lvl>
    <w:lvl w:ilvl="4" w:tplc="725805CC">
      <w:start w:val="1"/>
      <w:numFmt w:val="lowerLetter"/>
      <w:lvlText w:val="%5."/>
      <w:lvlJc w:val="left"/>
      <w:pPr>
        <w:ind w:left="3600" w:hanging="360"/>
      </w:pPr>
    </w:lvl>
    <w:lvl w:ilvl="5" w:tplc="C6309364">
      <w:start w:val="1"/>
      <w:numFmt w:val="lowerRoman"/>
      <w:lvlText w:val="%6."/>
      <w:lvlJc w:val="right"/>
      <w:pPr>
        <w:ind w:left="4320" w:hanging="180"/>
      </w:pPr>
    </w:lvl>
    <w:lvl w:ilvl="6" w:tplc="CC8CBDF2">
      <w:start w:val="1"/>
      <w:numFmt w:val="decimal"/>
      <w:lvlText w:val="%7."/>
      <w:lvlJc w:val="left"/>
      <w:pPr>
        <w:ind w:left="5040" w:hanging="360"/>
      </w:pPr>
    </w:lvl>
    <w:lvl w:ilvl="7" w:tplc="83967554">
      <w:start w:val="1"/>
      <w:numFmt w:val="lowerLetter"/>
      <w:lvlText w:val="%8."/>
      <w:lvlJc w:val="left"/>
      <w:pPr>
        <w:ind w:left="5760" w:hanging="360"/>
      </w:pPr>
    </w:lvl>
    <w:lvl w:ilvl="8" w:tplc="81DAF4D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CD439A"/>
    <w:multiLevelType w:val="hybridMultilevel"/>
    <w:tmpl w:val="0B144B86"/>
    <w:lvl w:ilvl="0" w:tplc="21CC111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D12E6AEC">
      <w:start w:val="1"/>
      <w:numFmt w:val="lowerLetter"/>
      <w:lvlText w:val="%2."/>
      <w:lvlJc w:val="left"/>
      <w:pPr>
        <w:ind w:left="1440" w:hanging="360"/>
      </w:pPr>
    </w:lvl>
    <w:lvl w:ilvl="2" w:tplc="708C2B6C">
      <w:start w:val="1"/>
      <w:numFmt w:val="lowerRoman"/>
      <w:lvlText w:val="%3."/>
      <w:lvlJc w:val="right"/>
      <w:pPr>
        <w:ind w:left="2160" w:hanging="180"/>
      </w:pPr>
    </w:lvl>
    <w:lvl w:ilvl="3" w:tplc="49DA9CF8">
      <w:start w:val="1"/>
      <w:numFmt w:val="decimal"/>
      <w:lvlText w:val="%4."/>
      <w:lvlJc w:val="left"/>
      <w:pPr>
        <w:ind w:left="2880" w:hanging="360"/>
      </w:pPr>
    </w:lvl>
    <w:lvl w:ilvl="4" w:tplc="43F0BB6A">
      <w:start w:val="1"/>
      <w:numFmt w:val="lowerLetter"/>
      <w:lvlText w:val="%5."/>
      <w:lvlJc w:val="left"/>
      <w:pPr>
        <w:ind w:left="3600" w:hanging="360"/>
      </w:pPr>
    </w:lvl>
    <w:lvl w:ilvl="5" w:tplc="72B642B4">
      <w:start w:val="1"/>
      <w:numFmt w:val="lowerRoman"/>
      <w:lvlText w:val="%6."/>
      <w:lvlJc w:val="right"/>
      <w:pPr>
        <w:ind w:left="4320" w:hanging="180"/>
      </w:pPr>
    </w:lvl>
    <w:lvl w:ilvl="6" w:tplc="587CF108">
      <w:start w:val="1"/>
      <w:numFmt w:val="decimal"/>
      <w:lvlText w:val="%7."/>
      <w:lvlJc w:val="left"/>
      <w:pPr>
        <w:ind w:left="5040" w:hanging="360"/>
      </w:pPr>
    </w:lvl>
    <w:lvl w:ilvl="7" w:tplc="53821A9C">
      <w:start w:val="1"/>
      <w:numFmt w:val="lowerLetter"/>
      <w:lvlText w:val="%8."/>
      <w:lvlJc w:val="left"/>
      <w:pPr>
        <w:ind w:left="5760" w:hanging="360"/>
      </w:pPr>
    </w:lvl>
    <w:lvl w:ilvl="8" w:tplc="3B6ACB10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9945AE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75" w15:restartNumberingAfterBreak="0">
    <w:nsid w:val="6ED060E4"/>
    <w:multiLevelType w:val="hybridMultilevel"/>
    <w:tmpl w:val="1BFAB170"/>
    <w:lvl w:ilvl="0" w:tplc="87A09D1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21CC111A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346919"/>
    <w:multiLevelType w:val="hybridMultilevel"/>
    <w:tmpl w:val="4B80EA20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1CC111A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4D2905"/>
    <w:multiLevelType w:val="hybridMultilevel"/>
    <w:tmpl w:val="A48290AA"/>
    <w:lvl w:ilvl="0" w:tplc="6D7A5A7A">
      <w:start w:val="1"/>
      <w:numFmt w:val="decimal"/>
      <w:lvlText w:val="%1."/>
      <w:lvlJc w:val="left"/>
      <w:pPr>
        <w:ind w:left="720" w:hanging="360"/>
      </w:pPr>
    </w:lvl>
    <w:lvl w:ilvl="1" w:tplc="6CF46530">
      <w:start w:val="1"/>
      <w:numFmt w:val="decimal"/>
      <w:lvlText w:val="%2."/>
      <w:lvlJc w:val="left"/>
      <w:pPr>
        <w:ind w:left="1440" w:hanging="360"/>
      </w:pPr>
    </w:lvl>
    <w:lvl w:ilvl="2" w:tplc="795081D4">
      <w:start w:val="1"/>
      <w:numFmt w:val="lowerRoman"/>
      <w:lvlText w:val="%3."/>
      <w:lvlJc w:val="right"/>
      <w:pPr>
        <w:ind w:left="2160" w:hanging="180"/>
      </w:pPr>
    </w:lvl>
    <w:lvl w:ilvl="3" w:tplc="3D22B80E">
      <w:start w:val="1"/>
      <w:numFmt w:val="decimal"/>
      <w:lvlText w:val="%4."/>
      <w:lvlJc w:val="left"/>
      <w:pPr>
        <w:ind w:left="2880" w:hanging="360"/>
      </w:pPr>
    </w:lvl>
    <w:lvl w:ilvl="4" w:tplc="93BE82B8">
      <w:start w:val="1"/>
      <w:numFmt w:val="lowerLetter"/>
      <w:lvlText w:val="%5."/>
      <w:lvlJc w:val="left"/>
      <w:pPr>
        <w:ind w:left="3600" w:hanging="360"/>
      </w:pPr>
    </w:lvl>
    <w:lvl w:ilvl="5" w:tplc="3036E4D0">
      <w:start w:val="1"/>
      <w:numFmt w:val="lowerRoman"/>
      <w:lvlText w:val="%6."/>
      <w:lvlJc w:val="right"/>
      <w:pPr>
        <w:ind w:left="4320" w:hanging="180"/>
      </w:pPr>
    </w:lvl>
    <w:lvl w:ilvl="6" w:tplc="9112C980">
      <w:start w:val="1"/>
      <w:numFmt w:val="decimal"/>
      <w:lvlText w:val="%7."/>
      <w:lvlJc w:val="left"/>
      <w:pPr>
        <w:ind w:left="5040" w:hanging="360"/>
      </w:pPr>
    </w:lvl>
    <w:lvl w:ilvl="7" w:tplc="B0AEA168">
      <w:start w:val="1"/>
      <w:numFmt w:val="lowerLetter"/>
      <w:lvlText w:val="%8."/>
      <w:lvlJc w:val="left"/>
      <w:pPr>
        <w:ind w:left="5760" w:hanging="360"/>
      </w:pPr>
    </w:lvl>
    <w:lvl w:ilvl="8" w:tplc="ABE63DB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840394"/>
    <w:multiLevelType w:val="hybridMultilevel"/>
    <w:tmpl w:val="DF0426FA"/>
    <w:lvl w:ilvl="0" w:tplc="21CC111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26A03570">
      <w:start w:val="1"/>
      <w:numFmt w:val="lowerLetter"/>
      <w:lvlText w:val="%2."/>
      <w:lvlJc w:val="left"/>
      <w:pPr>
        <w:ind w:left="1800" w:hanging="360"/>
      </w:pPr>
    </w:lvl>
    <w:lvl w:ilvl="2" w:tplc="94DEAF22">
      <w:start w:val="1"/>
      <w:numFmt w:val="lowerRoman"/>
      <w:lvlText w:val="%3."/>
      <w:lvlJc w:val="right"/>
      <w:pPr>
        <w:ind w:left="2520" w:hanging="180"/>
      </w:pPr>
    </w:lvl>
    <w:lvl w:ilvl="3" w:tplc="54326F0A">
      <w:start w:val="1"/>
      <w:numFmt w:val="decimal"/>
      <w:lvlText w:val="%4."/>
      <w:lvlJc w:val="left"/>
      <w:pPr>
        <w:ind w:left="3240" w:hanging="360"/>
      </w:pPr>
    </w:lvl>
    <w:lvl w:ilvl="4" w:tplc="50A66CBE">
      <w:start w:val="1"/>
      <w:numFmt w:val="lowerLetter"/>
      <w:lvlText w:val="%5."/>
      <w:lvlJc w:val="left"/>
      <w:pPr>
        <w:ind w:left="3960" w:hanging="360"/>
      </w:pPr>
    </w:lvl>
    <w:lvl w:ilvl="5" w:tplc="4A88C2D4">
      <w:start w:val="1"/>
      <w:numFmt w:val="lowerRoman"/>
      <w:lvlText w:val="%6."/>
      <w:lvlJc w:val="right"/>
      <w:pPr>
        <w:ind w:left="4680" w:hanging="180"/>
      </w:pPr>
    </w:lvl>
    <w:lvl w:ilvl="6" w:tplc="B6FC6770">
      <w:start w:val="1"/>
      <w:numFmt w:val="decimal"/>
      <w:lvlText w:val="%7."/>
      <w:lvlJc w:val="left"/>
      <w:pPr>
        <w:ind w:left="5400" w:hanging="360"/>
      </w:pPr>
    </w:lvl>
    <w:lvl w:ilvl="7" w:tplc="8C6A5D9C">
      <w:start w:val="1"/>
      <w:numFmt w:val="lowerLetter"/>
      <w:lvlText w:val="%8."/>
      <w:lvlJc w:val="left"/>
      <w:pPr>
        <w:ind w:left="6120" w:hanging="360"/>
      </w:pPr>
    </w:lvl>
    <w:lvl w:ilvl="8" w:tplc="A4028FB6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FB1257C"/>
    <w:multiLevelType w:val="multilevel"/>
    <w:tmpl w:val="80920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2"/>
        <w:szCs w:val="22"/>
      </w:rPr>
    </w:lvl>
    <w:lvl w:ilvl="2">
      <w:start w:val="1"/>
      <w:numFmt w:val="decimal"/>
      <w:pStyle w:val="Heading3"/>
      <w:lvlText w:val="%1.%2.%3."/>
      <w:lvlJc w:val="left"/>
      <w:pPr>
        <w:ind w:left="149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2805A20"/>
    <w:multiLevelType w:val="multilevel"/>
    <w:tmpl w:val="D996E0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81" w15:restartNumberingAfterBreak="0">
    <w:nsid w:val="72F98847"/>
    <w:multiLevelType w:val="hybridMultilevel"/>
    <w:tmpl w:val="E5D83E4A"/>
    <w:lvl w:ilvl="0" w:tplc="21CC111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3452A6E0">
      <w:start w:val="1"/>
      <w:numFmt w:val="lowerLetter"/>
      <w:lvlText w:val="%2."/>
      <w:lvlJc w:val="left"/>
      <w:pPr>
        <w:ind w:left="1800" w:hanging="360"/>
      </w:pPr>
    </w:lvl>
    <w:lvl w:ilvl="2" w:tplc="74BCF2A4">
      <w:start w:val="1"/>
      <w:numFmt w:val="lowerRoman"/>
      <w:lvlText w:val="%3."/>
      <w:lvlJc w:val="right"/>
      <w:pPr>
        <w:ind w:left="2520" w:hanging="180"/>
      </w:pPr>
    </w:lvl>
    <w:lvl w:ilvl="3" w:tplc="42E6FC1C">
      <w:start w:val="1"/>
      <w:numFmt w:val="decimal"/>
      <w:lvlText w:val="%4."/>
      <w:lvlJc w:val="left"/>
      <w:pPr>
        <w:ind w:left="3240" w:hanging="360"/>
      </w:pPr>
    </w:lvl>
    <w:lvl w:ilvl="4" w:tplc="557CCC1C">
      <w:start w:val="1"/>
      <w:numFmt w:val="lowerLetter"/>
      <w:lvlText w:val="%5."/>
      <w:lvlJc w:val="left"/>
      <w:pPr>
        <w:ind w:left="3960" w:hanging="360"/>
      </w:pPr>
    </w:lvl>
    <w:lvl w:ilvl="5" w:tplc="CDE44616">
      <w:start w:val="1"/>
      <w:numFmt w:val="lowerRoman"/>
      <w:lvlText w:val="%6."/>
      <w:lvlJc w:val="right"/>
      <w:pPr>
        <w:ind w:left="4680" w:hanging="180"/>
      </w:pPr>
    </w:lvl>
    <w:lvl w:ilvl="6" w:tplc="500EADD0">
      <w:start w:val="1"/>
      <w:numFmt w:val="decimal"/>
      <w:lvlText w:val="%7."/>
      <w:lvlJc w:val="left"/>
      <w:pPr>
        <w:ind w:left="5400" w:hanging="360"/>
      </w:pPr>
    </w:lvl>
    <w:lvl w:ilvl="7" w:tplc="9FD2B7FE">
      <w:start w:val="1"/>
      <w:numFmt w:val="lowerLetter"/>
      <w:lvlText w:val="%8."/>
      <w:lvlJc w:val="left"/>
      <w:pPr>
        <w:ind w:left="6120" w:hanging="360"/>
      </w:pPr>
    </w:lvl>
    <w:lvl w:ilvl="8" w:tplc="318C4C32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3171329"/>
    <w:multiLevelType w:val="hybridMultilevel"/>
    <w:tmpl w:val="9000C07E"/>
    <w:lvl w:ilvl="0" w:tplc="4E98B51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31B35A9"/>
    <w:multiLevelType w:val="hybridMultilevel"/>
    <w:tmpl w:val="FBF23880"/>
    <w:lvl w:ilvl="0" w:tplc="D07CA100">
      <w:start w:val="1"/>
      <w:numFmt w:val="lowerRoman"/>
      <w:lvlText w:val="(%1)"/>
      <w:lvlJc w:val="left"/>
      <w:pPr>
        <w:ind w:left="-131" w:hanging="360"/>
      </w:pPr>
      <w:rPr>
        <w:rFonts w:hint="default"/>
        <w:b w:val="0"/>
        <w:i w:val="0"/>
        <w:iCs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FFFFFF">
      <w:start w:val="1"/>
      <w:numFmt w:val="decimal"/>
      <w:lvlText w:val="%2."/>
      <w:lvlJc w:val="left"/>
      <w:pPr>
        <w:ind w:left="1099" w:hanging="87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309" w:hanging="180"/>
      </w:pPr>
    </w:lvl>
    <w:lvl w:ilvl="3" w:tplc="FFFFFFFF" w:tentative="1">
      <w:start w:val="1"/>
      <w:numFmt w:val="decimal"/>
      <w:lvlText w:val="%4."/>
      <w:lvlJc w:val="left"/>
      <w:pPr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4" w15:restartNumberingAfterBreak="0">
    <w:nsid w:val="73542A3E"/>
    <w:multiLevelType w:val="hybridMultilevel"/>
    <w:tmpl w:val="FF9A6904"/>
    <w:lvl w:ilvl="0" w:tplc="04090001">
      <w:start w:val="1"/>
      <w:numFmt w:val="decimal"/>
      <w:pStyle w:val="Quick1"/>
      <w:lvlText w:val="%1"/>
      <w:lvlJc w:val="left"/>
      <w:pPr>
        <w:tabs>
          <w:tab w:val="num" w:pos="720"/>
        </w:tabs>
        <w:ind w:left="720" w:hanging="1440"/>
      </w:pPr>
      <w:rPr>
        <w:rFonts w:ascii="Times New Roman" w:hAnsi="Times New Roman" w:hint="default"/>
        <w:b w:val="0"/>
        <w:i/>
        <w:sz w:val="22"/>
      </w:rPr>
    </w:lvl>
    <w:lvl w:ilvl="1" w:tplc="04090003">
      <w:start w:val="4"/>
      <w:numFmt w:val="lowerRoman"/>
      <w:lvlText w:val="%2)"/>
      <w:lvlJc w:val="left"/>
      <w:pPr>
        <w:tabs>
          <w:tab w:val="num" w:pos="1457"/>
        </w:tabs>
        <w:ind w:left="1304" w:hanging="567"/>
      </w:pPr>
      <w:rPr>
        <w:rFonts w:hint="default"/>
      </w:rPr>
    </w:lvl>
    <w:lvl w:ilvl="2" w:tplc="04090005">
      <w:numFmt w:val="bullet"/>
      <w:lvlText w:val="-"/>
      <w:lvlJc w:val="left"/>
      <w:pPr>
        <w:tabs>
          <w:tab w:val="num" w:pos="4680"/>
        </w:tabs>
        <w:ind w:left="4680" w:hanging="12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5" w15:restartNumberingAfterBreak="0">
    <w:nsid w:val="739D1998"/>
    <w:multiLevelType w:val="hybridMultilevel"/>
    <w:tmpl w:val="E46209B4"/>
    <w:lvl w:ilvl="0" w:tplc="87A09D1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21CC111A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5A5712"/>
    <w:multiLevelType w:val="hybridMultilevel"/>
    <w:tmpl w:val="B368517C"/>
    <w:lvl w:ilvl="0" w:tplc="9AF4FCB6">
      <w:start w:val="1"/>
      <w:numFmt w:val="lowerRoman"/>
      <w:lvlText w:val="(%1)"/>
      <w:lvlJc w:val="left"/>
      <w:pPr>
        <w:ind w:left="22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87" w15:restartNumberingAfterBreak="0">
    <w:nsid w:val="78F65330"/>
    <w:multiLevelType w:val="hybridMultilevel"/>
    <w:tmpl w:val="880841A6"/>
    <w:lvl w:ilvl="0" w:tplc="21CC111A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79657590"/>
    <w:multiLevelType w:val="hybridMultilevel"/>
    <w:tmpl w:val="D152DA10"/>
    <w:lvl w:ilvl="0" w:tplc="77E28542">
      <w:start w:val="1"/>
      <w:numFmt w:val="decimal"/>
      <w:pStyle w:val="Paragrafonumerat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CB86ED3"/>
    <w:multiLevelType w:val="hybridMultilevel"/>
    <w:tmpl w:val="BFE2DC72"/>
    <w:lvl w:ilvl="0" w:tplc="E384C6DA">
      <w:start w:val="1"/>
      <w:numFmt w:val="lowerRoman"/>
      <w:lvlText w:val="%1)"/>
      <w:lvlJc w:val="left"/>
      <w:pPr>
        <w:ind w:left="-131" w:hanging="360"/>
      </w:pPr>
      <w:rPr>
        <w:rFonts w:hint="default"/>
        <w:b w:val="0"/>
        <w:i w:val="0"/>
        <w:iCs/>
        <w:sz w:val="22"/>
        <w:szCs w:val="24"/>
      </w:rPr>
    </w:lvl>
    <w:lvl w:ilvl="1" w:tplc="FFFFFFFF">
      <w:start w:val="1"/>
      <w:numFmt w:val="decimal"/>
      <w:lvlText w:val="%2."/>
      <w:lvlJc w:val="left"/>
      <w:pPr>
        <w:ind w:left="1099" w:hanging="870"/>
      </w:pPr>
      <w:rPr>
        <w:rFonts w:hint="default"/>
      </w:rPr>
    </w:lvl>
    <w:lvl w:ilvl="2" w:tplc="AE929122">
      <w:start w:val="1"/>
      <w:numFmt w:val="upperRoman"/>
      <w:lvlText w:val="%3."/>
      <w:lvlJc w:val="left"/>
      <w:pPr>
        <w:ind w:left="1849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0" w15:restartNumberingAfterBreak="0">
    <w:nsid w:val="7E696429"/>
    <w:multiLevelType w:val="multilevel"/>
    <w:tmpl w:val="9962C1D2"/>
    <w:lvl w:ilvl="0">
      <w:start w:val="1"/>
      <w:numFmt w:val="lowerRoman"/>
      <w:lvlText w:val="(%1)"/>
      <w:lvlJc w:val="left"/>
      <w:pPr>
        <w:ind w:left="1069" w:hanging="360"/>
      </w:pPr>
      <w:rPr>
        <w:rFonts w:hint="default"/>
        <w:i w:val="0"/>
        <w:iCs w:val="0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num w:numId="1" w16cid:durableId="752706227">
    <w:abstractNumId w:val="72"/>
  </w:num>
  <w:num w:numId="2" w16cid:durableId="998579643">
    <w:abstractNumId w:val="27"/>
  </w:num>
  <w:num w:numId="3" w16cid:durableId="462384484">
    <w:abstractNumId w:val="73"/>
  </w:num>
  <w:num w:numId="4" w16cid:durableId="720136729">
    <w:abstractNumId w:val="36"/>
  </w:num>
  <w:num w:numId="5" w16cid:durableId="2782943">
    <w:abstractNumId w:val="29"/>
  </w:num>
  <w:num w:numId="6" w16cid:durableId="177158033">
    <w:abstractNumId w:val="38"/>
  </w:num>
  <w:num w:numId="7" w16cid:durableId="76827831">
    <w:abstractNumId w:val="50"/>
  </w:num>
  <w:num w:numId="8" w16cid:durableId="498348450">
    <w:abstractNumId w:val="44"/>
  </w:num>
  <w:num w:numId="9" w16cid:durableId="78913179">
    <w:abstractNumId w:val="9"/>
  </w:num>
  <w:num w:numId="10" w16cid:durableId="660350430">
    <w:abstractNumId w:val="78"/>
  </w:num>
  <w:num w:numId="11" w16cid:durableId="445584887">
    <w:abstractNumId w:val="39"/>
  </w:num>
  <w:num w:numId="12" w16cid:durableId="1280793170">
    <w:abstractNumId w:val="55"/>
  </w:num>
  <w:num w:numId="13" w16cid:durableId="1412192636">
    <w:abstractNumId w:val="62"/>
  </w:num>
  <w:num w:numId="14" w16cid:durableId="774059063">
    <w:abstractNumId w:val="59"/>
  </w:num>
  <w:num w:numId="15" w16cid:durableId="54473291">
    <w:abstractNumId w:val="20"/>
  </w:num>
  <w:num w:numId="16" w16cid:durableId="1256791412">
    <w:abstractNumId w:val="15"/>
  </w:num>
  <w:num w:numId="17" w16cid:durableId="1497568970">
    <w:abstractNumId w:val="2"/>
  </w:num>
  <w:num w:numId="18" w16cid:durableId="1236933272">
    <w:abstractNumId w:val="19"/>
  </w:num>
  <w:num w:numId="19" w16cid:durableId="1022821605">
    <w:abstractNumId w:val="8"/>
  </w:num>
  <w:num w:numId="20" w16cid:durableId="1276905331">
    <w:abstractNumId w:val="81"/>
  </w:num>
  <w:num w:numId="21" w16cid:durableId="920522976">
    <w:abstractNumId w:val="84"/>
  </w:num>
  <w:num w:numId="22" w16cid:durableId="388235643">
    <w:abstractNumId w:val="70"/>
  </w:num>
  <w:num w:numId="23" w16cid:durableId="174882042">
    <w:abstractNumId w:val="47"/>
  </w:num>
  <w:num w:numId="24" w16cid:durableId="1172792320">
    <w:abstractNumId w:val="88"/>
  </w:num>
  <w:num w:numId="25" w16cid:durableId="603265614">
    <w:abstractNumId w:val="24"/>
  </w:num>
  <w:num w:numId="26" w16cid:durableId="1564754467">
    <w:abstractNumId w:val="0"/>
  </w:num>
  <w:num w:numId="27" w16cid:durableId="125510897">
    <w:abstractNumId w:val="49"/>
  </w:num>
  <w:num w:numId="28" w16cid:durableId="1804231747">
    <w:abstractNumId w:val="17"/>
  </w:num>
  <w:num w:numId="29" w16cid:durableId="630406244">
    <w:abstractNumId w:val="68"/>
  </w:num>
  <w:num w:numId="30" w16cid:durableId="26950122">
    <w:abstractNumId w:val="41"/>
  </w:num>
  <w:num w:numId="31" w16cid:durableId="138041003">
    <w:abstractNumId w:val="58"/>
  </w:num>
  <w:num w:numId="32" w16cid:durableId="399207586">
    <w:abstractNumId w:val="3"/>
  </w:num>
  <w:num w:numId="33" w16cid:durableId="1417433271">
    <w:abstractNumId w:val="46"/>
  </w:num>
  <w:num w:numId="34" w16cid:durableId="1114444439">
    <w:abstractNumId w:val="45"/>
  </w:num>
  <w:num w:numId="35" w16cid:durableId="1357006144">
    <w:abstractNumId w:val="79"/>
  </w:num>
  <w:num w:numId="36" w16cid:durableId="1339043911">
    <w:abstractNumId w:val="21"/>
  </w:num>
  <w:num w:numId="37" w16cid:durableId="1592006385">
    <w:abstractNumId w:val="57"/>
  </w:num>
  <w:num w:numId="38" w16cid:durableId="1436050360">
    <w:abstractNumId w:val="69"/>
  </w:num>
  <w:num w:numId="39" w16cid:durableId="173292536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9434328">
    <w:abstractNumId w:val="35"/>
  </w:num>
  <w:num w:numId="41" w16cid:durableId="223489665">
    <w:abstractNumId w:val="34"/>
  </w:num>
  <w:num w:numId="42" w16cid:durableId="1846967841">
    <w:abstractNumId w:val="32"/>
  </w:num>
  <w:num w:numId="43" w16cid:durableId="415443563">
    <w:abstractNumId w:val="4"/>
  </w:num>
  <w:num w:numId="44" w16cid:durableId="1586722051">
    <w:abstractNumId w:val="31"/>
  </w:num>
  <w:num w:numId="45" w16cid:durableId="1067336014">
    <w:abstractNumId w:val="1"/>
  </w:num>
  <w:num w:numId="46" w16cid:durableId="1805079454">
    <w:abstractNumId w:val="80"/>
  </w:num>
  <w:num w:numId="47" w16cid:durableId="2011371762">
    <w:abstractNumId w:val="74"/>
  </w:num>
  <w:num w:numId="48" w16cid:durableId="708996757">
    <w:abstractNumId w:val="65"/>
  </w:num>
  <w:num w:numId="49" w16cid:durableId="70976965">
    <w:abstractNumId w:val="61"/>
  </w:num>
  <w:num w:numId="50" w16cid:durableId="1897667473">
    <w:abstractNumId w:val="89"/>
  </w:num>
  <w:num w:numId="51" w16cid:durableId="254216416">
    <w:abstractNumId w:val="10"/>
  </w:num>
  <w:num w:numId="52" w16cid:durableId="484318383">
    <w:abstractNumId w:val="40"/>
  </w:num>
  <w:num w:numId="53" w16cid:durableId="1920865070">
    <w:abstractNumId w:val="32"/>
  </w:num>
  <w:num w:numId="54" w16cid:durableId="1410542891">
    <w:abstractNumId w:val="64"/>
  </w:num>
  <w:num w:numId="55" w16cid:durableId="1957103157">
    <w:abstractNumId w:val="48"/>
  </w:num>
  <w:num w:numId="56" w16cid:durableId="673071435">
    <w:abstractNumId w:val="63"/>
  </w:num>
  <w:num w:numId="57" w16cid:durableId="286469256">
    <w:abstractNumId w:val="16"/>
  </w:num>
  <w:num w:numId="58" w16cid:durableId="210845103">
    <w:abstractNumId w:val="56"/>
  </w:num>
  <w:num w:numId="59" w16cid:durableId="1318417993">
    <w:abstractNumId w:val="33"/>
  </w:num>
  <w:num w:numId="60" w16cid:durableId="884677537">
    <w:abstractNumId w:val="30"/>
  </w:num>
  <w:num w:numId="61" w16cid:durableId="1761481693">
    <w:abstractNumId w:val="42"/>
  </w:num>
  <w:num w:numId="62" w16cid:durableId="1993872662">
    <w:abstractNumId w:val="18"/>
  </w:num>
  <w:num w:numId="63" w16cid:durableId="1452824621">
    <w:abstractNumId w:val="90"/>
  </w:num>
  <w:num w:numId="64" w16cid:durableId="2104033620">
    <w:abstractNumId w:val="7"/>
  </w:num>
  <w:num w:numId="65" w16cid:durableId="314069880">
    <w:abstractNumId w:val="60"/>
  </w:num>
  <w:num w:numId="66" w16cid:durableId="471170180">
    <w:abstractNumId w:val="13"/>
  </w:num>
  <w:num w:numId="67" w16cid:durableId="121273589">
    <w:abstractNumId w:val="26"/>
  </w:num>
  <w:num w:numId="68" w16cid:durableId="1505704612">
    <w:abstractNumId w:val="67"/>
  </w:num>
  <w:num w:numId="69" w16cid:durableId="402065768">
    <w:abstractNumId w:val="87"/>
  </w:num>
  <w:num w:numId="70" w16cid:durableId="1943882045">
    <w:abstractNumId w:val="75"/>
  </w:num>
  <w:num w:numId="71" w16cid:durableId="975641433">
    <w:abstractNumId w:val="54"/>
  </w:num>
  <w:num w:numId="72" w16cid:durableId="176040972">
    <w:abstractNumId w:val="85"/>
  </w:num>
  <w:num w:numId="73" w16cid:durableId="1745302711">
    <w:abstractNumId w:val="51"/>
  </w:num>
  <w:num w:numId="74" w16cid:durableId="1317688980">
    <w:abstractNumId w:val="83"/>
  </w:num>
  <w:num w:numId="75" w16cid:durableId="1225483887">
    <w:abstractNumId w:val="22"/>
  </w:num>
  <w:num w:numId="76" w16cid:durableId="909658547">
    <w:abstractNumId w:val="77"/>
  </w:num>
  <w:num w:numId="77" w16cid:durableId="69355238">
    <w:abstractNumId w:val="23"/>
  </w:num>
  <w:num w:numId="78" w16cid:durableId="1167402473">
    <w:abstractNumId w:val="6"/>
  </w:num>
  <w:num w:numId="79" w16cid:durableId="502746051">
    <w:abstractNumId w:val="37"/>
  </w:num>
  <w:num w:numId="80" w16cid:durableId="706956475">
    <w:abstractNumId w:val="53"/>
  </w:num>
  <w:num w:numId="81" w16cid:durableId="1160150161">
    <w:abstractNumId w:val="14"/>
  </w:num>
  <w:num w:numId="82" w16cid:durableId="332031194">
    <w:abstractNumId w:val="66"/>
  </w:num>
  <w:num w:numId="83" w16cid:durableId="1142191833">
    <w:abstractNumId w:val="28"/>
  </w:num>
  <w:num w:numId="84" w16cid:durableId="1132409789">
    <w:abstractNumId w:val="25"/>
  </w:num>
  <w:num w:numId="85" w16cid:durableId="782958765">
    <w:abstractNumId w:val="76"/>
  </w:num>
  <w:num w:numId="86" w16cid:durableId="436220767">
    <w:abstractNumId w:val="12"/>
  </w:num>
  <w:num w:numId="87" w16cid:durableId="1970743631">
    <w:abstractNumId w:val="86"/>
  </w:num>
  <w:num w:numId="88" w16cid:durableId="417289881">
    <w:abstractNumId w:val="82"/>
  </w:num>
  <w:num w:numId="89" w16cid:durableId="890773725">
    <w:abstractNumId w:val="11"/>
  </w:num>
  <w:num w:numId="90" w16cid:durableId="774056261">
    <w:abstractNumId w:val="5"/>
  </w:num>
  <w:num w:numId="91" w16cid:durableId="2013989252">
    <w:abstractNumId w:val="52"/>
  </w:num>
  <w:num w:numId="92" w16cid:durableId="748768240">
    <w:abstractNumId w:val="71"/>
  </w:num>
  <w:num w:numId="93" w16cid:durableId="1125805545">
    <w:abstractNumId w:val="79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PH" w:vendorID="64" w:dllVersion="0" w:nlCheck="1" w:checkStyle="0"/>
  <w:activeWritingStyle w:appName="MSWord" w:lang="en-AU" w:vendorID="64" w:dllVersion="0" w:nlCheck="1" w:checkStyle="0"/>
  <w:activeWritingStyle w:appName="MSWord" w:lang="en-CA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54"/>
    <w:rsid w:val="00000DC1"/>
    <w:rsid w:val="00000F06"/>
    <w:rsid w:val="0000124F"/>
    <w:rsid w:val="00001936"/>
    <w:rsid w:val="00001F0D"/>
    <w:rsid w:val="00003B46"/>
    <w:rsid w:val="00003CD1"/>
    <w:rsid w:val="00004618"/>
    <w:rsid w:val="00004D50"/>
    <w:rsid w:val="00004FAD"/>
    <w:rsid w:val="00005CF9"/>
    <w:rsid w:val="0000615D"/>
    <w:rsid w:val="000063B8"/>
    <w:rsid w:val="00006A4E"/>
    <w:rsid w:val="00006C0D"/>
    <w:rsid w:val="000076D0"/>
    <w:rsid w:val="000100E1"/>
    <w:rsid w:val="000108AD"/>
    <w:rsid w:val="00010CFE"/>
    <w:rsid w:val="00011715"/>
    <w:rsid w:val="000122F5"/>
    <w:rsid w:val="00012A7E"/>
    <w:rsid w:val="00012AB4"/>
    <w:rsid w:val="00012DDC"/>
    <w:rsid w:val="000131D0"/>
    <w:rsid w:val="00013BCD"/>
    <w:rsid w:val="000152F2"/>
    <w:rsid w:val="000153EC"/>
    <w:rsid w:val="000157D2"/>
    <w:rsid w:val="000165BA"/>
    <w:rsid w:val="00016678"/>
    <w:rsid w:val="00016F40"/>
    <w:rsid w:val="00017136"/>
    <w:rsid w:val="00017A18"/>
    <w:rsid w:val="00017AC1"/>
    <w:rsid w:val="00017CCB"/>
    <w:rsid w:val="00017EDE"/>
    <w:rsid w:val="000202B5"/>
    <w:rsid w:val="000204D3"/>
    <w:rsid w:val="000207FD"/>
    <w:rsid w:val="00020D42"/>
    <w:rsid w:val="000218B7"/>
    <w:rsid w:val="00021AB9"/>
    <w:rsid w:val="00022322"/>
    <w:rsid w:val="00022555"/>
    <w:rsid w:val="00022C6D"/>
    <w:rsid w:val="00022F1F"/>
    <w:rsid w:val="00022FF0"/>
    <w:rsid w:val="00023163"/>
    <w:rsid w:val="000233EB"/>
    <w:rsid w:val="000238A4"/>
    <w:rsid w:val="00024176"/>
    <w:rsid w:val="0002593E"/>
    <w:rsid w:val="00026012"/>
    <w:rsid w:val="00026577"/>
    <w:rsid w:val="00027712"/>
    <w:rsid w:val="00027E93"/>
    <w:rsid w:val="0003080C"/>
    <w:rsid w:val="000316F3"/>
    <w:rsid w:val="00031720"/>
    <w:rsid w:val="00032230"/>
    <w:rsid w:val="00032616"/>
    <w:rsid w:val="000331D9"/>
    <w:rsid w:val="00033B45"/>
    <w:rsid w:val="0003434A"/>
    <w:rsid w:val="000348E3"/>
    <w:rsid w:val="0003504C"/>
    <w:rsid w:val="0003515D"/>
    <w:rsid w:val="00035E3F"/>
    <w:rsid w:val="000361EB"/>
    <w:rsid w:val="00036D0B"/>
    <w:rsid w:val="00037D30"/>
    <w:rsid w:val="000400AD"/>
    <w:rsid w:val="00040B66"/>
    <w:rsid w:val="0004170F"/>
    <w:rsid w:val="00041C19"/>
    <w:rsid w:val="000432FB"/>
    <w:rsid w:val="00043673"/>
    <w:rsid w:val="000439C3"/>
    <w:rsid w:val="00043A4B"/>
    <w:rsid w:val="0004451E"/>
    <w:rsid w:val="0004473D"/>
    <w:rsid w:val="00044E13"/>
    <w:rsid w:val="00044F41"/>
    <w:rsid w:val="00045046"/>
    <w:rsid w:val="000450CD"/>
    <w:rsid w:val="00045CBC"/>
    <w:rsid w:val="00045CE1"/>
    <w:rsid w:val="000464FA"/>
    <w:rsid w:val="0004707E"/>
    <w:rsid w:val="00047324"/>
    <w:rsid w:val="000478B8"/>
    <w:rsid w:val="00047BD8"/>
    <w:rsid w:val="00047E5E"/>
    <w:rsid w:val="0005078A"/>
    <w:rsid w:val="00051215"/>
    <w:rsid w:val="0005139F"/>
    <w:rsid w:val="000522F8"/>
    <w:rsid w:val="00052425"/>
    <w:rsid w:val="00053068"/>
    <w:rsid w:val="00053198"/>
    <w:rsid w:val="00053363"/>
    <w:rsid w:val="000540E9"/>
    <w:rsid w:val="0005433E"/>
    <w:rsid w:val="000543B6"/>
    <w:rsid w:val="00054498"/>
    <w:rsid w:val="00054698"/>
    <w:rsid w:val="00055A3D"/>
    <w:rsid w:val="00056D19"/>
    <w:rsid w:val="0005782B"/>
    <w:rsid w:val="00057CA3"/>
    <w:rsid w:val="00060317"/>
    <w:rsid w:val="00060DF6"/>
    <w:rsid w:val="000619B4"/>
    <w:rsid w:val="00061C47"/>
    <w:rsid w:val="00062D35"/>
    <w:rsid w:val="000631CF"/>
    <w:rsid w:val="00063789"/>
    <w:rsid w:val="0006587B"/>
    <w:rsid w:val="00066594"/>
    <w:rsid w:val="000670D4"/>
    <w:rsid w:val="00067ACA"/>
    <w:rsid w:val="00067B02"/>
    <w:rsid w:val="0007086E"/>
    <w:rsid w:val="0007168B"/>
    <w:rsid w:val="00071B48"/>
    <w:rsid w:val="000720D9"/>
    <w:rsid w:val="00072606"/>
    <w:rsid w:val="0007361F"/>
    <w:rsid w:val="00073771"/>
    <w:rsid w:val="000740BA"/>
    <w:rsid w:val="00074704"/>
    <w:rsid w:val="00074B60"/>
    <w:rsid w:val="00074BE7"/>
    <w:rsid w:val="00074DC7"/>
    <w:rsid w:val="000751C6"/>
    <w:rsid w:val="000769D6"/>
    <w:rsid w:val="000771F2"/>
    <w:rsid w:val="000771FD"/>
    <w:rsid w:val="0007730F"/>
    <w:rsid w:val="00077362"/>
    <w:rsid w:val="00077578"/>
    <w:rsid w:val="00077B0F"/>
    <w:rsid w:val="000802EB"/>
    <w:rsid w:val="000803C1"/>
    <w:rsid w:val="00081027"/>
    <w:rsid w:val="000816B3"/>
    <w:rsid w:val="00081CCD"/>
    <w:rsid w:val="00081D82"/>
    <w:rsid w:val="0008232A"/>
    <w:rsid w:val="00082465"/>
    <w:rsid w:val="00082A89"/>
    <w:rsid w:val="00082AC1"/>
    <w:rsid w:val="00083008"/>
    <w:rsid w:val="000831CC"/>
    <w:rsid w:val="0008489E"/>
    <w:rsid w:val="00085559"/>
    <w:rsid w:val="000859B0"/>
    <w:rsid w:val="00085BF4"/>
    <w:rsid w:val="00085C6E"/>
    <w:rsid w:val="00085EB3"/>
    <w:rsid w:val="00085F57"/>
    <w:rsid w:val="00086CA9"/>
    <w:rsid w:val="00086ED6"/>
    <w:rsid w:val="00087179"/>
    <w:rsid w:val="00087714"/>
    <w:rsid w:val="00090449"/>
    <w:rsid w:val="0009094D"/>
    <w:rsid w:val="00090C5D"/>
    <w:rsid w:val="00090DCB"/>
    <w:rsid w:val="00091728"/>
    <w:rsid w:val="00091785"/>
    <w:rsid w:val="00091F56"/>
    <w:rsid w:val="00092327"/>
    <w:rsid w:val="00092B77"/>
    <w:rsid w:val="000935A0"/>
    <w:rsid w:val="0009454A"/>
    <w:rsid w:val="0009548E"/>
    <w:rsid w:val="00095AAE"/>
    <w:rsid w:val="00095BC4"/>
    <w:rsid w:val="00095CC7"/>
    <w:rsid w:val="00095D21"/>
    <w:rsid w:val="00096321"/>
    <w:rsid w:val="0009660C"/>
    <w:rsid w:val="000968F7"/>
    <w:rsid w:val="00096BFB"/>
    <w:rsid w:val="000A15A4"/>
    <w:rsid w:val="000A1F8F"/>
    <w:rsid w:val="000A2512"/>
    <w:rsid w:val="000A2DF8"/>
    <w:rsid w:val="000A34FC"/>
    <w:rsid w:val="000A3D8B"/>
    <w:rsid w:val="000A47D1"/>
    <w:rsid w:val="000A5643"/>
    <w:rsid w:val="000A5B0D"/>
    <w:rsid w:val="000A606E"/>
    <w:rsid w:val="000A632F"/>
    <w:rsid w:val="000A7031"/>
    <w:rsid w:val="000B051E"/>
    <w:rsid w:val="000B1B40"/>
    <w:rsid w:val="000B24B1"/>
    <w:rsid w:val="000B269D"/>
    <w:rsid w:val="000B2EAE"/>
    <w:rsid w:val="000B37F4"/>
    <w:rsid w:val="000B3FFD"/>
    <w:rsid w:val="000B41EE"/>
    <w:rsid w:val="000B5559"/>
    <w:rsid w:val="000B5994"/>
    <w:rsid w:val="000B5F02"/>
    <w:rsid w:val="000B6460"/>
    <w:rsid w:val="000B6D4B"/>
    <w:rsid w:val="000B7747"/>
    <w:rsid w:val="000B7A03"/>
    <w:rsid w:val="000B7BA2"/>
    <w:rsid w:val="000C0388"/>
    <w:rsid w:val="000C1222"/>
    <w:rsid w:val="000C136A"/>
    <w:rsid w:val="000C162C"/>
    <w:rsid w:val="000C209A"/>
    <w:rsid w:val="000C3195"/>
    <w:rsid w:val="000C3592"/>
    <w:rsid w:val="000C3ADF"/>
    <w:rsid w:val="000C440D"/>
    <w:rsid w:val="000C4506"/>
    <w:rsid w:val="000C4740"/>
    <w:rsid w:val="000C4CC1"/>
    <w:rsid w:val="000C53B4"/>
    <w:rsid w:val="000C5607"/>
    <w:rsid w:val="000C58A3"/>
    <w:rsid w:val="000C5ABF"/>
    <w:rsid w:val="000C5F6D"/>
    <w:rsid w:val="000C6921"/>
    <w:rsid w:val="000C6BF3"/>
    <w:rsid w:val="000D00B6"/>
    <w:rsid w:val="000D1D41"/>
    <w:rsid w:val="000D269F"/>
    <w:rsid w:val="000D2FE5"/>
    <w:rsid w:val="000D304C"/>
    <w:rsid w:val="000D30FF"/>
    <w:rsid w:val="000D3551"/>
    <w:rsid w:val="000D6B8D"/>
    <w:rsid w:val="000D6C96"/>
    <w:rsid w:val="000D6DD2"/>
    <w:rsid w:val="000D74FB"/>
    <w:rsid w:val="000D7B28"/>
    <w:rsid w:val="000D7E56"/>
    <w:rsid w:val="000E0083"/>
    <w:rsid w:val="000E0701"/>
    <w:rsid w:val="000E1465"/>
    <w:rsid w:val="000E1878"/>
    <w:rsid w:val="000E2612"/>
    <w:rsid w:val="000E2CC4"/>
    <w:rsid w:val="000E2F38"/>
    <w:rsid w:val="000E3764"/>
    <w:rsid w:val="000E386E"/>
    <w:rsid w:val="000E4031"/>
    <w:rsid w:val="000E4BA7"/>
    <w:rsid w:val="000E6CF1"/>
    <w:rsid w:val="000E6D7A"/>
    <w:rsid w:val="000F08D0"/>
    <w:rsid w:val="000F0BE7"/>
    <w:rsid w:val="000F0CB9"/>
    <w:rsid w:val="000F11C9"/>
    <w:rsid w:val="000F11CB"/>
    <w:rsid w:val="000F2E9D"/>
    <w:rsid w:val="000F5299"/>
    <w:rsid w:val="000F564E"/>
    <w:rsid w:val="000F6034"/>
    <w:rsid w:val="000F652E"/>
    <w:rsid w:val="000F6531"/>
    <w:rsid w:val="000F6D82"/>
    <w:rsid w:val="000F6F7E"/>
    <w:rsid w:val="000F740F"/>
    <w:rsid w:val="000F7DEB"/>
    <w:rsid w:val="00100E1C"/>
    <w:rsid w:val="00101095"/>
    <w:rsid w:val="00101BAD"/>
    <w:rsid w:val="00102264"/>
    <w:rsid w:val="001025C0"/>
    <w:rsid w:val="0010274A"/>
    <w:rsid w:val="00102761"/>
    <w:rsid w:val="00103192"/>
    <w:rsid w:val="0010359C"/>
    <w:rsid w:val="00103EEC"/>
    <w:rsid w:val="00104246"/>
    <w:rsid w:val="001043D2"/>
    <w:rsid w:val="00104558"/>
    <w:rsid w:val="0010463F"/>
    <w:rsid w:val="0010496E"/>
    <w:rsid w:val="00104B8F"/>
    <w:rsid w:val="001068A8"/>
    <w:rsid w:val="00106C8B"/>
    <w:rsid w:val="001072BC"/>
    <w:rsid w:val="00107D5F"/>
    <w:rsid w:val="00110535"/>
    <w:rsid w:val="00110812"/>
    <w:rsid w:val="001108F1"/>
    <w:rsid w:val="00110F4E"/>
    <w:rsid w:val="00112F30"/>
    <w:rsid w:val="001130EE"/>
    <w:rsid w:val="00113386"/>
    <w:rsid w:val="001139AE"/>
    <w:rsid w:val="00115C1B"/>
    <w:rsid w:val="00116032"/>
    <w:rsid w:val="0011620D"/>
    <w:rsid w:val="00116FA6"/>
    <w:rsid w:val="00117449"/>
    <w:rsid w:val="001178BA"/>
    <w:rsid w:val="00120251"/>
    <w:rsid w:val="001203B9"/>
    <w:rsid w:val="0012058E"/>
    <w:rsid w:val="00121204"/>
    <w:rsid w:val="0012209F"/>
    <w:rsid w:val="00122112"/>
    <w:rsid w:val="00122908"/>
    <w:rsid w:val="0012306C"/>
    <w:rsid w:val="0012379E"/>
    <w:rsid w:val="001249DE"/>
    <w:rsid w:val="00124B57"/>
    <w:rsid w:val="001253B0"/>
    <w:rsid w:val="001253C3"/>
    <w:rsid w:val="00126D1C"/>
    <w:rsid w:val="00126E96"/>
    <w:rsid w:val="001270B9"/>
    <w:rsid w:val="00127C30"/>
    <w:rsid w:val="00127DC3"/>
    <w:rsid w:val="0013099A"/>
    <w:rsid w:val="0013108D"/>
    <w:rsid w:val="00131C31"/>
    <w:rsid w:val="00132315"/>
    <w:rsid w:val="001323A0"/>
    <w:rsid w:val="00132964"/>
    <w:rsid w:val="00133289"/>
    <w:rsid w:val="00133F7D"/>
    <w:rsid w:val="001343E1"/>
    <w:rsid w:val="001349FC"/>
    <w:rsid w:val="00134ED6"/>
    <w:rsid w:val="00135345"/>
    <w:rsid w:val="00135C6D"/>
    <w:rsid w:val="00135E39"/>
    <w:rsid w:val="001371AB"/>
    <w:rsid w:val="00140145"/>
    <w:rsid w:val="00140361"/>
    <w:rsid w:val="00140987"/>
    <w:rsid w:val="00140D0D"/>
    <w:rsid w:val="00141031"/>
    <w:rsid w:val="0014119E"/>
    <w:rsid w:val="001412A2"/>
    <w:rsid w:val="00142D9F"/>
    <w:rsid w:val="00142E16"/>
    <w:rsid w:val="00142F35"/>
    <w:rsid w:val="001431DF"/>
    <w:rsid w:val="001436F2"/>
    <w:rsid w:val="00143A10"/>
    <w:rsid w:val="00145273"/>
    <w:rsid w:val="0014531A"/>
    <w:rsid w:val="00145402"/>
    <w:rsid w:val="001456B8"/>
    <w:rsid w:val="0014576B"/>
    <w:rsid w:val="00145E97"/>
    <w:rsid w:val="00146A69"/>
    <w:rsid w:val="00146CB2"/>
    <w:rsid w:val="00146CB5"/>
    <w:rsid w:val="0014734F"/>
    <w:rsid w:val="001477EF"/>
    <w:rsid w:val="00150210"/>
    <w:rsid w:val="001507DD"/>
    <w:rsid w:val="0015093C"/>
    <w:rsid w:val="0015099B"/>
    <w:rsid w:val="00150E1A"/>
    <w:rsid w:val="0015121C"/>
    <w:rsid w:val="001513C1"/>
    <w:rsid w:val="00151874"/>
    <w:rsid w:val="00151D73"/>
    <w:rsid w:val="00152B2D"/>
    <w:rsid w:val="00152BE4"/>
    <w:rsid w:val="0015373B"/>
    <w:rsid w:val="00153E5D"/>
    <w:rsid w:val="00155F55"/>
    <w:rsid w:val="001561ED"/>
    <w:rsid w:val="00157987"/>
    <w:rsid w:val="00157BE4"/>
    <w:rsid w:val="00157D57"/>
    <w:rsid w:val="00160AEB"/>
    <w:rsid w:val="00161975"/>
    <w:rsid w:val="00162112"/>
    <w:rsid w:val="00162A86"/>
    <w:rsid w:val="00163A6B"/>
    <w:rsid w:val="0016407D"/>
    <w:rsid w:val="001645D8"/>
    <w:rsid w:val="00166174"/>
    <w:rsid w:val="00166837"/>
    <w:rsid w:val="00166A52"/>
    <w:rsid w:val="00166F04"/>
    <w:rsid w:val="00167FC6"/>
    <w:rsid w:val="0017091F"/>
    <w:rsid w:val="001725CB"/>
    <w:rsid w:val="00172C7C"/>
    <w:rsid w:val="00173742"/>
    <w:rsid w:val="00173EBC"/>
    <w:rsid w:val="001742D7"/>
    <w:rsid w:val="00175B98"/>
    <w:rsid w:val="00175D92"/>
    <w:rsid w:val="001769E5"/>
    <w:rsid w:val="001769EE"/>
    <w:rsid w:val="00177560"/>
    <w:rsid w:val="00177862"/>
    <w:rsid w:val="00177CD7"/>
    <w:rsid w:val="00177F5B"/>
    <w:rsid w:val="001805FC"/>
    <w:rsid w:val="001810FE"/>
    <w:rsid w:val="00181571"/>
    <w:rsid w:val="00181919"/>
    <w:rsid w:val="00181EC6"/>
    <w:rsid w:val="00182C68"/>
    <w:rsid w:val="00182CFF"/>
    <w:rsid w:val="00182D74"/>
    <w:rsid w:val="00183286"/>
    <w:rsid w:val="001834A0"/>
    <w:rsid w:val="00183C1B"/>
    <w:rsid w:val="00183CFE"/>
    <w:rsid w:val="00183FA4"/>
    <w:rsid w:val="00185048"/>
    <w:rsid w:val="00186CA1"/>
    <w:rsid w:val="00186D2F"/>
    <w:rsid w:val="0018755B"/>
    <w:rsid w:val="00187648"/>
    <w:rsid w:val="001909B4"/>
    <w:rsid w:val="00190E8F"/>
    <w:rsid w:val="00190EEB"/>
    <w:rsid w:val="001911B1"/>
    <w:rsid w:val="00191C2C"/>
    <w:rsid w:val="00191C9C"/>
    <w:rsid w:val="001924D5"/>
    <w:rsid w:val="00192A0C"/>
    <w:rsid w:val="00192AA1"/>
    <w:rsid w:val="00192FFA"/>
    <w:rsid w:val="0019304A"/>
    <w:rsid w:val="00193840"/>
    <w:rsid w:val="00194702"/>
    <w:rsid w:val="00195725"/>
    <w:rsid w:val="0019576B"/>
    <w:rsid w:val="0019591E"/>
    <w:rsid w:val="00195A9E"/>
    <w:rsid w:val="001977FD"/>
    <w:rsid w:val="00197803"/>
    <w:rsid w:val="001979E4"/>
    <w:rsid w:val="001A0A2B"/>
    <w:rsid w:val="001A17B4"/>
    <w:rsid w:val="001A2308"/>
    <w:rsid w:val="001A3490"/>
    <w:rsid w:val="001A4878"/>
    <w:rsid w:val="001A4909"/>
    <w:rsid w:val="001A4E88"/>
    <w:rsid w:val="001A57D8"/>
    <w:rsid w:val="001A5EBF"/>
    <w:rsid w:val="001A6C82"/>
    <w:rsid w:val="001A7E89"/>
    <w:rsid w:val="001B013F"/>
    <w:rsid w:val="001B0393"/>
    <w:rsid w:val="001B0CE5"/>
    <w:rsid w:val="001B14DD"/>
    <w:rsid w:val="001B1B4D"/>
    <w:rsid w:val="001B1EB7"/>
    <w:rsid w:val="001B33B7"/>
    <w:rsid w:val="001B3ED0"/>
    <w:rsid w:val="001B451A"/>
    <w:rsid w:val="001B4874"/>
    <w:rsid w:val="001B5878"/>
    <w:rsid w:val="001B7520"/>
    <w:rsid w:val="001C1321"/>
    <w:rsid w:val="001C1454"/>
    <w:rsid w:val="001C19A9"/>
    <w:rsid w:val="001C1C16"/>
    <w:rsid w:val="001C2B7D"/>
    <w:rsid w:val="001C3778"/>
    <w:rsid w:val="001C37A6"/>
    <w:rsid w:val="001C45C8"/>
    <w:rsid w:val="001C4851"/>
    <w:rsid w:val="001C4CEA"/>
    <w:rsid w:val="001C4D60"/>
    <w:rsid w:val="001C50FD"/>
    <w:rsid w:val="001C514E"/>
    <w:rsid w:val="001C51BE"/>
    <w:rsid w:val="001C7A7D"/>
    <w:rsid w:val="001D0895"/>
    <w:rsid w:val="001D0ED0"/>
    <w:rsid w:val="001D1660"/>
    <w:rsid w:val="001D28B9"/>
    <w:rsid w:val="001D34CC"/>
    <w:rsid w:val="001D3AE2"/>
    <w:rsid w:val="001D3D38"/>
    <w:rsid w:val="001D4B5D"/>
    <w:rsid w:val="001D5DEE"/>
    <w:rsid w:val="001D61C4"/>
    <w:rsid w:val="001D64BC"/>
    <w:rsid w:val="001D67E1"/>
    <w:rsid w:val="001D6BE1"/>
    <w:rsid w:val="001D7F28"/>
    <w:rsid w:val="001E0D3E"/>
    <w:rsid w:val="001E10B3"/>
    <w:rsid w:val="001E17E4"/>
    <w:rsid w:val="001E184E"/>
    <w:rsid w:val="001E32CA"/>
    <w:rsid w:val="001E350E"/>
    <w:rsid w:val="001E433F"/>
    <w:rsid w:val="001E47BA"/>
    <w:rsid w:val="001E482B"/>
    <w:rsid w:val="001E4C08"/>
    <w:rsid w:val="001E4DC1"/>
    <w:rsid w:val="001E4EF9"/>
    <w:rsid w:val="001E502C"/>
    <w:rsid w:val="001E539C"/>
    <w:rsid w:val="001E55F8"/>
    <w:rsid w:val="001E5D6A"/>
    <w:rsid w:val="001E5FA6"/>
    <w:rsid w:val="001E6044"/>
    <w:rsid w:val="001E79DD"/>
    <w:rsid w:val="001F08D6"/>
    <w:rsid w:val="001F0DBC"/>
    <w:rsid w:val="001F100F"/>
    <w:rsid w:val="001F187B"/>
    <w:rsid w:val="001F266A"/>
    <w:rsid w:val="001F2C6F"/>
    <w:rsid w:val="001F30B6"/>
    <w:rsid w:val="001F331E"/>
    <w:rsid w:val="001F33C9"/>
    <w:rsid w:val="001F3FC3"/>
    <w:rsid w:val="001F4E93"/>
    <w:rsid w:val="001F6078"/>
    <w:rsid w:val="001F739A"/>
    <w:rsid w:val="001F77A4"/>
    <w:rsid w:val="001F7AFF"/>
    <w:rsid w:val="00200D5D"/>
    <w:rsid w:val="00201471"/>
    <w:rsid w:val="002017CC"/>
    <w:rsid w:val="00201B4C"/>
    <w:rsid w:val="002025A5"/>
    <w:rsid w:val="00202778"/>
    <w:rsid w:val="0020297F"/>
    <w:rsid w:val="00203036"/>
    <w:rsid w:val="0020541F"/>
    <w:rsid w:val="0020590E"/>
    <w:rsid w:val="00206556"/>
    <w:rsid w:val="00207148"/>
    <w:rsid w:val="002074A1"/>
    <w:rsid w:val="00207557"/>
    <w:rsid w:val="00207710"/>
    <w:rsid w:val="0020797B"/>
    <w:rsid w:val="00210449"/>
    <w:rsid w:val="0021176B"/>
    <w:rsid w:val="00211837"/>
    <w:rsid w:val="00211B6B"/>
    <w:rsid w:val="00211BE4"/>
    <w:rsid w:val="00211C84"/>
    <w:rsid w:val="00211F51"/>
    <w:rsid w:val="00212292"/>
    <w:rsid w:val="00212938"/>
    <w:rsid w:val="002132A8"/>
    <w:rsid w:val="00213826"/>
    <w:rsid w:val="002138F3"/>
    <w:rsid w:val="00213CB0"/>
    <w:rsid w:val="00214AD8"/>
    <w:rsid w:val="00216D20"/>
    <w:rsid w:val="00217C90"/>
    <w:rsid w:val="00217FD2"/>
    <w:rsid w:val="00220468"/>
    <w:rsid w:val="002208C8"/>
    <w:rsid w:val="00220A14"/>
    <w:rsid w:val="002212C0"/>
    <w:rsid w:val="00221835"/>
    <w:rsid w:val="00222DEF"/>
    <w:rsid w:val="00223164"/>
    <w:rsid w:val="00223787"/>
    <w:rsid w:val="00223E03"/>
    <w:rsid w:val="00223EF0"/>
    <w:rsid w:val="002240DF"/>
    <w:rsid w:val="00224858"/>
    <w:rsid w:val="00225C22"/>
    <w:rsid w:val="0022605A"/>
    <w:rsid w:val="00226EEA"/>
    <w:rsid w:val="00227218"/>
    <w:rsid w:val="00230567"/>
    <w:rsid w:val="00231086"/>
    <w:rsid w:val="002317BD"/>
    <w:rsid w:val="00231F1F"/>
    <w:rsid w:val="00233313"/>
    <w:rsid w:val="00233C01"/>
    <w:rsid w:val="00233C78"/>
    <w:rsid w:val="00233DCA"/>
    <w:rsid w:val="002348C6"/>
    <w:rsid w:val="00234D13"/>
    <w:rsid w:val="00234D27"/>
    <w:rsid w:val="00234F72"/>
    <w:rsid w:val="0023548A"/>
    <w:rsid w:val="00235D85"/>
    <w:rsid w:val="002365F5"/>
    <w:rsid w:val="00236933"/>
    <w:rsid w:val="00236A44"/>
    <w:rsid w:val="00236A8F"/>
    <w:rsid w:val="00236EE4"/>
    <w:rsid w:val="002376C7"/>
    <w:rsid w:val="00237BD8"/>
    <w:rsid w:val="00237DEB"/>
    <w:rsid w:val="0024174F"/>
    <w:rsid w:val="002420A9"/>
    <w:rsid w:val="00243102"/>
    <w:rsid w:val="002431E5"/>
    <w:rsid w:val="0024359D"/>
    <w:rsid w:val="002436CB"/>
    <w:rsid w:val="00243E45"/>
    <w:rsid w:val="00243F52"/>
    <w:rsid w:val="00244129"/>
    <w:rsid w:val="00244D74"/>
    <w:rsid w:val="00245DEA"/>
    <w:rsid w:val="00245FAC"/>
    <w:rsid w:val="0024622B"/>
    <w:rsid w:val="0024635E"/>
    <w:rsid w:val="002464A5"/>
    <w:rsid w:val="00247FD5"/>
    <w:rsid w:val="00250E1E"/>
    <w:rsid w:val="00251263"/>
    <w:rsid w:val="002512E1"/>
    <w:rsid w:val="00252B26"/>
    <w:rsid w:val="002533CA"/>
    <w:rsid w:val="00253DC9"/>
    <w:rsid w:val="002545BE"/>
    <w:rsid w:val="00254CBD"/>
    <w:rsid w:val="00254D99"/>
    <w:rsid w:val="00254FBB"/>
    <w:rsid w:val="00255724"/>
    <w:rsid w:val="00255F77"/>
    <w:rsid w:val="0025773F"/>
    <w:rsid w:val="00260341"/>
    <w:rsid w:val="00260961"/>
    <w:rsid w:val="00262137"/>
    <w:rsid w:val="00263350"/>
    <w:rsid w:val="00263575"/>
    <w:rsid w:val="00263A9D"/>
    <w:rsid w:val="00263D64"/>
    <w:rsid w:val="0026435E"/>
    <w:rsid w:val="00264676"/>
    <w:rsid w:val="00264DF8"/>
    <w:rsid w:val="002659A8"/>
    <w:rsid w:val="00265CF4"/>
    <w:rsid w:val="002675F0"/>
    <w:rsid w:val="00267E33"/>
    <w:rsid w:val="002706AF"/>
    <w:rsid w:val="00270F08"/>
    <w:rsid w:val="00271265"/>
    <w:rsid w:val="00271317"/>
    <w:rsid w:val="0027141C"/>
    <w:rsid w:val="00271E3F"/>
    <w:rsid w:val="0027228C"/>
    <w:rsid w:val="002725A0"/>
    <w:rsid w:val="00272D75"/>
    <w:rsid w:val="0027403D"/>
    <w:rsid w:val="002755CC"/>
    <w:rsid w:val="00275668"/>
    <w:rsid w:val="002757F5"/>
    <w:rsid w:val="00276177"/>
    <w:rsid w:val="0027659B"/>
    <w:rsid w:val="00276A5D"/>
    <w:rsid w:val="00276D37"/>
    <w:rsid w:val="002771FD"/>
    <w:rsid w:val="0027730C"/>
    <w:rsid w:val="00277DE9"/>
    <w:rsid w:val="00280F2B"/>
    <w:rsid w:val="002820C5"/>
    <w:rsid w:val="002821C7"/>
    <w:rsid w:val="002828A6"/>
    <w:rsid w:val="002833C4"/>
    <w:rsid w:val="0028397D"/>
    <w:rsid w:val="00283F85"/>
    <w:rsid w:val="002849A0"/>
    <w:rsid w:val="00284F07"/>
    <w:rsid w:val="00285B18"/>
    <w:rsid w:val="00286465"/>
    <w:rsid w:val="00286D84"/>
    <w:rsid w:val="002871E5"/>
    <w:rsid w:val="00287397"/>
    <w:rsid w:val="00287B66"/>
    <w:rsid w:val="002905DC"/>
    <w:rsid w:val="0029164B"/>
    <w:rsid w:val="00291A24"/>
    <w:rsid w:val="00291B0A"/>
    <w:rsid w:val="0029208D"/>
    <w:rsid w:val="00292A9A"/>
    <w:rsid w:val="00293209"/>
    <w:rsid w:val="002947D9"/>
    <w:rsid w:val="00294FB2"/>
    <w:rsid w:val="00295E42"/>
    <w:rsid w:val="0029604E"/>
    <w:rsid w:val="002963A4"/>
    <w:rsid w:val="002970CE"/>
    <w:rsid w:val="00297854"/>
    <w:rsid w:val="00297FDD"/>
    <w:rsid w:val="002A01BA"/>
    <w:rsid w:val="002A0C1D"/>
    <w:rsid w:val="002A12A5"/>
    <w:rsid w:val="002A227B"/>
    <w:rsid w:val="002A32AA"/>
    <w:rsid w:val="002A33A4"/>
    <w:rsid w:val="002A3813"/>
    <w:rsid w:val="002A3AF4"/>
    <w:rsid w:val="002A3D0A"/>
    <w:rsid w:val="002A3DA0"/>
    <w:rsid w:val="002A405D"/>
    <w:rsid w:val="002A4168"/>
    <w:rsid w:val="002A42CE"/>
    <w:rsid w:val="002A5049"/>
    <w:rsid w:val="002A53A2"/>
    <w:rsid w:val="002A697B"/>
    <w:rsid w:val="002A7445"/>
    <w:rsid w:val="002A7907"/>
    <w:rsid w:val="002B1892"/>
    <w:rsid w:val="002B1FDE"/>
    <w:rsid w:val="002B2000"/>
    <w:rsid w:val="002B2FA1"/>
    <w:rsid w:val="002B3280"/>
    <w:rsid w:val="002B47F1"/>
    <w:rsid w:val="002B5247"/>
    <w:rsid w:val="002B58FF"/>
    <w:rsid w:val="002B5DC6"/>
    <w:rsid w:val="002B68F9"/>
    <w:rsid w:val="002B706E"/>
    <w:rsid w:val="002C098C"/>
    <w:rsid w:val="002C0DDD"/>
    <w:rsid w:val="002C0EF7"/>
    <w:rsid w:val="002C110C"/>
    <w:rsid w:val="002C1562"/>
    <w:rsid w:val="002C1569"/>
    <w:rsid w:val="002C1F63"/>
    <w:rsid w:val="002C21DF"/>
    <w:rsid w:val="002C2431"/>
    <w:rsid w:val="002C2695"/>
    <w:rsid w:val="002C26CB"/>
    <w:rsid w:val="002C2786"/>
    <w:rsid w:val="002C2B8C"/>
    <w:rsid w:val="002C3BFE"/>
    <w:rsid w:val="002C48DA"/>
    <w:rsid w:val="002C53D3"/>
    <w:rsid w:val="002C6239"/>
    <w:rsid w:val="002C62DB"/>
    <w:rsid w:val="002C6909"/>
    <w:rsid w:val="002C72BB"/>
    <w:rsid w:val="002D017B"/>
    <w:rsid w:val="002D044F"/>
    <w:rsid w:val="002D091C"/>
    <w:rsid w:val="002D278E"/>
    <w:rsid w:val="002D4461"/>
    <w:rsid w:val="002D449F"/>
    <w:rsid w:val="002D507F"/>
    <w:rsid w:val="002D50AC"/>
    <w:rsid w:val="002D62E2"/>
    <w:rsid w:val="002D66E0"/>
    <w:rsid w:val="002D66ED"/>
    <w:rsid w:val="002D6BF0"/>
    <w:rsid w:val="002E08A6"/>
    <w:rsid w:val="002E19AC"/>
    <w:rsid w:val="002E2D03"/>
    <w:rsid w:val="002E2DDD"/>
    <w:rsid w:val="002E321C"/>
    <w:rsid w:val="002E3246"/>
    <w:rsid w:val="002E32B3"/>
    <w:rsid w:val="002E4E70"/>
    <w:rsid w:val="002E6055"/>
    <w:rsid w:val="002E62A2"/>
    <w:rsid w:val="002E67DE"/>
    <w:rsid w:val="002E69BC"/>
    <w:rsid w:val="002E7716"/>
    <w:rsid w:val="002E7A8E"/>
    <w:rsid w:val="002E7BB5"/>
    <w:rsid w:val="002E7DBD"/>
    <w:rsid w:val="002F087E"/>
    <w:rsid w:val="002F0B98"/>
    <w:rsid w:val="002F0BED"/>
    <w:rsid w:val="002F0F61"/>
    <w:rsid w:val="002F10C6"/>
    <w:rsid w:val="002F1680"/>
    <w:rsid w:val="002F31C0"/>
    <w:rsid w:val="002F41F2"/>
    <w:rsid w:val="002F45A2"/>
    <w:rsid w:val="002F4904"/>
    <w:rsid w:val="002F5810"/>
    <w:rsid w:val="002F5C5D"/>
    <w:rsid w:val="002F6237"/>
    <w:rsid w:val="002F6BF2"/>
    <w:rsid w:val="002F6EFD"/>
    <w:rsid w:val="002F71F0"/>
    <w:rsid w:val="002F778C"/>
    <w:rsid w:val="003003B5"/>
    <w:rsid w:val="003003D0"/>
    <w:rsid w:val="0030204F"/>
    <w:rsid w:val="003024AD"/>
    <w:rsid w:val="00303CC9"/>
    <w:rsid w:val="003042FB"/>
    <w:rsid w:val="0030482F"/>
    <w:rsid w:val="00305549"/>
    <w:rsid w:val="00305819"/>
    <w:rsid w:val="003059CD"/>
    <w:rsid w:val="00305B0D"/>
    <w:rsid w:val="00305E95"/>
    <w:rsid w:val="00305FEE"/>
    <w:rsid w:val="003067EF"/>
    <w:rsid w:val="00306DCC"/>
    <w:rsid w:val="003073DA"/>
    <w:rsid w:val="0031097C"/>
    <w:rsid w:val="00310E12"/>
    <w:rsid w:val="003111AB"/>
    <w:rsid w:val="0031381E"/>
    <w:rsid w:val="0031460A"/>
    <w:rsid w:val="00314B34"/>
    <w:rsid w:val="003151E0"/>
    <w:rsid w:val="00316661"/>
    <w:rsid w:val="00317F55"/>
    <w:rsid w:val="003208EF"/>
    <w:rsid w:val="00321246"/>
    <w:rsid w:val="003231AD"/>
    <w:rsid w:val="003237D4"/>
    <w:rsid w:val="00323971"/>
    <w:rsid w:val="00325E95"/>
    <w:rsid w:val="00326BAC"/>
    <w:rsid w:val="0032794A"/>
    <w:rsid w:val="00330539"/>
    <w:rsid w:val="00330621"/>
    <w:rsid w:val="003306B6"/>
    <w:rsid w:val="003307B2"/>
    <w:rsid w:val="00330B52"/>
    <w:rsid w:val="00330C10"/>
    <w:rsid w:val="00330F17"/>
    <w:rsid w:val="00331D08"/>
    <w:rsid w:val="00333316"/>
    <w:rsid w:val="00333860"/>
    <w:rsid w:val="003343A3"/>
    <w:rsid w:val="003349E0"/>
    <w:rsid w:val="00336077"/>
    <w:rsid w:val="00336172"/>
    <w:rsid w:val="0033659A"/>
    <w:rsid w:val="003367FE"/>
    <w:rsid w:val="0033766B"/>
    <w:rsid w:val="00337F7E"/>
    <w:rsid w:val="003401B7"/>
    <w:rsid w:val="00340EDA"/>
    <w:rsid w:val="00341957"/>
    <w:rsid w:val="003422E0"/>
    <w:rsid w:val="0034252F"/>
    <w:rsid w:val="00344CA7"/>
    <w:rsid w:val="00344E6B"/>
    <w:rsid w:val="003451B8"/>
    <w:rsid w:val="00346DFD"/>
    <w:rsid w:val="00347C83"/>
    <w:rsid w:val="0035149D"/>
    <w:rsid w:val="00351B25"/>
    <w:rsid w:val="00351F25"/>
    <w:rsid w:val="00352979"/>
    <w:rsid w:val="00352AEC"/>
    <w:rsid w:val="0035380A"/>
    <w:rsid w:val="00353DEC"/>
    <w:rsid w:val="003541FB"/>
    <w:rsid w:val="00354381"/>
    <w:rsid w:val="00354682"/>
    <w:rsid w:val="003549FF"/>
    <w:rsid w:val="0035519E"/>
    <w:rsid w:val="0035638C"/>
    <w:rsid w:val="00357129"/>
    <w:rsid w:val="0035721F"/>
    <w:rsid w:val="00360241"/>
    <w:rsid w:val="00360B86"/>
    <w:rsid w:val="003615DC"/>
    <w:rsid w:val="0036390D"/>
    <w:rsid w:val="00364AB4"/>
    <w:rsid w:val="0036511E"/>
    <w:rsid w:val="003651D2"/>
    <w:rsid w:val="003657EC"/>
    <w:rsid w:val="003658F3"/>
    <w:rsid w:val="00365A38"/>
    <w:rsid w:val="00365C82"/>
    <w:rsid w:val="00366FE5"/>
    <w:rsid w:val="00367740"/>
    <w:rsid w:val="00367C3F"/>
    <w:rsid w:val="0037027B"/>
    <w:rsid w:val="00370D1C"/>
    <w:rsid w:val="00370E07"/>
    <w:rsid w:val="00371066"/>
    <w:rsid w:val="0037111C"/>
    <w:rsid w:val="0037129E"/>
    <w:rsid w:val="003727A6"/>
    <w:rsid w:val="00373EE6"/>
    <w:rsid w:val="0037500C"/>
    <w:rsid w:val="0037553D"/>
    <w:rsid w:val="00375AC9"/>
    <w:rsid w:val="00375ADF"/>
    <w:rsid w:val="003762E5"/>
    <w:rsid w:val="0037674D"/>
    <w:rsid w:val="0037697F"/>
    <w:rsid w:val="003774FA"/>
    <w:rsid w:val="00377903"/>
    <w:rsid w:val="00377B88"/>
    <w:rsid w:val="00377D9F"/>
    <w:rsid w:val="003810E1"/>
    <w:rsid w:val="00382254"/>
    <w:rsid w:val="0038269B"/>
    <w:rsid w:val="00382C1E"/>
    <w:rsid w:val="00382DCB"/>
    <w:rsid w:val="00382FE9"/>
    <w:rsid w:val="00383B03"/>
    <w:rsid w:val="0038417D"/>
    <w:rsid w:val="0038434C"/>
    <w:rsid w:val="00384DE6"/>
    <w:rsid w:val="00384F8D"/>
    <w:rsid w:val="00385182"/>
    <w:rsid w:val="0038546A"/>
    <w:rsid w:val="0038552B"/>
    <w:rsid w:val="00386296"/>
    <w:rsid w:val="00386515"/>
    <w:rsid w:val="0038699D"/>
    <w:rsid w:val="00386A3A"/>
    <w:rsid w:val="00387570"/>
    <w:rsid w:val="00387ACE"/>
    <w:rsid w:val="003900FD"/>
    <w:rsid w:val="00390DC2"/>
    <w:rsid w:val="00390DE9"/>
    <w:rsid w:val="00391CCB"/>
    <w:rsid w:val="00391F0B"/>
    <w:rsid w:val="003927F2"/>
    <w:rsid w:val="00392809"/>
    <w:rsid w:val="00392B60"/>
    <w:rsid w:val="00392E8A"/>
    <w:rsid w:val="0039311E"/>
    <w:rsid w:val="0039394C"/>
    <w:rsid w:val="00394136"/>
    <w:rsid w:val="0039471F"/>
    <w:rsid w:val="003953E7"/>
    <w:rsid w:val="00395EA4"/>
    <w:rsid w:val="003964C2"/>
    <w:rsid w:val="00397037"/>
    <w:rsid w:val="003A01B4"/>
    <w:rsid w:val="003A01C5"/>
    <w:rsid w:val="003A03A1"/>
    <w:rsid w:val="003A0C2F"/>
    <w:rsid w:val="003A0CEF"/>
    <w:rsid w:val="003A0F21"/>
    <w:rsid w:val="003A1449"/>
    <w:rsid w:val="003A1474"/>
    <w:rsid w:val="003A1494"/>
    <w:rsid w:val="003A15E6"/>
    <w:rsid w:val="003A17DF"/>
    <w:rsid w:val="003A2764"/>
    <w:rsid w:val="003A31F7"/>
    <w:rsid w:val="003A32A6"/>
    <w:rsid w:val="003A3AF3"/>
    <w:rsid w:val="003A41BA"/>
    <w:rsid w:val="003A49DF"/>
    <w:rsid w:val="003A768D"/>
    <w:rsid w:val="003B1D87"/>
    <w:rsid w:val="003B1F95"/>
    <w:rsid w:val="003B29A6"/>
    <w:rsid w:val="003B2D60"/>
    <w:rsid w:val="003B2F07"/>
    <w:rsid w:val="003B3D98"/>
    <w:rsid w:val="003B4059"/>
    <w:rsid w:val="003B4777"/>
    <w:rsid w:val="003B4CC1"/>
    <w:rsid w:val="003B4D64"/>
    <w:rsid w:val="003B564C"/>
    <w:rsid w:val="003B5939"/>
    <w:rsid w:val="003B702D"/>
    <w:rsid w:val="003B7616"/>
    <w:rsid w:val="003C01FF"/>
    <w:rsid w:val="003C0F9E"/>
    <w:rsid w:val="003C11C5"/>
    <w:rsid w:val="003C1589"/>
    <w:rsid w:val="003C15C5"/>
    <w:rsid w:val="003C16AA"/>
    <w:rsid w:val="003C1856"/>
    <w:rsid w:val="003C1AA2"/>
    <w:rsid w:val="003C2058"/>
    <w:rsid w:val="003C2BD6"/>
    <w:rsid w:val="003C2E31"/>
    <w:rsid w:val="003C2EEE"/>
    <w:rsid w:val="003C407E"/>
    <w:rsid w:val="003C4EAD"/>
    <w:rsid w:val="003C525C"/>
    <w:rsid w:val="003C5E7D"/>
    <w:rsid w:val="003C5F6B"/>
    <w:rsid w:val="003C5F6D"/>
    <w:rsid w:val="003C6C72"/>
    <w:rsid w:val="003C72FE"/>
    <w:rsid w:val="003C7424"/>
    <w:rsid w:val="003C771D"/>
    <w:rsid w:val="003C7A01"/>
    <w:rsid w:val="003D08F8"/>
    <w:rsid w:val="003D0DCA"/>
    <w:rsid w:val="003D12E1"/>
    <w:rsid w:val="003D1A41"/>
    <w:rsid w:val="003D1C6F"/>
    <w:rsid w:val="003D2E1E"/>
    <w:rsid w:val="003D303C"/>
    <w:rsid w:val="003D30A9"/>
    <w:rsid w:val="003D32E2"/>
    <w:rsid w:val="003D3721"/>
    <w:rsid w:val="003D447E"/>
    <w:rsid w:val="003D44A3"/>
    <w:rsid w:val="003D4747"/>
    <w:rsid w:val="003D4D79"/>
    <w:rsid w:val="003D69BF"/>
    <w:rsid w:val="003D6B58"/>
    <w:rsid w:val="003D719A"/>
    <w:rsid w:val="003D7FE8"/>
    <w:rsid w:val="003E1819"/>
    <w:rsid w:val="003E1BE6"/>
    <w:rsid w:val="003E24A8"/>
    <w:rsid w:val="003E2EB6"/>
    <w:rsid w:val="003E4164"/>
    <w:rsid w:val="003E4A11"/>
    <w:rsid w:val="003E53C2"/>
    <w:rsid w:val="003E5ACF"/>
    <w:rsid w:val="003E5B21"/>
    <w:rsid w:val="003E5D3B"/>
    <w:rsid w:val="003E5FE3"/>
    <w:rsid w:val="003E66E1"/>
    <w:rsid w:val="003E7516"/>
    <w:rsid w:val="003E7B9A"/>
    <w:rsid w:val="003E7E71"/>
    <w:rsid w:val="003F0659"/>
    <w:rsid w:val="003F07B8"/>
    <w:rsid w:val="003F0AA4"/>
    <w:rsid w:val="003F1336"/>
    <w:rsid w:val="003F13E7"/>
    <w:rsid w:val="003F1DD1"/>
    <w:rsid w:val="003F24EA"/>
    <w:rsid w:val="003F2576"/>
    <w:rsid w:val="003F2A10"/>
    <w:rsid w:val="003F2AC2"/>
    <w:rsid w:val="003F3324"/>
    <w:rsid w:val="003F336E"/>
    <w:rsid w:val="003F36CC"/>
    <w:rsid w:val="003F54AC"/>
    <w:rsid w:val="003F54FF"/>
    <w:rsid w:val="003F559A"/>
    <w:rsid w:val="003F61AA"/>
    <w:rsid w:val="003F6771"/>
    <w:rsid w:val="003F6960"/>
    <w:rsid w:val="003F6BF8"/>
    <w:rsid w:val="003F7230"/>
    <w:rsid w:val="003F7B6E"/>
    <w:rsid w:val="0040082A"/>
    <w:rsid w:val="00400B2C"/>
    <w:rsid w:val="00400B60"/>
    <w:rsid w:val="00400C14"/>
    <w:rsid w:val="00400D71"/>
    <w:rsid w:val="004014A1"/>
    <w:rsid w:val="004018D8"/>
    <w:rsid w:val="00401F7E"/>
    <w:rsid w:val="004020B0"/>
    <w:rsid w:val="00402586"/>
    <w:rsid w:val="00402DD1"/>
    <w:rsid w:val="0040549F"/>
    <w:rsid w:val="004061CC"/>
    <w:rsid w:val="0040635E"/>
    <w:rsid w:val="004064CB"/>
    <w:rsid w:val="00406DA8"/>
    <w:rsid w:val="00407D2F"/>
    <w:rsid w:val="00407F1F"/>
    <w:rsid w:val="00413175"/>
    <w:rsid w:val="00413AC7"/>
    <w:rsid w:val="00414627"/>
    <w:rsid w:val="00414773"/>
    <w:rsid w:val="004155DE"/>
    <w:rsid w:val="0041561A"/>
    <w:rsid w:val="004156F9"/>
    <w:rsid w:val="0041588A"/>
    <w:rsid w:val="0041602E"/>
    <w:rsid w:val="00416169"/>
    <w:rsid w:val="0041660B"/>
    <w:rsid w:val="00416BF0"/>
    <w:rsid w:val="00417E83"/>
    <w:rsid w:val="004215D6"/>
    <w:rsid w:val="00421816"/>
    <w:rsid w:val="00421CE6"/>
    <w:rsid w:val="00423467"/>
    <w:rsid w:val="00423BDE"/>
    <w:rsid w:val="00423CA0"/>
    <w:rsid w:val="004241E8"/>
    <w:rsid w:val="00424310"/>
    <w:rsid w:val="004249B7"/>
    <w:rsid w:val="00424C61"/>
    <w:rsid w:val="00425091"/>
    <w:rsid w:val="0042588D"/>
    <w:rsid w:val="004275F8"/>
    <w:rsid w:val="004279DC"/>
    <w:rsid w:val="00427B41"/>
    <w:rsid w:val="00430663"/>
    <w:rsid w:val="00430B27"/>
    <w:rsid w:val="00431070"/>
    <w:rsid w:val="0043138A"/>
    <w:rsid w:val="0043138D"/>
    <w:rsid w:val="00433B51"/>
    <w:rsid w:val="00434354"/>
    <w:rsid w:val="004347AE"/>
    <w:rsid w:val="00437884"/>
    <w:rsid w:val="00437EA3"/>
    <w:rsid w:val="00437EDD"/>
    <w:rsid w:val="004416BF"/>
    <w:rsid w:val="00441A8F"/>
    <w:rsid w:val="004423B2"/>
    <w:rsid w:val="0044492A"/>
    <w:rsid w:val="00444BD8"/>
    <w:rsid w:val="00444F96"/>
    <w:rsid w:val="00445FFC"/>
    <w:rsid w:val="004462BD"/>
    <w:rsid w:val="004463C6"/>
    <w:rsid w:val="00446775"/>
    <w:rsid w:val="0044721A"/>
    <w:rsid w:val="00447906"/>
    <w:rsid w:val="00450246"/>
    <w:rsid w:val="00450686"/>
    <w:rsid w:val="00450D22"/>
    <w:rsid w:val="00452560"/>
    <w:rsid w:val="0045265F"/>
    <w:rsid w:val="00453464"/>
    <w:rsid w:val="0045360B"/>
    <w:rsid w:val="00454343"/>
    <w:rsid w:val="0045462D"/>
    <w:rsid w:val="00454684"/>
    <w:rsid w:val="00454D8B"/>
    <w:rsid w:val="004553A1"/>
    <w:rsid w:val="004557E3"/>
    <w:rsid w:val="00455E18"/>
    <w:rsid w:val="00455E92"/>
    <w:rsid w:val="00456B88"/>
    <w:rsid w:val="00457150"/>
    <w:rsid w:val="00457E36"/>
    <w:rsid w:val="00460993"/>
    <w:rsid w:val="004624ED"/>
    <w:rsid w:val="00462683"/>
    <w:rsid w:val="00463008"/>
    <w:rsid w:val="00463628"/>
    <w:rsid w:val="004643F9"/>
    <w:rsid w:val="00465121"/>
    <w:rsid w:val="00465B9A"/>
    <w:rsid w:val="004666E6"/>
    <w:rsid w:val="00466C09"/>
    <w:rsid w:val="00466D28"/>
    <w:rsid w:val="00466F2A"/>
    <w:rsid w:val="00470766"/>
    <w:rsid w:val="00470942"/>
    <w:rsid w:val="004725D7"/>
    <w:rsid w:val="004727FC"/>
    <w:rsid w:val="00472AEA"/>
    <w:rsid w:val="00472C9A"/>
    <w:rsid w:val="00472F54"/>
    <w:rsid w:val="004733B8"/>
    <w:rsid w:val="004736A3"/>
    <w:rsid w:val="00473AB6"/>
    <w:rsid w:val="0047432B"/>
    <w:rsid w:val="0047458E"/>
    <w:rsid w:val="004749D2"/>
    <w:rsid w:val="004755FD"/>
    <w:rsid w:val="004761DC"/>
    <w:rsid w:val="00476DF6"/>
    <w:rsid w:val="00477978"/>
    <w:rsid w:val="00480294"/>
    <w:rsid w:val="004805CC"/>
    <w:rsid w:val="00480840"/>
    <w:rsid w:val="0048134E"/>
    <w:rsid w:val="0048178A"/>
    <w:rsid w:val="00482974"/>
    <w:rsid w:val="00482F4C"/>
    <w:rsid w:val="00483057"/>
    <w:rsid w:val="0048328B"/>
    <w:rsid w:val="0048405E"/>
    <w:rsid w:val="00484512"/>
    <w:rsid w:val="0048468B"/>
    <w:rsid w:val="004850E4"/>
    <w:rsid w:val="00486484"/>
    <w:rsid w:val="00486CD5"/>
    <w:rsid w:val="00486E89"/>
    <w:rsid w:val="00486F87"/>
    <w:rsid w:val="0048776E"/>
    <w:rsid w:val="0049066B"/>
    <w:rsid w:val="00490A22"/>
    <w:rsid w:val="00490E6E"/>
    <w:rsid w:val="00492579"/>
    <w:rsid w:val="0049325B"/>
    <w:rsid w:val="00493B47"/>
    <w:rsid w:val="00494895"/>
    <w:rsid w:val="00495C83"/>
    <w:rsid w:val="00496964"/>
    <w:rsid w:val="0049742B"/>
    <w:rsid w:val="004A030B"/>
    <w:rsid w:val="004A036A"/>
    <w:rsid w:val="004A0ECC"/>
    <w:rsid w:val="004A19BB"/>
    <w:rsid w:val="004A36B2"/>
    <w:rsid w:val="004A383A"/>
    <w:rsid w:val="004A4333"/>
    <w:rsid w:val="004A4856"/>
    <w:rsid w:val="004A5290"/>
    <w:rsid w:val="004A5586"/>
    <w:rsid w:val="004A5695"/>
    <w:rsid w:val="004A5803"/>
    <w:rsid w:val="004A5B35"/>
    <w:rsid w:val="004A5F99"/>
    <w:rsid w:val="004A6659"/>
    <w:rsid w:val="004A698F"/>
    <w:rsid w:val="004A6D30"/>
    <w:rsid w:val="004A77C6"/>
    <w:rsid w:val="004B07A0"/>
    <w:rsid w:val="004B14AE"/>
    <w:rsid w:val="004B16A7"/>
    <w:rsid w:val="004B2515"/>
    <w:rsid w:val="004B27AE"/>
    <w:rsid w:val="004B2F9A"/>
    <w:rsid w:val="004B3BAD"/>
    <w:rsid w:val="004B3FFA"/>
    <w:rsid w:val="004B42A7"/>
    <w:rsid w:val="004B4DC3"/>
    <w:rsid w:val="004B578C"/>
    <w:rsid w:val="004B68FC"/>
    <w:rsid w:val="004B7F26"/>
    <w:rsid w:val="004C05C9"/>
    <w:rsid w:val="004C07C4"/>
    <w:rsid w:val="004C107D"/>
    <w:rsid w:val="004C19D0"/>
    <w:rsid w:val="004C26FD"/>
    <w:rsid w:val="004C2A55"/>
    <w:rsid w:val="004C37A0"/>
    <w:rsid w:val="004C3BD8"/>
    <w:rsid w:val="004C4B97"/>
    <w:rsid w:val="004C4EBB"/>
    <w:rsid w:val="004C543E"/>
    <w:rsid w:val="004C5E26"/>
    <w:rsid w:val="004C6089"/>
    <w:rsid w:val="004C639A"/>
    <w:rsid w:val="004C6676"/>
    <w:rsid w:val="004C7129"/>
    <w:rsid w:val="004C7AD1"/>
    <w:rsid w:val="004D002B"/>
    <w:rsid w:val="004D0774"/>
    <w:rsid w:val="004D0ABE"/>
    <w:rsid w:val="004D0CE4"/>
    <w:rsid w:val="004D147D"/>
    <w:rsid w:val="004D2175"/>
    <w:rsid w:val="004D2BD3"/>
    <w:rsid w:val="004D2EBC"/>
    <w:rsid w:val="004D3063"/>
    <w:rsid w:val="004D36EF"/>
    <w:rsid w:val="004D37DC"/>
    <w:rsid w:val="004D42EB"/>
    <w:rsid w:val="004D45B8"/>
    <w:rsid w:val="004D4735"/>
    <w:rsid w:val="004D4B76"/>
    <w:rsid w:val="004D5055"/>
    <w:rsid w:val="004D5084"/>
    <w:rsid w:val="004D5BFB"/>
    <w:rsid w:val="004D645F"/>
    <w:rsid w:val="004D6886"/>
    <w:rsid w:val="004D68F0"/>
    <w:rsid w:val="004D6B02"/>
    <w:rsid w:val="004D7314"/>
    <w:rsid w:val="004D73EF"/>
    <w:rsid w:val="004D7EDF"/>
    <w:rsid w:val="004E0549"/>
    <w:rsid w:val="004E0F6B"/>
    <w:rsid w:val="004E10CD"/>
    <w:rsid w:val="004E12BD"/>
    <w:rsid w:val="004E15EA"/>
    <w:rsid w:val="004E1C2C"/>
    <w:rsid w:val="004E20CC"/>
    <w:rsid w:val="004E252B"/>
    <w:rsid w:val="004E29BD"/>
    <w:rsid w:val="004E2D1B"/>
    <w:rsid w:val="004E2E27"/>
    <w:rsid w:val="004E31E6"/>
    <w:rsid w:val="004E3BEA"/>
    <w:rsid w:val="004E3E86"/>
    <w:rsid w:val="004E4176"/>
    <w:rsid w:val="004E43D0"/>
    <w:rsid w:val="004E4519"/>
    <w:rsid w:val="004E48EB"/>
    <w:rsid w:val="004E6998"/>
    <w:rsid w:val="004E6CB1"/>
    <w:rsid w:val="004E7810"/>
    <w:rsid w:val="004F0324"/>
    <w:rsid w:val="004F0729"/>
    <w:rsid w:val="004F0FFB"/>
    <w:rsid w:val="004F12A6"/>
    <w:rsid w:val="004F2D13"/>
    <w:rsid w:val="004F3221"/>
    <w:rsid w:val="004F40F6"/>
    <w:rsid w:val="004F47E0"/>
    <w:rsid w:val="004F4A86"/>
    <w:rsid w:val="004F4C24"/>
    <w:rsid w:val="004F4D59"/>
    <w:rsid w:val="004F5E5D"/>
    <w:rsid w:val="004F60EB"/>
    <w:rsid w:val="004F628C"/>
    <w:rsid w:val="004F7F00"/>
    <w:rsid w:val="005011A7"/>
    <w:rsid w:val="0050204B"/>
    <w:rsid w:val="00502299"/>
    <w:rsid w:val="005024DA"/>
    <w:rsid w:val="00502A3B"/>
    <w:rsid w:val="00503E8B"/>
    <w:rsid w:val="00503F54"/>
    <w:rsid w:val="005040FB"/>
    <w:rsid w:val="00504F6D"/>
    <w:rsid w:val="00506175"/>
    <w:rsid w:val="005067AB"/>
    <w:rsid w:val="005067FD"/>
    <w:rsid w:val="00506847"/>
    <w:rsid w:val="00506E85"/>
    <w:rsid w:val="00507169"/>
    <w:rsid w:val="00507752"/>
    <w:rsid w:val="00510602"/>
    <w:rsid w:val="005111BA"/>
    <w:rsid w:val="00511DCB"/>
    <w:rsid w:val="005120B2"/>
    <w:rsid w:val="0051273F"/>
    <w:rsid w:val="00512D50"/>
    <w:rsid w:val="0051326D"/>
    <w:rsid w:val="0051383B"/>
    <w:rsid w:val="00513ABF"/>
    <w:rsid w:val="00513EE3"/>
    <w:rsid w:val="0051444E"/>
    <w:rsid w:val="00514FAE"/>
    <w:rsid w:val="0051524A"/>
    <w:rsid w:val="00515A31"/>
    <w:rsid w:val="00515DA5"/>
    <w:rsid w:val="00516079"/>
    <w:rsid w:val="00516E5A"/>
    <w:rsid w:val="00516EE8"/>
    <w:rsid w:val="00517D2A"/>
    <w:rsid w:val="00517F87"/>
    <w:rsid w:val="00520297"/>
    <w:rsid w:val="00521413"/>
    <w:rsid w:val="00521A3A"/>
    <w:rsid w:val="00521EC4"/>
    <w:rsid w:val="00522F24"/>
    <w:rsid w:val="00523B06"/>
    <w:rsid w:val="00523C33"/>
    <w:rsid w:val="00524289"/>
    <w:rsid w:val="005251B1"/>
    <w:rsid w:val="005255DD"/>
    <w:rsid w:val="00525D61"/>
    <w:rsid w:val="00527529"/>
    <w:rsid w:val="005303B1"/>
    <w:rsid w:val="0053100E"/>
    <w:rsid w:val="005319D6"/>
    <w:rsid w:val="00531A5D"/>
    <w:rsid w:val="00531C4D"/>
    <w:rsid w:val="00531E37"/>
    <w:rsid w:val="00532B4D"/>
    <w:rsid w:val="00533347"/>
    <w:rsid w:val="00533EE0"/>
    <w:rsid w:val="00534AD1"/>
    <w:rsid w:val="00534FF4"/>
    <w:rsid w:val="0053566D"/>
    <w:rsid w:val="00535A06"/>
    <w:rsid w:val="00536497"/>
    <w:rsid w:val="00536DBD"/>
    <w:rsid w:val="00536F6E"/>
    <w:rsid w:val="00537482"/>
    <w:rsid w:val="00537B98"/>
    <w:rsid w:val="00540065"/>
    <w:rsid w:val="005408B7"/>
    <w:rsid w:val="0054106E"/>
    <w:rsid w:val="005411E6"/>
    <w:rsid w:val="00541C72"/>
    <w:rsid w:val="005422E1"/>
    <w:rsid w:val="0054256D"/>
    <w:rsid w:val="00542950"/>
    <w:rsid w:val="00543767"/>
    <w:rsid w:val="00543B52"/>
    <w:rsid w:val="00543BF7"/>
    <w:rsid w:val="00543EE7"/>
    <w:rsid w:val="00544040"/>
    <w:rsid w:val="00544D6B"/>
    <w:rsid w:val="00545B24"/>
    <w:rsid w:val="00546E8C"/>
    <w:rsid w:val="00547488"/>
    <w:rsid w:val="00547A3B"/>
    <w:rsid w:val="00550726"/>
    <w:rsid w:val="00551F02"/>
    <w:rsid w:val="005520EA"/>
    <w:rsid w:val="0055295B"/>
    <w:rsid w:val="00552BF3"/>
    <w:rsid w:val="00552D24"/>
    <w:rsid w:val="00553913"/>
    <w:rsid w:val="00553C64"/>
    <w:rsid w:val="0055496B"/>
    <w:rsid w:val="00556415"/>
    <w:rsid w:val="00556C3F"/>
    <w:rsid w:val="00557332"/>
    <w:rsid w:val="00560131"/>
    <w:rsid w:val="005602F9"/>
    <w:rsid w:val="005608E6"/>
    <w:rsid w:val="005609EA"/>
    <w:rsid w:val="00560AE1"/>
    <w:rsid w:val="00560B49"/>
    <w:rsid w:val="00560E2C"/>
    <w:rsid w:val="00560EA0"/>
    <w:rsid w:val="00560F74"/>
    <w:rsid w:val="0056103A"/>
    <w:rsid w:val="005610F2"/>
    <w:rsid w:val="0056287A"/>
    <w:rsid w:val="005634BD"/>
    <w:rsid w:val="00564805"/>
    <w:rsid w:val="005652C3"/>
    <w:rsid w:val="005661EB"/>
    <w:rsid w:val="005662F6"/>
    <w:rsid w:val="00566815"/>
    <w:rsid w:val="005668FD"/>
    <w:rsid w:val="00566B23"/>
    <w:rsid w:val="00570326"/>
    <w:rsid w:val="005703C3"/>
    <w:rsid w:val="005708C6"/>
    <w:rsid w:val="00570D1D"/>
    <w:rsid w:val="00570FE4"/>
    <w:rsid w:val="00571374"/>
    <w:rsid w:val="005719F0"/>
    <w:rsid w:val="00571EB4"/>
    <w:rsid w:val="00571EBD"/>
    <w:rsid w:val="00572888"/>
    <w:rsid w:val="00574C58"/>
    <w:rsid w:val="00575E5F"/>
    <w:rsid w:val="00576134"/>
    <w:rsid w:val="00576ADA"/>
    <w:rsid w:val="005773D8"/>
    <w:rsid w:val="0058034C"/>
    <w:rsid w:val="00581D34"/>
    <w:rsid w:val="0058272D"/>
    <w:rsid w:val="00582869"/>
    <w:rsid w:val="0058454B"/>
    <w:rsid w:val="00584F2B"/>
    <w:rsid w:val="005855FB"/>
    <w:rsid w:val="0058570A"/>
    <w:rsid w:val="0058573B"/>
    <w:rsid w:val="00585B75"/>
    <w:rsid w:val="00585C04"/>
    <w:rsid w:val="0058632D"/>
    <w:rsid w:val="00587BFB"/>
    <w:rsid w:val="00587C88"/>
    <w:rsid w:val="00587E44"/>
    <w:rsid w:val="005907A2"/>
    <w:rsid w:val="00590AA6"/>
    <w:rsid w:val="005914EE"/>
    <w:rsid w:val="005916B5"/>
    <w:rsid w:val="005937A7"/>
    <w:rsid w:val="00593C11"/>
    <w:rsid w:val="00594B1C"/>
    <w:rsid w:val="005950BC"/>
    <w:rsid w:val="005960B1"/>
    <w:rsid w:val="005964B7"/>
    <w:rsid w:val="005973A3"/>
    <w:rsid w:val="00597706"/>
    <w:rsid w:val="00597D50"/>
    <w:rsid w:val="005A0469"/>
    <w:rsid w:val="005A06C8"/>
    <w:rsid w:val="005A11F9"/>
    <w:rsid w:val="005A1726"/>
    <w:rsid w:val="005A248C"/>
    <w:rsid w:val="005A3634"/>
    <w:rsid w:val="005A4707"/>
    <w:rsid w:val="005A4BD1"/>
    <w:rsid w:val="005A4C5A"/>
    <w:rsid w:val="005A4EFD"/>
    <w:rsid w:val="005A53DB"/>
    <w:rsid w:val="005A579A"/>
    <w:rsid w:val="005A5C33"/>
    <w:rsid w:val="005A5EA4"/>
    <w:rsid w:val="005A69D5"/>
    <w:rsid w:val="005A6D63"/>
    <w:rsid w:val="005A7097"/>
    <w:rsid w:val="005A7131"/>
    <w:rsid w:val="005A71FD"/>
    <w:rsid w:val="005A7C7E"/>
    <w:rsid w:val="005B037A"/>
    <w:rsid w:val="005B13F7"/>
    <w:rsid w:val="005B1B37"/>
    <w:rsid w:val="005B2AB5"/>
    <w:rsid w:val="005B2B99"/>
    <w:rsid w:val="005B38B6"/>
    <w:rsid w:val="005B3EFA"/>
    <w:rsid w:val="005B4CED"/>
    <w:rsid w:val="005B5F6C"/>
    <w:rsid w:val="005B6085"/>
    <w:rsid w:val="005B698E"/>
    <w:rsid w:val="005B7492"/>
    <w:rsid w:val="005C010E"/>
    <w:rsid w:val="005C1B8B"/>
    <w:rsid w:val="005C1E2B"/>
    <w:rsid w:val="005C2582"/>
    <w:rsid w:val="005C2A88"/>
    <w:rsid w:val="005C32D3"/>
    <w:rsid w:val="005C3598"/>
    <w:rsid w:val="005C3C51"/>
    <w:rsid w:val="005C4AA0"/>
    <w:rsid w:val="005C51E7"/>
    <w:rsid w:val="005C5356"/>
    <w:rsid w:val="005C67B6"/>
    <w:rsid w:val="005C72E3"/>
    <w:rsid w:val="005C75C2"/>
    <w:rsid w:val="005D0044"/>
    <w:rsid w:val="005D0D8C"/>
    <w:rsid w:val="005D10DF"/>
    <w:rsid w:val="005D16ED"/>
    <w:rsid w:val="005D2578"/>
    <w:rsid w:val="005D2759"/>
    <w:rsid w:val="005D2F1B"/>
    <w:rsid w:val="005D369C"/>
    <w:rsid w:val="005D3D85"/>
    <w:rsid w:val="005D3F03"/>
    <w:rsid w:val="005D44CB"/>
    <w:rsid w:val="005D550A"/>
    <w:rsid w:val="005D6389"/>
    <w:rsid w:val="005D6422"/>
    <w:rsid w:val="005E17D4"/>
    <w:rsid w:val="005E18C4"/>
    <w:rsid w:val="005E1A91"/>
    <w:rsid w:val="005E2EF1"/>
    <w:rsid w:val="005E36BC"/>
    <w:rsid w:val="005E3DCC"/>
    <w:rsid w:val="005E42BF"/>
    <w:rsid w:val="005E5532"/>
    <w:rsid w:val="005E650D"/>
    <w:rsid w:val="005E6C08"/>
    <w:rsid w:val="005E7E9E"/>
    <w:rsid w:val="005F043C"/>
    <w:rsid w:val="005F0AEA"/>
    <w:rsid w:val="005F1352"/>
    <w:rsid w:val="005F1BF5"/>
    <w:rsid w:val="005F1DFA"/>
    <w:rsid w:val="005F22E2"/>
    <w:rsid w:val="005F24E2"/>
    <w:rsid w:val="005F3A39"/>
    <w:rsid w:val="005F53AE"/>
    <w:rsid w:val="005F59A9"/>
    <w:rsid w:val="005F64B7"/>
    <w:rsid w:val="005F7F7D"/>
    <w:rsid w:val="006005BE"/>
    <w:rsid w:val="0060132E"/>
    <w:rsid w:val="006015BD"/>
    <w:rsid w:val="00601D15"/>
    <w:rsid w:val="00601E86"/>
    <w:rsid w:val="00601FEA"/>
    <w:rsid w:val="00602326"/>
    <w:rsid w:val="00603968"/>
    <w:rsid w:val="00603E17"/>
    <w:rsid w:val="00604387"/>
    <w:rsid w:val="00604B74"/>
    <w:rsid w:val="00604D9F"/>
    <w:rsid w:val="0060526B"/>
    <w:rsid w:val="006052DE"/>
    <w:rsid w:val="006053BC"/>
    <w:rsid w:val="0060561F"/>
    <w:rsid w:val="00605D94"/>
    <w:rsid w:val="00606532"/>
    <w:rsid w:val="006069E3"/>
    <w:rsid w:val="00606FA1"/>
    <w:rsid w:val="00606FC2"/>
    <w:rsid w:val="0060718E"/>
    <w:rsid w:val="006074C3"/>
    <w:rsid w:val="00607FF0"/>
    <w:rsid w:val="00611083"/>
    <w:rsid w:val="006110A4"/>
    <w:rsid w:val="00611A3C"/>
    <w:rsid w:val="00611DCD"/>
    <w:rsid w:val="006120B4"/>
    <w:rsid w:val="00612CF7"/>
    <w:rsid w:val="00613A41"/>
    <w:rsid w:val="00613C00"/>
    <w:rsid w:val="006141C8"/>
    <w:rsid w:val="00614928"/>
    <w:rsid w:val="006153FB"/>
    <w:rsid w:val="0061561C"/>
    <w:rsid w:val="00616396"/>
    <w:rsid w:val="006169E5"/>
    <w:rsid w:val="00616BFB"/>
    <w:rsid w:val="00617627"/>
    <w:rsid w:val="00617A20"/>
    <w:rsid w:val="00620022"/>
    <w:rsid w:val="00620DEA"/>
    <w:rsid w:val="00620FE4"/>
    <w:rsid w:val="006225C0"/>
    <w:rsid w:val="006226F7"/>
    <w:rsid w:val="0062361E"/>
    <w:rsid w:val="00623B3D"/>
    <w:rsid w:val="006243F8"/>
    <w:rsid w:val="00624B8C"/>
    <w:rsid w:val="00625697"/>
    <w:rsid w:val="00625A4B"/>
    <w:rsid w:val="006261B9"/>
    <w:rsid w:val="00626B13"/>
    <w:rsid w:val="00626C61"/>
    <w:rsid w:val="00626C8E"/>
    <w:rsid w:val="006271D1"/>
    <w:rsid w:val="006277C7"/>
    <w:rsid w:val="00627C0C"/>
    <w:rsid w:val="00627DB1"/>
    <w:rsid w:val="006303ED"/>
    <w:rsid w:val="006310D8"/>
    <w:rsid w:val="006313F2"/>
    <w:rsid w:val="006314AF"/>
    <w:rsid w:val="00631AF1"/>
    <w:rsid w:val="00631C78"/>
    <w:rsid w:val="00631D48"/>
    <w:rsid w:val="00633885"/>
    <w:rsid w:val="00633962"/>
    <w:rsid w:val="00633A4D"/>
    <w:rsid w:val="00633C1D"/>
    <w:rsid w:val="00633D59"/>
    <w:rsid w:val="0063482A"/>
    <w:rsid w:val="006348BD"/>
    <w:rsid w:val="00634ED1"/>
    <w:rsid w:val="00635358"/>
    <w:rsid w:val="006354E4"/>
    <w:rsid w:val="00635BEC"/>
    <w:rsid w:val="0063640A"/>
    <w:rsid w:val="00636896"/>
    <w:rsid w:val="006370DD"/>
    <w:rsid w:val="00637D8F"/>
    <w:rsid w:val="00640457"/>
    <w:rsid w:val="0064108E"/>
    <w:rsid w:val="00641740"/>
    <w:rsid w:val="006419C5"/>
    <w:rsid w:val="00642E9B"/>
    <w:rsid w:val="00644757"/>
    <w:rsid w:val="00646488"/>
    <w:rsid w:val="00646DAE"/>
    <w:rsid w:val="00647524"/>
    <w:rsid w:val="0065028A"/>
    <w:rsid w:val="0065044C"/>
    <w:rsid w:val="0065063B"/>
    <w:rsid w:val="00650D1C"/>
    <w:rsid w:val="006513C5"/>
    <w:rsid w:val="0065159A"/>
    <w:rsid w:val="006515DA"/>
    <w:rsid w:val="00652B95"/>
    <w:rsid w:val="006534C3"/>
    <w:rsid w:val="00653690"/>
    <w:rsid w:val="0065381F"/>
    <w:rsid w:val="0065434D"/>
    <w:rsid w:val="00655262"/>
    <w:rsid w:val="006553F9"/>
    <w:rsid w:val="00656254"/>
    <w:rsid w:val="00656E96"/>
    <w:rsid w:val="006570C3"/>
    <w:rsid w:val="00657641"/>
    <w:rsid w:val="00657FFD"/>
    <w:rsid w:val="006603C6"/>
    <w:rsid w:val="00660718"/>
    <w:rsid w:val="00661D71"/>
    <w:rsid w:val="006620C0"/>
    <w:rsid w:val="006632F7"/>
    <w:rsid w:val="00663600"/>
    <w:rsid w:val="006636EE"/>
    <w:rsid w:val="006637E2"/>
    <w:rsid w:val="00663876"/>
    <w:rsid w:val="0066420F"/>
    <w:rsid w:val="006643FB"/>
    <w:rsid w:val="006646DC"/>
    <w:rsid w:val="00664F54"/>
    <w:rsid w:val="006651B5"/>
    <w:rsid w:val="00665793"/>
    <w:rsid w:val="00665A70"/>
    <w:rsid w:val="00667197"/>
    <w:rsid w:val="00667954"/>
    <w:rsid w:val="006705F0"/>
    <w:rsid w:val="0067070C"/>
    <w:rsid w:val="00670ABF"/>
    <w:rsid w:val="00671141"/>
    <w:rsid w:val="0067130B"/>
    <w:rsid w:val="006715DE"/>
    <w:rsid w:val="0067176C"/>
    <w:rsid w:val="00671F35"/>
    <w:rsid w:val="006722CD"/>
    <w:rsid w:val="006727E4"/>
    <w:rsid w:val="006728F6"/>
    <w:rsid w:val="00672C13"/>
    <w:rsid w:val="00672CC7"/>
    <w:rsid w:val="00672D88"/>
    <w:rsid w:val="00672E4B"/>
    <w:rsid w:val="00672FE5"/>
    <w:rsid w:val="0067345E"/>
    <w:rsid w:val="00673FC2"/>
    <w:rsid w:val="006743A0"/>
    <w:rsid w:val="0067486A"/>
    <w:rsid w:val="006748B8"/>
    <w:rsid w:val="00674E13"/>
    <w:rsid w:val="00675C21"/>
    <w:rsid w:val="0067619A"/>
    <w:rsid w:val="006769DD"/>
    <w:rsid w:val="00677A66"/>
    <w:rsid w:val="0067EC0D"/>
    <w:rsid w:val="00680A46"/>
    <w:rsid w:val="006823CB"/>
    <w:rsid w:val="00682E4D"/>
    <w:rsid w:val="006830C3"/>
    <w:rsid w:val="00683252"/>
    <w:rsid w:val="00683347"/>
    <w:rsid w:val="006836A6"/>
    <w:rsid w:val="00683CC6"/>
    <w:rsid w:val="00684C38"/>
    <w:rsid w:val="00685802"/>
    <w:rsid w:val="00686A6C"/>
    <w:rsid w:val="00686F66"/>
    <w:rsid w:val="00686F67"/>
    <w:rsid w:val="006874CA"/>
    <w:rsid w:val="0068758F"/>
    <w:rsid w:val="0069047A"/>
    <w:rsid w:val="00690632"/>
    <w:rsid w:val="00692BC4"/>
    <w:rsid w:val="00692E61"/>
    <w:rsid w:val="006939CC"/>
    <w:rsid w:val="00693A78"/>
    <w:rsid w:val="00693B17"/>
    <w:rsid w:val="00693DAD"/>
    <w:rsid w:val="006948B0"/>
    <w:rsid w:val="006953A6"/>
    <w:rsid w:val="006968E7"/>
    <w:rsid w:val="00696F87"/>
    <w:rsid w:val="00697531"/>
    <w:rsid w:val="006978E9"/>
    <w:rsid w:val="00697BA0"/>
    <w:rsid w:val="00697D79"/>
    <w:rsid w:val="006A0E38"/>
    <w:rsid w:val="006A1124"/>
    <w:rsid w:val="006A1220"/>
    <w:rsid w:val="006A1D1B"/>
    <w:rsid w:val="006A2274"/>
    <w:rsid w:val="006A2553"/>
    <w:rsid w:val="006A30D6"/>
    <w:rsid w:val="006A32E1"/>
    <w:rsid w:val="006A33B6"/>
    <w:rsid w:val="006A46B5"/>
    <w:rsid w:val="006A476B"/>
    <w:rsid w:val="006A48B7"/>
    <w:rsid w:val="006A4C1D"/>
    <w:rsid w:val="006A4D62"/>
    <w:rsid w:val="006A5049"/>
    <w:rsid w:val="006A51D5"/>
    <w:rsid w:val="006A52E9"/>
    <w:rsid w:val="006A5378"/>
    <w:rsid w:val="006A6373"/>
    <w:rsid w:val="006A737B"/>
    <w:rsid w:val="006A7605"/>
    <w:rsid w:val="006A7614"/>
    <w:rsid w:val="006A7735"/>
    <w:rsid w:val="006A7D54"/>
    <w:rsid w:val="006B0115"/>
    <w:rsid w:val="006B0798"/>
    <w:rsid w:val="006B0E5C"/>
    <w:rsid w:val="006B1245"/>
    <w:rsid w:val="006B19D1"/>
    <w:rsid w:val="006B1C8A"/>
    <w:rsid w:val="006B2248"/>
    <w:rsid w:val="006B241C"/>
    <w:rsid w:val="006B27E9"/>
    <w:rsid w:val="006B28EC"/>
    <w:rsid w:val="006B2C39"/>
    <w:rsid w:val="006B3415"/>
    <w:rsid w:val="006B4038"/>
    <w:rsid w:val="006B4852"/>
    <w:rsid w:val="006B5D57"/>
    <w:rsid w:val="006B6657"/>
    <w:rsid w:val="006B6ACD"/>
    <w:rsid w:val="006B6CE1"/>
    <w:rsid w:val="006B6DE8"/>
    <w:rsid w:val="006B72A8"/>
    <w:rsid w:val="006B7E57"/>
    <w:rsid w:val="006C0910"/>
    <w:rsid w:val="006C1E81"/>
    <w:rsid w:val="006C2DC1"/>
    <w:rsid w:val="006C4B04"/>
    <w:rsid w:val="006C5815"/>
    <w:rsid w:val="006C5892"/>
    <w:rsid w:val="006C5CFA"/>
    <w:rsid w:val="006C5D78"/>
    <w:rsid w:val="006C6638"/>
    <w:rsid w:val="006C77AD"/>
    <w:rsid w:val="006C7E77"/>
    <w:rsid w:val="006D118F"/>
    <w:rsid w:val="006D11EA"/>
    <w:rsid w:val="006D1402"/>
    <w:rsid w:val="006D16E2"/>
    <w:rsid w:val="006D17A0"/>
    <w:rsid w:val="006D201D"/>
    <w:rsid w:val="006D2766"/>
    <w:rsid w:val="006D2B98"/>
    <w:rsid w:val="006D3715"/>
    <w:rsid w:val="006D4A5D"/>
    <w:rsid w:val="006D5A5E"/>
    <w:rsid w:val="006D5BCF"/>
    <w:rsid w:val="006D65B5"/>
    <w:rsid w:val="006D7D9A"/>
    <w:rsid w:val="006E0743"/>
    <w:rsid w:val="006E0BE7"/>
    <w:rsid w:val="006E0D94"/>
    <w:rsid w:val="006E15D5"/>
    <w:rsid w:val="006E198A"/>
    <w:rsid w:val="006E1E47"/>
    <w:rsid w:val="006E3A0F"/>
    <w:rsid w:val="006E505F"/>
    <w:rsid w:val="006E523C"/>
    <w:rsid w:val="006E5672"/>
    <w:rsid w:val="006E737B"/>
    <w:rsid w:val="006E7708"/>
    <w:rsid w:val="006E78B6"/>
    <w:rsid w:val="006E79A7"/>
    <w:rsid w:val="006E7C19"/>
    <w:rsid w:val="006F1BD9"/>
    <w:rsid w:val="006F2363"/>
    <w:rsid w:val="006F2774"/>
    <w:rsid w:val="006F2A5B"/>
    <w:rsid w:val="006F3B83"/>
    <w:rsid w:val="006F4024"/>
    <w:rsid w:val="006F497F"/>
    <w:rsid w:val="006F4A7E"/>
    <w:rsid w:val="006F5934"/>
    <w:rsid w:val="006F6450"/>
    <w:rsid w:val="006F7164"/>
    <w:rsid w:val="006F7449"/>
    <w:rsid w:val="007000EF"/>
    <w:rsid w:val="0070046B"/>
    <w:rsid w:val="00700F7D"/>
    <w:rsid w:val="007019C7"/>
    <w:rsid w:val="00701B1B"/>
    <w:rsid w:val="00701D2F"/>
    <w:rsid w:val="00701E35"/>
    <w:rsid w:val="00701FB6"/>
    <w:rsid w:val="0070244C"/>
    <w:rsid w:val="0070268E"/>
    <w:rsid w:val="007029D1"/>
    <w:rsid w:val="00702F34"/>
    <w:rsid w:val="0070370B"/>
    <w:rsid w:val="00704766"/>
    <w:rsid w:val="00704941"/>
    <w:rsid w:val="00705ED3"/>
    <w:rsid w:val="0070600C"/>
    <w:rsid w:val="00706086"/>
    <w:rsid w:val="0070752E"/>
    <w:rsid w:val="00707B80"/>
    <w:rsid w:val="00711047"/>
    <w:rsid w:val="00711160"/>
    <w:rsid w:val="0071196E"/>
    <w:rsid w:val="00712854"/>
    <w:rsid w:val="00712BA8"/>
    <w:rsid w:val="00713EDE"/>
    <w:rsid w:val="00714BE2"/>
    <w:rsid w:val="00715D1B"/>
    <w:rsid w:val="00716029"/>
    <w:rsid w:val="0071619D"/>
    <w:rsid w:val="00716624"/>
    <w:rsid w:val="00717FF9"/>
    <w:rsid w:val="007200BA"/>
    <w:rsid w:val="00720214"/>
    <w:rsid w:val="00721758"/>
    <w:rsid w:val="00722C2F"/>
    <w:rsid w:val="007235AB"/>
    <w:rsid w:val="0072389A"/>
    <w:rsid w:val="00723B39"/>
    <w:rsid w:val="0072422C"/>
    <w:rsid w:val="007250F1"/>
    <w:rsid w:val="0072521E"/>
    <w:rsid w:val="007254B5"/>
    <w:rsid w:val="00725B59"/>
    <w:rsid w:val="007262F1"/>
    <w:rsid w:val="00726865"/>
    <w:rsid w:val="007272A8"/>
    <w:rsid w:val="00727569"/>
    <w:rsid w:val="00727A48"/>
    <w:rsid w:val="00730135"/>
    <w:rsid w:val="00730C27"/>
    <w:rsid w:val="00730E28"/>
    <w:rsid w:val="007313C3"/>
    <w:rsid w:val="00731468"/>
    <w:rsid w:val="00731E8A"/>
    <w:rsid w:val="0073204C"/>
    <w:rsid w:val="007320E9"/>
    <w:rsid w:val="00734339"/>
    <w:rsid w:val="0073471F"/>
    <w:rsid w:val="007348F7"/>
    <w:rsid w:val="00735974"/>
    <w:rsid w:val="0073605A"/>
    <w:rsid w:val="007360FD"/>
    <w:rsid w:val="0073621A"/>
    <w:rsid w:val="00736671"/>
    <w:rsid w:val="00736D77"/>
    <w:rsid w:val="00736E60"/>
    <w:rsid w:val="00736F30"/>
    <w:rsid w:val="00737065"/>
    <w:rsid w:val="00737435"/>
    <w:rsid w:val="007377D7"/>
    <w:rsid w:val="00737F5E"/>
    <w:rsid w:val="007400F1"/>
    <w:rsid w:val="00740A59"/>
    <w:rsid w:val="00741075"/>
    <w:rsid w:val="007412D1"/>
    <w:rsid w:val="007415A9"/>
    <w:rsid w:val="00741B16"/>
    <w:rsid w:val="00741B46"/>
    <w:rsid w:val="007421D9"/>
    <w:rsid w:val="00742745"/>
    <w:rsid w:val="00743495"/>
    <w:rsid w:val="00744D0C"/>
    <w:rsid w:val="0074500D"/>
    <w:rsid w:val="00745C00"/>
    <w:rsid w:val="007460CF"/>
    <w:rsid w:val="007465D4"/>
    <w:rsid w:val="00747286"/>
    <w:rsid w:val="00747C78"/>
    <w:rsid w:val="007500B2"/>
    <w:rsid w:val="007504A0"/>
    <w:rsid w:val="00750877"/>
    <w:rsid w:val="00751E7B"/>
    <w:rsid w:val="00752525"/>
    <w:rsid w:val="007527A4"/>
    <w:rsid w:val="00752D26"/>
    <w:rsid w:val="007530A3"/>
    <w:rsid w:val="007530DA"/>
    <w:rsid w:val="007538BF"/>
    <w:rsid w:val="00753D09"/>
    <w:rsid w:val="00755F08"/>
    <w:rsid w:val="0075698B"/>
    <w:rsid w:val="007576B9"/>
    <w:rsid w:val="0076041F"/>
    <w:rsid w:val="007607C6"/>
    <w:rsid w:val="00761199"/>
    <w:rsid w:val="00761346"/>
    <w:rsid w:val="00761441"/>
    <w:rsid w:val="00761445"/>
    <w:rsid w:val="0076171A"/>
    <w:rsid w:val="00761782"/>
    <w:rsid w:val="0076186A"/>
    <w:rsid w:val="00761AF3"/>
    <w:rsid w:val="00761D26"/>
    <w:rsid w:val="00762083"/>
    <w:rsid w:val="0076218C"/>
    <w:rsid w:val="007623F5"/>
    <w:rsid w:val="007624BA"/>
    <w:rsid w:val="007625C4"/>
    <w:rsid w:val="00762850"/>
    <w:rsid w:val="00762CF3"/>
    <w:rsid w:val="00762F0A"/>
    <w:rsid w:val="00763083"/>
    <w:rsid w:val="00763EA5"/>
    <w:rsid w:val="00764933"/>
    <w:rsid w:val="00764ED5"/>
    <w:rsid w:val="007652B2"/>
    <w:rsid w:val="0076531D"/>
    <w:rsid w:val="00766565"/>
    <w:rsid w:val="007675E1"/>
    <w:rsid w:val="00770185"/>
    <w:rsid w:val="0077054F"/>
    <w:rsid w:val="00770D6F"/>
    <w:rsid w:val="00770D71"/>
    <w:rsid w:val="00771008"/>
    <w:rsid w:val="0077150C"/>
    <w:rsid w:val="00771D5D"/>
    <w:rsid w:val="0077250A"/>
    <w:rsid w:val="007726C9"/>
    <w:rsid w:val="0077275A"/>
    <w:rsid w:val="00772B7E"/>
    <w:rsid w:val="00774187"/>
    <w:rsid w:val="0077438B"/>
    <w:rsid w:val="00774BFF"/>
    <w:rsid w:val="00774C3F"/>
    <w:rsid w:val="00774F6D"/>
    <w:rsid w:val="00775584"/>
    <w:rsid w:val="0077604A"/>
    <w:rsid w:val="00777356"/>
    <w:rsid w:val="007806C3"/>
    <w:rsid w:val="00781392"/>
    <w:rsid w:val="00781C64"/>
    <w:rsid w:val="00782260"/>
    <w:rsid w:val="007822DF"/>
    <w:rsid w:val="00782CA2"/>
    <w:rsid w:val="00784178"/>
    <w:rsid w:val="007845C9"/>
    <w:rsid w:val="00784A27"/>
    <w:rsid w:val="00785993"/>
    <w:rsid w:val="007859E2"/>
    <w:rsid w:val="00786BB1"/>
    <w:rsid w:val="00786C8C"/>
    <w:rsid w:val="00790653"/>
    <w:rsid w:val="00790C4D"/>
    <w:rsid w:val="007915FC"/>
    <w:rsid w:val="007916C6"/>
    <w:rsid w:val="00791E2D"/>
    <w:rsid w:val="0079232F"/>
    <w:rsid w:val="00792B09"/>
    <w:rsid w:val="00792C44"/>
    <w:rsid w:val="00793029"/>
    <w:rsid w:val="007932D4"/>
    <w:rsid w:val="00793AED"/>
    <w:rsid w:val="00793E4C"/>
    <w:rsid w:val="00793FB1"/>
    <w:rsid w:val="007940DC"/>
    <w:rsid w:val="00794629"/>
    <w:rsid w:val="00794D77"/>
    <w:rsid w:val="007958B8"/>
    <w:rsid w:val="0079597D"/>
    <w:rsid w:val="0079652C"/>
    <w:rsid w:val="00797C2A"/>
    <w:rsid w:val="007A0180"/>
    <w:rsid w:val="007A039C"/>
    <w:rsid w:val="007A07EA"/>
    <w:rsid w:val="007A1353"/>
    <w:rsid w:val="007A152F"/>
    <w:rsid w:val="007A2436"/>
    <w:rsid w:val="007A296C"/>
    <w:rsid w:val="007A2BB2"/>
    <w:rsid w:val="007A2CA6"/>
    <w:rsid w:val="007A2F1D"/>
    <w:rsid w:val="007A39D8"/>
    <w:rsid w:val="007A421F"/>
    <w:rsid w:val="007A4DC6"/>
    <w:rsid w:val="007A547B"/>
    <w:rsid w:val="007A5B70"/>
    <w:rsid w:val="007A5FF2"/>
    <w:rsid w:val="007A644E"/>
    <w:rsid w:val="007A6B46"/>
    <w:rsid w:val="007A6CF3"/>
    <w:rsid w:val="007A72F3"/>
    <w:rsid w:val="007B0A68"/>
    <w:rsid w:val="007B1387"/>
    <w:rsid w:val="007B2941"/>
    <w:rsid w:val="007B3F27"/>
    <w:rsid w:val="007B4BAB"/>
    <w:rsid w:val="007B52F3"/>
    <w:rsid w:val="007B6298"/>
    <w:rsid w:val="007B774B"/>
    <w:rsid w:val="007B794E"/>
    <w:rsid w:val="007B7C4B"/>
    <w:rsid w:val="007C1159"/>
    <w:rsid w:val="007C17CB"/>
    <w:rsid w:val="007C2360"/>
    <w:rsid w:val="007C2BE7"/>
    <w:rsid w:val="007C2ED0"/>
    <w:rsid w:val="007C322B"/>
    <w:rsid w:val="007C3CB4"/>
    <w:rsid w:val="007C45EF"/>
    <w:rsid w:val="007C5B63"/>
    <w:rsid w:val="007C674C"/>
    <w:rsid w:val="007C6B81"/>
    <w:rsid w:val="007C6F4F"/>
    <w:rsid w:val="007C710A"/>
    <w:rsid w:val="007C74F4"/>
    <w:rsid w:val="007C7562"/>
    <w:rsid w:val="007C7E0A"/>
    <w:rsid w:val="007D306C"/>
    <w:rsid w:val="007D3159"/>
    <w:rsid w:val="007D335E"/>
    <w:rsid w:val="007D36D3"/>
    <w:rsid w:val="007D3982"/>
    <w:rsid w:val="007D3E80"/>
    <w:rsid w:val="007D4A36"/>
    <w:rsid w:val="007D4E4C"/>
    <w:rsid w:val="007D6038"/>
    <w:rsid w:val="007D63A5"/>
    <w:rsid w:val="007D63E7"/>
    <w:rsid w:val="007D6B94"/>
    <w:rsid w:val="007D6DDD"/>
    <w:rsid w:val="007D7968"/>
    <w:rsid w:val="007E0360"/>
    <w:rsid w:val="007E0966"/>
    <w:rsid w:val="007E0CEB"/>
    <w:rsid w:val="007E1B55"/>
    <w:rsid w:val="007E3703"/>
    <w:rsid w:val="007E37AE"/>
    <w:rsid w:val="007E4410"/>
    <w:rsid w:val="007E46A6"/>
    <w:rsid w:val="007E5920"/>
    <w:rsid w:val="007E5A8C"/>
    <w:rsid w:val="007E5C4E"/>
    <w:rsid w:val="007E5E93"/>
    <w:rsid w:val="007E6AC5"/>
    <w:rsid w:val="007E73D2"/>
    <w:rsid w:val="007E7422"/>
    <w:rsid w:val="007E7759"/>
    <w:rsid w:val="007E7A94"/>
    <w:rsid w:val="007E7D04"/>
    <w:rsid w:val="007F0A52"/>
    <w:rsid w:val="007F0A6A"/>
    <w:rsid w:val="007F13C4"/>
    <w:rsid w:val="007F14FF"/>
    <w:rsid w:val="007F2368"/>
    <w:rsid w:val="007F25B4"/>
    <w:rsid w:val="007F2AF8"/>
    <w:rsid w:val="007F34BF"/>
    <w:rsid w:val="007F361F"/>
    <w:rsid w:val="007F393D"/>
    <w:rsid w:val="007F3BE9"/>
    <w:rsid w:val="007F3E85"/>
    <w:rsid w:val="007F4987"/>
    <w:rsid w:val="007F4F12"/>
    <w:rsid w:val="007F5ADE"/>
    <w:rsid w:val="007F5D03"/>
    <w:rsid w:val="007F7029"/>
    <w:rsid w:val="007F7566"/>
    <w:rsid w:val="007F77A0"/>
    <w:rsid w:val="007F7ADC"/>
    <w:rsid w:val="007F7E5D"/>
    <w:rsid w:val="007F7F53"/>
    <w:rsid w:val="007F7F59"/>
    <w:rsid w:val="007FE28F"/>
    <w:rsid w:val="00800389"/>
    <w:rsid w:val="0080095C"/>
    <w:rsid w:val="00801A7A"/>
    <w:rsid w:val="00801FB8"/>
    <w:rsid w:val="0080249F"/>
    <w:rsid w:val="0080367B"/>
    <w:rsid w:val="00803703"/>
    <w:rsid w:val="0080372C"/>
    <w:rsid w:val="00803FD4"/>
    <w:rsid w:val="0080559A"/>
    <w:rsid w:val="00805C0C"/>
    <w:rsid w:val="00805C58"/>
    <w:rsid w:val="00806923"/>
    <w:rsid w:val="00807AD2"/>
    <w:rsid w:val="00810D46"/>
    <w:rsid w:val="0081181F"/>
    <w:rsid w:val="00811C62"/>
    <w:rsid w:val="00811D8A"/>
    <w:rsid w:val="008121B0"/>
    <w:rsid w:val="00812A8D"/>
    <w:rsid w:val="00812C91"/>
    <w:rsid w:val="00813296"/>
    <w:rsid w:val="008139E0"/>
    <w:rsid w:val="00813DA8"/>
    <w:rsid w:val="0081427C"/>
    <w:rsid w:val="00814684"/>
    <w:rsid w:val="00814924"/>
    <w:rsid w:val="0081501A"/>
    <w:rsid w:val="00815930"/>
    <w:rsid w:val="00815EE5"/>
    <w:rsid w:val="008166C0"/>
    <w:rsid w:val="00816F51"/>
    <w:rsid w:val="008175AB"/>
    <w:rsid w:val="008209ED"/>
    <w:rsid w:val="008211C6"/>
    <w:rsid w:val="0082138A"/>
    <w:rsid w:val="008215A0"/>
    <w:rsid w:val="00822568"/>
    <w:rsid w:val="00822C48"/>
    <w:rsid w:val="00822DCF"/>
    <w:rsid w:val="00824D55"/>
    <w:rsid w:val="00824FA7"/>
    <w:rsid w:val="00824FBB"/>
    <w:rsid w:val="00825494"/>
    <w:rsid w:val="00825703"/>
    <w:rsid w:val="00825C2E"/>
    <w:rsid w:val="00826341"/>
    <w:rsid w:val="008265DA"/>
    <w:rsid w:val="00826FDD"/>
    <w:rsid w:val="00827557"/>
    <w:rsid w:val="00832766"/>
    <w:rsid w:val="00832777"/>
    <w:rsid w:val="00833B7B"/>
    <w:rsid w:val="00834133"/>
    <w:rsid w:val="00834ED5"/>
    <w:rsid w:val="00835C80"/>
    <w:rsid w:val="0083636E"/>
    <w:rsid w:val="008367F2"/>
    <w:rsid w:val="008369F0"/>
    <w:rsid w:val="00836DCA"/>
    <w:rsid w:val="00837972"/>
    <w:rsid w:val="008379E3"/>
    <w:rsid w:val="00837B55"/>
    <w:rsid w:val="008402AE"/>
    <w:rsid w:val="008404CD"/>
    <w:rsid w:val="00840826"/>
    <w:rsid w:val="00840981"/>
    <w:rsid w:val="008414AC"/>
    <w:rsid w:val="00841D57"/>
    <w:rsid w:val="00842073"/>
    <w:rsid w:val="00843894"/>
    <w:rsid w:val="00844225"/>
    <w:rsid w:val="0084430A"/>
    <w:rsid w:val="008447EA"/>
    <w:rsid w:val="00844B7F"/>
    <w:rsid w:val="00845131"/>
    <w:rsid w:val="008453C5"/>
    <w:rsid w:val="00845B6C"/>
    <w:rsid w:val="00846125"/>
    <w:rsid w:val="00846F2D"/>
    <w:rsid w:val="00847280"/>
    <w:rsid w:val="008475B6"/>
    <w:rsid w:val="008476CC"/>
    <w:rsid w:val="00851197"/>
    <w:rsid w:val="008517B1"/>
    <w:rsid w:val="00851C28"/>
    <w:rsid w:val="00851F8D"/>
    <w:rsid w:val="0085222D"/>
    <w:rsid w:val="008524A7"/>
    <w:rsid w:val="008526FB"/>
    <w:rsid w:val="00852875"/>
    <w:rsid w:val="00853853"/>
    <w:rsid w:val="00853C2C"/>
    <w:rsid w:val="00853DB3"/>
    <w:rsid w:val="0085497A"/>
    <w:rsid w:val="00854D11"/>
    <w:rsid w:val="00855410"/>
    <w:rsid w:val="00855D27"/>
    <w:rsid w:val="00855FFD"/>
    <w:rsid w:val="0085731D"/>
    <w:rsid w:val="00857C55"/>
    <w:rsid w:val="00857CB4"/>
    <w:rsid w:val="00861103"/>
    <w:rsid w:val="008618B4"/>
    <w:rsid w:val="008618D3"/>
    <w:rsid w:val="008618E3"/>
    <w:rsid w:val="00861C2C"/>
    <w:rsid w:val="0086205E"/>
    <w:rsid w:val="00862E85"/>
    <w:rsid w:val="008633E5"/>
    <w:rsid w:val="00863E20"/>
    <w:rsid w:val="00864AD7"/>
    <w:rsid w:val="008651DB"/>
    <w:rsid w:val="008653A8"/>
    <w:rsid w:val="008669D9"/>
    <w:rsid w:val="008677DE"/>
    <w:rsid w:val="00867D9F"/>
    <w:rsid w:val="00870050"/>
    <w:rsid w:val="0087104A"/>
    <w:rsid w:val="0087130F"/>
    <w:rsid w:val="0087179A"/>
    <w:rsid w:val="00871F71"/>
    <w:rsid w:val="0087212F"/>
    <w:rsid w:val="008724AD"/>
    <w:rsid w:val="0087296D"/>
    <w:rsid w:val="00872BE1"/>
    <w:rsid w:val="00872C23"/>
    <w:rsid w:val="00872C85"/>
    <w:rsid w:val="008734C8"/>
    <w:rsid w:val="00874452"/>
    <w:rsid w:val="00875167"/>
    <w:rsid w:val="00875B3F"/>
    <w:rsid w:val="008776AC"/>
    <w:rsid w:val="00877764"/>
    <w:rsid w:val="00877D48"/>
    <w:rsid w:val="00881271"/>
    <w:rsid w:val="00881FE7"/>
    <w:rsid w:val="00882138"/>
    <w:rsid w:val="00882175"/>
    <w:rsid w:val="00882848"/>
    <w:rsid w:val="00882AF4"/>
    <w:rsid w:val="00884D5C"/>
    <w:rsid w:val="00885261"/>
    <w:rsid w:val="00885296"/>
    <w:rsid w:val="00885482"/>
    <w:rsid w:val="008854D8"/>
    <w:rsid w:val="00885ABB"/>
    <w:rsid w:val="00885C2F"/>
    <w:rsid w:val="00885C38"/>
    <w:rsid w:val="00885F5D"/>
    <w:rsid w:val="00885FFB"/>
    <w:rsid w:val="008863FF"/>
    <w:rsid w:val="00887181"/>
    <w:rsid w:val="008876B7"/>
    <w:rsid w:val="00887EE9"/>
    <w:rsid w:val="008900E2"/>
    <w:rsid w:val="00890AC1"/>
    <w:rsid w:val="00890D6D"/>
    <w:rsid w:val="00891688"/>
    <w:rsid w:val="00891937"/>
    <w:rsid w:val="00891B29"/>
    <w:rsid w:val="00891EDF"/>
    <w:rsid w:val="0089267F"/>
    <w:rsid w:val="008946BD"/>
    <w:rsid w:val="008947BA"/>
    <w:rsid w:val="008948D4"/>
    <w:rsid w:val="00895A59"/>
    <w:rsid w:val="00895EE7"/>
    <w:rsid w:val="00896638"/>
    <w:rsid w:val="008973CD"/>
    <w:rsid w:val="00897572"/>
    <w:rsid w:val="008979E0"/>
    <w:rsid w:val="008A099D"/>
    <w:rsid w:val="008A0D4B"/>
    <w:rsid w:val="008A0D63"/>
    <w:rsid w:val="008A254E"/>
    <w:rsid w:val="008A41AC"/>
    <w:rsid w:val="008A44DE"/>
    <w:rsid w:val="008A465E"/>
    <w:rsid w:val="008A4ACA"/>
    <w:rsid w:val="008A537A"/>
    <w:rsid w:val="008A5764"/>
    <w:rsid w:val="008A5D56"/>
    <w:rsid w:val="008A65DF"/>
    <w:rsid w:val="008A6879"/>
    <w:rsid w:val="008A6A09"/>
    <w:rsid w:val="008A6A4D"/>
    <w:rsid w:val="008A6D8E"/>
    <w:rsid w:val="008A7154"/>
    <w:rsid w:val="008A75A1"/>
    <w:rsid w:val="008A7A71"/>
    <w:rsid w:val="008A7FCF"/>
    <w:rsid w:val="008B0DEC"/>
    <w:rsid w:val="008B1888"/>
    <w:rsid w:val="008B27D5"/>
    <w:rsid w:val="008B2959"/>
    <w:rsid w:val="008B3191"/>
    <w:rsid w:val="008B33DA"/>
    <w:rsid w:val="008B53D3"/>
    <w:rsid w:val="008B5B91"/>
    <w:rsid w:val="008B715A"/>
    <w:rsid w:val="008B7325"/>
    <w:rsid w:val="008B7744"/>
    <w:rsid w:val="008B7757"/>
    <w:rsid w:val="008B7844"/>
    <w:rsid w:val="008B7B09"/>
    <w:rsid w:val="008C0FB3"/>
    <w:rsid w:val="008C236D"/>
    <w:rsid w:val="008C31A8"/>
    <w:rsid w:val="008C32D1"/>
    <w:rsid w:val="008C36F6"/>
    <w:rsid w:val="008C3FF2"/>
    <w:rsid w:val="008C493F"/>
    <w:rsid w:val="008C5AAA"/>
    <w:rsid w:val="008C5C08"/>
    <w:rsid w:val="008C5FB5"/>
    <w:rsid w:val="008C7129"/>
    <w:rsid w:val="008C72EE"/>
    <w:rsid w:val="008C74D3"/>
    <w:rsid w:val="008C7ABC"/>
    <w:rsid w:val="008D09CC"/>
    <w:rsid w:val="008D1896"/>
    <w:rsid w:val="008D1B6F"/>
    <w:rsid w:val="008D2B21"/>
    <w:rsid w:val="008D3D73"/>
    <w:rsid w:val="008D4006"/>
    <w:rsid w:val="008D5469"/>
    <w:rsid w:val="008D54FF"/>
    <w:rsid w:val="008D5E47"/>
    <w:rsid w:val="008D5FD9"/>
    <w:rsid w:val="008D61C2"/>
    <w:rsid w:val="008E09D0"/>
    <w:rsid w:val="008E0AE7"/>
    <w:rsid w:val="008E0E61"/>
    <w:rsid w:val="008E106D"/>
    <w:rsid w:val="008E19F1"/>
    <w:rsid w:val="008E21D2"/>
    <w:rsid w:val="008E3331"/>
    <w:rsid w:val="008E34BF"/>
    <w:rsid w:val="008E4001"/>
    <w:rsid w:val="008E44B7"/>
    <w:rsid w:val="008E4945"/>
    <w:rsid w:val="008E6A2B"/>
    <w:rsid w:val="008E6EAA"/>
    <w:rsid w:val="008E7BBD"/>
    <w:rsid w:val="008F0773"/>
    <w:rsid w:val="008F115B"/>
    <w:rsid w:val="008F1407"/>
    <w:rsid w:val="008F1647"/>
    <w:rsid w:val="008F1750"/>
    <w:rsid w:val="008F293F"/>
    <w:rsid w:val="008F2999"/>
    <w:rsid w:val="008F359C"/>
    <w:rsid w:val="008F3837"/>
    <w:rsid w:val="008F3A87"/>
    <w:rsid w:val="008F41EA"/>
    <w:rsid w:val="008F692D"/>
    <w:rsid w:val="008F6D18"/>
    <w:rsid w:val="008F75F3"/>
    <w:rsid w:val="008F79DF"/>
    <w:rsid w:val="00900088"/>
    <w:rsid w:val="009001C3"/>
    <w:rsid w:val="00900F3F"/>
    <w:rsid w:val="00901CB9"/>
    <w:rsid w:val="00901EA1"/>
    <w:rsid w:val="0090211A"/>
    <w:rsid w:val="00902C47"/>
    <w:rsid w:val="00902E07"/>
    <w:rsid w:val="0090339C"/>
    <w:rsid w:val="00903568"/>
    <w:rsid w:val="00905142"/>
    <w:rsid w:val="009058DE"/>
    <w:rsid w:val="00906854"/>
    <w:rsid w:val="009072F7"/>
    <w:rsid w:val="00907CBB"/>
    <w:rsid w:val="00907FED"/>
    <w:rsid w:val="00910D48"/>
    <w:rsid w:val="00911074"/>
    <w:rsid w:val="009118E8"/>
    <w:rsid w:val="009119AC"/>
    <w:rsid w:val="00911D23"/>
    <w:rsid w:val="00911EC6"/>
    <w:rsid w:val="00911F7F"/>
    <w:rsid w:val="0091228F"/>
    <w:rsid w:val="00913643"/>
    <w:rsid w:val="009136B4"/>
    <w:rsid w:val="00913FF3"/>
    <w:rsid w:val="0091508C"/>
    <w:rsid w:val="009156BA"/>
    <w:rsid w:val="00915AEF"/>
    <w:rsid w:val="0091685B"/>
    <w:rsid w:val="00916CAF"/>
    <w:rsid w:val="009170E5"/>
    <w:rsid w:val="009174E1"/>
    <w:rsid w:val="00917C96"/>
    <w:rsid w:val="009207AA"/>
    <w:rsid w:val="00920A91"/>
    <w:rsid w:val="00920B7E"/>
    <w:rsid w:val="00920DF0"/>
    <w:rsid w:val="00921197"/>
    <w:rsid w:val="0092246B"/>
    <w:rsid w:val="00922768"/>
    <w:rsid w:val="00922D2E"/>
    <w:rsid w:val="009233A1"/>
    <w:rsid w:val="009234C3"/>
    <w:rsid w:val="00923FF5"/>
    <w:rsid w:val="009244E6"/>
    <w:rsid w:val="009249D8"/>
    <w:rsid w:val="00924DF9"/>
    <w:rsid w:val="00925E82"/>
    <w:rsid w:val="0093028B"/>
    <w:rsid w:val="009303C9"/>
    <w:rsid w:val="009309D4"/>
    <w:rsid w:val="00930B12"/>
    <w:rsid w:val="00931574"/>
    <w:rsid w:val="00932181"/>
    <w:rsid w:val="00932190"/>
    <w:rsid w:val="0093260A"/>
    <w:rsid w:val="00933C0D"/>
    <w:rsid w:val="00933E0C"/>
    <w:rsid w:val="0093426F"/>
    <w:rsid w:val="00934BFF"/>
    <w:rsid w:val="00934F52"/>
    <w:rsid w:val="009356D1"/>
    <w:rsid w:val="00935AA0"/>
    <w:rsid w:val="00935D0B"/>
    <w:rsid w:val="009371F6"/>
    <w:rsid w:val="0093739D"/>
    <w:rsid w:val="00937837"/>
    <w:rsid w:val="00937FB3"/>
    <w:rsid w:val="00940C08"/>
    <w:rsid w:val="0094115B"/>
    <w:rsid w:val="009416E5"/>
    <w:rsid w:val="00941EAC"/>
    <w:rsid w:val="00942989"/>
    <w:rsid w:val="0094323B"/>
    <w:rsid w:val="00943522"/>
    <w:rsid w:val="009439E8"/>
    <w:rsid w:val="0094413F"/>
    <w:rsid w:val="00944DC8"/>
    <w:rsid w:val="009459BD"/>
    <w:rsid w:val="0094672C"/>
    <w:rsid w:val="00947211"/>
    <w:rsid w:val="00947485"/>
    <w:rsid w:val="00947635"/>
    <w:rsid w:val="009478FE"/>
    <w:rsid w:val="00951B56"/>
    <w:rsid w:val="00951DD5"/>
    <w:rsid w:val="00951F27"/>
    <w:rsid w:val="0095215A"/>
    <w:rsid w:val="009522AC"/>
    <w:rsid w:val="00952CEE"/>
    <w:rsid w:val="00954B5D"/>
    <w:rsid w:val="00955170"/>
    <w:rsid w:val="009552B4"/>
    <w:rsid w:val="009555E2"/>
    <w:rsid w:val="00955EBF"/>
    <w:rsid w:val="00956644"/>
    <w:rsid w:val="00957724"/>
    <w:rsid w:val="0095794E"/>
    <w:rsid w:val="00960461"/>
    <w:rsid w:val="009608FC"/>
    <w:rsid w:val="00960EED"/>
    <w:rsid w:val="0096102B"/>
    <w:rsid w:val="009615EB"/>
    <w:rsid w:val="00961C1C"/>
    <w:rsid w:val="00961F0C"/>
    <w:rsid w:val="00962A26"/>
    <w:rsid w:val="00962C8A"/>
    <w:rsid w:val="00963025"/>
    <w:rsid w:val="009638AE"/>
    <w:rsid w:val="00963BBA"/>
    <w:rsid w:val="00963F73"/>
    <w:rsid w:val="00964B17"/>
    <w:rsid w:val="00964C81"/>
    <w:rsid w:val="00965249"/>
    <w:rsid w:val="009653F7"/>
    <w:rsid w:val="00965E51"/>
    <w:rsid w:val="00966BED"/>
    <w:rsid w:val="00966FD1"/>
    <w:rsid w:val="00967307"/>
    <w:rsid w:val="009702FB"/>
    <w:rsid w:val="00970F7F"/>
    <w:rsid w:val="0097129A"/>
    <w:rsid w:val="009714CB"/>
    <w:rsid w:val="00971887"/>
    <w:rsid w:val="00971E7D"/>
    <w:rsid w:val="0097289C"/>
    <w:rsid w:val="00972DBF"/>
    <w:rsid w:val="00972F41"/>
    <w:rsid w:val="00973B56"/>
    <w:rsid w:val="00973E7B"/>
    <w:rsid w:val="00974042"/>
    <w:rsid w:val="00974EB1"/>
    <w:rsid w:val="00974F61"/>
    <w:rsid w:val="00975318"/>
    <w:rsid w:val="0097536E"/>
    <w:rsid w:val="00975F13"/>
    <w:rsid w:val="00976988"/>
    <w:rsid w:val="00977057"/>
    <w:rsid w:val="00977A36"/>
    <w:rsid w:val="00980918"/>
    <w:rsid w:val="009815B6"/>
    <w:rsid w:val="0098165A"/>
    <w:rsid w:val="00981B34"/>
    <w:rsid w:val="009825E1"/>
    <w:rsid w:val="00982854"/>
    <w:rsid w:val="00982908"/>
    <w:rsid w:val="009838C5"/>
    <w:rsid w:val="009842DB"/>
    <w:rsid w:val="009844AC"/>
    <w:rsid w:val="009845CB"/>
    <w:rsid w:val="0098481A"/>
    <w:rsid w:val="00986934"/>
    <w:rsid w:val="00986F26"/>
    <w:rsid w:val="00987C01"/>
    <w:rsid w:val="0099009F"/>
    <w:rsid w:val="00990205"/>
    <w:rsid w:val="009908E5"/>
    <w:rsid w:val="0099145D"/>
    <w:rsid w:val="00991567"/>
    <w:rsid w:val="00991F14"/>
    <w:rsid w:val="00992CF7"/>
    <w:rsid w:val="00993555"/>
    <w:rsid w:val="00993D31"/>
    <w:rsid w:val="0099439F"/>
    <w:rsid w:val="00994A07"/>
    <w:rsid w:val="00994E69"/>
    <w:rsid w:val="009960FD"/>
    <w:rsid w:val="009975D5"/>
    <w:rsid w:val="00997E57"/>
    <w:rsid w:val="009A08AC"/>
    <w:rsid w:val="009A11FC"/>
    <w:rsid w:val="009A196B"/>
    <w:rsid w:val="009A1B9B"/>
    <w:rsid w:val="009A1D2F"/>
    <w:rsid w:val="009A1F48"/>
    <w:rsid w:val="009A3330"/>
    <w:rsid w:val="009A4598"/>
    <w:rsid w:val="009A4E3E"/>
    <w:rsid w:val="009A5E1F"/>
    <w:rsid w:val="009A6A1F"/>
    <w:rsid w:val="009A6DFC"/>
    <w:rsid w:val="009A719C"/>
    <w:rsid w:val="009A7E81"/>
    <w:rsid w:val="009B021F"/>
    <w:rsid w:val="009B04D1"/>
    <w:rsid w:val="009B09FA"/>
    <w:rsid w:val="009B1C03"/>
    <w:rsid w:val="009B28E8"/>
    <w:rsid w:val="009B4288"/>
    <w:rsid w:val="009B45EF"/>
    <w:rsid w:val="009B48D4"/>
    <w:rsid w:val="009B4C39"/>
    <w:rsid w:val="009B5307"/>
    <w:rsid w:val="009B548C"/>
    <w:rsid w:val="009B5E44"/>
    <w:rsid w:val="009B6A5F"/>
    <w:rsid w:val="009B6DCB"/>
    <w:rsid w:val="009B6E65"/>
    <w:rsid w:val="009B70C4"/>
    <w:rsid w:val="009B7E00"/>
    <w:rsid w:val="009B7E99"/>
    <w:rsid w:val="009B7F88"/>
    <w:rsid w:val="009C12D4"/>
    <w:rsid w:val="009C2591"/>
    <w:rsid w:val="009C2D41"/>
    <w:rsid w:val="009C3E8A"/>
    <w:rsid w:val="009C6662"/>
    <w:rsid w:val="009C6924"/>
    <w:rsid w:val="009C7463"/>
    <w:rsid w:val="009C76D9"/>
    <w:rsid w:val="009D0694"/>
    <w:rsid w:val="009D2299"/>
    <w:rsid w:val="009D4202"/>
    <w:rsid w:val="009D458E"/>
    <w:rsid w:val="009D477E"/>
    <w:rsid w:val="009D4C2D"/>
    <w:rsid w:val="009D4D6E"/>
    <w:rsid w:val="009D5000"/>
    <w:rsid w:val="009D65D0"/>
    <w:rsid w:val="009D6A1C"/>
    <w:rsid w:val="009D77F4"/>
    <w:rsid w:val="009E05A0"/>
    <w:rsid w:val="009E082B"/>
    <w:rsid w:val="009E187B"/>
    <w:rsid w:val="009E22F2"/>
    <w:rsid w:val="009E29A6"/>
    <w:rsid w:val="009E382E"/>
    <w:rsid w:val="009E3BAB"/>
    <w:rsid w:val="009E648A"/>
    <w:rsid w:val="009E6C70"/>
    <w:rsid w:val="009E6FDC"/>
    <w:rsid w:val="009E710C"/>
    <w:rsid w:val="009E715B"/>
    <w:rsid w:val="009E74F1"/>
    <w:rsid w:val="009E7837"/>
    <w:rsid w:val="009F00A5"/>
    <w:rsid w:val="009F05D2"/>
    <w:rsid w:val="009F24D8"/>
    <w:rsid w:val="009F34B9"/>
    <w:rsid w:val="009F3673"/>
    <w:rsid w:val="009F3744"/>
    <w:rsid w:val="009F464D"/>
    <w:rsid w:val="009F4716"/>
    <w:rsid w:val="009F4C16"/>
    <w:rsid w:val="009F53C6"/>
    <w:rsid w:val="009F560F"/>
    <w:rsid w:val="009F617E"/>
    <w:rsid w:val="009F6182"/>
    <w:rsid w:val="009F67E9"/>
    <w:rsid w:val="009F742B"/>
    <w:rsid w:val="009F7535"/>
    <w:rsid w:val="009F79F0"/>
    <w:rsid w:val="00A000CA"/>
    <w:rsid w:val="00A007A6"/>
    <w:rsid w:val="00A00EF5"/>
    <w:rsid w:val="00A014AE"/>
    <w:rsid w:val="00A01CAC"/>
    <w:rsid w:val="00A02178"/>
    <w:rsid w:val="00A02305"/>
    <w:rsid w:val="00A02474"/>
    <w:rsid w:val="00A0286E"/>
    <w:rsid w:val="00A03111"/>
    <w:rsid w:val="00A0322F"/>
    <w:rsid w:val="00A03F1D"/>
    <w:rsid w:val="00A04B63"/>
    <w:rsid w:val="00A04C43"/>
    <w:rsid w:val="00A05D15"/>
    <w:rsid w:val="00A06403"/>
    <w:rsid w:val="00A07291"/>
    <w:rsid w:val="00A1093D"/>
    <w:rsid w:val="00A11823"/>
    <w:rsid w:val="00A1229B"/>
    <w:rsid w:val="00A12640"/>
    <w:rsid w:val="00A12672"/>
    <w:rsid w:val="00A13D70"/>
    <w:rsid w:val="00A13F5F"/>
    <w:rsid w:val="00A165A4"/>
    <w:rsid w:val="00A16797"/>
    <w:rsid w:val="00A1692C"/>
    <w:rsid w:val="00A16B09"/>
    <w:rsid w:val="00A17255"/>
    <w:rsid w:val="00A17FBB"/>
    <w:rsid w:val="00A215B5"/>
    <w:rsid w:val="00A219C5"/>
    <w:rsid w:val="00A2281E"/>
    <w:rsid w:val="00A22CEB"/>
    <w:rsid w:val="00A22FF9"/>
    <w:rsid w:val="00A24EC7"/>
    <w:rsid w:val="00A2574A"/>
    <w:rsid w:val="00A25F4A"/>
    <w:rsid w:val="00A26021"/>
    <w:rsid w:val="00A27937"/>
    <w:rsid w:val="00A314ED"/>
    <w:rsid w:val="00A31C75"/>
    <w:rsid w:val="00A3218A"/>
    <w:rsid w:val="00A323F2"/>
    <w:rsid w:val="00A32544"/>
    <w:rsid w:val="00A32C4A"/>
    <w:rsid w:val="00A32FAA"/>
    <w:rsid w:val="00A330C8"/>
    <w:rsid w:val="00A331A6"/>
    <w:rsid w:val="00A338F5"/>
    <w:rsid w:val="00A343E5"/>
    <w:rsid w:val="00A34A73"/>
    <w:rsid w:val="00A34DF5"/>
    <w:rsid w:val="00A351EE"/>
    <w:rsid w:val="00A352F0"/>
    <w:rsid w:val="00A35468"/>
    <w:rsid w:val="00A357ED"/>
    <w:rsid w:val="00A35C96"/>
    <w:rsid w:val="00A35E61"/>
    <w:rsid w:val="00A36827"/>
    <w:rsid w:val="00A36884"/>
    <w:rsid w:val="00A370E4"/>
    <w:rsid w:val="00A406E2"/>
    <w:rsid w:val="00A407B1"/>
    <w:rsid w:val="00A42CED"/>
    <w:rsid w:val="00A4503B"/>
    <w:rsid w:val="00A45322"/>
    <w:rsid w:val="00A45442"/>
    <w:rsid w:val="00A454ED"/>
    <w:rsid w:val="00A45F69"/>
    <w:rsid w:val="00A46362"/>
    <w:rsid w:val="00A4764B"/>
    <w:rsid w:val="00A47696"/>
    <w:rsid w:val="00A478A1"/>
    <w:rsid w:val="00A50269"/>
    <w:rsid w:val="00A51369"/>
    <w:rsid w:val="00A5141F"/>
    <w:rsid w:val="00A5151C"/>
    <w:rsid w:val="00A51820"/>
    <w:rsid w:val="00A51AE1"/>
    <w:rsid w:val="00A52212"/>
    <w:rsid w:val="00A52C33"/>
    <w:rsid w:val="00A5316E"/>
    <w:rsid w:val="00A54C4C"/>
    <w:rsid w:val="00A5504C"/>
    <w:rsid w:val="00A56BF8"/>
    <w:rsid w:val="00A57713"/>
    <w:rsid w:val="00A578CD"/>
    <w:rsid w:val="00A5797C"/>
    <w:rsid w:val="00A6000A"/>
    <w:rsid w:val="00A60034"/>
    <w:rsid w:val="00A602D9"/>
    <w:rsid w:val="00A61102"/>
    <w:rsid w:val="00A62504"/>
    <w:rsid w:val="00A62A2A"/>
    <w:rsid w:val="00A636DA"/>
    <w:rsid w:val="00A6558E"/>
    <w:rsid w:val="00A65921"/>
    <w:rsid w:val="00A659FE"/>
    <w:rsid w:val="00A65F27"/>
    <w:rsid w:val="00A66617"/>
    <w:rsid w:val="00A66714"/>
    <w:rsid w:val="00A67660"/>
    <w:rsid w:val="00A67AC8"/>
    <w:rsid w:val="00A71550"/>
    <w:rsid w:val="00A7189E"/>
    <w:rsid w:val="00A71E07"/>
    <w:rsid w:val="00A73B05"/>
    <w:rsid w:val="00A73D91"/>
    <w:rsid w:val="00A74079"/>
    <w:rsid w:val="00A743AE"/>
    <w:rsid w:val="00A74B29"/>
    <w:rsid w:val="00A74D1E"/>
    <w:rsid w:val="00A75117"/>
    <w:rsid w:val="00A75ADB"/>
    <w:rsid w:val="00A75E80"/>
    <w:rsid w:val="00A75FA6"/>
    <w:rsid w:val="00A76CA3"/>
    <w:rsid w:val="00A804F1"/>
    <w:rsid w:val="00A808DF"/>
    <w:rsid w:val="00A83BC9"/>
    <w:rsid w:val="00A83E67"/>
    <w:rsid w:val="00A84470"/>
    <w:rsid w:val="00A859F4"/>
    <w:rsid w:val="00A85C2A"/>
    <w:rsid w:val="00A85FD5"/>
    <w:rsid w:val="00A879D7"/>
    <w:rsid w:val="00A901EE"/>
    <w:rsid w:val="00A917B0"/>
    <w:rsid w:val="00A91C4C"/>
    <w:rsid w:val="00A92C22"/>
    <w:rsid w:val="00A930B4"/>
    <w:rsid w:val="00A93679"/>
    <w:rsid w:val="00A93735"/>
    <w:rsid w:val="00A94BBC"/>
    <w:rsid w:val="00A94C87"/>
    <w:rsid w:val="00A95896"/>
    <w:rsid w:val="00A95D3A"/>
    <w:rsid w:val="00A967B2"/>
    <w:rsid w:val="00A96B3F"/>
    <w:rsid w:val="00A974EB"/>
    <w:rsid w:val="00A9750E"/>
    <w:rsid w:val="00AA0595"/>
    <w:rsid w:val="00AA090D"/>
    <w:rsid w:val="00AA0E4E"/>
    <w:rsid w:val="00AA1C3C"/>
    <w:rsid w:val="00AA1C42"/>
    <w:rsid w:val="00AA1F58"/>
    <w:rsid w:val="00AA216E"/>
    <w:rsid w:val="00AA2E8A"/>
    <w:rsid w:val="00AA3656"/>
    <w:rsid w:val="00AA365F"/>
    <w:rsid w:val="00AA36A5"/>
    <w:rsid w:val="00AA3A04"/>
    <w:rsid w:val="00AA4120"/>
    <w:rsid w:val="00AA41DE"/>
    <w:rsid w:val="00AA46AA"/>
    <w:rsid w:val="00AA50B6"/>
    <w:rsid w:val="00AA599A"/>
    <w:rsid w:val="00AA5CF4"/>
    <w:rsid w:val="00AA62C6"/>
    <w:rsid w:val="00AA6ABA"/>
    <w:rsid w:val="00AA70D8"/>
    <w:rsid w:val="00AB004C"/>
    <w:rsid w:val="00AB0D09"/>
    <w:rsid w:val="00AB1BD7"/>
    <w:rsid w:val="00AB2522"/>
    <w:rsid w:val="00AB2C05"/>
    <w:rsid w:val="00AB2CBF"/>
    <w:rsid w:val="00AB3F82"/>
    <w:rsid w:val="00AB433E"/>
    <w:rsid w:val="00AB4507"/>
    <w:rsid w:val="00AB4BAA"/>
    <w:rsid w:val="00AB4DAA"/>
    <w:rsid w:val="00AB4FB7"/>
    <w:rsid w:val="00AB5E8C"/>
    <w:rsid w:val="00AB62EF"/>
    <w:rsid w:val="00AB69FA"/>
    <w:rsid w:val="00AB72D5"/>
    <w:rsid w:val="00AC10DF"/>
    <w:rsid w:val="00AC1ABB"/>
    <w:rsid w:val="00AC25BF"/>
    <w:rsid w:val="00AC280D"/>
    <w:rsid w:val="00AC2A33"/>
    <w:rsid w:val="00AC3A82"/>
    <w:rsid w:val="00AC4038"/>
    <w:rsid w:val="00AC4578"/>
    <w:rsid w:val="00AC4C2E"/>
    <w:rsid w:val="00AC5E44"/>
    <w:rsid w:val="00AC5EA1"/>
    <w:rsid w:val="00AC705A"/>
    <w:rsid w:val="00AD0DE9"/>
    <w:rsid w:val="00AD150D"/>
    <w:rsid w:val="00AD1B62"/>
    <w:rsid w:val="00AD2333"/>
    <w:rsid w:val="00AD421D"/>
    <w:rsid w:val="00AD4792"/>
    <w:rsid w:val="00AD4D43"/>
    <w:rsid w:val="00AD4D4C"/>
    <w:rsid w:val="00AD4FCB"/>
    <w:rsid w:val="00AD58C1"/>
    <w:rsid w:val="00AD61E1"/>
    <w:rsid w:val="00AD684C"/>
    <w:rsid w:val="00AD6D41"/>
    <w:rsid w:val="00AD7F24"/>
    <w:rsid w:val="00ADF23F"/>
    <w:rsid w:val="00AE032D"/>
    <w:rsid w:val="00AE1753"/>
    <w:rsid w:val="00AE18C5"/>
    <w:rsid w:val="00AE1A0F"/>
    <w:rsid w:val="00AE2061"/>
    <w:rsid w:val="00AE26D6"/>
    <w:rsid w:val="00AE29AC"/>
    <w:rsid w:val="00AE2E70"/>
    <w:rsid w:val="00AE30CE"/>
    <w:rsid w:val="00AE315E"/>
    <w:rsid w:val="00AE377B"/>
    <w:rsid w:val="00AE3F92"/>
    <w:rsid w:val="00AE444C"/>
    <w:rsid w:val="00AE45B0"/>
    <w:rsid w:val="00AE47B5"/>
    <w:rsid w:val="00AE4EB9"/>
    <w:rsid w:val="00AE4FA2"/>
    <w:rsid w:val="00AE56E0"/>
    <w:rsid w:val="00AE582E"/>
    <w:rsid w:val="00AE5D88"/>
    <w:rsid w:val="00AE5F90"/>
    <w:rsid w:val="00AE6199"/>
    <w:rsid w:val="00AE6BF3"/>
    <w:rsid w:val="00AE749D"/>
    <w:rsid w:val="00AE7EDF"/>
    <w:rsid w:val="00AF035B"/>
    <w:rsid w:val="00AF0CC4"/>
    <w:rsid w:val="00AF0F7C"/>
    <w:rsid w:val="00AF196D"/>
    <w:rsid w:val="00AF1B78"/>
    <w:rsid w:val="00AF230B"/>
    <w:rsid w:val="00AF235A"/>
    <w:rsid w:val="00AF23F0"/>
    <w:rsid w:val="00AF2728"/>
    <w:rsid w:val="00AF29F0"/>
    <w:rsid w:val="00AF30B9"/>
    <w:rsid w:val="00AF3AA9"/>
    <w:rsid w:val="00AF3D2C"/>
    <w:rsid w:val="00AF41E2"/>
    <w:rsid w:val="00AF47FA"/>
    <w:rsid w:val="00AF4944"/>
    <w:rsid w:val="00AF4C55"/>
    <w:rsid w:val="00AF532B"/>
    <w:rsid w:val="00AF54BE"/>
    <w:rsid w:val="00AF551E"/>
    <w:rsid w:val="00AF76E4"/>
    <w:rsid w:val="00B00E16"/>
    <w:rsid w:val="00B010E0"/>
    <w:rsid w:val="00B01578"/>
    <w:rsid w:val="00B0246C"/>
    <w:rsid w:val="00B024EB"/>
    <w:rsid w:val="00B0329A"/>
    <w:rsid w:val="00B037F2"/>
    <w:rsid w:val="00B03836"/>
    <w:rsid w:val="00B03C99"/>
    <w:rsid w:val="00B0414B"/>
    <w:rsid w:val="00B04217"/>
    <w:rsid w:val="00B044AF"/>
    <w:rsid w:val="00B051AD"/>
    <w:rsid w:val="00B056A5"/>
    <w:rsid w:val="00B0587B"/>
    <w:rsid w:val="00B06D44"/>
    <w:rsid w:val="00B07064"/>
    <w:rsid w:val="00B071E2"/>
    <w:rsid w:val="00B073F1"/>
    <w:rsid w:val="00B07CEA"/>
    <w:rsid w:val="00B102FB"/>
    <w:rsid w:val="00B1033C"/>
    <w:rsid w:val="00B10A0B"/>
    <w:rsid w:val="00B10AFC"/>
    <w:rsid w:val="00B10D65"/>
    <w:rsid w:val="00B114BF"/>
    <w:rsid w:val="00B1168C"/>
    <w:rsid w:val="00B11CA9"/>
    <w:rsid w:val="00B11F8C"/>
    <w:rsid w:val="00B130B3"/>
    <w:rsid w:val="00B13938"/>
    <w:rsid w:val="00B14265"/>
    <w:rsid w:val="00B143D8"/>
    <w:rsid w:val="00B14433"/>
    <w:rsid w:val="00B14ECB"/>
    <w:rsid w:val="00B15384"/>
    <w:rsid w:val="00B153AB"/>
    <w:rsid w:val="00B15636"/>
    <w:rsid w:val="00B15957"/>
    <w:rsid w:val="00B15D23"/>
    <w:rsid w:val="00B16056"/>
    <w:rsid w:val="00B167B3"/>
    <w:rsid w:val="00B17398"/>
    <w:rsid w:val="00B174FC"/>
    <w:rsid w:val="00B17706"/>
    <w:rsid w:val="00B20A06"/>
    <w:rsid w:val="00B20AEF"/>
    <w:rsid w:val="00B20C8C"/>
    <w:rsid w:val="00B222A4"/>
    <w:rsid w:val="00B225EC"/>
    <w:rsid w:val="00B22E82"/>
    <w:rsid w:val="00B23706"/>
    <w:rsid w:val="00B23BFD"/>
    <w:rsid w:val="00B23E86"/>
    <w:rsid w:val="00B241E3"/>
    <w:rsid w:val="00B248E5"/>
    <w:rsid w:val="00B24A99"/>
    <w:rsid w:val="00B24D1D"/>
    <w:rsid w:val="00B2564C"/>
    <w:rsid w:val="00B25707"/>
    <w:rsid w:val="00B25BEC"/>
    <w:rsid w:val="00B25C1F"/>
    <w:rsid w:val="00B26CA8"/>
    <w:rsid w:val="00B26D6C"/>
    <w:rsid w:val="00B27132"/>
    <w:rsid w:val="00B275FB"/>
    <w:rsid w:val="00B31AAC"/>
    <w:rsid w:val="00B31AB8"/>
    <w:rsid w:val="00B31B5B"/>
    <w:rsid w:val="00B3234E"/>
    <w:rsid w:val="00B32C51"/>
    <w:rsid w:val="00B33A1C"/>
    <w:rsid w:val="00B34531"/>
    <w:rsid w:val="00B34A03"/>
    <w:rsid w:val="00B34E2C"/>
    <w:rsid w:val="00B35BD9"/>
    <w:rsid w:val="00B4058E"/>
    <w:rsid w:val="00B409BC"/>
    <w:rsid w:val="00B40CD9"/>
    <w:rsid w:val="00B40D27"/>
    <w:rsid w:val="00B4119C"/>
    <w:rsid w:val="00B41E08"/>
    <w:rsid w:val="00B42BAC"/>
    <w:rsid w:val="00B42C0B"/>
    <w:rsid w:val="00B4320F"/>
    <w:rsid w:val="00B4488F"/>
    <w:rsid w:val="00B448FE"/>
    <w:rsid w:val="00B44CA2"/>
    <w:rsid w:val="00B44E98"/>
    <w:rsid w:val="00B450FA"/>
    <w:rsid w:val="00B45299"/>
    <w:rsid w:val="00B45821"/>
    <w:rsid w:val="00B45B74"/>
    <w:rsid w:val="00B45C00"/>
    <w:rsid w:val="00B46AD9"/>
    <w:rsid w:val="00B46CED"/>
    <w:rsid w:val="00B514DC"/>
    <w:rsid w:val="00B5169D"/>
    <w:rsid w:val="00B51D04"/>
    <w:rsid w:val="00B525EA"/>
    <w:rsid w:val="00B52757"/>
    <w:rsid w:val="00B52857"/>
    <w:rsid w:val="00B52902"/>
    <w:rsid w:val="00B5342C"/>
    <w:rsid w:val="00B5360E"/>
    <w:rsid w:val="00B53C47"/>
    <w:rsid w:val="00B53CED"/>
    <w:rsid w:val="00B54398"/>
    <w:rsid w:val="00B5475C"/>
    <w:rsid w:val="00B552B7"/>
    <w:rsid w:val="00B55462"/>
    <w:rsid w:val="00B5644F"/>
    <w:rsid w:val="00B565FE"/>
    <w:rsid w:val="00B56BC0"/>
    <w:rsid w:val="00B57213"/>
    <w:rsid w:val="00B6092A"/>
    <w:rsid w:val="00B61D7A"/>
    <w:rsid w:val="00B62132"/>
    <w:rsid w:val="00B62C59"/>
    <w:rsid w:val="00B637DB"/>
    <w:rsid w:val="00B63A11"/>
    <w:rsid w:val="00B65B05"/>
    <w:rsid w:val="00B6657E"/>
    <w:rsid w:val="00B66684"/>
    <w:rsid w:val="00B67119"/>
    <w:rsid w:val="00B679F9"/>
    <w:rsid w:val="00B67D24"/>
    <w:rsid w:val="00B707AD"/>
    <w:rsid w:val="00B70F8F"/>
    <w:rsid w:val="00B711D5"/>
    <w:rsid w:val="00B71C76"/>
    <w:rsid w:val="00B729AA"/>
    <w:rsid w:val="00B736F0"/>
    <w:rsid w:val="00B73731"/>
    <w:rsid w:val="00B73DB7"/>
    <w:rsid w:val="00B75147"/>
    <w:rsid w:val="00B755C3"/>
    <w:rsid w:val="00B75630"/>
    <w:rsid w:val="00B76C58"/>
    <w:rsid w:val="00B76CA5"/>
    <w:rsid w:val="00B77CDC"/>
    <w:rsid w:val="00B77E01"/>
    <w:rsid w:val="00B8037B"/>
    <w:rsid w:val="00B81190"/>
    <w:rsid w:val="00B8181E"/>
    <w:rsid w:val="00B82225"/>
    <w:rsid w:val="00B838D5"/>
    <w:rsid w:val="00B83AE9"/>
    <w:rsid w:val="00B848E4"/>
    <w:rsid w:val="00B85C50"/>
    <w:rsid w:val="00B85DD1"/>
    <w:rsid w:val="00B861E0"/>
    <w:rsid w:val="00B8663E"/>
    <w:rsid w:val="00B8750A"/>
    <w:rsid w:val="00B90017"/>
    <w:rsid w:val="00B90839"/>
    <w:rsid w:val="00B90BA6"/>
    <w:rsid w:val="00B92ABD"/>
    <w:rsid w:val="00B92B94"/>
    <w:rsid w:val="00B92BBD"/>
    <w:rsid w:val="00B934F4"/>
    <w:rsid w:val="00B93AB8"/>
    <w:rsid w:val="00B9451A"/>
    <w:rsid w:val="00B95300"/>
    <w:rsid w:val="00B9576A"/>
    <w:rsid w:val="00B96A12"/>
    <w:rsid w:val="00BA0861"/>
    <w:rsid w:val="00BA0D5E"/>
    <w:rsid w:val="00BA1432"/>
    <w:rsid w:val="00BA203A"/>
    <w:rsid w:val="00BA2A75"/>
    <w:rsid w:val="00BA2E07"/>
    <w:rsid w:val="00BA32F6"/>
    <w:rsid w:val="00BA361E"/>
    <w:rsid w:val="00BA3FA8"/>
    <w:rsid w:val="00BA4069"/>
    <w:rsid w:val="00BA4815"/>
    <w:rsid w:val="00BA6181"/>
    <w:rsid w:val="00BA6305"/>
    <w:rsid w:val="00BA7444"/>
    <w:rsid w:val="00BA7615"/>
    <w:rsid w:val="00BA7A6B"/>
    <w:rsid w:val="00BB09EE"/>
    <w:rsid w:val="00BB0FF1"/>
    <w:rsid w:val="00BB11C2"/>
    <w:rsid w:val="00BB1C32"/>
    <w:rsid w:val="00BB258E"/>
    <w:rsid w:val="00BB2B2F"/>
    <w:rsid w:val="00BB2EB7"/>
    <w:rsid w:val="00BB4B9C"/>
    <w:rsid w:val="00BB53AF"/>
    <w:rsid w:val="00BB547D"/>
    <w:rsid w:val="00BB54E8"/>
    <w:rsid w:val="00BB5C88"/>
    <w:rsid w:val="00BB71BD"/>
    <w:rsid w:val="00BB7619"/>
    <w:rsid w:val="00BB7937"/>
    <w:rsid w:val="00BC03BB"/>
    <w:rsid w:val="00BC04EB"/>
    <w:rsid w:val="00BC0AA1"/>
    <w:rsid w:val="00BC1438"/>
    <w:rsid w:val="00BC197D"/>
    <w:rsid w:val="00BC26E3"/>
    <w:rsid w:val="00BC3121"/>
    <w:rsid w:val="00BC34B3"/>
    <w:rsid w:val="00BC43D6"/>
    <w:rsid w:val="00BC46AB"/>
    <w:rsid w:val="00BC4E3B"/>
    <w:rsid w:val="00BC5839"/>
    <w:rsid w:val="00BC5C37"/>
    <w:rsid w:val="00BC5C71"/>
    <w:rsid w:val="00BC6EFE"/>
    <w:rsid w:val="00BC71D0"/>
    <w:rsid w:val="00BC74BC"/>
    <w:rsid w:val="00BD077D"/>
    <w:rsid w:val="00BD08A8"/>
    <w:rsid w:val="00BD0F4D"/>
    <w:rsid w:val="00BD1387"/>
    <w:rsid w:val="00BD1428"/>
    <w:rsid w:val="00BD2648"/>
    <w:rsid w:val="00BD2C88"/>
    <w:rsid w:val="00BD3683"/>
    <w:rsid w:val="00BD3985"/>
    <w:rsid w:val="00BD3B8C"/>
    <w:rsid w:val="00BD400E"/>
    <w:rsid w:val="00BD5D71"/>
    <w:rsid w:val="00BD69B1"/>
    <w:rsid w:val="00BD7DA5"/>
    <w:rsid w:val="00BE0144"/>
    <w:rsid w:val="00BE0B86"/>
    <w:rsid w:val="00BE114F"/>
    <w:rsid w:val="00BE1835"/>
    <w:rsid w:val="00BE187F"/>
    <w:rsid w:val="00BE18A3"/>
    <w:rsid w:val="00BE1C05"/>
    <w:rsid w:val="00BE2F4E"/>
    <w:rsid w:val="00BE3D0C"/>
    <w:rsid w:val="00BE41FE"/>
    <w:rsid w:val="00BE4A0B"/>
    <w:rsid w:val="00BE4F78"/>
    <w:rsid w:val="00BE5288"/>
    <w:rsid w:val="00BE5451"/>
    <w:rsid w:val="00BE62DF"/>
    <w:rsid w:val="00BE6561"/>
    <w:rsid w:val="00BE6DC9"/>
    <w:rsid w:val="00BE7A69"/>
    <w:rsid w:val="00BE7B1B"/>
    <w:rsid w:val="00BF0C89"/>
    <w:rsid w:val="00BF0F07"/>
    <w:rsid w:val="00BF1391"/>
    <w:rsid w:val="00BF1519"/>
    <w:rsid w:val="00BF1686"/>
    <w:rsid w:val="00BF20C1"/>
    <w:rsid w:val="00BF28DD"/>
    <w:rsid w:val="00BF2A01"/>
    <w:rsid w:val="00BF3CD9"/>
    <w:rsid w:val="00BF3EF5"/>
    <w:rsid w:val="00BF4225"/>
    <w:rsid w:val="00BF4659"/>
    <w:rsid w:val="00BF4A70"/>
    <w:rsid w:val="00BF523E"/>
    <w:rsid w:val="00BF53DE"/>
    <w:rsid w:val="00BF5E16"/>
    <w:rsid w:val="00BF68A0"/>
    <w:rsid w:val="00BF7154"/>
    <w:rsid w:val="00BF78CF"/>
    <w:rsid w:val="00C00D9A"/>
    <w:rsid w:val="00C01BC5"/>
    <w:rsid w:val="00C0224D"/>
    <w:rsid w:val="00C042C6"/>
    <w:rsid w:val="00C04450"/>
    <w:rsid w:val="00C04A81"/>
    <w:rsid w:val="00C04EC0"/>
    <w:rsid w:val="00C05AAC"/>
    <w:rsid w:val="00C05B15"/>
    <w:rsid w:val="00C1038A"/>
    <w:rsid w:val="00C109DF"/>
    <w:rsid w:val="00C11219"/>
    <w:rsid w:val="00C113FE"/>
    <w:rsid w:val="00C11574"/>
    <w:rsid w:val="00C11708"/>
    <w:rsid w:val="00C1321A"/>
    <w:rsid w:val="00C13627"/>
    <w:rsid w:val="00C13F69"/>
    <w:rsid w:val="00C14915"/>
    <w:rsid w:val="00C14986"/>
    <w:rsid w:val="00C1618B"/>
    <w:rsid w:val="00C16AF9"/>
    <w:rsid w:val="00C17641"/>
    <w:rsid w:val="00C17AF1"/>
    <w:rsid w:val="00C17EA5"/>
    <w:rsid w:val="00C20EF2"/>
    <w:rsid w:val="00C2132F"/>
    <w:rsid w:val="00C21C56"/>
    <w:rsid w:val="00C21DDE"/>
    <w:rsid w:val="00C21E58"/>
    <w:rsid w:val="00C2263B"/>
    <w:rsid w:val="00C22A4B"/>
    <w:rsid w:val="00C22C24"/>
    <w:rsid w:val="00C233D9"/>
    <w:rsid w:val="00C2368A"/>
    <w:rsid w:val="00C23FDA"/>
    <w:rsid w:val="00C2410F"/>
    <w:rsid w:val="00C2417C"/>
    <w:rsid w:val="00C24B6A"/>
    <w:rsid w:val="00C25611"/>
    <w:rsid w:val="00C26955"/>
    <w:rsid w:val="00C27134"/>
    <w:rsid w:val="00C2D176"/>
    <w:rsid w:val="00C300E7"/>
    <w:rsid w:val="00C306E4"/>
    <w:rsid w:val="00C3078A"/>
    <w:rsid w:val="00C307A2"/>
    <w:rsid w:val="00C30B9D"/>
    <w:rsid w:val="00C30DAC"/>
    <w:rsid w:val="00C30FAD"/>
    <w:rsid w:val="00C312C9"/>
    <w:rsid w:val="00C318DD"/>
    <w:rsid w:val="00C31EBA"/>
    <w:rsid w:val="00C33403"/>
    <w:rsid w:val="00C33A61"/>
    <w:rsid w:val="00C341B4"/>
    <w:rsid w:val="00C342CB"/>
    <w:rsid w:val="00C34496"/>
    <w:rsid w:val="00C345EC"/>
    <w:rsid w:val="00C34EE1"/>
    <w:rsid w:val="00C35609"/>
    <w:rsid w:val="00C35F73"/>
    <w:rsid w:val="00C3623D"/>
    <w:rsid w:val="00C365A2"/>
    <w:rsid w:val="00C36D5E"/>
    <w:rsid w:val="00C36F4B"/>
    <w:rsid w:val="00C37271"/>
    <w:rsid w:val="00C3795A"/>
    <w:rsid w:val="00C37B1C"/>
    <w:rsid w:val="00C405D4"/>
    <w:rsid w:val="00C409EA"/>
    <w:rsid w:val="00C40B45"/>
    <w:rsid w:val="00C40BD1"/>
    <w:rsid w:val="00C40F76"/>
    <w:rsid w:val="00C41198"/>
    <w:rsid w:val="00C42262"/>
    <w:rsid w:val="00C423C8"/>
    <w:rsid w:val="00C4269F"/>
    <w:rsid w:val="00C4362A"/>
    <w:rsid w:val="00C43635"/>
    <w:rsid w:val="00C43B13"/>
    <w:rsid w:val="00C44FD6"/>
    <w:rsid w:val="00C451D4"/>
    <w:rsid w:val="00C45E58"/>
    <w:rsid w:val="00C46151"/>
    <w:rsid w:val="00C46DBB"/>
    <w:rsid w:val="00C46F68"/>
    <w:rsid w:val="00C473F5"/>
    <w:rsid w:val="00C47BC2"/>
    <w:rsid w:val="00C521D3"/>
    <w:rsid w:val="00C5228C"/>
    <w:rsid w:val="00C5292C"/>
    <w:rsid w:val="00C52BB4"/>
    <w:rsid w:val="00C53046"/>
    <w:rsid w:val="00C543FC"/>
    <w:rsid w:val="00C54573"/>
    <w:rsid w:val="00C5459E"/>
    <w:rsid w:val="00C54D6B"/>
    <w:rsid w:val="00C55205"/>
    <w:rsid w:val="00C5530E"/>
    <w:rsid w:val="00C5562A"/>
    <w:rsid w:val="00C56A79"/>
    <w:rsid w:val="00C57A63"/>
    <w:rsid w:val="00C57B98"/>
    <w:rsid w:val="00C57FAB"/>
    <w:rsid w:val="00C57FDB"/>
    <w:rsid w:val="00C602E6"/>
    <w:rsid w:val="00C60EB0"/>
    <w:rsid w:val="00C60F43"/>
    <w:rsid w:val="00C61652"/>
    <w:rsid w:val="00C6285D"/>
    <w:rsid w:val="00C62BAC"/>
    <w:rsid w:val="00C63143"/>
    <w:rsid w:val="00C655DD"/>
    <w:rsid w:val="00C6562E"/>
    <w:rsid w:val="00C65C3F"/>
    <w:rsid w:val="00C65F9B"/>
    <w:rsid w:val="00C65FE7"/>
    <w:rsid w:val="00C66723"/>
    <w:rsid w:val="00C66D5C"/>
    <w:rsid w:val="00C66E40"/>
    <w:rsid w:val="00C67A49"/>
    <w:rsid w:val="00C70021"/>
    <w:rsid w:val="00C704EE"/>
    <w:rsid w:val="00C70E5F"/>
    <w:rsid w:val="00C71E70"/>
    <w:rsid w:val="00C726A2"/>
    <w:rsid w:val="00C72831"/>
    <w:rsid w:val="00C72AB8"/>
    <w:rsid w:val="00C72C66"/>
    <w:rsid w:val="00C73E3A"/>
    <w:rsid w:val="00C759F7"/>
    <w:rsid w:val="00C75B04"/>
    <w:rsid w:val="00C76154"/>
    <w:rsid w:val="00C76C3B"/>
    <w:rsid w:val="00C770AC"/>
    <w:rsid w:val="00C777FC"/>
    <w:rsid w:val="00C823E7"/>
    <w:rsid w:val="00C82671"/>
    <w:rsid w:val="00C8358C"/>
    <w:rsid w:val="00C83949"/>
    <w:rsid w:val="00C83EDC"/>
    <w:rsid w:val="00C84E4E"/>
    <w:rsid w:val="00C865D4"/>
    <w:rsid w:val="00C867C3"/>
    <w:rsid w:val="00C869E1"/>
    <w:rsid w:val="00C871D4"/>
    <w:rsid w:val="00C87230"/>
    <w:rsid w:val="00C8731F"/>
    <w:rsid w:val="00C8740C"/>
    <w:rsid w:val="00C87A7F"/>
    <w:rsid w:val="00C87B80"/>
    <w:rsid w:val="00C90091"/>
    <w:rsid w:val="00C9086D"/>
    <w:rsid w:val="00C90909"/>
    <w:rsid w:val="00C90DDB"/>
    <w:rsid w:val="00C924B3"/>
    <w:rsid w:val="00C9289D"/>
    <w:rsid w:val="00C9336A"/>
    <w:rsid w:val="00C937EF"/>
    <w:rsid w:val="00C93DB0"/>
    <w:rsid w:val="00C93F15"/>
    <w:rsid w:val="00C9474D"/>
    <w:rsid w:val="00C9499F"/>
    <w:rsid w:val="00C94B70"/>
    <w:rsid w:val="00C94DD0"/>
    <w:rsid w:val="00C950F7"/>
    <w:rsid w:val="00C9596C"/>
    <w:rsid w:val="00C95BCD"/>
    <w:rsid w:val="00C960AC"/>
    <w:rsid w:val="00C969E2"/>
    <w:rsid w:val="00C96B36"/>
    <w:rsid w:val="00C96E34"/>
    <w:rsid w:val="00C971B9"/>
    <w:rsid w:val="00C97C58"/>
    <w:rsid w:val="00C97E22"/>
    <w:rsid w:val="00CA018B"/>
    <w:rsid w:val="00CA03E6"/>
    <w:rsid w:val="00CA0F07"/>
    <w:rsid w:val="00CA1C2F"/>
    <w:rsid w:val="00CA2ED9"/>
    <w:rsid w:val="00CA3079"/>
    <w:rsid w:val="00CA32ED"/>
    <w:rsid w:val="00CA3C74"/>
    <w:rsid w:val="00CA3CA1"/>
    <w:rsid w:val="00CA3DD7"/>
    <w:rsid w:val="00CA3DE3"/>
    <w:rsid w:val="00CA3EC6"/>
    <w:rsid w:val="00CA3F27"/>
    <w:rsid w:val="00CA47DE"/>
    <w:rsid w:val="00CA5016"/>
    <w:rsid w:val="00CA558E"/>
    <w:rsid w:val="00CA5753"/>
    <w:rsid w:val="00CA59EE"/>
    <w:rsid w:val="00CA5FBC"/>
    <w:rsid w:val="00CA60F7"/>
    <w:rsid w:val="00CA6EBA"/>
    <w:rsid w:val="00CA6F78"/>
    <w:rsid w:val="00CB00E7"/>
    <w:rsid w:val="00CB0C01"/>
    <w:rsid w:val="00CB2A70"/>
    <w:rsid w:val="00CB327A"/>
    <w:rsid w:val="00CB36DE"/>
    <w:rsid w:val="00CB55BE"/>
    <w:rsid w:val="00CB580F"/>
    <w:rsid w:val="00CB6194"/>
    <w:rsid w:val="00CB7A7B"/>
    <w:rsid w:val="00CC01ED"/>
    <w:rsid w:val="00CC0672"/>
    <w:rsid w:val="00CC0C7C"/>
    <w:rsid w:val="00CC122C"/>
    <w:rsid w:val="00CC1C9A"/>
    <w:rsid w:val="00CC2772"/>
    <w:rsid w:val="00CC2921"/>
    <w:rsid w:val="00CC297C"/>
    <w:rsid w:val="00CC2CFC"/>
    <w:rsid w:val="00CC2DDD"/>
    <w:rsid w:val="00CC388D"/>
    <w:rsid w:val="00CC3A67"/>
    <w:rsid w:val="00CC3CEF"/>
    <w:rsid w:val="00CC426A"/>
    <w:rsid w:val="00CC4EE5"/>
    <w:rsid w:val="00CC4FBA"/>
    <w:rsid w:val="00CC5213"/>
    <w:rsid w:val="00CC6959"/>
    <w:rsid w:val="00CC6B77"/>
    <w:rsid w:val="00CC6BA5"/>
    <w:rsid w:val="00CD0E3D"/>
    <w:rsid w:val="00CD206D"/>
    <w:rsid w:val="00CD2F21"/>
    <w:rsid w:val="00CD2F50"/>
    <w:rsid w:val="00CD3485"/>
    <w:rsid w:val="00CD34A4"/>
    <w:rsid w:val="00CD47C6"/>
    <w:rsid w:val="00CD493E"/>
    <w:rsid w:val="00CD4F9F"/>
    <w:rsid w:val="00CD54FC"/>
    <w:rsid w:val="00CD56B4"/>
    <w:rsid w:val="00CD5B4A"/>
    <w:rsid w:val="00CD5EBB"/>
    <w:rsid w:val="00CD74FA"/>
    <w:rsid w:val="00CD77CE"/>
    <w:rsid w:val="00CD7A0B"/>
    <w:rsid w:val="00CD7BB7"/>
    <w:rsid w:val="00CE0E5A"/>
    <w:rsid w:val="00CE1000"/>
    <w:rsid w:val="00CE14E8"/>
    <w:rsid w:val="00CE192C"/>
    <w:rsid w:val="00CE1CF6"/>
    <w:rsid w:val="00CE2573"/>
    <w:rsid w:val="00CE2EE4"/>
    <w:rsid w:val="00CE351B"/>
    <w:rsid w:val="00CE3BD0"/>
    <w:rsid w:val="00CE3F72"/>
    <w:rsid w:val="00CE5916"/>
    <w:rsid w:val="00CE5A0F"/>
    <w:rsid w:val="00CE5FF3"/>
    <w:rsid w:val="00CE679E"/>
    <w:rsid w:val="00CE6C0C"/>
    <w:rsid w:val="00CE6C47"/>
    <w:rsid w:val="00CE6D0E"/>
    <w:rsid w:val="00CE74ED"/>
    <w:rsid w:val="00CE7E4B"/>
    <w:rsid w:val="00CF0334"/>
    <w:rsid w:val="00CF08FD"/>
    <w:rsid w:val="00CF24F5"/>
    <w:rsid w:val="00CF3186"/>
    <w:rsid w:val="00CF3385"/>
    <w:rsid w:val="00CF3429"/>
    <w:rsid w:val="00CF3C28"/>
    <w:rsid w:val="00CF3CB5"/>
    <w:rsid w:val="00CF4173"/>
    <w:rsid w:val="00CF451B"/>
    <w:rsid w:val="00CF463C"/>
    <w:rsid w:val="00CF49FF"/>
    <w:rsid w:val="00CF5068"/>
    <w:rsid w:val="00CF5705"/>
    <w:rsid w:val="00CF5C24"/>
    <w:rsid w:val="00CF5F2A"/>
    <w:rsid w:val="00CF5FFF"/>
    <w:rsid w:val="00CF68C9"/>
    <w:rsid w:val="00CF71E1"/>
    <w:rsid w:val="00CF77F6"/>
    <w:rsid w:val="00CF7B3E"/>
    <w:rsid w:val="00D0066D"/>
    <w:rsid w:val="00D02334"/>
    <w:rsid w:val="00D025CB"/>
    <w:rsid w:val="00D03C48"/>
    <w:rsid w:val="00D045B9"/>
    <w:rsid w:val="00D047AA"/>
    <w:rsid w:val="00D04913"/>
    <w:rsid w:val="00D04B83"/>
    <w:rsid w:val="00D053F9"/>
    <w:rsid w:val="00D0622F"/>
    <w:rsid w:val="00D07278"/>
    <w:rsid w:val="00D0737E"/>
    <w:rsid w:val="00D07592"/>
    <w:rsid w:val="00D07DF9"/>
    <w:rsid w:val="00D10113"/>
    <w:rsid w:val="00D103F0"/>
    <w:rsid w:val="00D104A1"/>
    <w:rsid w:val="00D11465"/>
    <w:rsid w:val="00D129AD"/>
    <w:rsid w:val="00D1318B"/>
    <w:rsid w:val="00D1399F"/>
    <w:rsid w:val="00D143A7"/>
    <w:rsid w:val="00D147B4"/>
    <w:rsid w:val="00D15473"/>
    <w:rsid w:val="00D15A2D"/>
    <w:rsid w:val="00D15C0F"/>
    <w:rsid w:val="00D168DA"/>
    <w:rsid w:val="00D21537"/>
    <w:rsid w:val="00D21A1B"/>
    <w:rsid w:val="00D21A4B"/>
    <w:rsid w:val="00D21F15"/>
    <w:rsid w:val="00D22233"/>
    <w:rsid w:val="00D228EC"/>
    <w:rsid w:val="00D2499A"/>
    <w:rsid w:val="00D24A0F"/>
    <w:rsid w:val="00D24A9B"/>
    <w:rsid w:val="00D24E91"/>
    <w:rsid w:val="00D25F49"/>
    <w:rsid w:val="00D329DF"/>
    <w:rsid w:val="00D334D6"/>
    <w:rsid w:val="00D3385D"/>
    <w:rsid w:val="00D33C95"/>
    <w:rsid w:val="00D33CA1"/>
    <w:rsid w:val="00D33D1E"/>
    <w:rsid w:val="00D3474D"/>
    <w:rsid w:val="00D347A6"/>
    <w:rsid w:val="00D34A07"/>
    <w:rsid w:val="00D360D8"/>
    <w:rsid w:val="00D36168"/>
    <w:rsid w:val="00D36B5F"/>
    <w:rsid w:val="00D36B60"/>
    <w:rsid w:val="00D37951"/>
    <w:rsid w:val="00D413B2"/>
    <w:rsid w:val="00D416B2"/>
    <w:rsid w:val="00D416F0"/>
    <w:rsid w:val="00D41D68"/>
    <w:rsid w:val="00D420C7"/>
    <w:rsid w:val="00D4228F"/>
    <w:rsid w:val="00D42D8E"/>
    <w:rsid w:val="00D42EB5"/>
    <w:rsid w:val="00D42F60"/>
    <w:rsid w:val="00D43A4A"/>
    <w:rsid w:val="00D43CFC"/>
    <w:rsid w:val="00D43D03"/>
    <w:rsid w:val="00D44930"/>
    <w:rsid w:val="00D44C78"/>
    <w:rsid w:val="00D4597E"/>
    <w:rsid w:val="00D45F3A"/>
    <w:rsid w:val="00D464DE"/>
    <w:rsid w:val="00D46E1C"/>
    <w:rsid w:val="00D47ACE"/>
    <w:rsid w:val="00D47F2D"/>
    <w:rsid w:val="00D504B6"/>
    <w:rsid w:val="00D50792"/>
    <w:rsid w:val="00D507A6"/>
    <w:rsid w:val="00D507DB"/>
    <w:rsid w:val="00D50D7E"/>
    <w:rsid w:val="00D5102B"/>
    <w:rsid w:val="00D51850"/>
    <w:rsid w:val="00D52F44"/>
    <w:rsid w:val="00D5378F"/>
    <w:rsid w:val="00D53A88"/>
    <w:rsid w:val="00D5413F"/>
    <w:rsid w:val="00D54389"/>
    <w:rsid w:val="00D547BE"/>
    <w:rsid w:val="00D55324"/>
    <w:rsid w:val="00D562E6"/>
    <w:rsid w:val="00D563B3"/>
    <w:rsid w:val="00D5660E"/>
    <w:rsid w:val="00D56F68"/>
    <w:rsid w:val="00D60281"/>
    <w:rsid w:val="00D604EE"/>
    <w:rsid w:val="00D6056C"/>
    <w:rsid w:val="00D60D2A"/>
    <w:rsid w:val="00D6112B"/>
    <w:rsid w:val="00D61884"/>
    <w:rsid w:val="00D6191B"/>
    <w:rsid w:val="00D61B42"/>
    <w:rsid w:val="00D61D3C"/>
    <w:rsid w:val="00D61FA6"/>
    <w:rsid w:val="00D62C85"/>
    <w:rsid w:val="00D62D18"/>
    <w:rsid w:val="00D63591"/>
    <w:rsid w:val="00D639C4"/>
    <w:rsid w:val="00D63A17"/>
    <w:rsid w:val="00D63A44"/>
    <w:rsid w:val="00D63C36"/>
    <w:rsid w:val="00D63CD9"/>
    <w:rsid w:val="00D6433D"/>
    <w:rsid w:val="00D64F2B"/>
    <w:rsid w:val="00D65334"/>
    <w:rsid w:val="00D659CD"/>
    <w:rsid w:val="00D65BBF"/>
    <w:rsid w:val="00D6618A"/>
    <w:rsid w:val="00D67371"/>
    <w:rsid w:val="00D67656"/>
    <w:rsid w:val="00D67E8E"/>
    <w:rsid w:val="00D704B6"/>
    <w:rsid w:val="00D70716"/>
    <w:rsid w:val="00D735E7"/>
    <w:rsid w:val="00D73850"/>
    <w:rsid w:val="00D73C97"/>
    <w:rsid w:val="00D73FB2"/>
    <w:rsid w:val="00D747A6"/>
    <w:rsid w:val="00D74E45"/>
    <w:rsid w:val="00D74F45"/>
    <w:rsid w:val="00D7525B"/>
    <w:rsid w:val="00D75780"/>
    <w:rsid w:val="00D757EF"/>
    <w:rsid w:val="00D75AC1"/>
    <w:rsid w:val="00D75D9B"/>
    <w:rsid w:val="00D75F37"/>
    <w:rsid w:val="00D76B00"/>
    <w:rsid w:val="00D773BA"/>
    <w:rsid w:val="00D7797D"/>
    <w:rsid w:val="00D77AD2"/>
    <w:rsid w:val="00D77CA5"/>
    <w:rsid w:val="00D807B8"/>
    <w:rsid w:val="00D80963"/>
    <w:rsid w:val="00D81989"/>
    <w:rsid w:val="00D831B3"/>
    <w:rsid w:val="00D840AD"/>
    <w:rsid w:val="00D84C76"/>
    <w:rsid w:val="00D85A27"/>
    <w:rsid w:val="00D86D97"/>
    <w:rsid w:val="00D86EDD"/>
    <w:rsid w:val="00D8788E"/>
    <w:rsid w:val="00D87B70"/>
    <w:rsid w:val="00D905E5"/>
    <w:rsid w:val="00D906B5"/>
    <w:rsid w:val="00D90F60"/>
    <w:rsid w:val="00D921E1"/>
    <w:rsid w:val="00D922B9"/>
    <w:rsid w:val="00D923F0"/>
    <w:rsid w:val="00D9293F"/>
    <w:rsid w:val="00D93742"/>
    <w:rsid w:val="00D94235"/>
    <w:rsid w:val="00D94B82"/>
    <w:rsid w:val="00D95981"/>
    <w:rsid w:val="00D96084"/>
    <w:rsid w:val="00D96348"/>
    <w:rsid w:val="00D97743"/>
    <w:rsid w:val="00D97927"/>
    <w:rsid w:val="00DA0146"/>
    <w:rsid w:val="00DA0F69"/>
    <w:rsid w:val="00DA1804"/>
    <w:rsid w:val="00DA1D13"/>
    <w:rsid w:val="00DA228F"/>
    <w:rsid w:val="00DA2836"/>
    <w:rsid w:val="00DA2EA2"/>
    <w:rsid w:val="00DA2FFE"/>
    <w:rsid w:val="00DA33FC"/>
    <w:rsid w:val="00DA34C8"/>
    <w:rsid w:val="00DA37A9"/>
    <w:rsid w:val="00DA38D2"/>
    <w:rsid w:val="00DA3CE6"/>
    <w:rsid w:val="00DA4890"/>
    <w:rsid w:val="00DA53E8"/>
    <w:rsid w:val="00DA570D"/>
    <w:rsid w:val="00DA6105"/>
    <w:rsid w:val="00DA6BC9"/>
    <w:rsid w:val="00DA6C05"/>
    <w:rsid w:val="00DB05CA"/>
    <w:rsid w:val="00DB076A"/>
    <w:rsid w:val="00DB07B5"/>
    <w:rsid w:val="00DB07DF"/>
    <w:rsid w:val="00DB09C1"/>
    <w:rsid w:val="00DB0F9D"/>
    <w:rsid w:val="00DB2607"/>
    <w:rsid w:val="00DB2762"/>
    <w:rsid w:val="00DB364C"/>
    <w:rsid w:val="00DB3868"/>
    <w:rsid w:val="00DB43A0"/>
    <w:rsid w:val="00DB45F3"/>
    <w:rsid w:val="00DB4C31"/>
    <w:rsid w:val="00DB5360"/>
    <w:rsid w:val="00DB53B6"/>
    <w:rsid w:val="00DB5A13"/>
    <w:rsid w:val="00DB5D53"/>
    <w:rsid w:val="00DB6568"/>
    <w:rsid w:val="00DB7746"/>
    <w:rsid w:val="00DC01B9"/>
    <w:rsid w:val="00DC0F6F"/>
    <w:rsid w:val="00DC1291"/>
    <w:rsid w:val="00DC1955"/>
    <w:rsid w:val="00DC22FB"/>
    <w:rsid w:val="00DC25B5"/>
    <w:rsid w:val="00DC3120"/>
    <w:rsid w:val="00DC3FF6"/>
    <w:rsid w:val="00DC4248"/>
    <w:rsid w:val="00DC4816"/>
    <w:rsid w:val="00DC75A1"/>
    <w:rsid w:val="00DC76FC"/>
    <w:rsid w:val="00DC7889"/>
    <w:rsid w:val="00DD08D3"/>
    <w:rsid w:val="00DD0C79"/>
    <w:rsid w:val="00DD0F78"/>
    <w:rsid w:val="00DD127B"/>
    <w:rsid w:val="00DD1314"/>
    <w:rsid w:val="00DD134A"/>
    <w:rsid w:val="00DD1BA6"/>
    <w:rsid w:val="00DD3F2A"/>
    <w:rsid w:val="00DD3FAB"/>
    <w:rsid w:val="00DD4263"/>
    <w:rsid w:val="00DD43F4"/>
    <w:rsid w:val="00DD49C2"/>
    <w:rsid w:val="00DD5567"/>
    <w:rsid w:val="00DD66FA"/>
    <w:rsid w:val="00DD6815"/>
    <w:rsid w:val="00DE0271"/>
    <w:rsid w:val="00DE13CA"/>
    <w:rsid w:val="00DE1907"/>
    <w:rsid w:val="00DE2230"/>
    <w:rsid w:val="00DE268E"/>
    <w:rsid w:val="00DE2B08"/>
    <w:rsid w:val="00DE37CA"/>
    <w:rsid w:val="00DE37EE"/>
    <w:rsid w:val="00DE53DE"/>
    <w:rsid w:val="00DE588E"/>
    <w:rsid w:val="00DE588F"/>
    <w:rsid w:val="00DE5FC6"/>
    <w:rsid w:val="00DE5FF6"/>
    <w:rsid w:val="00DE612A"/>
    <w:rsid w:val="00DE679B"/>
    <w:rsid w:val="00DF084A"/>
    <w:rsid w:val="00DF091E"/>
    <w:rsid w:val="00DF0989"/>
    <w:rsid w:val="00DF0A12"/>
    <w:rsid w:val="00DF1F0E"/>
    <w:rsid w:val="00DF261B"/>
    <w:rsid w:val="00DF2EE7"/>
    <w:rsid w:val="00DF3220"/>
    <w:rsid w:val="00DF363C"/>
    <w:rsid w:val="00DF3BF4"/>
    <w:rsid w:val="00DF3C40"/>
    <w:rsid w:val="00DF44E7"/>
    <w:rsid w:val="00DF4DB6"/>
    <w:rsid w:val="00DF59EC"/>
    <w:rsid w:val="00DF5D02"/>
    <w:rsid w:val="00DF71E4"/>
    <w:rsid w:val="00DF793D"/>
    <w:rsid w:val="00E00B45"/>
    <w:rsid w:val="00E0177A"/>
    <w:rsid w:val="00E0191B"/>
    <w:rsid w:val="00E02798"/>
    <w:rsid w:val="00E0347F"/>
    <w:rsid w:val="00E03B32"/>
    <w:rsid w:val="00E047C8"/>
    <w:rsid w:val="00E04C2B"/>
    <w:rsid w:val="00E05A49"/>
    <w:rsid w:val="00E06186"/>
    <w:rsid w:val="00E067E7"/>
    <w:rsid w:val="00E06BF8"/>
    <w:rsid w:val="00E0754E"/>
    <w:rsid w:val="00E1092F"/>
    <w:rsid w:val="00E10DC3"/>
    <w:rsid w:val="00E10DDC"/>
    <w:rsid w:val="00E11C55"/>
    <w:rsid w:val="00E14872"/>
    <w:rsid w:val="00E14C32"/>
    <w:rsid w:val="00E1502E"/>
    <w:rsid w:val="00E167A7"/>
    <w:rsid w:val="00E16A44"/>
    <w:rsid w:val="00E204A0"/>
    <w:rsid w:val="00E209F9"/>
    <w:rsid w:val="00E21843"/>
    <w:rsid w:val="00E21A56"/>
    <w:rsid w:val="00E21EFB"/>
    <w:rsid w:val="00E22054"/>
    <w:rsid w:val="00E22249"/>
    <w:rsid w:val="00E222AF"/>
    <w:rsid w:val="00E2233E"/>
    <w:rsid w:val="00E22D9C"/>
    <w:rsid w:val="00E22D9E"/>
    <w:rsid w:val="00E23C14"/>
    <w:rsid w:val="00E24EAE"/>
    <w:rsid w:val="00E24EE2"/>
    <w:rsid w:val="00E2505F"/>
    <w:rsid w:val="00E25D8D"/>
    <w:rsid w:val="00E2687E"/>
    <w:rsid w:val="00E26AA9"/>
    <w:rsid w:val="00E26FA4"/>
    <w:rsid w:val="00E27086"/>
    <w:rsid w:val="00E272C2"/>
    <w:rsid w:val="00E300EC"/>
    <w:rsid w:val="00E302B8"/>
    <w:rsid w:val="00E30DFD"/>
    <w:rsid w:val="00E31D86"/>
    <w:rsid w:val="00E32445"/>
    <w:rsid w:val="00E330A2"/>
    <w:rsid w:val="00E332AB"/>
    <w:rsid w:val="00E35B77"/>
    <w:rsid w:val="00E35ED3"/>
    <w:rsid w:val="00E3691D"/>
    <w:rsid w:val="00E370FB"/>
    <w:rsid w:val="00E3713E"/>
    <w:rsid w:val="00E37203"/>
    <w:rsid w:val="00E3797A"/>
    <w:rsid w:val="00E37B3A"/>
    <w:rsid w:val="00E4040F"/>
    <w:rsid w:val="00E40AFD"/>
    <w:rsid w:val="00E411A6"/>
    <w:rsid w:val="00E4129B"/>
    <w:rsid w:val="00E414C0"/>
    <w:rsid w:val="00E4191F"/>
    <w:rsid w:val="00E41BA0"/>
    <w:rsid w:val="00E41C92"/>
    <w:rsid w:val="00E42166"/>
    <w:rsid w:val="00E43C4C"/>
    <w:rsid w:val="00E4436F"/>
    <w:rsid w:val="00E44766"/>
    <w:rsid w:val="00E44771"/>
    <w:rsid w:val="00E4495F"/>
    <w:rsid w:val="00E45133"/>
    <w:rsid w:val="00E455E5"/>
    <w:rsid w:val="00E457AC"/>
    <w:rsid w:val="00E46A6D"/>
    <w:rsid w:val="00E47C7C"/>
    <w:rsid w:val="00E507DB"/>
    <w:rsid w:val="00E50F0E"/>
    <w:rsid w:val="00E514B4"/>
    <w:rsid w:val="00E51502"/>
    <w:rsid w:val="00E516CA"/>
    <w:rsid w:val="00E5174A"/>
    <w:rsid w:val="00E51989"/>
    <w:rsid w:val="00E51C3C"/>
    <w:rsid w:val="00E52351"/>
    <w:rsid w:val="00E533F0"/>
    <w:rsid w:val="00E53BC9"/>
    <w:rsid w:val="00E54602"/>
    <w:rsid w:val="00E5494F"/>
    <w:rsid w:val="00E54976"/>
    <w:rsid w:val="00E5519A"/>
    <w:rsid w:val="00E55B69"/>
    <w:rsid w:val="00E56103"/>
    <w:rsid w:val="00E56346"/>
    <w:rsid w:val="00E56D02"/>
    <w:rsid w:val="00E56FB2"/>
    <w:rsid w:val="00E57406"/>
    <w:rsid w:val="00E5798D"/>
    <w:rsid w:val="00E579F1"/>
    <w:rsid w:val="00E57B00"/>
    <w:rsid w:val="00E57FD9"/>
    <w:rsid w:val="00E609C1"/>
    <w:rsid w:val="00E611C5"/>
    <w:rsid w:val="00E61417"/>
    <w:rsid w:val="00E61B26"/>
    <w:rsid w:val="00E6307D"/>
    <w:rsid w:val="00E641E1"/>
    <w:rsid w:val="00E65108"/>
    <w:rsid w:val="00E65B64"/>
    <w:rsid w:val="00E668B4"/>
    <w:rsid w:val="00E66A9C"/>
    <w:rsid w:val="00E66C14"/>
    <w:rsid w:val="00E67575"/>
    <w:rsid w:val="00E67814"/>
    <w:rsid w:val="00E67F0A"/>
    <w:rsid w:val="00E70AB5"/>
    <w:rsid w:val="00E70E6A"/>
    <w:rsid w:val="00E719DF"/>
    <w:rsid w:val="00E72640"/>
    <w:rsid w:val="00E72768"/>
    <w:rsid w:val="00E72CD4"/>
    <w:rsid w:val="00E73EF3"/>
    <w:rsid w:val="00E747D2"/>
    <w:rsid w:val="00E75575"/>
    <w:rsid w:val="00E76206"/>
    <w:rsid w:val="00E76C77"/>
    <w:rsid w:val="00E76CE7"/>
    <w:rsid w:val="00E77A73"/>
    <w:rsid w:val="00E800A9"/>
    <w:rsid w:val="00E806C0"/>
    <w:rsid w:val="00E80C25"/>
    <w:rsid w:val="00E82052"/>
    <w:rsid w:val="00E832EC"/>
    <w:rsid w:val="00E839E6"/>
    <w:rsid w:val="00E84C8C"/>
    <w:rsid w:val="00E84FA3"/>
    <w:rsid w:val="00E852D8"/>
    <w:rsid w:val="00E876D5"/>
    <w:rsid w:val="00E91EF1"/>
    <w:rsid w:val="00E9232F"/>
    <w:rsid w:val="00E924BF"/>
    <w:rsid w:val="00E92B94"/>
    <w:rsid w:val="00E93BDD"/>
    <w:rsid w:val="00E944A3"/>
    <w:rsid w:val="00E944E6"/>
    <w:rsid w:val="00E94A07"/>
    <w:rsid w:val="00E94F66"/>
    <w:rsid w:val="00E9567C"/>
    <w:rsid w:val="00E9576A"/>
    <w:rsid w:val="00E958D7"/>
    <w:rsid w:val="00E96825"/>
    <w:rsid w:val="00E96A37"/>
    <w:rsid w:val="00E973E2"/>
    <w:rsid w:val="00EA01E0"/>
    <w:rsid w:val="00EA0675"/>
    <w:rsid w:val="00EA1AFD"/>
    <w:rsid w:val="00EA2A40"/>
    <w:rsid w:val="00EA492C"/>
    <w:rsid w:val="00EA4FE8"/>
    <w:rsid w:val="00EA5B69"/>
    <w:rsid w:val="00EA5F33"/>
    <w:rsid w:val="00EA61A0"/>
    <w:rsid w:val="00EA644D"/>
    <w:rsid w:val="00EA6F46"/>
    <w:rsid w:val="00EA7535"/>
    <w:rsid w:val="00EB015B"/>
    <w:rsid w:val="00EB094C"/>
    <w:rsid w:val="00EB098D"/>
    <w:rsid w:val="00EB1FFA"/>
    <w:rsid w:val="00EB24BF"/>
    <w:rsid w:val="00EB3C06"/>
    <w:rsid w:val="00EB3D92"/>
    <w:rsid w:val="00EB3EC8"/>
    <w:rsid w:val="00EB48DB"/>
    <w:rsid w:val="00EB51CD"/>
    <w:rsid w:val="00EB5893"/>
    <w:rsid w:val="00EB6177"/>
    <w:rsid w:val="00EB6768"/>
    <w:rsid w:val="00EB690A"/>
    <w:rsid w:val="00EB70C5"/>
    <w:rsid w:val="00EB7162"/>
    <w:rsid w:val="00EC00BC"/>
    <w:rsid w:val="00EC01EC"/>
    <w:rsid w:val="00EC0469"/>
    <w:rsid w:val="00EC14B8"/>
    <w:rsid w:val="00EC1E80"/>
    <w:rsid w:val="00EC215D"/>
    <w:rsid w:val="00EC300C"/>
    <w:rsid w:val="00EC30A2"/>
    <w:rsid w:val="00EC313B"/>
    <w:rsid w:val="00EC419B"/>
    <w:rsid w:val="00EC4331"/>
    <w:rsid w:val="00EC7053"/>
    <w:rsid w:val="00ED066B"/>
    <w:rsid w:val="00ED0CE0"/>
    <w:rsid w:val="00ED1636"/>
    <w:rsid w:val="00ED1810"/>
    <w:rsid w:val="00ED2035"/>
    <w:rsid w:val="00ED3A58"/>
    <w:rsid w:val="00ED4138"/>
    <w:rsid w:val="00ED5435"/>
    <w:rsid w:val="00ED6207"/>
    <w:rsid w:val="00ED6829"/>
    <w:rsid w:val="00ED68E5"/>
    <w:rsid w:val="00ED690A"/>
    <w:rsid w:val="00ED6963"/>
    <w:rsid w:val="00ED6BED"/>
    <w:rsid w:val="00EE0CB4"/>
    <w:rsid w:val="00EE3CA5"/>
    <w:rsid w:val="00EE4058"/>
    <w:rsid w:val="00EE4FBD"/>
    <w:rsid w:val="00EE5B90"/>
    <w:rsid w:val="00EE62D8"/>
    <w:rsid w:val="00EE64F8"/>
    <w:rsid w:val="00EE6716"/>
    <w:rsid w:val="00EE7C5B"/>
    <w:rsid w:val="00EE7E5A"/>
    <w:rsid w:val="00EF0586"/>
    <w:rsid w:val="00EF0CDA"/>
    <w:rsid w:val="00EF1617"/>
    <w:rsid w:val="00EF1DC3"/>
    <w:rsid w:val="00EF1E15"/>
    <w:rsid w:val="00EF2FB1"/>
    <w:rsid w:val="00EF3B91"/>
    <w:rsid w:val="00EF42B2"/>
    <w:rsid w:val="00EF4657"/>
    <w:rsid w:val="00EF5321"/>
    <w:rsid w:val="00EF55F8"/>
    <w:rsid w:val="00EF5DA3"/>
    <w:rsid w:val="00F0003A"/>
    <w:rsid w:val="00F006DD"/>
    <w:rsid w:val="00F00750"/>
    <w:rsid w:val="00F010D6"/>
    <w:rsid w:val="00F015F1"/>
    <w:rsid w:val="00F0176A"/>
    <w:rsid w:val="00F01911"/>
    <w:rsid w:val="00F0200C"/>
    <w:rsid w:val="00F034E9"/>
    <w:rsid w:val="00F05254"/>
    <w:rsid w:val="00F052F9"/>
    <w:rsid w:val="00F06FFC"/>
    <w:rsid w:val="00F0725B"/>
    <w:rsid w:val="00F104C5"/>
    <w:rsid w:val="00F1079F"/>
    <w:rsid w:val="00F110B1"/>
    <w:rsid w:val="00F119CF"/>
    <w:rsid w:val="00F11F08"/>
    <w:rsid w:val="00F14361"/>
    <w:rsid w:val="00F1450B"/>
    <w:rsid w:val="00F15310"/>
    <w:rsid w:val="00F1545F"/>
    <w:rsid w:val="00F15541"/>
    <w:rsid w:val="00F15B5A"/>
    <w:rsid w:val="00F15F67"/>
    <w:rsid w:val="00F16DC0"/>
    <w:rsid w:val="00F16F30"/>
    <w:rsid w:val="00F1758F"/>
    <w:rsid w:val="00F175E9"/>
    <w:rsid w:val="00F17913"/>
    <w:rsid w:val="00F20010"/>
    <w:rsid w:val="00F20645"/>
    <w:rsid w:val="00F2090B"/>
    <w:rsid w:val="00F2091A"/>
    <w:rsid w:val="00F20AD5"/>
    <w:rsid w:val="00F216CC"/>
    <w:rsid w:val="00F223D6"/>
    <w:rsid w:val="00F231C3"/>
    <w:rsid w:val="00F2326A"/>
    <w:rsid w:val="00F239EB"/>
    <w:rsid w:val="00F24331"/>
    <w:rsid w:val="00F2452E"/>
    <w:rsid w:val="00F247A9"/>
    <w:rsid w:val="00F24A51"/>
    <w:rsid w:val="00F259F4"/>
    <w:rsid w:val="00F2603D"/>
    <w:rsid w:val="00F262C6"/>
    <w:rsid w:val="00F2684F"/>
    <w:rsid w:val="00F26AF7"/>
    <w:rsid w:val="00F26B84"/>
    <w:rsid w:val="00F27B5E"/>
    <w:rsid w:val="00F307D4"/>
    <w:rsid w:val="00F30B0A"/>
    <w:rsid w:val="00F30CB7"/>
    <w:rsid w:val="00F31A67"/>
    <w:rsid w:val="00F32113"/>
    <w:rsid w:val="00F32B72"/>
    <w:rsid w:val="00F3335F"/>
    <w:rsid w:val="00F335D1"/>
    <w:rsid w:val="00F350E7"/>
    <w:rsid w:val="00F3521F"/>
    <w:rsid w:val="00F3523E"/>
    <w:rsid w:val="00F35D14"/>
    <w:rsid w:val="00F36A4E"/>
    <w:rsid w:val="00F36B22"/>
    <w:rsid w:val="00F37236"/>
    <w:rsid w:val="00F37296"/>
    <w:rsid w:val="00F37380"/>
    <w:rsid w:val="00F40299"/>
    <w:rsid w:val="00F4114C"/>
    <w:rsid w:val="00F419F5"/>
    <w:rsid w:val="00F41D97"/>
    <w:rsid w:val="00F42042"/>
    <w:rsid w:val="00F42138"/>
    <w:rsid w:val="00F4249F"/>
    <w:rsid w:val="00F42E6D"/>
    <w:rsid w:val="00F42E92"/>
    <w:rsid w:val="00F4318D"/>
    <w:rsid w:val="00F43475"/>
    <w:rsid w:val="00F4388A"/>
    <w:rsid w:val="00F43BD7"/>
    <w:rsid w:val="00F43F29"/>
    <w:rsid w:val="00F442B4"/>
    <w:rsid w:val="00F4481B"/>
    <w:rsid w:val="00F464D0"/>
    <w:rsid w:val="00F47107"/>
    <w:rsid w:val="00F4749D"/>
    <w:rsid w:val="00F47A6A"/>
    <w:rsid w:val="00F51367"/>
    <w:rsid w:val="00F51A8D"/>
    <w:rsid w:val="00F51CBD"/>
    <w:rsid w:val="00F52303"/>
    <w:rsid w:val="00F532AB"/>
    <w:rsid w:val="00F54533"/>
    <w:rsid w:val="00F5499A"/>
    <w:rsid w:val="00F55841"/>
    <w:rsid w:val="00F56562"/>
    <w:rsid w:val="00F56AD3"/>
    <w:rsid w:val="00F571AF"/>
    <w:rsid w:val="00F60B7D"/>
    <w:rsid w:val="00F61CEF"/>
    <w:rsid w:val="00F621BB"/>
    <w:rsid w:val="00F622A0"/>
    <w:rsid w:val="00F62725"/>
    <w:rsid w:val="00F6372F"/>
    <w:rsid w:val="00F63953"/>
    <w:rsid w:val="00F63C8C"/>
    <w:rsid w:val="00F641B7"/>
    <w:rsid w:val="00F6497B"/>
    <w:rsid w:val="00F64B5D"/>
    <w:rsid w:val="00F64C09"/>
    <w:rsid w:val="00F6510F"/>
    <w:rsid w:val="00F6536B"/>
    <w:rsid w:val="00F65DD2"/>
    <w:rsid w:val="00F67492"/>
    <w:rsid w:val="00F67852"/>
    <w:rsid w:val="00F67E32"/>
    <w:rsid w:val="00F70AE2"/>
    <w:rsid w:val="00F70C90"/>
    <w:rsid w:val="00F7102F"/>
    <w:rsid w:val="00F710EF"/>
    <w:rsid w:val="00F7128C"/>
    <w:rsid w:val="00F71CE2"/>
    <w:rsid w:val="00F725F8"/>
    <w:rsid w:val="00F72D14"/>
    <w:rsid w:val="00F73572"/>
    <w:rsid w:val="00F73975"/>
    <w:rsid w:val="00F73FA0"/>
    <w:rsid w:val="00F756A2"/>
    <w:rsid w:val="00F76063"/>
    <w:rsid w:val="00F76687"/>
    <w:rsid w:val="00F7696A"/>
    <w:rsid w:val="00F76C12"/>
    <w:rsid w:val="00F806D3"/>
    <w:rsid w:val="00F817EB"/>
    <w:rsid w:val="00F82A87"/>
    <w:rsid w:val="00F840F3"/>
    <w:rsid w:val="00F8410E"/>
    <w:rsid w:val="00F844E5"/>
    <w:rsid w:val="00F8488C"/>
    <w:rsid w:val="00F84E59"/>
    <w:rsid w:val="00F85535"/>
    <w:rsid w:val="00F85AF4"/>
    <w:rsid w:val="00F864C9"/>
    <w:rsid w:val="00F865FD"/>
    <w:rsid w:val="00F86612"/>
    <w:rsid w:val="00F86BAF"/>
    <w:rsid w:val="00F90255"/>
    <w:rsid w:val="00F9025C"/>
    <w:rsid w:val="00F90548"/>
    <w:rsid w:val="00F91028"/>
    <w:rsid w:val="00F9184A"/>
    <w:rsid w:val="00F91E5D"/>
    <w:rsid w:val="00F929BD"/>
    <w:rsid w:val="00F92DE8"/>
    <w:rsid w:val="00F92EA7"/>
    <w:rsid w:val="00F933EA"/>
    <w:rsid w:val="00F93450"/>
    <w:rsid w:val="00F934F3"/>
    <w:rsid w:val="00F93825"/>
    <w:rsid w:val="00F93B27"/>
    <w:rsid w:val="00F95D7E"/>
    <w:rsid w:val="00F96F19"/>
    <w:rsid w:val="00F97500"/>
    <w:rsid w:val="00F978DA"/>
    <w:rsid w:val="00F97AC6"/>
    <w:rsid w:val="00F97F9A"/>
    <w:rsid w:val="00FA0162"/>
    <w:rsid w:val="00FA0EAF"/>
    <w:rsid w:val="00FA300D"/>
    <w:rsid w:val="00FA485F"/>
    <w:rsid w:val="00FA4DD8"/>
    <w:rsid w:val="00FA5692"/>
    <w:rsid w:val="00FA5B11"/>
    <w:rsid w:val="00FA5E1D"/>
    <w:rsid w:val="00FA659E"/>
    <w:rsid w:val="00FA7CCB"/>
    <w:rsid w:val="00FB132D"/>
    <w:rsid w:val="00FB23FB"/>
    <w:rsid w:val="00FB39C4"/>
    <w:rsid w:val="00FB4266"/>
    <w:rsid w:val="00FB4F3A"/>
    <w:rsid w:val="00FB5ECA"/>
    <w:rsid w:val="00FB6486"/>
    <w:rsid w:val="00FB69EA"/>
    <w:rsid w:val="00FB6C2D"/>
    <w:rsid w:val="00FB6D55"/>
    <w:rsid w:val="00FC02B6"/>
    <w:rsid w:val="00FC0B84"/>
    <w:rsid w:val="00FC237F"/>
    <w:rsid w:val="00FC261B"/>
    <w:rsid w:val="00FC2EEF"/>
    <w:rsid w:val="00FC404C"/>
    <w:rsid w:val="00FC4C5B"/>
    <w:rsid w:val="00FC584C"/>
    <w:rsid w:val="00FC5942"/>
    <w:rsid w:val="00FC5AAF"/>
    <w:rsid w:val="00FC5FD3"/>
    <w:rsid w:val="00FC605C"/>
    <w:rsid w:val="00FC7634"/>
    <w:rsid w:val="00FC7E21"/>
    <w:rsid w:val="00FC7E59"/>
    <w:rsid w:val="00FD0344"/>
    <w:rsid w:val="00FD1005"/>
    <w:rsid w:val="00FD120D"/>
    <w:rsid w:val="00FD1973"/>
    <w:rsid w:val="00FD2171"/>
    <w:rsid w:val="00FD2535"/>
    <w:rsid w:val="00FD2B71"/>
    <w:rsid w:val="00FD3183"/>
    <w:rsid w:val="00FD3897"/>
    <w:rsid w:val="00FD38CE"/>
    <w:rsid w:val="00FD38DA"/>
    <w:rsid w:val="00FD40EA"/>
    <w:rsid w:val="00FD49EE"/>
    <w:rsid w:val="00FD56B5"/>
    <w:rsid w:val="00FD57BA"/>
    <w:rsid w:val="00FE078D"/>
    <w:rsid w:val="00FE120E"/>
    <w:rsid w:val="00FE1BEE"/>
    <w:rsid w:val="00FE2AD6"/>
    <w:rsid w:val="00FE2E9E"/>
    <w:rsid w:val="00FE2EC0"/>
    <w:rsid w:val="00FE30E2"/>
    <w:rsid w:val="00FE36C5"/>
    <w:rsid w:val="00FE466E"/>
    <w:rsid w:val="00FE47BF"/>
    <w:rsid w:val="00FE4898"/>
    <w:rsid w:val="00FE4FE8"/>
    <w:rsid w:val="00FE53AB"/>
    <w:rsid w:val="00FE553D"/>
    <w:rsid w:val="00FE600C"/>
    <w:rsid w:val="00FE62C7"/>
    <w:rsid w:val="00FE6BDD"/>
    <w:rsid w:val="00FE7163"/>
    <w:rsid w:val="00FE7E4C"/>
    <w:rsid w:val="00FF106F"/>
    <w:rsid w:val="00FF25A2"/>
    <w:rsid w:val="00FF310D"/>
    <w:rsid w:val="00FF51CE"/>
    <w:rsid w:val="00FF535C"/>
    <w:rsid w:val="00FF575B"/>
    <w:rsid w:val="00FF5AA9"/>
    <w:rsid w:val="00FF5DD6"/>
    <w:rsid w:val="00FF679D"/>
    <w:rsid w:val="00FF72B0"/>
    <w:rsid w:val="00FF74C4"/>
    <w:rsid w:val="0181435B"/>
    <w:rsid w:val="01E625F2"/>
    <w:rsid w:val="0246D2B7"/>
    <w:rsid w:val="02493A59"/>
    <w:rsid w:val="02AC4763"/>
    <w:rsid w:val="03080AA7"/>
    <w:rsid w:val="030AF1A9"/>
    <w:rsid w:val="032C42B7"/>
    <w:rsid w:val="034DC9C8"/>
    <w:rsid w:val="0350854B"/>
    <w:rsid w:val="0398629F"/>
    <w:rsid w:val="03BCAE78"/>
    <w:rsid w:val="03C4B2F0"/>
    <w:rsid w:val="03D8F1F8"/>
    <w:rsid w:val="042593B6"/>
    <w:rsid w:val="0457B851"/>
    <w:rsid w:val="046DE2B9"/>
    <w:rsid w:val="0491A2A7"/>
    <w:rsid w:val="04A95A81"/>
    <w:rsid w:val="04F85B86"/>
    <w:rsid w:val="051DD65B"/>
    <w:rsid w:val="053269AC"/>
    <w:rsid w:val="05419402"/>
    <w:rsid w:val="05525FEB"/>
    <w:rsid w:val="05654A7A"/>
    <w:rsid w:val="056A18B7"/>
    <w:rsid w:val="057A4EA6"/>
    <w:rsid w:val="0582C1C7"/>
    <w:rsid w:val="058CEA9B"/>
    <w:rsid w:val="05A2EA61"/>
    <w:rsid w:val="05CEA418"/>
    <w:rsid w:val="05D4AF6A"/>
    <w:rsid w:val="06032320"/>
    <w:rsid w:val="0611AE7C"/>
    <w:rsid w:val="063B8C23"/>
    <w:rsid w:val="06401020"/>
    <w:rsid w:val="06C030C7"/>
    <w:rsid w:val="06C25037"/>
    <w:rsid w:val="06C9D7F7"/>
    <w:rsid w:val="06F7274A"/>
    <w:rsid w:val="07599182"/>
    <w:rsid w:val="07CB2808"/>
    <w:rsid w:val="08140EA5"/>
    <w:rsid w:val="083A7596"/>
    <w:rsid w:val="08882482"/>
    <w:rsid w:val="08A411D2"/>
    <w:rsid w:val="08D6A44F"/>
    <w:rsid w:val="08E7424F"/>
    <w:rsid w:val="08EB7FDD"/>
    <w:rsid w:val="09084F09"/>
    <w:rsid w:val="09124333"/>
    <w:rsid w:val="091957E2"/>
    <w:rsid w:val="092280FE"/>
    <w:rsid w:val="0930DBDE"/>
    <w:rsid w:val="09416336"/>
    <w:rsid w:val="094D2E94"/>
    <w:rsid w:val="097EDC90"/>
    <w:rsid w:val="09A01737"/>
    <w:rsid w:val="09DB11E1"/>
    <w:rsid w:val="09E5A7D8"/>
    <w:rsid w:val="0A136E0B"/>
    <w:rsid w:val="0A48E69D"/>
    <w:rsid w:val="0A4C9A4C"/>
    <w:rsid w:val="0A73A038"/>
    <w:rsid w:val="0A82B708"/>
    <w:rsid w:val="0AC80F0D"/>
    <w:rsid w:val="0AD24E34"/>
    <w:rsid w:val="0B03E205"/>
    <w:rsid w:val="0B3677A1"/>
    <w:rsid w:val="0B4BCF45"/>
    <w:rsid w:val="0B4C9599"/>
    <w:rsid w:val="0B5513EB"/>
    <w:rsid w:val="0B64412A"/>
    <w:rsid w:val="0B80A384"/>
    <w:rsid w:val="0B913B18"/>
    <w:rsid w:val="0BA31391"/>
    <w:rsid w:val="0BAAB4BD"/>
    <w:rsid w:val="0BB6C8A1"/>
    <w:rsid w:val="0BBAF2E9"/>
    <w:rsid w:val="0BF7B4A8"/>
    <w:rsid w:val="0BFF9FEC"/>
    <w:rsid w:val="0C114CA2"/>
    <w:rsid w:val="0C1D4BB7"/>
    <w:rsid w:val="0C2BE14E"/>
    <w:rsid w:val="0C380324"/>
    <w:rsid w:val="0C8FB6FC"/>
    <w:rsid w:val="0C9DBDEE"/>
    <w:rsid w:val="0CA11F1A"/>
    <w:rsid w:val="0CC11F7D"/>
    <w:rsid w:val="0D70D1E2"/>
    <w:rsid w:val="0DA36000"/>
    <w:rsid w:val="0DB291E1"/>
    <w:rsid w:val="0DE9C778"/>
    <w:rsid w:val="0E00CC41"/>
    <w:rsid w:val="0E094EC7"/>
    <w:rsid w:val="0E2357A0"/>
    <w:rsid w:val="0E296CEE"/>
    <w:rsid w:val="0E575DA8"/>
    <w:rsid w:val="0E59E4CD"/>
    <w:rsid w:val="0E5C770B"/>
    <w:rsid w:val="0E6D1CA4"/>
    <w:rsid w:val="0E900C73"/>
    <w:rsid w:val="0EAE1EC8"/>
    <w:rsid w:val="0EBEF12C"/>
    <w:rsid w:val="0EDEDB88"/>
    <w:rsid w:val="0EECDD07"/>
    <w:rsid w:val="0F0DEFB0"/>
    <w:rsid w:val="0F396FEA"/>
    <w:rsid w:val="0F3F870F"/>
    <w:rsid w:val="0F65377E"/>
    <w:rsid w:val="0F73CF87"/>
    <w:rsid w:val="0F97F63B"/>
    <w:rsid w:val="10A35A31"/>
    <w:rsid w:val="10AEDACB"/>
    <w:rsid w:val="10C72624"/>
    <w:rsid w:val="1100BEE8"/>
    <w:rsid w:val="11198CD5"/>
    <w:rsid w:val="111CDB31"/>
    <w:rsid w:val="111E9EFD"/>
    <w:rsid w:val="119DFAD6"/>
    <w:rsid w:val="11AE76DB"/>
    <w:rsid w:val="12725E4D"/>
    <w:rsid w:val="1290269B"/>
    <w:rsid w:val="12CE79C6"/>
    <w:rsid w:val="12F968D7"/>
    <w:rsid w:val="130645D0"/>
    <w:rsid w:val="133668CD"/>
    <w:rsid w:val="1394FA1B"/>
    <w:rsid w:val="139924E3"/>
    <w:rsid w:val="13A53E2F"/>
    <w:rsid w:val="13ABC991"/>
    <w:rsid w:val="13B46D13"/>
    <w:rsid w:val="13B49EB3"/>
    <w:rsid w:val="13B79833"/>
    <w:rsid w:val="13C08474"/>
    <w:rsid w:val="13E403C3"/>
    <w:rsid w:val="13E9A164"/>
    <w:rsid w:val="13FB454A"/>
    <w:rsid w:val="1402016D"/>
    <w:rsid w:val="14B21AAA"/>
    <w:rsid w:val="14B44883"/>
    <w:rsid w:val="14CC5A2D"/>
    <w:rsid w:val="14DE6562"/>
    <w:rsid w:val="1519F7E3"/>
    <w:rsid w:val="15255021"/>
    <w:rsid w:val="1530832D"/>
    <w:rsid w:val="153700EB"/>
    <w:rsid w:val="153870C1"/>
    <w:rsid w:val="153A827F"/>
    <w:rsid w:val="153BEDCB"/>
    <w:rsid w:val="1540BB56"/>
    <w:rsid w:val="155161D7"/>
    <w:rsid w:val="15811C2E"/>
    <w:rsid w:val="15883750"/>
    <w:rsid w:val="159957A7"/>
    <w:rsid w:val="159B7FA2"/>
    <w:rsid w:val="15A59ADF"/>
    <w:rsid w:val="15B4231F"/>
    <w:rsid w:val="15BC8CC6"/>
    <w:rsid w:val="15DA2A73"/>
    <w:rsid w:val="15DEC329"/>
    <w:rsid w:val="16085D07"/>
    <w:rsid w:val="161DC0C7"/>
    <w:rsid w:val="16460264"/>
    <w:rsid w:val="16788E6F"/>
    <w:rsid w:val="16A46538"/>
    <w:rsid w:val="16AADF93"/>
    <w:rsid w:val="16B24861"/>
    <w:rsid w:val="1713AFC4"/>
    <w:rsid w:val="174677DB"/>
    <w:rsid w:val="1784F644"/>
    <w:rsid w:val="1794387A"/>
    <w:rsid w:val="17973F89"/>
    <w:rsid w:val="17B76848"/>
    <w:rsid w:val="17D56A35"/>
    <w:rsid w:val="17F3F7EC"/>
    <w:rsid w:val="1826D92A"/>
    <w:rsid w:val="18893E98"/>
    <w:rsid w:val="18894C83"/>
    <w:rsid w:val="188CCF98"/>
    <w:rsid w:val="1919A1C9"/>
    <w:rsid w:val="191AB6EB"/>
    <w:rsid w:val="19341A8A"/>
    <w:rsid w:val="19472A16"/>
    <w:rsid w:val="194F8CE4"/>
    <w:rsid w:val="195C2B7C"/>
    <w:rsid w:val="19BAF65A"/>
    <w:rsid w:val="19D492F7"/>
    <w:rsid w:val="1A0A3E7C"/>
    <w:rsid w:val="1A3394EB"/>
    <w:rsid w:val="1A41674B"/>
    <w:rsid w:val="1A8B2438"/>
    <w:rsid w:val="1A9491F1"/>
    <w:rsid w:val="1AA70717"/>
    <w:rsid w:val="1ABE6983"/>
    <w:rsid w:val="1AF86B54"/>
    <w:rsid w:val="1B0F3559"/>
    <w:rsid w:val="1B47277A"/>
    <w:rsid w:val="1B473AC7"/>
    <w:rsid w:val="1B8817D1"/>
    <w:rsid w:val="1B9498E5"/>
    <w:rsid w:val="1B9DE492"/>
    <w:rsid w:val="1BA14A3E"/>
    <w:rsid w:val="1BA2B948"/>
    <w:rsid w:val="1BAFEB6B"/>
    <w:rsid w:val="1BBA55F9"/>
    <w:rsid w:val="1BBB6513"/>
    <w:rsid w:val="1BC91DEC"/>
    <w:rsid w:val="1BC9BC09"/>
    <w:rsid w:val="1BCBBFB3"/>
    <w:rsid w:val="1BE016B9"/>
    <w:rsid w:val="1BEC2868"/>
    <w:rsid w:val="1C183BA5"/>
    <w:rsid w:val="1C3D19BA"/>
    <w:rsid w:val="1C5E066B"/>
    <w:rsid w:val="1C613AD2"/>
    <w:rsid w:val="1C78A708"/>
    <w:rsid w:val="1C7D5E98"/>
    <w:rsid w:val="1CA38BDF"/>
    <w:rsid w:val="1CADD203"/>
    <w:rsid w:val="1CCEC47E"/>
    <w:rsid w:val="1D20EA97"/>
    <w:rsid w:val="1D45F1C6"/>
    <w:rsid w:val="1D7BAB5C"/>
    <w:rsid w:val="1D8ADF77"/>
    <w:rsid w:val="1DAF8741"/>
    <w:rsid w:val="1DB9CCD2"/>
    <w:rsid w:val="1DC5EFC1"/>
    <w:rsid w:val="1DD6CAB0"/>
    <w:rsid w:val="1DEE4D26"/>
    <w:rsid w:val="1DFBFA30"/>
    <w:rsid w:val="1E0828FD"/>
    <w:rsid w:val="1E299E3F"/>
    <w:rsid w:val="1E36BFFA"/>
    <w:rsid w:val="1E48D57A"/>
    <w:rsid w:val="1E4964E4"/>
    <w:rsid w:val="1E83BBB1"/>
    <w:rsid w:val="1ED4091E"/>
    <w:rsid w:val="1ED5CFDD"/>
    <w:rsid w:val="1EDAB4AB"/>
    <w:rsid w:val="1EFC2DDE"/>
    <w:rsid w:val="1F041A84"/>
    <w:rsid w:val="1F0FD171"/>
    <w:rsid w:val="1F375426"/>
    <w:rsid w:val="1F88D3DA"/>
    <w:rsid w:val="1F8B92A5"/>
    <w:rsid w:val="1F96F54B"/>
    <w:rsid w:val="1FC84530"/>
    <w:rsid w:val="1FC9A093"/>
    <w:rsid w:val="1FFC0969"/>
    <w:rsid w:val="1FFF93B4"/>
    <w:rsid w:val="200FC549"/>
    <w:rsid w:val="20332B84"/>
    <w:rsid w:val="204007D1"/>
    <w:rsid w:val="2041024C"/>
    <w:rsid w:val="207C2547"/>
    <w:rsid w:val="20825AD6"/>
    <w:rsid w:val="20B978F7"/>
    <w:rsid w:val="20BEC6BE"/>
    <w:rsid w:val="20EBBA0F"/>
    <w:rsid w:val="21068C60"/>
    <w:rsid w:val="21104F5B"/>
    <w:rsid w:val="2113393E"/>
    <w:rsid w:val="211BB98F"/>
    <w:rsid w:val="214F3859"/>
    <w:rsid w:val="21541582"/>
    <w:rsid w:val="21586243"/>
    <w:rsid w:val="215B4A03"/>
    <w:rsid w:val="21ED702D"/>
    <w:rsid w:val="2250C703"/>
    <w:rsid w:val="225F18CB"/>
    <w:rsid w:val="22AD9A9E"/>
    <w:rsid w:val="22B1540F"/>
    <w:rsid w:val="22C5AB7A"/>
    <w:rsid w:val="230AF355"/>
    <w:rsid w:val="2335E318"/>
    <w:rsid w:val="235D8147"/>
    <w:rsid w:val="23747652"/>
    <w:rsid w:val="237D59E4"/>
    <w:rsid w:val="2387D4E7"/>
    <w:rsid w:val="2395D27D"/>
    <w:rsid w:val="23998965"/>
    <w:rsid w:val="23E80333"/>
    <w:rsid w:val="23F80EF9"/>
    <w:rsid w:val="242D1FFA"/>
    <w:rsid w:val="2445A8B3"/>
    <w:rsid w:val="246DE9BA"/>
    <w:rsid w:val="24D91F40"/>
    <w:rsid w:val="24E8BC5D"/>
    <w:rsid w:val="24E8F1CB"/>
    <w:rsid w:val="24EBBB3C"/>
    <w:rsid w:val="250FC8EF"/>
    <w:rsid w:val="2511D3A4"/>
    <w:rsid w:val="2534455E"/>
    <w:rsid w:val="2576E23B"/>
    <w:rsid w:val="2584C52D"/>
    <w:rsid w:val="25876578"/>
    <w:rsid w:val="259B7651"/>
    <w:rsid w:val="259E4E38"/>
    <w:rsid w:val="25B7804F"/>
    <w:rsid w:val="2626403B"/>
    <w:rsid w:val="2642EE2C"/>
    <w:rsid w:val="264FDBD6"/>
    <w:rsid w:val="265260F1"/>
    <w:rsid w:val="2653ED5E"/>
    <w:rsid w:val="2665566E"/>
    <w:rsid w:val="266E2800"/>
    <w:rsid w:val="2677229E"/>
    <w:rsid w:val="26866445"/>
    <w:rsid w:val="26AE8049"/>
    <w:rsid w:val="26F02CBF"/>
    <w:rsid w:val="273795D8"/>
    <w:rsid w:val="2748537F"/>
    <w:rsid w:val="27827FEB"/>
    <w:rsid w:val="27BC4E98"/>
    <w:rsid w:val="27C7977A"/>
    <w:rsid w:val="27C8028E"/>
    <w:rsid w:val="27CF5DC2"/>
    <w:rsid w:val="27DD3B14"/>
    <w:rsid w:val="27F79EAD"/>
    <w:rsid w:val="28068EA5"/>
    <w:rsid w:val="282C1B9B"/>
    <w:rsid w:val="2836830D"/>
    <w:rsid w:val="283E09AF"/>
    <w:rsid w:val="286C1885"/>
    <w:rsid w:val="2896B373"/>
    <w:rsid w:val="28A08E94"/>
    <w:rsid w:val="28FF66F5"/>
    <w:rsid w:val="290CDEDC"/>
    <w:rsid w:val="2927C0D3"/>
    <w:rsid w:val="29408911"/>
    <w:rsid w:val="296ED083"/>
    <w:rsid w:val="2989B857"/>
    <w:rsid w:val="299E9C73"/>
    <w:rsid w:val="29B211CC"/>
    <w:rsid w:val="29C1FF15"/>
    <w:rsid w:val="29CA874C"/>
    <w:rsid w:val="2A139F7C"/>
    <w:rsid w:val="2A48007C"/>
    <w:rsid w:val="2A60B3A1"/>
    <w:rsid w:val="2A799041"/>
    <w:rsid w:val="2ADAF60C"/>
    <w:rsid w:val="2AF52A80"/>
    <w:rsid w:val="2B06A942"/>
    <w:rsid w:val="2B194F71"/>
    <w:rsid w:val="2B5AF617"/>
    <w:rsid w:val="2B75DAA8"/>
    <w:rsid w:val="2BC9D1BE"/>
    <w:rsid w:val="2BCAD221"/>
    <w:rsid w:val="2BF1B0C8"/>
    <w:rsid w:val="2C2EB81F"/>
    <w:rsid w:val="2CAC544B"/>
    <w:rsid w:val="2CCB3D10"/>
    <w:rsid w:val="2CD10071"/>
    <w:rsid w:val="2CE1836F"/>
    <w:rsid w:val="2D20EE8A"/>
    <w:rsid w:val="2D302746"/>
    <w:rsid w:val="2D444BAC"/>
    <w:rsid w:val="2D716A5C"/>
    <w:rsid w:val="2DA2BCBC"/>
    <w:rsid w:val="2DAFAB63"/>
    <w:rsid w:val="2DF1EC99"/>
    <w:rsid w:val="2E077826"/>
    <w:rsid w:val="2E1B3DA5"/>
    <w:rsid w:val="2E28E9E6"/>
    <w:rsid w:val="2E2B9BDD"/>
    <w:rsid w:val="2E309224"/>
    <w:rsid w:val="2E3811DE"/>
    <w:rsid w:val="2E3EA846"/>
    <w:rsid w:val="2E4EBE6A"/>
    <w:rsid w:val="2E83B328"/>
    <w:rsid w:val="2E9EBA4F"/>
    <w:rsid w:val="2EB93061"/>
    <w:rsid w:val="2EC3FAA5"/>
    <w:rsid w:val="2ECBC490"/>
    <w:rsid w:val="2EE37410"/>
    <w:rsid w:val="2EEFBD7F"/>
    <w:rsid w:val="2F43869D"/>
    <w:rsid w:val="2F4A4808"/>
    <w:rsid w:val="2F4DD82B"/>
    <w:rsid w:val="2FAE3DCF"/>
    <w:rsid w:val="303A556B"/>
    <w:rsid w:val="3070442C"/>
    <w:rsid w:val="307E4C73"/>
    <w:rsid w:val="3088287F"/>
    <w:rsid w:val="30AB250C"/>
    <w:rsid w:val="30AB394C"/>
    <w:rsid w:val="30E10097"/>
    <w:rsid w:val="30ED704B"/>
    <w:rsid w:val="30F305E7"/>
    <w:rsid w:val="311CC72D"/>
    <w:rsid w:val="311E2C93"/>
    <w:rsid w:val="31234084"/>
    <w:rsid w:val="3124703F"/>
    <w:rsid w:val="316BA4EF"/>
    <w:rsid w:val="317A34DF"/>
    <w:rsid w:val="318023B9"/>
    <w:rsid w:val="3196B5C7"/>
    <w:rsid w:val="31A33BDB"/>
    <w:rsid w:val="31DED3A2"/>
    <w:rsid w:val="324BD9A3"/>
    <w:rsid w:val="324CFF2C"/>
    <w:rsid w:val="328AB70D"/>
    <w:rsid w:val="32BF9B84"/>
    <w:rsid w:val="32C65F39"/>
    <w:rsid w:val="32C67D46"/>
    <w:rsid w:val="32DEEA77"/>
    <w:rsid w:val="32F323C4"/>
    <w:rsid w:val="330F6D65"/>
    <w:rsid w:val="33280D1A"/>
    <w:rsid w:val="3336612B"/>
    <w:rsid w:val="336B0759"/>
    <w:rsid w:val="33731B15"/>
    <w:rsid w:val="3373B3B4"/>
    <w:rsid w:val="33BAE9C4"/>
    <w:rsid w:val="33CE051A"/>
    <w:rsid w:val="33DF566D"/>
    <w:rsid w:val="33E19E0A"/>
    <w:rsid w:val="34075138"/>
    <w:rsid w:val="3412D3AC"/>
    <w:rsid w:val="3415416D"/>
    <w:rsid w:val="342720FE"/>
    <w:rsid w:val="344E8152"/>
    <w:rsid w:val="3450AAB2"/>
    <w:rsid w:val="34573AC4"/>
    <w:rsid w:val="3465C753"/>
    <w:rsid w:val="34686FC6"/>
    <w:rsid w:val="346B80CD"/>
    <w:rsid w:val="346C18E5"/>
    <w:rsid w:val="346E53B7"/>
    <w:rsid w:val="34A4AE35"/>
    <w:rsid w:val="34A79469"/>
    <w:rsid w:val="34AFC0F0"/>
    <w:rsid w:val="34E0956F"/>
    <w:rsid w:val="35446797"/>
    <w:rsid w:val="354B8BA6"/>
    <w:rsid w:val="3551DDF0"/>
    <w:rsid w:val="35666F40"/>
    <w:rsid w:val="3570DBB5"/>
    <w:rsid w:val="35751684"/>
    <w:rsid w:val="35974722"/>
    <w:rsid w:val="35C666AE"/>
    <w:rsid w:val="35D17A35"/>
    <w:rsid w:val="35D75B1A"/>
    <w:rsid w:val="35DAFC15"/>
    <w:rsid w:val="35DE0109"/>
    <w:rsid w:val="35E62422"/>
    <w:rsid w:val="35E674D3"/>
    <w:rsid w:val="3606190A"/>
    <w:rsid w:val="3644F699"/>
    <w:rsid w:val="36464327"/>
    <w:rsid w:val="36535A3D"/>
    <w:rsid w:val="365EB61D"/>
    <w:rsid w:val="368B47AD"/>
    <w:rsid w:val="369B1CB1"/>
    <w:rsid w:val="36A0C135"/>
    <w:rsid w:val="36A7BF2C"/>
    <w:rsid w:val="36AB0DDB"/>
    <w:rsid w:val="36C55429"/>
    <w:rsid w:val="36FE3172"/>
    <w:rsid w:val="37136114"/>
    <w:rsid w:val="371D7978"/>
    <w:rsid w:val="3796E4E1"/>
    <w:rsid w:val="379A1A4A"/>
    <w:rsid w:val="37DADB8A"/>
    <w:rsid w:val="38212646"/>
    <w:rsid w:val="386AB01D"/>
    <w:rsid w:val="38A50B10"/>
    <w:rsid w:val="38CBB20A"/>
    <w:rsid w:val="38FBF5A3"/>
    <w:rsid w:val="39102835"/>
    <w:rsid w:val="392608D3"/>
    <w:rsid w:val="3953A632"/>
    <w:rsid w:val="3A166919"/>
    <w:rsid w:val="3A1DA85B"/>
    <w:rsid w:val="3A239E09"/>
    <w:rsid w:val="3A868473"/>
    <w:rsid w:val="3ABF8FE3"/>
    <w:rsid w:val="3AC049CE"/>
    <w:rsid w:val="3AE4B34C"/>
    <w:rsid w:val="3B00ADB5"/>
    <w:rsid w:val="3B7845B9"/>
    <w:rsid w:val="3B8CF035"/>
    <w:rsid w:val="3BA9418C"/>
    <w:rsid w:val="3BBC7761"/>
    <w:rsid w:val="3BF1F5D8"/>
    <w:rsid w:val="3BFE68A2"/>
    <w:rsid w:val="3C0340BF"/>
    <w:rsid w:val="3C777E5F"/>
    <w:rsid w:val="3CA9637E"/>
    <w:rsid w:val="3D13A48F"/>
    <w:rsid w:val="3D1516D1"/>
    <w:rsid w:val="3D19431D"/>
    <w:rsid w:val="3D46B9C8"/>
    <w:rsid w:val="3D767057"/>
    <w:rsid w:val="3D9A5E03"/>
    <w:rsid w:val="3DC6B3C0"/>
    <w:rsid w:val="3E19E10E"/>
    <w:rsid w:val="3E68045C"/>
    <w:rsid w:val="3E8EBFED"/>
    <w:rsid w:val="3E9740F4"/>
    <w:rsid w:val="3EAED844"/>
    <w:rsid w:val="3EB8A1A8"/>
    <w:rsid w:val="3EB8A3CA"/>
    <w:rsid w:val="3EBBEFC7"/>
    <w:rsid w:val="3ECAEA4A"/>
    <w:rsid w:val="3EF88D7E"/>
    <w:rsid w:val="3F445599"/>
    <w:rsid w:val="3F5E8E22"/>
    <w:rsid w:val="3FA911A6"/>
    <w:rsid w:val="3FD06470"/>
    <w:rsid w:val="3FE1C24D"/>
    <w:rsid w:val="3FE539AA"/>
    <w:rsid w:val="3FFE1782"/>
    <w:rsid w:val="4035EA61"/>
    <w:rsid w:val="40586AF0"/>
    <w:rsid w:val="40601F88"/>
    <w:rsid w:val="40722D5C"/>
    <w:rsid w:val="40ABEE27"/>
    <w:rsid w:val="40B09CA2"/>
    <w:rsid w:val="40B45944"/>
    <w:rsid w:val="40B91DA5"/>
    <w:rsid w:val="4115D8E4"/>
    <w:rsid w:val="412865E7"/>
    <w:rsid w:val="413114E9"/>
    <w:rsid w:val="4152C9D2"/>
    <w:rsid w:val="417926C0"/>
    <w:rsid w:val="41B9AE44"/>
    <w:rsid w:val="41C85189"/>
    <w:rsid w:val="421A3BA3"/>
    <w:rsid w:val="42257AB8"/>
    <w:rsid w:val="4241D291"/>
    <w:rsid w:val="425B6D59"/>
    <w:rsid w:val="4263A2A1"/>
    <w:rsid w:val="42822CC4"/>
    <w:rsid w:val="4297CDCB"/>
    <w:rsid w:val="42D34DD6"/>
    <w:rsid w:val="4300C60F"/>
    <w:rsid w:val="430296B9"/>
    <w:rsid w:val="438B1881"/>
    <w:rsid w:val="43A34C25"/>
    <w:rsid w:val="43C22CD1"/>
    <w:rsid w:val="43E5C000"/>
    <w:rsid w:val="43E78FCB"/>
    <w:rsid w:val="43FBEEFC"/>
    <w:rsid w:val="440763E4"/>
    <w:rsid w:val="4432CBDD"/>
    <w:rsid w:val="443CC94A"/>
    <w:rsid w:val="4457C56C"/>
    <w:rsid w:val="44593BD6"/>
    <w:rsid w:val="446AFF3E"/>
    <w:rsid w:val="44758F81"/>
    <w:rsid w:val="44807E5F"/>
    <w:rsid w:val="448F8003"/>
    <w:rsid w:val="44F67D18"/>
    <w:rsid w:val="4525B576"/>
    <w:rsid w:val="453128F5"/>
    <w:rsid w:val="4556A0B4"/>
    <w:rsid w:val="4556ABBF"/>
    <w:rsid w:val="4559A58C"/>
    <w:rsid w:val="4563EA67"/>
    <w:rsid w:val="45869C15"/>
    <w:rsid w:val="459914B3"/>
    <w:rsid w:val="45AAA8EC"/>
    <w:rsid w:val="45B40102"/>
    <w:rsid w:val="45C34C04"/>
    <w:rsid w:val="45CB942F"/>
    <w:rsid w:val="45F467A8"/>
    <w:rsid w:val="46037358"/>
    <w:rsid w:val="46053DB8"/>
    <w:rsid w:val="461867C1"/>
    <w:rsid w:val="46298D07"/>
    <w:rsid w:val="4688CB24"/>
    <w:rsid w:val="46E0BCF0"/>
    <w:rsid w:val="46FEBA3E"/>
    <w:rsid w:val="4702F615"/>
    <w:rsid w:val="47256445"/>
    <w:rsid w:val="4761DE8B"/>
    <w:rsid w:val="476F9300"/>
    <w:rsid w:val="47A04565"/>
    <w:rsid w:val="47A6B71D"/>
    <w:rsid w:val="47F56418"/>
    <w:rsid w:val="480E632D"/>
    <w:rsid w:val="4824381A"/>
    <w:rsid w:val="482772C1"/>
    <w:rsid w:val="4837265B"/>
    <w:rsid w:val="48564506"/>
    <w:rsid w:val="485B2277"/>
    <w:rsid w:val="48BF3C10"/>
    <w:rsid w:val="48E75805"/>
    <w:rsid w:val="490D4434"/>
    <w:rsid w:val="495FA7AE"/>
    <w:rsid w:val="49646F96"/>
    <w:rsid w:val="49A48E71"/>
    <w:rsid w:val="49A99945"/>
    <w:rsid w:val="49C7FD12"/>
    <w:rsid w:val="4A1DF3E3"/>
    <w:rsid w:val="4A291AF1"/>
    <w:rsid w:val="4A3F381C"/>
    <w:rsid w:val="4A5E236E"/>
    <w:rsid w:val="4A631EDB"/>
    <w:rsid w:val="4A766EB7"/>
    <w:rsid w:val="4A7B6E3A"/>
    <w:rsid w:val="4A806EA7"/>
    <w:rsid w:val="4A82787B"/>
    <w:rsid w:val="4AA235BC"/>
    <w:rsid w:val="4AC04FB4"/>
    <w:rsid w:val="4AD99145"/>
    <w:rsid w:val="4AE6C174"/>
    <w:rsid w:val="4AEBEDD6"/>
    <w:rsid w:val="4B030C0C"/>
    <w:rsid w:val="4B042B4C"/>
    <w:rsid w:val="4B048D1B"/>
    <w:rsid w:val="4B27A7FE"/>
    <w:rsid w:val="4B35853A"/>
    <w:rsid w:val="4B658788"/>
    <w:rsid w:val="4B8973B5"/>
    <w:rsid w:val="4C06544C"/>
    <w:rsid w:val="4C1722F4"/>
    <w:rsid w:val="4C1C2AD7"/>
    <w:rsid w:val="4C3C1077"/>
    <w:rsid w:val="4C7634D2"/>
    <w:rsid w:val="4C81953E"/>
    <w:rsid w:val="4CADD84D"/>
    <w:rsid w:val="4CB7F6BF"/>
    <w:rsid w:val="4D242AC7"/>
    <w:rsid w:val="4D2A958D"/>
    <w:rsid w:val="4D33609F"/>
    <w:rsid w:val="4D380D56"/>
    <w:rsid w:val="4D3ABA26"/>
    <w:rsid w:val="4D4ABA34"/>
    <w:rsid w:val="4D65C822"/>
    <w:rsid w:val="4D767DFA"/>
    <w:rsid w:val="4D9D499C"/>
    <w:rsid w:val="4DD2C0BE"/>
    <w:rsid w:val="4E0C3690"/>
    <w:rsid w:val="4E3365FC"/>
    <w:rsid w:val="4E5C2EC7"/>
    <w:rsid w:val="4E7B0DD6"/>
    <w:rsid w:val="4E94E80B"/>
    <w:rsid w:val="4E951325"/>
    <w:rsid w:val="4E9FE608"/>
    <w:rsid w:val="4EC40E38"/>
    <w:rsid w:val="4EC8222E"/>
    <w:rsid w:val="4ED20C54"/>
    <w:rsid w:val="4ED593D1"/>
    <w:rsid w:val="4EFE166B"/>
    <w:rsid w:val="4F0041FA"/>
    <w:rsid w:val="4F101053"/>
    <w:rsid w:val="4F233A19"/>
    <w:rsid w:val="4F2AC4DB"/>
    <w:rsid w:val="4F39097B"/>
    <w:rsid w:val="4F39F5F6"/>
    <w:rsid w:val="4F426A36"/>
    <w:rsid w:val="4F539619"/>
    <w:rsid w:val="4F7F0A68"/>
    <w:rsid w:val="4F94AD6D"/>
    <w:rsid w:val="4FAA0E4D"/>
    <w:rsid w:val="4FB1674C"/>
    <w:rsid w:val="4FBED4C1"/>
    <w:rsid w:val="4FF0FFD0"/>
    <w:rsid w:val="500AB7F6"/>
    <w:rsid w:val="50140325"/>
    <w:rsid w:val="503EE7A2"/>
    <w:rsid w:val="504E0131"/>
    <w:rsid w:val="5079DA24"/>
    <w:rsid w:val="5085836C"/>
    <w:rsid w:val="508D388A"/>
    <w:rsid w:val="5095966A"/>
    <w:rsid w:val="50B61240"/>
    <w:rsid w:val="50D88DF8"/>
    <w:rsid w:val="50FC0BD6"/>
    <w:rsid w:val="513E434C"/>
    <w:rsid w:val="5141C6C9"/>
    <w:rsid w:val="5143DFAA"/>
    <w:rsid w:val="515A7DFA"/>
    <w:rsid w:val="515D98B6"/>
    <w:rsid w:val="51711E62"/>
    <w:rsid w:val="518D9DD7"/>
    <w:rsid w:val="51B13A6B"/>
    <w:rsid w:val="51C37ED0"/>
    <w:rsid w:val="51D3FFDF"/>
    <w:rsid w:val="51E0D9C8"/>
    <w:rsid w:val="5200AF1D"/>
    <w:rsid w:val="52213A1C"/>
    <w:rsid w:val="5239DFF3"/>
    <w:rsid w:val="523ABC9B"/>
    <w:rsid w:val="5254C647"/>
    <w:rsid w:val="5266B690"/>
    <w:rsid w:val="527AE375"/>
    <w:rsid w:val="52827B47"/>
    <w:rsid w:val="5284D601"/>
    <w:rsid w:val="52ADA652"/>
    <w:rsid w:val="52DEF6C3"/>
    <w:rsid w:val="52F942FE"/>
    <w:rsid w:val="53363A48"/>
    <w:rsid w:val="533C54C0"/>
    <w:rsid w:val="53598576"/>
    <w:rsid w:val="53E703AE"/>
    <w:rsid w:val="5419369E"/>
    <w:rsid w:val="5430CFCA"/>
    <w:rsid w:val="54426DF3"/>
    <w:rsid w:val="544656C1"/>
    <w:rsid w:val="546988FD"/>
    <w:rsid w:val="5476AC96"/>
    <w:rsid w:val="5482D242"/>
    <w:rsid w:val="5498C1A0"/>
    <w:rsid w:val="54BE3ACA"/>
    <w:rsid w:val="54CC8ABF"/>
    <w:rsid w:val="54F48ED3"/>
    <w:rsid w:val="550D04D9"/>
    <w:rsid w:val="551A10D2"/>
    <w:rsid w:val="5541B57D"/>
    <w:rsid w:val="5550455C"/>
    <w:rsid w:val="5555D06B"/>
    <w:rsid w:val="5574211E"/>
    <w:rsid w:val="5590EF7F"/>
    <w:rsid w:val="559177A1"/>
    <w:rsid w:val="55A609E3"/>
    <w:rsid w:val="55CF1D38"/>
    <w:rsid w:val="55D506FB"/>
    <w:rsid w:val="56631164"/>
    <w:rsid w:val="568DC589"/>
    <w:rsid w:val="57283C60"/>
    <w:rsid w:val="57743290"/>
    <w:rsid w:val="5787800B"/>
    <w:rsid w:val="57A9B0BB"/>
    <w:rsid w:val="57E3AFBF"/>
    <w:rsid w:val="57FAD693"/>
    <w:rsid w:val="582ABF7B"/>
    <w:rsid w:val="58477469"/>
    <w:rsid w:val="586C9030"/>
    <w:rsid w:val="5871037C"/>
    <w:rsid w:val="587B4B5C"/>
    <w:rsid w:val="58E31C5B"/>
    <w:rsid w:val="58F2EA76"/>
    <w:rsid w:val="5900B1FC"/>
    <w:rsid w:val="590E1ADA"/>
    <w:rsid w:val="5922897E"/>
    <w:rsid w:val="5925BDFE"/>
    <w:rsid w:val="5960C03A"/>
    <w:rsid w:val="59785569"/>
    <w:rsid w:val="59A9E7AB"/>
    <w:rsid w:val="59BE690A"/>
    <w:rsid w:val="59C16FA8"/>
    <w:rsid w:val="59EA7BDE"/>
    <w:rsid w:val="59F285D0"/>
    <w:rsid w:val="59FED3A8"/>
    <w:rsid w:val="5A664CB8"/>
    <w:rsid w:val="5AA2EA2C"/>
    <w:rsid w:val="5AC1CFA8"/>
    <w:rsid w:val="5AF5BB25"/>
    <w:rsid w:val="5B06EBA3"/>
    <w:rsid w:val="5B7A0606"/>
    <w:rsid w:val="5B9BA9F1"/>
    <w:rsid w:val="5C45AC1B"/>
    <w:rsid w:val="5C749F15"/>
    <w:rsid w:val="5CAC392D"/>
    <w:rsid w:val="5CCD0795"/>
    <w:rsid w:val="5CF17EE7"/>
    <w:rsid w:val="5D0C9F1F"/>
    <w:rsid w:val="5D96507B"/>
    <w:rsid w:val="5D9F4D68"/>
    <w:rsid w:val="5DE9D79E"/>
    <w:rsid w:val="5DF20B55"/>
    <w:rsid w:val="5E28C281"/>
    <w:rsid w:val="5E338ED9"/>
    <w:rsid w:val="5E5B7C47"/>
    <w:rsid w:val="5EB0BEE0"/>
    <w:rsid w:val="5EC783D5"/>
    <w:rsid w:val="5ECF2A22"/>
    <w:rsid w:val="5ECF9103"/>
    <w:rsid w:val="5EEBB7A4"/>
    <w:rsid w:val="5F27190D"/>
    <w:rsid w:val="5F2B4A7C"/>
    <w:rsid w:val="5F2C0508"/>
    <w:rsid w:val="5F366004"/>
    <w:rsid w:val="5F61581B"/>
    <w:rsid w:val="5F62CD65"/>
    <w:rsid w:val="5F7380B1"/>
    <w:rsid w:val="5F7ACA4C"/>
    <w:rsid w:val="5F933155"/>
    <w:rsid w:val="5FBCEFA3"/>
    <w:rsid w:val="5FC08AAF"/>
    <w:rsid w:val="5FF44A3C"/>
    <w:rsid w:val="5FFBBE65"/>
    <w:rsid w:val="604F449D"/>
    <w:rsid w:val="60564763"/>
    <w:rsid w:val="608C756A"/>
    <w:rsid w:val="60A7576A"/>
    <w:rsid w:val="60ABD650"/>
    <w:rsid w:val="60C040F0"/>
    <w:rsid w:val="60EC3180"/>
    <w:rsid w:val="60F86F9E"/>
    <w:rsid w:val="610315AB"/>
    <w:rsid w:val="6107B21D"/>
    <w:rsid w:val="61126472"/>
    <w:rsid w:val="6133FCBE"/>
    <w:rsid w:val="61764E57"/>
    <w:rsid w:val="61FEAF6B"/>
    <w:rsid w:val="62011FFF"/>
    <w:rsid w:val="621CDE3B"/>
    <w:rsid w:val="62211B9C"/>
    <w:rsid w:val="622750AD"/>
    <w:rsid w:val="6228AB6C"/>
    <w:rsid w:val="623EE3E6"/>
    <w:rsid w:val="6271E75E"/>
    <w:rsid w:val="62758289"/>
    <w:rsid w:val="6296A5C5"/>
    <w:rsid w:val="629E2C3B"/>
    <w:rsid w:val="62A48B93"/>
    <w:rsid w:val="62CF067E"/>
    <w:rsid w:val="6328D488"/>
    <w:rsid w:val="6367DAF7"/>
    <w:rsid w:val="63768FCF"/>
    <w:rsid w:val="639D8C27"/>
    <w:rsid w:val="63B803E1"/>
    <w:rsid w:val="63D5AE74"/>
    <w:rsid w:val="63E98EEA"/>
    <w:rsid w:val="63F60A1B"/>
    <w:rsid w:val="63F9712A"/>
    <w:rsid w:val="6405EB31"/>
    <w:rsid w:val="6415F959"/>
    <w:rsid w:val="64175C95"/>
    <w:rsid w:val="6419D41D"/>
    <w:rsid w:val="64337186"/>
    <w:rsid w:val="6498D81D"/>
    <w:rsid w:val="64B0F16A"/>
    <w:rsid w:val="64B81061"/>
    <w:rsid w:val="64FDA4AD"/>
    <w:rsid w:val="6503F17F"/>
    <w:rsid w:val="6551990C"/>
    <w:rsid w:val="655DF7F2"/>
    <w:rsid w:val="656435FF"/>
    <w:rsid w:val="6576BF6C"/>
    <w:rsid w:val="65ABAF12"/>
    <w:rsid w:val="65CDF269"/>
    <w:rsid w:val="66084E34"/>
    <w:rsid w:val="6687926D"/>
    <w:rsid w:val="6698F826"/>
    <w:rsid w:val="6761F873"/>
    <w:rsid w:val="6764F43A"/>
    <w:rsid w:val="6772637E"/>
    <w:rsid w:val="67795BB2"/>
    <w:rsid w:val="67D0A168"/>
    <w:rsid w:val="67FC8E7D"/>
    <w:rsid w:val="6803A37F"/>
    <w:rsid w:val="6812898A"/>
    <w:rsid w:val="68232A7C"/>
    <w:rsid w:val="6825649E"/>
    <w:rsid w:val="68604A23"/>
    <w:rsid w:val="6870D296"/>
    <w:rsid w:val="68A3965A"/>
    <w:rsid w:val="68B252B8"/>
    <w:rsid w:val="68C5A70A"/>
    <w:rsid w:val="68CAF0A7"/>
    <w:rsid w:val="68E6ED99"/>
    <w:rsid w:val="69238C93"/>
    <w:rsid w:val="6926354A"/>
    <w:rsid w:val="693E24A5"/>
    <w:rsid w:val="698171F7"/>
    <w:rsid w:val="6982643D"/>
    <w:rsid w:val="69E04956"/>
    <w:rsid w:val="6A1FE0D2"/>
    <w:rsid w:val="6A5184F8"/>
    <w:rsid w:val="6A870F3E"/>
    <w:rsid w:val="6A989348"/>
    <w:rsid w:val="6AA89520"/>
    <w:rsid w:val="6ACA8F62"/>
    <w:rsid w:val="6ACACAFB"/>
    <w:rsid w:val="6AD7FEEF"/>
    <w:rsid w:val="6AE6F1B4"/>
    <w:rsid w:val="6AEF7E16"/>
    <w:rsid w:val="6AFC0719"/>
    <w:rsid w:val="6B001A8D"/>
    <w:rsid w:val="6B2E332C"/>
    <w:rsid w:val="6B756ABA"/>
    <w:rsid w:val="6B82BFEF"/>
    <w:rsid w:val="6B9C0ECD"/>
    <w:rsid w:val="6BA17C4D"/>
    <w:rsid w:val="6BF22820"/>
    <w:rsid w:val="6BF8454F"/>
    <w:rsid w:val="6C4E142E"/>
    <w:rsid w:val="6C74107D"/>
    <w:rsid w:val="6C7E2CEC"/>
    <w:rsid w:val="6C9B09D5"/>
    <w:rsid w:val="6CA24986"/>
    <w:rsid w:val="6CEC98AA"/>
    <w:rsid w:val="6D72913E"/>
    <w:rsid w:val="6D97F5F8"/>
    <w:rsid w:val="6DAC74D5"/>
    <w:rsid w:val="6DB9BDD0"/>
    <w:rsid w:val="6E00D3A4"/>
    <w:rsid w:val="6E3740F0"/>
    <w:rsid w:val="6E3BAD0A"/>
    <w:rsid w:val="6E456624"/>
    <w:rsid w:val="6E4B4848"/>
    <w:rsid w:val="6E5D9491"/>
    <w:rsid w:val="6E70200E"/>
    <w:rsid w:val="6EAB4253"/>
    <w:rsid w:val="6EB03E05"/>
    <w:rsid w:val="6EEE2E2F"/>
    <w:rsid w:val="6EF1E677"/>
    <w:rsid w:val="6EF41E7F"/>
    <w:rsid w:val="6EFFC847"/>
    <w:rsid w:val="6F105999"/>
    <w:rsid w:val="6F121EFD"/>
    <w:rsid w:val="6F14561B"/>
    <w:rsid w:val="6F531784"/>
    <w:rsid w:val="6F9A4F18"/>
    <w:rsid w:val="6F9BE732"/>
    <w:rsid w:val="6FA285A7"/>
    <w:rsid w:val="6FB27DB7"/>
    <w:rsid w:val="6FB6622D"/>
    <w:rsid w:val="6FDF2EA1"/>
    <w:rsid w:val="6FE971F0"/>
    <w:rsid w:val="700164B9"/>
    <w:rsid w:val="700B29D0"/>
    <w:rsid w:val="701BAA3D"/>
    <w:rsid w:val="702E49B7"/>
    <w:rsid w:val="7074C339"/>
    <w:rsid w:val="708AD51C"/>
    <w:rsid w:val="708CC254"/>
    <w:rsid w:val="7091FE63"/>
    <w:rsid w:val="709B5935"/>
    <w:rsid w:val="709E833B"/>
    <w:rsid w:val="7101328E"/>
    <w:rsid w:val="710F02D9"/>
    <w:rsid w:val="711EB17A"/>
    <w:rsid w:val="7129052B"/>
    <w:rsid w:val="714AF0DC"/>
    <w:rsid w:val="71539230"/>
    <w:rsid w:val="7176D458"/>
    <w:rsid w:val="7197951F"/>
    <w:rsid w:val="719AFAB3"/>
    <w:rsid w:val="719FE06F"/>
    <w:rsid w:val="71D8B9C8"/>
    <w:rsid w:val="71E4D8BD"/>
    <w:rsid w:val="728E0793"/>
    <w:rsid w:val="729A2E71"/>
    <w:rsid w:val="72D22E91"/>
    <w:rsid w:val="731BBF4E"/>
    <w:rsid w:val="734B0EFB"/>
    <w:rsid w:val="7358CD8B"/>
    <w:rsid w:val="73628214"/>
    <w:rsid w:val="737956FE"/>
    <w:rsid w:val="738DCAE4"/>
    <w:rsid w:val="73A55384"/>
    <w:rsid w:val="73D7E42D"/>
    <w:rsid w:val="73DC72B4"/>
    <w:rsid w:val="73F13E5C"/>
    <w:rsid w:val="74243C4C"/>
    <w:rsid w:val="746294FF"/>
    <w:rsid w:val="74DFE85B"/>
    <w:rsid w:val="74E6AD6E"/>
    <w:rsid w:val="752A38A7"/>
    <w:rsid w:val="754BA60C"/>
    <w:rsid w:val="757BA097"/>
    <w:rsid w:val="75918A58"/>
    <w:rsid w:val="75927051"/>
    <w:rsid w:val="75A90AD6"/>
    <w:rsid w:val="75AE4BDF"/>
    <w:rsid w:val="76200AFD"/>
    <w:rsid w:val="765C6704"/>
    <w:rsid w:val="765D3C98"/>
    <w:rsid w:val="766DEB46"/>
    <w:rsid w:val="76CC481B"/>
    <w:rsid w:val="771720F0"/>
    <w:rsid w:val="771B03A3"/>
    <w:rsid w:val="771EADE1"/>
    <w:rsid w:val="77224425"/>
    <w:rsid w:val="7748D4F6"/>
    <w:rsid w:val="777E68DC"/>
    <w:rsid w:val="778FB085"/>
    <w:rsid w:val="779D8F22"/>
    <w:rsid w:val="77BBE105"/>
    <w:rsid w:val="77D7B69D"/>
    <w:rsid w:val="7802B630"/>
    <w:rsid w:val="784E0A32"/>
    <w:rsid w:val="786205D6"/>
    <w:rsid w:val="786B31FB"/>
    <w:rsid w:val="794120E4"/>
    <w:rsid w:val="795F3E44"/>
    <w:rsid w:val="79B1C8AA"/>
    <w:rsid w:val="79CA2DF3"/>
    <w:rsid w:val="79E492D5"/>
    <w:rsid w:val="79F0ADE8"/>
    <w:rsid w:val="7A24432D"/>
    <w:rsid w:val="7A49438B"/>
    <w:rsid w:val="7A4E6F65"/>
    <w:rsid w:val="7A62B4C2"/>
    <w:rsid w:val="7AD2DE99"/>
    <w:rsid w:val="7AD7AB4F"/>
    <w:rsid w:val="7AE134C0"/>
    <w:rsid w:val="7AEBEDE5"/>
    <w:rsid w:val="7B11E994"/>
    <w:rsid w:val="7B1693A1"/>
    <w:rsid w:val="7B382E00"/>
    <w:rsid w:val="7B38F784"/>
    <w:rsid w:val="7B4DD1F1"/>
    <w:rsid w:val="7B5B248A"/>
    <w:rsid w:val="7B5C161A"/>
    <w:rsid w:val="7B5C77B3"/>
    <w:rsid w:val="7B686C30"/>
    <w:rsid w:val="7B77A380"/>
    <w:rsid w:val="7B9C8ABA"/>
    <w:rsid w:val="7BC4CACB"/>
    <w:rsid w:val="7BEE580C"/>
    <w:rsid w:val="7C2CFC15"/>
    <w:rsid w:val="7C31B38A"/>
    <w:rsid w:val="7C334FD2"/>
    <w:rsid w:val="7C37C908"/>
    <w:rsid w:val="7CE03BA4"/>
    <w:rsid w:val="7D04F7EF"/>
    <w:rsid w:val="7D36185E"/>
    <w:rsid w:val="7D8D9331"/>
    <w:rsid w:val="7DD56638"/>
    <w:rsid w:val="7DE14293"/>
    <w:rsid w:val="7DE8531F"/>
    <w:rsid w:val="7DEC6BAE"/>
    <w:rsid w:val="7E267173"/>
    <w:rsid w:val="7E349512"/>
    <w:rsid w:val="7E444149"/>
    <w:rsid w:val="7E567112"/>
    <w:rsid w:val="7E6C325F"/>
    <w:rsid w:val="7EAF0F55"/>
    <w:rsid w:val="7EB668DB"/>
    <w:rsid w:val="7F18ACA1"/>
    <w:rsid w:val="7F3F33D3"/>
    <w:rsid w:val="7F696A66"/>
    <w:rsid w:val="7F7787DF"/>
    <w:rsid w:val="7FA51855"/>
    <w:rsid w:val="7FB6E91D"/>
    <w:rsid w:val="7FBE104F"/>
    <w:rsid w:val="7FE1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A549EA"/>
  <w15:chartTrackingRefBased/>
  <w15:docId w15:val="{D4E73289-787F-7D47-BDA8-D59B1B80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1D1"/>
    <w:pPr>
      <w:tabs>
        <w:tab w:val="left" w:pos="567"/>
      </w:tabs>
      <w:snapToGrid w:val="0"/>
    </w:pPr>
    <w:rPr>
      <w:snapToGrid w:val="0"/>
      <w:sz w:val="24"/>
      <w:szCs w:val="24"/>
      <w:lang w:eastAsia="en-US"/>
    </w:rPr>
  </w:style>
  <w:style w:type="paragraph" w:styleId="Heading1">
    <w:name w:val="heading 1"/>
    <w:basedOn w:val="Normal"/>
    <w:next w:val="Marge"/>
    <w:link w:val="Heading1Char"/>
    <w:qFormat/>
    <w:rsid w:val="003E53C2"/>
    <w:pPr>
      <w:keepNext/>
      <w:keepLines/>
      <w:spacing w:after="240"/>
      <w:outlineLvl w:val="0"/>
    </w:pPr>
    <w:rPr>
      <w:rFonts w:ascii="Arial" w:hAnsi="Arial"/>
      <w:b/>
      <w:bCs/>
      <w:kern w:val="28"/>
      <w:sz w:val="22"/>
    </w:rPr>
  </w:style>
  <w:style w:type="paragraph" w:styleId="Heading2">
    <w:name w:val="heading 2"/>
    <w:basedOn w:val="Normal"/>
    <w:next w:val="Marge"/>
    <w:link w:val="Heading2Char"/>
    <w:qFormat/>
    <w:rsid w:val="003E53C2"/>
    <w:pPr>
      <w:keepNext/>
      <w:keepLines/>
      <w:tabs>
        <w:tab w:val="clear" w:pos="567"/>
        <w:tab w:val="left" w:pos="737"/>
      </w:tabs>
      <w:spacing w:after="240"/>
      <w:outlineLvl w:val="1"/>
    </w:pPr>
    <w:rPr>
      <w:rFonts w:ascii="Arial" w:hAnsi="Arial"/>
      <w:bCs/>
      <w:sz w:val="22"/>
    </w:rPr>
  </w:style>
  <w:style w:type="paragraph" w:styleId="Heading3">
    <w:name w:val="heading 3"/>
    <w:basedOn w:val="Heading2"/>
    <w:next w:val="Marge"/>
    <w:link w:val="Heading3Char"/>
    <w:uiPriority w:val="9"/>
    <w:qFormat/>
    <w:rsid w:val="003E53C2"/>
    <w:pPr>
      <w:numPr>
        <w:ilvl w:val="2"/>
        <w:numId w:val="35"/>
      </w:numPr>
      <w:tabs>
        <w:tab w:val="clear" w:pos="737"/>
        <w:tab w:val="left" w:pos="709"/>
      </w:tabs>
      <w:outlineLvl w:val="2"/>
    </w:pPr>
  </w:style>
  <w:style w:type="paragraph" w:styleId="Heading4">
    <w:name w:val="heading 4"/>
    <w:basedOn w:val="Normal"/>
    <w:next w:val="Marge"/>
    <w:link w:val="Heading4Char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autoRedefine/>
    <w:qFormat/>
    <w:rsid w:val="005D0D8C"/>
    <w:pPr>
      <w:keepNext/>
      <w:keepLines/>
      <w:tabs>
        <w:tab w:val="clear" w:pos="567"/>
      </w:tabs>
      <w:spacing w:after="240"/>
      <w:ind w:left="1701" w:hanging="850"/>
      <w:outlineLvl w:val="4"/>
    </w:pPr>
    <w:rPr>
      <w:rFonts w:ascii="Arial" w:hAnsi="Arial"/>
      <w:bCs/>
      <w:i/>
      <w:sz w:val="22"/>
      <w:lang w:val="ru-RU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</w:tabs>
      <w:ind w:left="2880" w:hanging="2880"/>
      <w:jc w:val="both"/>
      <w:outlineLvl w:val="7"/>
    </w:pPr>
    <w:rPr>
      <w:u w:val="single"/>
      <w:lang w:val="es-ES_tradnl"/>
    </w:rPr>
  </w:style>
  <w:style w:type="paragraph" w:styleId="Heading9">
    <w:name w:val="heading 9"/>
    <w:basedOn w:val="Normal"/>
    <w:next w:val="Normal"/>
    <w:qFormat/>
    <w:pPr>
      <w:keepNext/>
      <w:spacing w:after="24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uiPriority w:val="99"/>
    <w:pPr>
      <w:ind w:firstLine="0"/>
    </w:pPr>
  </w:style>
  <w:style w:type="paragraph" w:customStyle="1" w:styleId="Par">
    <w:name w:val="Par"/>
    <w:basedOn w:val="Normal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i/>
      <w:iCs/>
    </w:rPr>
  </w:style>
  <w:style w:type="paragraph" w:customStyle="1" w:styleId="paragraphnumerote">
    <w:name w:val="paragraph numerote"/>
    <w:basedOn w:val="Normal"/>
    <w:link w:val="paragraphnumeroteCharChar"/>
    <w:autoRedefine/>
    <w:rsid w:val="00B4320F"/>
    <w:pPr>
      <w:shd w:val="clear" w:color="auto" w:fill="FFFFFF"/>
      <w:tabs>
        <w:tab w:val="clear" w:pos="567"/>
        <w:tab w:val="left" w:pos="709"/>
        <w:tab w:val="left" w:pos="2977"/>
      </w:tabs>
      <w:kinsoku w:val="0"/>
      <w:overflowPunct w:val="0"/>
      <w:snapToGrid/>
      <w:ind w:left="720" w:hanging="72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TIRETbul1cm">
    <w:name w:val="TIRET bul 1cm"/>
    <w:basedOn w:val="Normal"/>
    <w:pPr>
      <w:numPr>
        <w:numId w:val="23"/>
      </w:numPr>
      <w:tabs>
        <w:tab w:val="clear" w:pos="567"/>
      </w:tabs>
      <w:adjustRightInd w:val="0"/>
      <w:spacing w:after="240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lang w:eastAsia="fr-FR"/>
    </w:rPr>
  </w:style>
  <w:style w:type="paragraph" w:styleId="BodyTextIndent">
    <w:name w:val="Body Text Indent"/>
    <w:basedOn w:val="Normal"/>
    <w:pPr>
      <w:tabs>
        <w:tab w:val="clear" w:pos="567"/>
      </w:tabs>
      <w:snapToGrid/>
      <w:spacing w:before="120" w:after="120"/>
      <w:ind w:firstLine="1134"/>
    </w:pPr>
    <w:rPr>
      <w:rFonts w:ascii="Arial" w:hAnsi="Arial" w:cs="Arial"/>
      <w:snapToGrid/>
      <w:sz w:val="22"/>
      <w:szCs w:val="22"/>
    </w:rPr>
  </w:style>
  <w:style w:type="paragraph" w:styleId="BodyText3">
    <w:name w:val="Body Text 3"/>
    <w:basedOn w:val="Normal"/>
    <w:pPr>
      <w:tabs>
        <w:tab w:val="clear" w:pos="567"/>
      </w:tabs>
      <w:snapToGrid/>
      <w:spacing w:before="120" w:after="120"/>
      <w:ind w:right="-58"/>
      <w:jc w:val="both"/>
    </w:pPr>
    <w:rPr>
      <w:rFonts w:ascii="Arial" w:hAnsi="Arial" w:cs="Arial"/>
      <w:snapToGrid/>
      <w:sz w:val="22"/>
      <w:szCs w:val="22"/>
    </w:rPr>
  </w:style>
  <w:style w:type="paragraph" w:customStyle="1" w:styleId="non-decis">
    <w:name w:val="non-decis"/>
    <w:basedOn w:val="Normal"/>
    <w:pPr>
      <w:tabs>
        <w:tab w:val="clear" w:pos="567"/>
      </w:tabs>
      <w:snapToGrid/>
      <w:ind w:left="737" w:right="737"/>
      <w:jc w:val="both"/>
    </w:pPr>
    <w:rPr>
      <w:snapToGrid/>
      <w:sz w:val="20"/>
      <w:szCs w:val="20"/>
    </w:rPr>
  </w:style>
  <w:style w:type="paragraph" w:customStyle="1" w:styleId="decis">
    <w:name w:val="decis"/>
    <w:basedOn w:val="BodyText"/>
    <w:pPr>
      <w:numPr>
        <w:numId w:val="22"/>
      </w:numPr>
      <w:tabs>
        <w:tab w:val="clear" w:pos="567"/>
      </w:tabs>
      <w:snapToGrid/>
      <w:jc w:val="both"/>
    </w:pPr>
    <w:rPr>
      <w:i w:val="0"/>
      <w:iCs w:val="0"/>
      <w:snapToGrid/>
    </w:rPr>
  </w:style>
  <w:style w:type="paragraph" w:styleId="BodyTextIndent2">
    <w:name w:val="Body Text Indent 2"/>
    <w:basedOn w:val="Normal"/>
    <w:pPr>
      <w:ind w:left="1440" w:hanging="1440"/>
    </w:pPr>
    <w:rPr>
      <w:i/>
      <w:iCs/>
    </w:rPr>
  </w:style>
  <w:style w:type="paragraph" w:styleId="BodyTextIndent3">
    <w:name w:val="Body Text Indent 3"/>
    <w:basedOn w:val="Normal"/>
    <w:pPr>
      <w:widowControl w:val="0"/>
      <w:tabs>
        <w:tab w:val="clear" w:pos="567"/>
      </w:tabs>
      <w:snapToGrid/>
      <w:ind w:left="3600" w:hanging="2880"/>
    </w:pPr>
    <w:rPr>
      <w:b/>
      <w:bCs/>
      <w:sz w:val="20"/>
      <w:szCs w:val="20"/>
      <w:lang w:val="en-US"/>
    </w:rPr>
  </w:style>
  <w:style w:type="paragraph" w:styleId="BodyText2">
    <w:name w:val="Body Text 2"/>
    <w:basedOn w:val="Normal"/>
    <w:rPr>
      <w:i/>
      <w:iCs/>
      <w:color w:val="000000"/>
    </w:r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autoRedefine/>
    <w:semiHidden/>
    <w:pPr>
      <w:tabs>
        <w:tab w:val="clear" w:pos="567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pPr>
      <w:tabs>
        <w:tab w:val="clear" w:pos="567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pPr>
      <w:tabs>
        <w:tab w:val="clear" w:pos="567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pPr>
      <w:tabs>
        <w:tab w:val="clear" w:pos="567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pPr>
      <w:tabs>
        <w:tab w:val="clear" w:pos="567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pPr>
      <w:tabs>
        <w:tab w:val="clear" w:pos="567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pPr>
      <w:tabs>
        <w:tab w:val="clear" w:pos="567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pPr>
      <w:tabs>
        <w:tab w:val="clear" w:pos="567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pPr>
      <w:tabs>
        <w:tab w:val="clear" w:pos="567"/>
      </w:tabs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  <w:uiPriority w:val="39"/>
    <w:rsid w:val="009174E1"/>
    <w:pPr>
      <w:tabs>
        <w:tab w:val="clear" w:pos="567"/>
        <w:tab w:val="right" w:leader="dot" w:pos="9498"/>
      </w:tabs>
      <w:spacing w:before="120" w:after="240"/>
      <w:ind w:left="709" w:hanging="709"/>
    </w:pPr>
    <w:rPr>
      <w:rFonts w:ascii="Arial" w:hAnsi="Arial" w:cs="Arial"/>
      <w:b/>
      <w:noProof/>
      <w:color w:val="000000"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354381"/>
    <w:pPr>
      <w:tabs>
        <w:tab w:val="clear" w:pos="567"/>
        <w:tab w:val="left" w:pos="1441"/>
        <w:tab w:val="right" w:leader="dot" w:pos="9214"/>
      </w:tabs>
      <w:spacing w:after="120"/>
      <w:ind w:left="709" w:hanging="709"/>
    </w:pPr>
    <w:rPr>
      <w:rFonts w:ascii="Arial" w:hAnsi="Arial" w:cs="Arial"/>
      <w:bCs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58632D"/>
    <w:pPr>
      <w:tabs>
        <w:tab w:val="clear" w:pos="567"/>
        <w:tab w:val="right" w:leader="dot" w:pos="9214"/>
      </w:tabs>
      <w:spacing w:after="120"/>
      <w:ind w:left="1418" w:hanging="709"/>
    </w:pPr>
    <w:rPr>
      <w:rFonts w:ascii="Arial" w:hAnsi="Arial" w:cs="Arial"/>
      <w:b/>
      <w:bCs/>
      <w:noProof/>
      <w:snapToGrid/>
      <w:color w:val="000000" w:themeColor="text1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835C80"/>
    <w:pPr>
      <w:tabs>
        <w:tab w:val="clear" w:pos="567"/>
        <w:tab w:val="left" w:pos="1441"/>
        <w:tab w:val="right" w:leader="dot" w:pos="9214"/>
      </w:tabs>
      <w:spacing w:after="60"/>
      <w:ind w:left="1441" w:hanging="902"/>
    </w:pPr>
    <w:rPr>
      <w:noProof/>
      <w:color w:val="000000"/>
    </w:rPr>
  </w:style>
  <w:style w:type="paragraph" w:styleId="TOC5">
    <w:name w:val="toc 5"/>
    <w:basedOn w:val="Normal"/>
    <w:next w:val="Normal"/>
    <w:autoRedefine/>
    <w:uiPriority w:val="39"/>
    <w:rsid w:val="00792B09"/>
    <w:pPr>
      <w:tabs>
        <w:tab w:val="clear" w:pos="567"/>
        <w:tab w:val="left" w:pos="1920"/>
        <w:tab w:val="left" w:pos="2340"/>
        <w:tab w:val="right" w:leader="dot" w:pos="9207"/>
      </w:tabs>
      <w:spacing w:after="60"/>
      <w:ind w:left="2340" w:hanging="900"/>
    </w:pPr>
    <w:rPr>
      <w:rFonts w:ascii="Arial" w:hAnsi="Arial" w:cs="Arial"/>
      <w:i/>
      <w:noProof/>
      <w:sz w:val="22"/>
      <w:szCs w:val="22"/>
    </w:rPr>
  </w:style>
  <w:style w:type="paragraph" w:styleId="TOC6">
    <w:name w:val="toc 6"/>
    <w:basedOn w:val="Normal"/>
    <w:next w:val="Normal"/>
    <w:autoRedefine/>
    <w:semiHidden/>
    <w:pPr>
      <w:tabs>
        <w:tab w:val="clear" w:pos="567"/>
      </w:tabs>
      <w:ind w:left="1200"/>
    </w:pPr>
  </w:style>
  <w:style w:type="paragraph" w:styleId="TOC7">
    <w:name w:val="toc 7"/>
    <w:basedOn w:val="Normal"/>
    <w:next w:val="Normal"/>
    <w:autoRedefine/>
    <w:semiHidden/>
    <w:pPr>
      <w:tabs>
        <w:tab w:val="clear" w:pos="567"/>
      </w:tabs>
      <w:ind w:left="1440"/>
    </w:pPr>
  </w:style>
  <w:style w:type="paragraph" w:styleId="TOC8">
    <w:name w:val="toc 8"/>
    <w:basedOn w:val="Normal"/>
    <w:next w:val="Normal"/>
    <w:autoRedefine/>
    <w:semiHidden/>
    <w:pPr>
      <w:tabs>
        <w:tab w:val="clear" w:pos="567"/>
      </w:tabs>
      <w:ind w:left="1680"/>
    </w:pPr>
  </w:style>
  <w:style w:type="paragraph" w:styleId="TOC9">
    <w:name w:val="toc 9"/>
    <w:basedOn w:val="Normal"/>
    <w:next w:val="Normal"/>
    <w:autoRedefine/>
    <w:semiHidden/>
    <w:pPr>
      <w:tabs>
        <w:tab w:val="clear" w:pos="567"/>
      </w:tabs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andard">
    <w:name w:val="standard"/>
    <w:basedOn w:val="Header"/>
    <w:autoRedefine/>
    <w:pPr>
      <w:tabs>
        <w:tab w:val="clear" w:pos="567"/>
        <w:tab w:val="clear" w:pos="4153"/>
        <w:tab w:val="clear" w:pos="8306"/>
        <w:tab w:val="center" w:pos="4419"/>
        <w:tab w:val="right" w:pos="8838"/>
      </w:tabs>
      <w:snapToGrid/>
      <w:jc w:val="both"/>
    </w:pPr>
    <w:rPr>
      <w:rFonts w:eastAsia="Arial Unicode MS"/>
      <w:snapToGrid/>
      <w:sz w:val="22"/>
      <w:szCs w:val="22"/>
      <w:u w:val="single"/>
    </w:rPr>
  </w:style>
  <w:style w:type="paragraph" w:customStyle="1" w:styleId="Quick1">
    <w:name w:val="Quick 1."/>
    <w:basedOn w:val="Normal"/>
    <w:pPr>
      <w:widowControl w:val="0"/>
      <w:numPr>
        <w:numId w:val="21"/>
      </w:numPr>
      <w:tabs>
        <w:tab w:val="clear" w:pos="567"/>
      </w:tabs>
      <w:snapToGrid/>
      <w:jc w:val="both"/>
    </w:pPr>
    <w:rPr>
      <w:sz w:val="22"/>
      <w:szCs w:val="22"/>
      <w:lang w:val="en-AU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  <w:lang w:eastAsia="x-none"/>
    </w:rPr>
  </w:style>
  <w:style w:type="paragraph" w:styleId="Title">
    <w:name w:val="Title"/>
    <w:basedOn w:val="Normal"/>
    <w:qFormat/>
    <w:pPr>
      <w:tabs>
        <w:tab w:val="clear" w:pos="567"/>
      </w:tabs>
      <w:snapToGrid/>
      <w:jc w:val="center"/>
    </w:pPr>
    <w:rPr>
      <w:b/>
      <w:bCs/>
      <w:snapToGrid/>
      <w:lang w:val="en-US"/>
    </w:rPr>
  </w:style>
  <w:style w:type="paragraph" w:styleId="BlockText">
    <w:name w:val="Block Text"/>
    <w:basedOn w:val="Normal"/>
    <w:pPr>
      <w:ind w:left="1440" w:right="615"/>
    </w:pPr>
    <w:rPr>
      <w:snapToGrid/>
      <w:sz w:val="20"/>
      <w:szCs w:val="20"/>
    </w:rPr>
  </w:style>
  <w:style w:type="paragraph" w:customStyle="1" w:styleId="COI">
    <w:name w:val="COI"/>
    <w:basedOn w:val="Marge"/>
    <w:link w:val="COIChar"/>
    <w:pPr>
      <w:tabs>
        <w:tab w:val="clear" w:pos="567"/>
        <w:tab w:val="left" w:pos="709"/>
      </w:tabs>
      <w:ind w:hanging="709"/>
    </w:pPr>
    <w:rPr>
      <w:snapToGrid/>
      <w:lang w:val="x-none"/>
    </w:rPr>
  </w:style>
  <w:style w:type="paragraph" w:customStyle="1" w:styleId="Textedebulles2">
    <w:name w:val="Texte de bulles2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1">
    <w:name w:val="Texte de bulles1"/>
    <w:basedOn w:val="Normal"/>
    <w:semiHidden/>
    <w:pPr>
      <w:widowControl w:val="0"/>
      <w:tabs>
        <w:tab w:val="clear" w:pos="567"/>
      </w:tabs>
      <w:autoSpaceDE w:val="0"/>
      <w:autoSpaceDN w:val="0"/>
      <w:adjustRightInd w:val="0"/>
      <w:snapToGrid/>
      <w:jc w:val="both"/>
    </w:pPr>
    <w:rPr>
      <w:rFonts w:ascii="Tahoma" w:hAnsi="Tahoma" w:cs="Tahoma"/>
      <w:snapToGrid/>
      <w:sz w:val="16"/>
      <w:szCs w:val="16"/>
    </w:rPr>
  </w:style>
  <w:style w:type="paragraph" w:customStyle="1" w:styleId="Docheading">
    <w:name w:val="Doc. heading"/>
    <w:basedOn w:val="Header"/>
    <w:rsid w:val="00D07DB3"/>
    <w:pPr>
      <w:spacing w:after="480"/>
      <w:jc w:val="center"/>
    </w:pPr>
    <w:rPr>
      <w:rFonts w:ascii="Arial" w:hAnsi="Arial" w:cs="Arial"/>
      <w:b/>
      <w:bCs/>
    </w:rPr>
  </w:style>
  <w:style w:type="paragraph" w:customStyle="1" w:styleId="content">
    <w:name w:val="content"/>
    <w:basedOn w:val="Normal"/>
    <w:rsid w:val="00CE4AE5"/>
    <w:pPr>
      <w:tabs>
        <w:tab w:val="clear" w:pos="567"/>
      </w:tabs>
      <w:snapToGrid/>
      <w:spacing w:before="100" w:beforeAutospacing="1" w:after="100" w:afterAutospacing="1" w:line="255" w:lineRule="atLeast"/>
    </w:pPr>
    <w:rPr>
      <w:rFonts w:ascii="Verdana" w:eastAsia="Arial Unicode MS" w:hAnsi="Verdana" w:cs="Arial Unicode MS"/>
      <w:snapToGrid/>
      <w:color w:val="000000"/>
      <w:sz w:val="17"/>
      <w:szCs w:val="17"/>
      <w:lang w:val="en-US"/>
    </w:rPr>
  </w:style>
  <w:style w:type="paragraph" w:customStyle="1" w:styleId="Default">
    <w:name w:val="Default"/>
    <w:rsid w:val="00B753D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BD3CB1"/>
    <w:pPr>
      <w:tabs>
        <w:tab w:val="left" w:pos="567"/>
      </w:tabs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508A9"/>
    <w:rPr>
      <w:b/>
      <w:bCs/>
    </w:rPr>
  </w:style>
  <w:style w:type="character" w:customStyle="1" w:styleId="uwolf">
    <w:name w:val="u_wolf"/>
    <w:semiHidden/>
    <w:rsid w:val="008559E8"/>
    <w:rPr>
      <w:rFonts w:ascii="Arial" w:hAnsi="Arial" w:cs="Arial"/>
      <w:color w:val="auto"/>
      <w:sz w:val="20"/>
      <w:szCs w:val="20"/>
    </w:rPr>
  </w:style>
  <w:style w:type="paragraph" w:styleId="NormalIndent">
    <w:name w:val="Normal Indent"/>
    <w:basedOn w:val="Normal"/>
    <w:rsid w:val="008559E8"/>
    <w:pPr>
      <w:tabs>
        <w:tab w:val="clear" w:pos="567"/>
      </w:tabs>
      <w:overflowPunct w:val="0"/>
      <w:autoSpaceDE w:val="0"/>
      <w:autoSpaceDN w:val="0"/>
      <w:snapToGrid/>
      <w:spacing w:before="120" w:after="120"/>
      <w:ind w:left="708"/>
      <w:jc w:val="both"/>
    </w:pPr>
    <w:rPr>
      <w:rFonts w:ascii="Garamond" w:eastAsia="MS Mincho" w:hAnsi="Garamond"/>
      <w:snapToGrid/>
      <w:lang w:val="en-US" w:eastAsia="ja-JP"/>
    </w:rPr>
  </w:style>
  <w:style w:type="character" w:customStyle="1" w:styleId="paragraphnumeroteCharChar">
    <w:name w:val="paragraph numerote Char Char"/>
    <w:link w:val="paragraphnumerote"/>
    <w:rsid w:val="00B4320F"/>
    <w:rPr>
      <w:rFonts w:ascii="Arial" w:hAnsi="Arial" w:cs="Arial"/>
      <w:snapToGrid w:val="0"/>
      <w:sz w:val="22"/>
      <w:szCs w:val="22"/>
      <w:shd w:val="clear" w:color="auto" w:fill="FFFFFF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087BE4"/>
    <w:rPr>
      <w:rFonts w:ascii="Tahoma" w:hAnsi="Tahoma" w:cs="Tahoma"/>
      <w:sz w:val="16"/>
      <w:szCs w:val="16"/>
    </w:rPr>
  </w:style>
  <w:style w:type="paragraph" w:customStyle="1" w:styleId="paragraphnumerote0">
    <w:name w:val="paragraphnumerote"/>
    <w:basedOn w:val="Normal"/>
    <w:rsid w:val="00B3026B"/>
    <w:pPr>
      <w:tabs>
        <w:tab w:val="clear" w:pos="567"/>
      </w:tabs>
      <w:snapToGrid/>
      <w:spacing w:before="100" w:beforeAutospacing="1" w:after="100" w:afterAutospacing="1"/>
    </w:pPr>
    <w:rPr>
      <w:snapToGrid/>
      <w:lang w:val="en-US"/>
    </w:rPr>
  </w:style>
  <w:style w:type="character" w:customStyle="1" w:styleId="paragraphnumerotechar">
    <w:name w:val="paragraphnumerotechar"/>
    <w:basedOn w:val="DefaultParagraphFont"/>
    <w:rsid w:val="00B3026B"/>
  </w:style>
  <w:style w:type="character" w:customStyle="1" w:styleId="size10w1">
    <w:name w:val="size10w1"/>
    <w:rsid w:val="00522EA8"/>
    <w:rPr>
      <w:rFonts w:ascii="Verdana" w:hAnsi="Verdana" w:hint="default"/>
      <w:strike w:val="0"/>
      <w:dstrike w:val="0"/>
      <w:color w:val="FFFFFF"/>
      <w:sz w:val="11"/>
      <w:szCs w:val="11"/>
      <w:u w:val="none"/>
      <w:effect w:val="none"/>
    </w:rPr>
  </w:style>
  <w:style w:type="paragraph" w:customStyle="1" w:styleId="Norm">
    <w:name w:val="Norm"/>
    <w:basedOn w:val="paragraphnumerote"/>
    <w:rsid w:val="004B6D65"/>
  </w:style>
  <w:style w:type="paragraph" w:customStyle="1" w:styleId="Style1">
    <w:name w:val="Style1"/>
    <w:basedOn w:val="PlainText"/>
    <w:next w:val="PlainText"/>
    <w:autoRedefine/>
    <w:rsid w:val="001D3D38"/>
    <w:pPr>
      <w:tabs>
        <w:tab w:val="clear" w:pos="567"/>
      </w:tabs>
      <w:snapToGrid/>
    </w:pPr>
    <w:rPr>
      <w:rFonts w:ascii="Arial" w:hAnsi="Arial" w:cs="Arial"/>
      <w:snapToGrid/>
      <w:sz w:val="24"/>
    </w:rPr>
  </w:style>
  <w:style w:type="paragraph" w:styleId="PlainText">
    <w:name w:val="Plain Text"/>
    <w:basedOn w:val="Normal"/>
    <w:rsid w:val="001D3D38"/>
    <w:rPr>
      <w:rFonts w:ascii="Courier New" w:hAnsi="Courier New" w:cs="Courier New"/>
      <w:sz w:val="20"/>
      <w:szCs w:val="20"/>
    </w:rPr>
  </w:style>
  <w:style w:type="character" w:customStyle="1" w:styleId="A1">
    <w:name w:val="A1"/>
    <w:rsid w:val="00F442B4"/>
    <w:rPr>
      <w:rFonts w:cs="Benton Sans"/>
      <w:color w:val="000000"/>
      <w:sz w:val="15"/>
      <w:szCs w:val="15"/>
    </w:rPr>
  </w:style>
  <w:style w:type="paragraph" w:styleId="NormalWeb">
    <w:name w:val="Normal (Web)"/>
    <w:basedOn w:val="Normal"/>
    <w:uiPriority w:val="99"/>
    <w:rsid w:val="00F442B4"/>
    <w:pPr>
      <w:tabs>
        <w:tab w:val="clear" w:pos="567"/>
      </w:tabs>
      <w:snapToGrid/>
      <w:spacing w:before="100" w:beforeAutospacing="1" w:after="100" w:afterAutospacing="1"/>
    </w:pPr>
    <w:rPr>
      <w:rFonts w:eastAsia="MS Mincho"/>
      <w:snapToGrid/>
      <w:lang w:val="en-US" w:eastAsia="ja-JP"/>
    </w:rPr>
  </w:style>
  <w:style w:type="paragraph" w:customStyle="1" w:styleId="CM52">
    <w:name w:val="CM52"/>
    <w:basedOn w:val="Default"/>
    <w:next w:val="Default"/>
    <w:rsid w:val="00DD1314"/>
    <w:pPr>
      <w:widowControl w:val="0"/>
      <w:spacing w:after="245"/>
    </w:pPr>
    <w:rPr>
      <w:color w:val="auto"/>
    </w:rPr>
  </w:style>
  <w:style w:type="paragraph" w:customStyle="1" w:styleId="Paragrafonumerato">
    <w:name w:val="Paragrafo numerato"/>
    <w:basedOn w:val="Normal"/>
    <w:rsid w:val="00D24A0F"/>
    <w:pPr>
      <w:numPr>
        <w:numId w:val="24"/>
      </w:numPr>
      <w:tabs>
        <w:tab w:val="clear" w:pos="567"/>
      </w:tabs>
      <w:snapToGrid/>
      <w:spacing w:after="240"/>
      <w:jc w:val="both"/>
    </w:pPr>
    <w:rPr>
      <w:rFonts w:eastAsia="MS Mincho"/>
      <w:snapToGrid/>
      <w:lang w:val="en-US"/>
    </w:rPr>
  </w:style>
  <w:style w:type="paragraph" w:styleId="ListBullet2">
    <w:name w:val="List Bullet 2"/>
    <w:basedOn w:val="Normal"/>
    <w:rsid w:val="00FB39C4"/>
    <w:pPr>
      <w:numPr>
        <w:numId w:val="25"/>
      </w:numPr>
    </w:pPr>
  </w:style>
  <w:style w:type="paragraph" w:customStyle="1" w:styleId="marge0">
    <w:name w:val="marge"/>
    <w:basedOn w:val="Normal"/>
    <w:rsid w:val="000C209A"/>
    <w:pPr>
      <w:tabs>
        <w:tab w:val="clear" w:pos="567"/>
      </w:tabs>
      <w:snapToGrid/>
      <w:spacing w:before="100" w:beforeAutospacing="1" w:after="100" w:afterAutospacing="1"/>
    </w:pPr>
    <w:rPr>
      <w:rFonts w:eastAsia="MS Mincho"/>
      <w:snapToGrid/>
      <w:lang w:val="en-US" w:eastAsia="ja-JP" w:bidi="hi-IN"/>
    </w:rPr>
  </w:style>
  <w:style w:type="character" w:customStyle="1" w:styleId="msoins0">
    <w:name w:val="msoins"/>
    <w:basedOn w:val="DefaultParagraphFont"/>
    <w:rsid w:val="000C209A"/>
  </w:style>
  <w:style w:type="paragraph" w:customStyle="1" w:styleId="coi0">
    <w:name w:val="coi"/>
    <w:basedOn w:val="Normal"/>
    <w:rsid w:val="00872C23"/>
    <w:pPr>
      <w:tabs>
        <w:tab w:val="clear" w:pos="567"/>
      </w:tabs>
      <w:spacing w:before="240" w:after="240"/>
      <w:jc w:val="both"/>
    </w:pPr>
    <w:rPr>
      <w:rFonts w:ascii="Arial" w:eastAsia="SimSun" w:hAnsi="Arial" w:cs="Arial"/>
      <w:snapToGrid/>
      <w:sz w:val="22"/>
      <w:szCs w:val="22"/>
      <w:lang w:val="en-US" w:eastAsia="zh-CN"/>
    </w:rPr>
  </w:style>
  <w:style w:type="paragraph" w:styleId="DocumentMap">
    <w:name w:val="Document Map"/>
    <w:basedOn w:val="Normal"/>
    <w:semiHidden/>
    <w:rsid w:val="006169E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">
    <w:name w:val="Norma"/>
    <w:basedOn w:val="Heading4"/>
    <w:rsid w:val="0087130F"/>
    <w:pPr>
      <w:tabs>
        <w:tab w:val="clear" w:pos="567"/>
        <w:tab w:val="left" w:pos="720"/>
      </w:tabs>
      <w:spacing w:before="240" w:after="0"/>
      <w:ind w:left="720" w:hanging="720"/>
    </w:pPr>
    <w:rPr>
      <w:rFonts w:ascii="Arial" w:hAnsi="Arial" w:cs="Arial"/>
      <w:sz w:val="22"/>
      <w:szCs w:val="22"/>
    </w:rPr>
  </w:style>
  <w:style w:type="paragraph" w:customStyle="1" w:styleId="Heading5111">
    <w:name w:val="Heading 5111"/>
    <w:basedOn w:val="Normal"/>
    <w:link w:val="Heading5111Char"/>
    <w:rsid w:val="005B037A"/>
    <w:pPr>
      <w:tabs>
        <w:tab w:val="clear" w:pos="567"/>
      </w:tabs>
      <w:spacing w:after="240"/>
      <w:ind w:left="1800" w:hanging="1080"/>
    </w:pPr>
    <w:rPr>
      <w:rFonts w:ascii="Arial" w:hAnsi="Arial" w:cs="Arial"/>
      <w:i/>
      <w:sz w:val="22"/>
      <w:szCs w:val="22"/>
    </w:rPr>
  </w:style>
  <w:style w:type="character" w:customStyle="1" w:styleId="Heading5111Char">
    <w:name w:val="Heading 5111 Char"/>
    <w:link w:val="Heading5111"/>
    <w:rsid w:val="005B037A"/>
    <w:rPr>
      <w:rFonts w:ascii="Arial" w:hAnsi="Arial" w:cs="Arial"/>
      <w:i/>
      <w:snapToGrid w:val="0"/>
      <w:sz w:val="22"/>
      <w:szCs w:val="22"/>
      <w:lang w:val="en-GB" w:eastAsia="en-US" w:bidi="ar-SA"/>
    </w:rPr>
  </w:style>
  <w:style w:type="paragraph" w:styleId="ListBullet3">
    <w:name w:val="List Bullet 3"/>
    <w:basedOn w:val="Normal"/>
    <w:rsid w:val="00DE2230"/>
    <w:pPr>
      <w:numPr>
        <w:numId w:val="26"/>
      </w:numPr>
    </w:pPr>
  </w:style>
  <w:style w:type="character" w:customStyle="1" w:styleId="apple-style-span">
    <w:name w:val="apple-style-span"/>
    <w:basedOn w:val="DefaultParagraphFont"/>
    <w:rsid w:val="001C37A6"/>
  </w:style>
  <w:style w:type="paragraph" w:customStyle="1" w:styleId="Paragrafoelenco">
    <w:name w:val="Paragrafo elenco"/>
    <w:basedOn w:val="paragraphnumerote"/>
    <w:qFormat/>
    <w:rsid w:val="003E5ACF"/>
    <w:rPr>
      <w:lang w:val="en-US"/>
    </w:rPr>
  </w:style>
  <w:style w:type="paragraph" w:customStyle="1" w:styleId="Paragrafoelenco1">
    <w:name w:val="Paragrafo elenco1"/>
    <w:basedOn w:val="Normal"/>
    <w:rsid w:val="0043138D"/>
    <w:pPr>
      <w:widowControl w:val="0"/>
      <w:tabs>
        <w:tab w:val="clear" w:pos="567"/>
      </w:tabs>
      <w:autoSpaceDE w:val="0"/>
      <w:autoSpaceDN w:val="0"/>
      <w:adjustRightInd w:val="0"/>
      <w:snapToGrid/>
      <w:ind w:left="720"/>
      <w:contextualSpacing/>
      <w:jc w:val="both"/>
    </w:pPr>
    <w:rPr>
      <w:snapToGrid/>
    </w:rPr>
  </w:style>
  <w:style w:type="character" w:customStyle="1" w:styleId="BodyTextChar">
    <w:name w:val="Body Text Char"/>
    <w:link w:val="BodyText"/>
    <w:rsid w:val="00286D84"/>
    <w:rPr>
      <w:i/>
      <w:iCs/>
      <w:snapToGrid w:val="0"/>
      <w:sz w:val="24"/>
      <w:szCs w:val="24"/>
      <w:lang w:val="en-GB" w:eastAsia="en-US" w:bidi="ar-SA"/>
    </w:rPr>
  </w:style>
  <w:style w:type="character" w:customStyle="1" w:styleId="CharChar2">
    <w:name w:val="Char Char2"/>
    <w:rsid w:val="00C11574"/>
    <w:rPr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qFormat/>
    <w:rsid w:val="00CE2EE4"/>
    <w:pPr>
      <w:widowControl w:val="0"/>
      <w:tabs>
        <w:tab w:val="clear" w:pos="567"/>
      </w:tabs>
      <w:autoSpaceDE w:val="0"/>
      <w:autoSpaceDN w:val="0"/>
      <w:adjustRightInd w:val="0"/>
      <w:snapToGrid/>
      <w:ind w:left="720"/>
      <w:contextualSpacing/>
      <w:jc w:val="both"/>
    </w:pPr>
    <w:rPr>
      <w:snapToGrid/>
    </w:rPr>
  </w:style>
  <w:style w:type="paragraph" w:customStyle="1" w:styleId="Revisione">
    <w:name w:val="Revisione"/>
    <w:hidden/>
    <w:semiHidden/>
    <w:rsid w:val="004643F9"/>
    <w:rPr>
      <w:sz w:val="24"/>
      <w:szCs w:val="24"/>
      <w:lang w:eastAsia="en-US"/>
    </w:rPr>
  </w:style>
  <w:style w:type="character" w:customStyle="1" w:styleId="BalloonTextChar">
    <w:name w:val="Balloon Text Char"/>
    <w:link w:val="BalloonText"/>
    <w:rsid w:val="002755CC"/>
    <w:rPr>
      <w:rFonts w:ascii="Tahoma" w:hAnsi="Tahoma" w:cs="Tahoma"/>
      <w:snapToGrid w:val="0"/>
      <w:sz w:val="16"/>
      <w:szCs w:val="16"/>
      <w:lang w:val="en-GB" w:eastAsia="en-US" w:bidi="ar-SA"/>
    </w:rPr>
  </w:style>
  <w:style w:type="character" w:customStyle="1" w:styleId="A31">
    <w:name w:val="A3+1"/>
    <w:rsid w:val="00433B51"/>
    <w:rPr>
      <w:rFonts w:cs="Vera Humana 95"/>
      <w:color w:val="221E1F"/>
      <w:sz w:val="18"/>
      <w:szCs w:val="18"/>
    </w:rPr>
  </w:style>
  <w:style w:type="paragraph" w:customStyle="1" w:styleId="Recommendation">
    <w:name w:val="Recommendation"/>
    <w:basedOn w:val="Normal"/>
    <w:rsid w:val="002E69BC"/>
    <w:pPr>
      <w:keepNext/>
      <w:keepLines/>
      <w:tabs>
        <w:tab w:val="clear" w:pos="567"/>
      </w:tabs>
      <w:spacing w:before="480" w:after="240"/>
      <w:jc w:val="center"/>
      <w:outlineLvl w:val="0"/>
    </w:pPr>
    <w:rPr>
      <w:rFonts w:eastAsia="SimSun"/>
      <w:bCs/>
      <w:kern w:val="28"/>
      <w:u w:val="singl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E32B3"/>
    <w:rPr>
      <w:b/>
      <w:bCs/>
    </w:rPr>
  </w:style>
  <w:style w:type="character" w:customStyle="1" w:styleId="CommentTextChar">
    <w:name w:val="Comment Text Char"/>
    <w:link w:val="CommentText"/>
    <w:rsid w:val="002E32B3"/>
    <w:rPr>
      <w:snapToGrid w:val="0"/>
      <w:lang w:val="en-GB"/>
    </w:rPr>
  </w:style>
  <w:style w:type="character" w:customStyle="1" w:styleId="CommentSubjectChar">
    <w:name w:val="Comment Subject Char"/>
    <w:link w:val="CommentSubject"/>
    <w:rsid w:val="002E32B3"/>
    <w:rPr>
      <w:b/>
      <w:bCs/>
      <w:snapToGrid w:val="0"/>
      <w:lang w:val="en-GB"/>
    </w:rPr>
  </w:style>
  <w:style w:type="paragraph" w:customStyle="1" w:styleId="ListParagraph1">
    <w:name w:val="List Paragraph1"/>
    <w:basedOn w:val="Normal"/>
    <w:qFormat/>
    <w:rsid w:val="007E37AE"/>
    <w:pPr>
      <w:widowControl w:val="0"/>
      <w:tabs>
        <w:tab w:val="clear" w:pos="567"/>
      </w:tabs>
      <w:autoSpaceDE w:val="0"/>
      <w:autoSpaceDN w:val="0"/>
      <w:adjustRightInd w:val="0"/>
      <w:snapToGrid/>
      <w:ind w:left="720"/>
      <w:contextualSpacing/>
      <w:jc w:val="both"/>
    </w:pPr>
    <w:rPr>
      <w:snapToGrid/>
    </w:rPr>
  </w:style>
  <w:style w:type="paragraph" w:customStyle="1" w:styleId="Title5">
    <w:name w:val="Title 5"/>
    <w:basedOn w:val="Normal"/>
    <w:link w:val="Title5Car"/>
    <w:qFormat/>
    <w:rsid w:val="00F47A6A"/>
    <w:pPr>
      <w:spacing w:after="240"/>
      <w:ind w:left="1707" w:hanging="981"/>
    </w:pPr>
    <w:rPr>
      <w:rFonts w:ascii="Arial" w:hAnsi="Arial"/>
      <w:i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0600C"/>
    <w:pPr>
      <w:tabs>
        <w:tab w:val="clear" w:pos="567"/>
      </w:tabs>
      <w:snapToGrid/>
      <w:spacing w:before="480" w:after="0" w:line="276" w:lineRule="auto"/>
      <w:outlineLvl w:val="9"/>
    </w:pPr>
    <w:rPr>
      <w:rFonts w:ascii="Cambria" w:hAnsi="Cambria"/>
      <w:snapToGrid/>
      <w:color w:val="365F91"/>
      <w:kern w:val="0"/>
      <w:sz w:val="28"/>
      <w:szCs w:val="28"/>
      <w:lang w:val="fr-FR" w:eastAsia="fr-FR"/>
    </w:rPr>
  </w:style>
  <w:style w:type="character" w:customStyle="1" w:styleId="Title5Car">
    <w:name w:val="Title 5 Car"/>
    <w:link w:val="Title5"/>
    <w:rsid w:val="00F47A6A"/>
    <w:rPr>
      <w:rFonts w:ascii="Arial" w:hAnsi="Arial" w:cs="Arial"/>
      <w:i/>
      <w:snapToGrid w:val="0"/>
      <w:sz w:val="24"/>
      <w:szCs w:val="24"/>
      <w:lang w:val="en-GB" w:eastAsia="en-US"/>
    </w:rPr>
  </w:style>
  <w:style w:type="paragraph" w:customStyle="1" w:styleId="Grilleclaire-Accent31">
    <w:name w:val="Grille claire - Accent 31"/>
    <w:basedOn w:val="Normal"/>
    <w:uiPriority w:val="34"/>
    <w:qFormat/>
    <w:rsid w:val="00885ABB"/>
    <w:pPr>
      <w:ind w:left="720"/>
      <w:contextualSpacing/>
    </w:pPr>
    <w:rPr>
      <w:rFonts w:ascii="Arial" w:hAnsi="Arial"/>
      <w:sz w:val="22"/>
    </w:rPr>
  </w:style>
  <w:style w:type="character" w:customStyle="1" w:styleId="COIChar">
    <w:name w:val="COI Char"/>
    <w:link w:val="COI"/>
    <w:locked/>
    <w:rsid w:val="003A03A1"/>
    <w:rPr>
      <w:sz w:val="24"/>
      <w:szCs w:val="24"/>
      <w:lang w:eastAsia="en-US"/>
    </w:rPr>
  </w:style>
  <w:style w:type="paragraph" w:customStyle="1" w:styleId="Listeclaire-Accent31">
    <w:name w:val="Liste claire - Accent 31"/>
    <w:hidden/>
    <w:uiPriority w:val="99"/>
    <w:semiHidden/>
    <w:rsid w:val="00472F54"/>
    <w:rPr>
      <w:snapToGrid w:val="0"/>
      <w:sz w:val="24"/>
      <w:szCs w:val="24"/>
      <w:lang w:eastAsia="en-US"/>
    </w:rPr>
  </w:style>
  <w:style w:type="paragraph" w:customStyle="1" w:styleId="WMOBodyText">
    <w:name w:val="WMO_BodyText"/>
    <w:basedOn w:val="Normal"/>
    <w:link w:val="WMOBodyTextCharChar"/>
    <w:qFormat/>
    <w:rsid w:val="00197803"/>
    <w:pPr>
      <w:tabs>
        <w:tab w:val="clear" w:pos="567"/>
        <w:tab w:val="left" w:pos="1134"/>
      </w:tabs>
      <w:snapToGrid/>
      <w:spacing w:before="240"/>
    </w:pPr>
    <w:rPr>
      <w:rFonts w:ascii="Arial" w:eastAsia="Arial" w:hAnsi="Arial" w:cs="Arial"/>
      <w:snapToGrid/>
      <w:sz w:val="22"/>
      <w:szCs w:val="22"/>
      <w:lang w:eastAsia="zh-TW"/>
    </w:rPr>
  </w:style>
  <w:style w:type="character" w:customStyle="1" w:styleId="WMOBodyTextCharChar">
    <w:name w:val="WMO_BodyText Char Char"/>
    <w:link w:val="WMOBodyText"/>
    <w:rsid w:val="00197803"/>
    <w:rPr>
      <w:rFonts w:ascii="Arial" w:eastAsia="Arial" w:hAnsi="Arial" w:cs="Arial"/>
      <w:sz w:val="22"/>
      <w:szCs w:val="22"/>
      <w:lang w:eastAsia="zh-TW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,List Paragraph (numbered (a)),No Spacing1"/>
    <w:basedOn w:val="Normal"/>
    <w:link w:val="ListParagraphChar"/>
    <w:uiPriority w:val="34"/>
    <w:qFormat/>
    <w:rsid w:val="00F52303"/>
    <w:pPr>
      <w:ind w:left="720"/>
      <w:contextualSpacing/>
    </w:pPr>
    <w:rPr>
      <w:rFonts w:ascii="Arial" w:hAnsi="Arial"/>
      <w:sz w:val="22"/>
    </w:rPr>
  </w:style>
  <w:style w:type="character" w:customStyle="1" w:styleId="Heading1Char">
    <w:name w:val="Heading 1 Char"/>
    <w:link w:val="Heading1"/>
    <w:rsid w:val="003E53C2"/>
    <w:rPr>
      <w:rFonts w:ascii="Arial" w:hAnsi="Arial"/>
      <w:b/>
      <w:bCs/>
      <w:snapToGrid w:val="0"/>
      <w:kern w:val="28"/>
      <w:sz w:val="22"/>
      <w:szCs w:val="24"/>
      <w:lang w:val="en-GB"/>
    </w:rPr>
  </w:style>
  <w:style w:type="paragraph" w:customStyle="1" w:styleId="CM45">
    <w:name w:val="CM45"/>
    <w:basedOn w:val="Normal"/>
    <w:rsid w:val="00A343E5"/>
    <w:pPr>
      <w:numPr>
        <w:numId w:val="28"/>
      </w:numPr>
      <w:tabs>
        <w:tab w:val="clear" w:pos="567"/>
        <w:tab w:val="num" w:pos="0"/>
      </w:tabs>
      <w:snapToGrid/>
      <w:ind w:hanging="540"/>
    </w:pPr>
    <w:rPr>
      <w:snapToGrid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752D26"/>
    <w:pPr>
      <w:tabs>
        <w:tab w:val="clear" w:pos="567"/>
      </w:tabs>
      <w:snapToGrid/>
      <w:spacing w:before="480" w:after="0" w:line="276" w:lineRule="auto"/>
      <w:outlineLvl w:val="9"/>
    </w:pPr>
    <w:rPr>
      <w:rFonts w:ascii="Cambria" w:hAnsi="Cambria"/>
      <w:snapToGrid/>
      <w:color w:val="365F91"/>
      <w:kern w:val="0"/>
      <w:sz w:val="28"/>
      <w:szCs w:val="28"/>
      <w:lang w:val="fr-FR" w:eastAsia="fr-FR"/>
    </w:rPr>
  </w:style>
  <w:style w:type="character" w:customStyle="1" w:styleId="Heading4Char">
    <w:name w:val="Heading 4 Char"/>
    <w:link w:val="Heading4"/>
    <w:rsid w:val="00FA659E"/>
    <w:rPr>
      <w:b/>
      <w:bCs/>
      <w:snapToGrid w:val="0"/>
      <w:sz w:val="24"/>
      <w:szCs w:val="24"/>
      <w:lang w:val="en-GB" w:eastAsia="en-US"/>
    </w:rPr>
  </w:style>
  <w:style w:type="character" w:customStyle="1" w:styleId="FootnoteTextChar">
    <w:name w:val="Footnote Text Char"/>
    <w:link w:val="FootnoteText"/>
    <w:uiPriority w:val="99"/>
    <w:semiHidden/>
    <w:rsid w:val="00151874"/>
    <w:rPr>
      <w:snapToGrid w:val="0"/>
      <w:lang w:val="en-GB"/>
    </w:rPr>
  </w:style>
  <w:style w:type="character" w:customStyle="1" w:styleId="Heading3Char">
    <w:name w:val="Heading 3 Char"/>
    <w:link w:val="Heading3"/>
    <w:uiPriority w:val="9"/>
    <w:rsid w:val="003E24A8"/>
    <w:rPr>
      <w:rFonts w:ascii="Arial" w:hAnsi="Arial"/>
      <w:bCs/>
      <w:snapToGrid w:val="0"/>
      <w:sz w:val="22"/>
      <w:szCs w:val="24"/>
      <w:lang w:eastAsia="en-US"/>
    </w:rPr>
  </w:style>
  <w:style w:type="paragraph" w:customStyle="1" w:styleId="WMOResList1">
    <w:name w:val="WMO_ResList1"/>
    <w:basedOn w:val="Normal"/>
    <w:rsid w:val="003E24A8"/>
    <w:pPr>
      <w:snapToGrid/>
      <w:spacing w:before="240"/>
      <w:ind w:left="567" w:hanging="567"/>
    </w:pPr>
    <w:rPr>
      <w:rFonts w:ascii="Verdana" w:eastAsia="Verdana" w:hAnsi="Verdana" w:cs="Verdana"/>
      <w:snapToGrid/>
      <w:sz w:val="20"/>
      <w:szCs w:val="22"/>
      <w:lang w:eastAsia="zh-TW"/>
    </w:rPr>
  </w:style>
  <w:style w:type="character" w:customStyle="1" w:styleId="Bold">
    <w:name w:val="Bold"/>
    <w:rsid w:val="003E24A8"/>
    <w:rPr>
      <w:b/>
    </w:rPr>
  </w:style>
  <w:style w:type="paragraph" w:customStyle="1" w:styleId="Note">
    <w:name w:val="Note"/>
    <w:qFormat/>
    <w:rsid w:val="003E24A8"/>
    <w:pPr>
      <w:tabs>
        <w:tab w:val="left" w:pos="720"/>
      </w:tabs>
      <w:spacing w:before="240"/>
    </w:pPr>
    <w:rPr>
      <w:rFonts w:ascii="Verdana" w:eastAsia="Arial" w:hAnsi="Verdana" w:cs="Arial"/>
      <w:color w:val="000000"/>
      <w:szCs w:val="22"/>
      <w:lang w:eastAsia="en-US"/>
    </w:rPr>
  </w:style>
  <w:style w:type="paragraph" w:customStyle="1" w:styleId="WMOBodyTextspacebefore">
    <w:name w:val="WMO_BodyText_space_before"/>
    <w:basedOn w:val="WMOBodyText"/>
    <w:link w:val="WMOBodyTextspacebeforeChar"/>
    <w:uiPriority w:val="1"/>
    <w:qFormat/>
    <w:rsid w:val="003E24A8"/>
    <w:pPr>
      <w:tabs>
        <w:tab w:val="clear" w:pos="1134"/>
        <w:tab w:val="left" w:pos="960"/>
      </w:tabs>
      <w:spacing w:before="480" w:after="200" w:line="276" w:lineRule="auto"/>
    </w:pPr>
    <w:rPr>
      <w:rFonts w:ascii="Verdana" w:hAnsi="Verdana"/>
      <w:noProof/>
      <w:sz w:val="20"/>
      <w:szCs w:val="20"/>
    </w:rPr>
  </w:style>
  <w:style w:type="character" w:customStyle="1" w:styleId="WMOBodyTextspacebeforeChar">
    <w:name w:val="WMO_BodyText_space_before Char"/>
    <w:link w:val="WMOBodyTextspacebefore"/>
    <w:uiPriority w:val="1"/>
    <w:rsid w:val="003E24A8"/>
    <w:rPr>
      <w:rFonts w:ascii="Verdana" w:eastAsia="Arial" w:hAnsi="Verdana" w:cs="Arial"/>
      <w:noProof/>
      <w:lang w:val="en-GB" w:eastAsia="zh-TW"/>
    </w:rPr>
  </w:style>
  <w:style w:type="paragraph" w:styleId="Revision">
    <w:name w:val="Revision"/>
    <w:hidden/>
    <w:uiPriority w:val="99"/>
    <w:semiHidden/>
    <w:rsid w:val="00B3234E"/>
    <w:rPr>
      <w:snapToGrid w:val="0"/>
      <w:sz w:val="24"/>
      <w:szCs w:val="24"/>
      <w:lang w:eastAsia="en-US"/>
    </w:rPr>
  </w:style>
  <w:style w:type="character" w:customStyle="1" w:styleId="apple-converted-space">
    <w:name w:val="apple-converted-space"/>
    <w:rsid w:val="00456B88"/>
  </w:style>
  <w:style w:type="paragraph" w:customStyle="1" w:styleId="Style3">
    <w:name w:val="Style3"/>
    <w:basedOn w:val="Normal"/>
    <w:qFormat/>
    <w:rsid w:val="006A0E38"/>
    <w:pPr>
      <w:widowControl w:val="0"/>
      <w:numPr>
        <w:numId w:val="39"/>
      </w:numPr>
      <w:tabs>
        <w:tab w:val="clear" w:pos="567"/>
      </w:tabs>
      <w:autoSpaceDE w:val="0"/>
      <w:autoSpaceDN w:val="0"/>
      <w:adjustRightInd w:val="0"/>
      <w:snapToGrid/>
      <w:spacing w:after="240"/>
      <w:ind w:hanging="709"/>
      <w:jc w:val="both"/>
    </w:pPr>
    <w:rPr>
      <w:rFonts w:ascii="Arial" w:eastAsia="SimSun" w:hAnsi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8A7FCF"/>
    <w:rPr>
      <w:snapToGrid w:val="0"/>
      <w:sz w:val="24"/>
      <w:szCs w:val="24"/>
      <w:lang w:val="en-GB"/>
    </w:rPr>
  </w:style>
  <w:style w:type="paragraph" w:customStyle="1" w:styleId="num-paragraph">
    <w:name w:val="num-paragraph"/>
    <w:basedOn w:val="NormalWeb"/>
    <w:link w:val="num-paragraphChar"/>
    <w:qFormat/>
    <w:rsid w:val="00657641"/>
    <w:pPr>
      <w:widowControl w:val="0"/>
      <w:numPr>
        <w:numId w:val="41"/>
      </w:numPr>
      <w:tabs>
        <w:tab w:val="left" w:pos="567"/>
      </w:tabs>
      <w:adjustRightInd w:val="0"/>
      <w:snapToGrid w:val="0"/>
      <w:spacing w:before="0" w:beforeAutospacing="0" w:after="240" w:afterAutospacing="0"/>
      <w:jc w:val="both"/>
      <w:textAlignment w:val="baseline"/>
    </w:pPr>
    <w:rPr>
      <w:rFonts w:ascii="Arial" w:eastAsia="Times New Roman" w:hAnsi="Arial" w:cs="Arial"/>
      <w:snapToGrid w:val="0"/>
      <w:sz w:val="22"/>
      <w:szCs w:val="22"/>
      <w:lang w:val="en-GB" w:eastAsia="es-CO"/>
    </w:rPr>
  </w:style>
  <w:style w:type="character" w:customStyle="1" w:styleId="num-paragraphChar">
    <w:name w:val="num-paragraph Char"/>
    <w:link w:val="num-paragraph"/>
    <w:rsid w:val="00657641"/>
    <w:rPr>
      <w:rFonts w:ascii="Arial" w:hAnsi="Arial" w:cs="Arial"/>
      <w:snapToGrid w:val="0"/>
      <w:sz w:val="22"/>
      <w:szCs w:val="22"/>
      <w:lang w:eastAsia="es-CO"/>
    </w:rPr>
  </w:style>
  <w:style w:type="character" w:styleId="UnresolvedMention">
    <w:name w:val="Unresolved Mention"/>
    <w:uiPriority w:val="99"/>
    <w:semiHidden/>
    <w:unhideWhenUsed/>
    <w:rsid w:val="000331D9"/>
    <w:rPr>
      <w:color w:val="605E5C"/>
      <w:shd w:val="clear" w:color="auto" w:fill="E1DFDD"/>
    </w:rPr>
  </w:style>
  <w:style w:type="paragraph" w:customStyle="1" w:styleId="Style2">
    <w:name w:val="Style2"/>
    <w:basedOn w:val="Normal"/>
    <w:link w:val="Style2Car"/>
    <w:qFormat/>
    <w:rsid w:val="00B67D24"/>
    <w:pPr>
      <w:shd w:val="clear" w:color="auto" w:fill="FFFFFF"/>
      <w:tabs>
        <w:tab w:val="clear" w:pos="567"/>
        <w:tab w:val="num" w:pos="1400"/>
      </w:tabs>
      <w:snapToGrid/>
      <w:spacing w:after="240"/>
      <w:ind w:left="720"/>
      <w:jc w:val="both"/>
    </w:pPr>
    <w:rPr>
      <w:rFonts w:ascii="Arial" w:hAnsi="Arial"/>
      <w:iCs/>
      <w:sz w:val="22"/>
      <w:szCs w:val="22"/>
    </w:rPr>
  </w:style>
  <w:style w:type="character" w:customStyle="1" w:styleId="Style2Car">
    <w:name w:val="Style2 Car"/>
    <w:link w:val="Style2"/>
    <w:rsid w:val="00B67D24"/>
    <w:rPr>
      <w:rFonts w:ascii="Arial" w:hAnsi="Arial"/>
      <w:iCs/>
      <w:snapToGrid w:val="0"/>
      <w:sz w:val="22"/>
      <w:szCs w:val="22"/>
      <w:shd w:val="clear" w:color="auto" w:fill="FFFFFF"/>
      <w:lang w:val="en-GB" w:eastAsia="en-US"/>
    </w:rPr>
  </w:style>
  <w:style w:type="character" w:customStyle="1" w:styleId="apple-tab-span">
    <w:name w:val="apple-tab-span"/>
    <w:basedOn w:val="DefaultParagraphFont"/>
    <w:rsid w:val="00F259F4"/>
  </w:style>
  <w:style w:type="paragraph" w:styleId="NoSpacing">
    <w:name w:val="No Spacing"/>
    <w:uiPriority w:val="1"/>
    <w:qFormat/>
    <w:rsid w:val="00003CD1"/>
    <w:rPr>
      <w:rFonts w:ascii="Calibri" w:eastAsia="DengXian" w:hAnsi="Calibri" w:cs="Calibri"/>
      <w:sz w:val="22"/>
      <w:szCs w:val="22"/>
      <w:lang w:val="en-US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34"/>
    <w:qFormat/>
    <w:locked/>
    <w:rsid w:val="00F20AD5"/>
    <w:rPr>
      <w:rFonts w:ascii="Arial" w:hAnsi="Arial"/>
      <w:snapToGrid w:val="0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07FF0"/>
    <w:rPr>
      <w:rFonts w:ascii="Arial" w:hAnsi="Arial"/>
      <w:bCs/>
      <w:snapToGrid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6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98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ioc-westpac.org/decade-actions/rtrc/" TargetMode="External"/><Relationship Id="rId26" Type="http://schemas.openxmlformats.org/officeDocument/2006/relationships/hyperlink" Target="https://github.com/iodepo/odis-arch" TargetMode="External"/><Relationship Id="rId39" Type="http://schemas.openxmlformats.org/officeDocument/2006/relationships/hyperlink" Target="https://oceanexpert.org/document/34597" TargetMode="External"/><Relationship Id="rId21" Type="http://schemas.openxmlformats.org/officeDocument/2006/relationships/hyperlink" Target="https://ioc-westpac.org/csk2/actions/" TargetMode="External"/><Relationship Id="rId34" Type="http://schemas.openxmlformats.org/officeDocument/2006/relationships/hyperlink" Target="https://oceanexpert.org/document/34472" TargetMode="External"/><Relationship Id="rId42" Type="http://schemas.openxmlformats.org/officeDocument/2006/relationships/hyperlink" Target="https://unesdoc.unesco.org/ark:/48223/pf0000393205.locale=en" TargetMode="External"/><Relationship Id="rId47" Type="http://schemas.openxmlformats.org/officeDocument/2006/relationships/hyperlink" Target="https://oceanexpert.org/document/32557" TargetMode="External"/><Relationship Id="rId50" Type="http://schemas.openxmlformats.org/officeDocument/2006/relationships/hyperlink" Target="https://unesdoc.unesco.org/ark:/48223/pf0000387982.locale=en" TargetMode="External"/><Relationship Id="rId55" Type="http://schemas.openxmlformats.org/officeDocument/2006/relationships/header" Target="header7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9" Type="http://schemas.openxmlformats.org/officeDocument/2006/relationships/hyperlink" Target="https://unesdoc.unesco.org/ark:/48223/pf0000387393.locale=en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oceanexpert.org/document/35719" TargetMode="External"/><Relationship Id="rId32" Type="http://schemas.openxmlformats.org/officeDocument/2006/relationships/hyperlink" Target="https://oceanexpert.org/document/34332" TargetMode="External"/><Relationship Id="rId37" Type="http://schemas.openxmlformats.org/officeDocument/2006/relationships/hyperlink" Target="https://oceanexpert.org/document/34531" TargetMode="External"/><Relationship Id="rId40" Type="http://schemas.openxmlformats.org/officeDocument/2006/relationships/hyperlink" Target="https://oceanexpert.org/group/540" TargetMode="External"/><Relationship Id="rId45" Type="http://schemas.openxmlformats.org/officeDocument/2006/relationships/hyperlink" Target="https://oceanexpert.org/document/34455" TargetMode="External"/><Relationship Id="rId53" Type="http://schemas.openxmlformats.org/officeDocument/2006/relationships/hyperlink" Target="https://unesdoc.unesco.org/ark:/48223/pf0000379054.locale=fr" TargetMode="External"/><Relationship Id="rId58" Type="http://schemas.openxmlformats.org/officeDocument/2006/relationships/theme" Target="theme/theme1.xml"/><Relationship Id="rId5" Type="http://schemas.openxmlformats.org/officeDocument/2006/relationships/customXml" Target="../customXml/item5.xml"/><Relationship Id="rId19" Type="http://schemas.openxmlformats.org/officeDocument/2006/relationships/hyperlink" Target="https://ioc-westpac.org/csk2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Relationship Id="rId22" Type="http://schemas.openxmlformats.org/officeDocument/2006/relationships/hyperlink" Target="https://tsunami.ioc.unesco.org/en/impact/eyewitness-survivors-project" TargetMode="External"/><Relationship Id="rId27" Type="http://schemas.openxmlformats.org/officeDocument/2006/relationships/hyperlink" Target="https://oceanexpert.org/document/35428" TargetMode="External"/><Relationship Id="rId30" Type="http://schemas.openxmlformats.org/officeDocument/2006/relationships/hyperlink" Target="https://unesdoc.unesco.org/ark:/48223/pf0000391875.locale=en" TargetMode="External"/><Relationship Id="rId35" Type="http://schemas.openxmlformats.org/officeDocument/2006/relationships/hyperlink" Target="https://oceanexpert.org/document/35224" TargetMode="External"/><Relationship Id="rId43" Type="http://schemas.openxmlformats.org/officeDocument/2006/relationships/hyperlink" Target="https://goosocean.org/document/36131" TargetMode="External"/><Relationship Id="rId48" Type="http://schemas.openxmlformats.org/officeDocument/2006/relationships/hyperlink" Target="https://docs.un.org/A/AC.296/2025/9" TargetMode="External"/><Relationship Id="rId56" Type="http://schemas.openxmlformats.org/officeDocument/2006/relationships/header" Target="header8.xml"/><Relationship Id="rId8" Type="http://schemas.openxmlformats.org/officeDocument/2006/relationships/settings" Target="settings.xml"/><Relationship Id="rId51" Type="http://schemas.openxmlformats.org/officeDocument/2006/relationships/hyperlink" Target="https://unesdoc.unesco.org/ark:/48223/pf0000390822_rus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ioc-westpac.org/decade-actions/riverine-plastics/" TargetMode="External"/><Relationship Id="rId25" Type="http://schemas.openxmlformats.org/officeDocument/2006/relationships/hyperlink" Target="https://oceandataconference.org/" TargetMode="External"/><Relationship Id="rId33" Type="http://schemas.openxmlformats.org/officeDocument/2006/relationships/hyperlink" Target="https://oceanexpert.org/document/33359" TargetMode="External"/><Relationship Id="rId38" Type="http://schemas.openxmlformats.org/officeDocument/2006/relationships/hyperlink" Target="https://oceanexpert.org/document/32558" TargetMode="External"/><Relationship Id="rId46" Type="http://schemas.openxmlformats.org/officeDocument/2006/relationships/hyperlink" Target="https://oceanexpert.org/document/34591" TargetMode="External"/><Relationship Id="rId20" Type="http://schemas.openxmlformats.org/officeDocument/2006/relationships/hyperlink" Target="https://oceandecade.org/ru/actions/ocean-solutions-in-the-east-asian-seas/" TargetMode="External"/><Relationship Id="rId41" Type="http://schemas.openxmlformats.org/officeDocument/2006/relationships/hyperlink" Target="https://unesdoc.unesco.org/ark:/48223/pf0000377708.locale=en" TargetMode="External"/><Relationship Id="rId54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hyperlink" Target="https://oceanexpert.org/document/35719" TargetMode="External"/><Relationship Id="rId28" Type="http://schemas.openxmlformats.org/officeDocument/2006/relationships/hyperlink" Target="https://oceanexpert.org/document/35450" TargetMode="External"/><Relationship Id="rId36" Type="http://schemas.openxmlformats.org/officeDocument/2006/relationships/hyperlink" Target="https://oceanexpert.org/document/34531" TargetMode="External"/><Relationship Id="rId49" Type="http://schemas.openxmlformats.org/officeDocument/2006/relationships/hyperlink" Target="https://unesdoc.unesco.org/ark:/48223/pf0000391112.locale=en" TargetMode="External"/><Relationship Id="rId57" Type="http://schemas.openxmlformats.org/officeDocument/2006/relationships/fontTable" Target="fontTable.xml"/><Relationship Id="rId10" Type="http://schemas.openxmlformats.org/officeDocument/2006/relationships/footnotes" Target="footnotes.xml"/><Relationship Id="rId31" Type="http://schemas.openxmlformats.org/officeDocument/2006/relationships/hyperlink" Target="https://oceanexpert.org/document/32672" TargetMode="External"/><Relationship Id="rId44" Type="http://schemas.openxmlformats.org/officeDocument/2006/relationships/hyperlink" Target="https://oceanexpert.org/document/35716" TargetMode="External"/><Relationship Id="rId52" Type="http://schemas.openxmlformats.org/officeDocument/2006/relationships/hyperlink" Target="https://unesdoc.unesco.org/ark:/48223/pf0000390822_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22" ma:contentTypeDescription="Create a new document." ma:contentTypeScope="" ma:versionID="deae0e9b409368037fac89b9a3fe2bc7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29c59fc3a5ae995c2510332e94a411bc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kwizcomcontrollerfiel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Time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wizcomcontrollerfield" ma:index="28" nillable="true" ma:displayName="kwizcomcontrollerfield" ma:internalName="kwizcomcontrollerfield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kwizcomcontrollerfield xmlns="f8ef70f3-4e3d-42be-bd40-fbc1cacc1519" xsi:nil="true"/>
    <Date xmlns="f8ef70f3-4e3d-42be-bd40-fbc1cacc1519" xsi:nil="true"/>
    <lcf76f155ced4ddcb4097134ff3c332f xmlns="f8ef70f3-4e3d-42be-bd40-fbc1cacc15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7D1B08-190E-4088-96B6-AF2108D07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F66D3-090F-AB4F-ACA1-7BEF72DDBC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8B71CC-D2EC-444E-BFEC-6EFC8A2CEAE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1D17BF-D2D6-4EA8-87E9-5C8DAA41A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121AF4-519A-4D3F-800E-8C8533086320}">
  <ds:schemaRefs>
    <ds:schemaRef ds:uri="http://www.w3.org/XML/1998/namespace"/>
    <ds:schemaRef ds:uri="http://purl.org/dc/elements/1.1/"/>
    <ds:schemaRef ds:uri="5b799ec2-212c-48b5-b7ff-d14ec6cbce2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8ef70f3-4e3d-42be-bd40-fbc1cacc1519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96</Pages>
  <Words>32371</Words>
  <Characters>229743</Characters>
  <Application>Microsoft Office Word</Application>
  <DocSecurity>0</DocSecurity>
  <Lines>1914</Lines>
  <Paragraphs>523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Предварительный документ о принятых и предлагаемых мерах</vt:lpstr>
    </vt:vector>
  </TitlesOfParts>
  <Company>UNESCO</Company>
  <LinksUpToDate>false</LinksUpToDate>
  <CharactersWithSpaces>261591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документ о принятых и предлагаемых мерах</dc:title>
  <dc:subject>IOC/A-33/AP Prov. Rev.</dc:subject>
  <dc:creator>p_boned</dc:creator>
  <cp:keywords/>
  <dc:description/>
  <cp:lastModifiedBy>Boned, Patrice</cp:lastModifiedBy>
  <cp:revision>3</cp:revision>
  <cp:lastPrinted>2025-06-20T12:59:00Z</cp:lastPrinted>
  <dcterms:created xsi:type="dcterms:W3CDTF">2025-06-20T12:59:00Z</dcterms:created>
  <dcterms:modified xsi:type="dcterms:W3CDTF">2025-06-20T13:00:00Z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DN3HXZNSAUTS-2414-16</vt:lpwstr>
  </property>
  <property fmtid="{D5CDD505-2E9C-101B-9397-08002B2CF9AE}" pid="3" name="_dlc_DocIdItemGuid">
    <vt:lpwstr>4cb6f7f4-6e29-4d86-b33c-a69f3bdf0e20</vt:lpwstr>
  </property>
  <property fmtid="{D5CDD505-2E9C-101B-9397-08002B2CF9AE}" pid="4" name="_dlc_DocIdUrl">
    <vt:lpwstr>https://teams.unesco.org/ORG/ioc/_layouts/15/DocIdRedir.aspx?ID=DN3HXZNSAUTS-2414-16, DN3HXZNSAUTS-2414-16</vt:lpwstr>
  </property>
  <property fmtid="{D5CDD505-2E9C-101B-9397-08002B2CF9AE}" pid="5" name="ContentRemapped">
    <vt:lpwstr>true</vt:lpwstr>
  </property>
  <property fmtid="{D5CDD505-2E9C-101B-9397-08002B2CF9AE}" pid="6" name="ContentTypeId">
    <vt:lpwstr>0x0101009354335BECF21B40B6CCFAE91E076EEB</vt:lpwstr>
  </property>
  <property fmtid="{D5CDD505-2E9C-101B-9397-08002B2CF9AE}" pid="7" name="MediaServiceImageTags">
    <vt:lpwstr/>
  </property>
  <property fmtid="{D5CDD505-2E9C-101B-9397-08002B2CF9AE}" pid="8" name="TranslatedWith">
    <vt:lpwstr>Mercury</vt:lpwstr>
  </property>
  <property fmtid="{D5CDD505-2E9C-101B-9397-08002B2CF9AE}" pid="9" name="GeneratedBy">
    <vt:lpwstr>n.bogdanova@unesco.org</vt:lpwstr>
  </property>
  <property fmtid="{D5CDD505-2E9C-101B-9397-08002B2CF9AE}" pid="10" name="GeneratedDate">
    <vt:lpwstr>06/06/2025 07:05:11</vt:lpwstr>
  </property>
  <property fmtid="{D5CDD505-2E9C-101B-9397-08002B2CF9AE}" pid="11" name="OriginalDocID">
    <vt:lpwstr>6d56cd81-b1de-49be-ae9c-61db5294e88e</vt:lpwstr>
  </property>
  <property fmtid="{D5CDD505-2E9C-101B-9397-08002B2CF9AE}" pid="12" name="Language">
    <vt:lpwstr>R</vt:lpwstr>
  </property>
  <property fmtid="{D5CDD505-2E9C-101B-9397-08002B2CF9AE}" pid="13" name="JobNumber">
    <vt:lpwstr>2500445R</vt:lpwstr>
  </property>
  <property fmtid="{D5CDD505-2E9C-101B-9397-08002B2CF9AE}" pid="14" name="ForceJobNumber">
    <vt:bool>false</vt:bool>
  </property>
</Properties>
</file>