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395C" w14:textId="64AB77F4" w:rsidR="00AA5F8E" w:rsidRPr="00B45100" w:rsidRDefault="00502140" w:rsidP="00B96458">
      <w:pPr>
        <w:pStyle w:val="BodyTextIndent3"/>
        <w:ind w:left="0" w:right="-261" w:firstLine="3600"/>
        <w:jc w:val="both"/>
        <w:rPr>
          <w:rFonts w:ascii="Arial" w:hAnsi="Arial" w:cs="Arial"/>
          <w:b/>
          <w:szCs w:val="22"/>
          <w:lang w:val="en-GB"/>
        </w:rPr>
      </w:pPr>
      <w:r w:rsidRPr="00B45100">
        <w:rPr>
          <w:rFonts w:ascii="Arial" w:hAnsi="Arial" w:cs="Arial"/>
          <w:b/>
          <w:szCs w:val="22"/>
          <w:lang w:val="en-GB"/>
        </w:rPr>
        <w:tab/>
      </w:r>
    </w:p>
    <w:p w14:paraId="3B296FB7" w14:textId="77777777" w:rsidR="008D23A7" w:rsidRPr="00B45100" w:rsidRDefault="008D23A7" w:rsidP="00E4633C">
      <w:pPr>
        <w:pStyle w:val="Footer"/>
        <w:tabs>
          <w:tab w:val="clear" w:pos="4153"/>
          <w:tab w:val="clear" w:pos="8306"/>
        </w:tabs>
        <w:jc w:val="center"/>
        <w:rPr>
          <w:rFonts w:ascii="Arial" w:hAnsi="Arial" w:cs="Arial"/>
          <w:b/>
          <w:bCs/>
          <w:sz w:val="22"/>
          <w:szCs w:val="22"/>
          <w:lang w:val="en-GB"/>
        </w:rPr>
      </w:pPr>
      <w:r w:rsidRPr="00B45100">
        <w:rPr>
          <w:rFonts w:ascii="Arial" w:hAnsi="Arial" w:cs="Arial"/>
          <w:b/>
          <w:bCs/>
          <w:sz w:val="22"/>
          <w:szCs w:val="22"/>
          <w:lang w:val="en-GB"/>
        </w:rPr>
        <w:t>INTERGOVERNMENTAL OCEANOGRAPHIC COMMISSION</w:t>
      </w:r>
    </w:p>
    <w:p w14:paraId="3FAF8B88" w14:textId="0702F2A0" w:rsidR="008D23A7" w:rsidRPr="00B45100" w:rsidRDefault="008D23A7" w:rsidP="00E4633C">
      <w:pPr>
        <w:pStyle w:val="Footer"/>
        <w:tabs>
          <w:tab w:val="clear" w:pos="4153"/>
          <w:tab w:val="clear" w:pos="8306"/>
        </w:tabs>
        <w:jc w:val="center"/>
        <w:rPr>
          <w:rFonts w:ascii="Arial" w:hAnsi="Arial" w:cs="Arial"/>
          <w:sz w:val="22"/>
          <w:szCs w:val="22"/>
          <w:lang w:val="en-GB"/>
        </w:rPr>
      </w:pPr>
      <w:r w:rsidRPr="00B45100">
        <w:rPr>
          <w:rFonts w:ascii="Arial" w:hAnsi="Arial" w:cs="Arial"/>
          <w:sz w:val="22"/>
          <w:szCs w:val="22"/>
          <w:lang w:val="en-GB"/>
        </w:rPr>
        <w:t>(</w:t>
      </w:r>
      <w:r w:rsidR="002B0CF1" w:rsidRPr="00B45100">
        <w:rPr>
          <w:rFonts w:ascii="Arial" w:hAnsi="Arial" w:cs="Arial"/>
          <w:sz w:val="22"/>
          <w:szCs w:val="22"/>
          <w:lang w:val="en-GB"/>
        </w:rPr>
        <w:t>Of</w:t>
      </w:r>
      <w:r w:rsidRPr="00B45100">
        <w:rPr>
          <w:rFonts w:ascii="Arial" w:hAnsi="Arial" w:cs="Arial"/>
          <w:sz w:val="22"/>
          <w:szCs w:val="22"/>
          <w:lang w:val="en-GB"/>
        </w:rPr>
        <w:t xml:space="preserve"> UNESCO)</w:t>
      </w:r>
    </w:p>
    <w:p w14:paraId="4C88C842" w14:textId="77777777" w:rsidR="008D23A7" w:rsidRPr="00B45100" w:rsidRDefault="008D23A7" w:rsidP="00E4633C">
      <w:pPr>
        <w:pStyle w:val="Footer"/>
        <w:tabs>
          <w:tab w:val="clear" w:pos="4153"/>
          <w:tab w:val="clear" w:pos="8306"/>
          <w:tab w:val="left" w:pos="5245"/>
        </w:tabs>
        <w:jc w:val="center"/>
        <w:rPr>
          <w:rFonts w:ascii="Arial" w:hAnsi="Arial" w:cs="Arial"/>
          <w:sz w:val="22"/>
          <w:szCs w:val="22"/>
          <w:lang w:val="en-GB"/>
        </w:rPr>
      </w:pPr>
    </w:p>
    <w:p w14:paraId="36775C60" w14:textId="77777777" w:rsidR="003B7C02" w:rsidRPr="00B45100" w:rsidRDefault="003B7C02" w:rsidP="00E4633C">
      <w:pPr>
        <w:pStyle w:val="Footer"/>
        <w:tabs>
          <w:tab w:val="clear" w:pos="4153"/>
          <w:tab w:val="clear" w:pos="8306"/>
          <w:tab w:val="left" w:pos="5245"/>
        </w:tabs>
        <w:jc w:val="center"/>
        <w:rPr>
          <w:rFonts w:ascii="Arial" w:hAnsi="Arial" w:cs="Arial"/>
          <w:sz w:val="22"/>
          <w:szCs w:val="22"/>
          <w:lang w:val="en-GB"/>
        </w:rPr>
      </w:pPr>
    </w:p>
    <w:p w14:paraId="1C1FA4E5" w14:textId="61A3FCAA" w:rsidR="008D23A7" w:rsidRPr="00B45100" w:rsidRDefault="001724FF" w:rsidP="00E4633C">
      <w:pPr>
        <w:pStyle w:val="Footer"/>
        <w:jc w:val="center"/>
        <w:rPr>
          <w:rFonts w:ascii="Arial" w:hAnsi="Arial" w:cs="Arial"/>
          <w:b/>
          <w:sz w:val="22"/>
          <w:szCs w:val="22"/>
          <w:lang w:val="en-GB"/>
        </w:rPr>
      </w:pPr>
      <w:r w:rsidRPr="00B45100">
        <w:rPr>
          <w:rFonts w:ascii="Arial" w:hAnsi="Arial" w:cs="Arial"/>
          <w:b/>
          <w:bCs/>
          <w:sz w:val="22"/>
          <w:szCs w:val="22"/>
          <w:lang w:val="en-GB"/>
        </w:rPr>
        <w:t>EIGH</w:t>
      </w:r>
      <w:r w:rsidR="0034357A" w:rsidRPr="00B45100">
        <w:rPr>
          <w:rFonts w:ascii="Arial" w:hAnsi="Arial" w:cs="Arial"/>
          <w:b/>
          <w:bCs/>
          <w:sz w:val="22"/>
          <w:szCs w:val="22"/>
          <w:lang w:val="en-GB"/>
        </w:rPr>
        <w:t>TEENTH</w:t>
      </w:r>
      <w:r w:rsidR="008D23A7" w:rsidRPr="00B45100">
        <w:rPr>
          <w:rFonts w:ascii="Arial" w:hAnsi="Arial" w:cs="Arial"/>
          <w:b/>
          <w:bCs/>
          <w:sz w:val="22"/>
          <w:szCs w:val="22"/>
          <w:lang w:val="en-GB"/>
        </w:rPr>
        <w:t xml:space="preserve"> SESSION OF THE INTERGOVERNMENTAL COORDINATION GROUP </w:t>
      </w:r>
      <w:r w:rsidR="00265795" w:rsidRPr="00B45100">
        <w:rPr>
          <w:rFonts w:ascii="Arial" w:hAnsi="Arial" w:cs="Arial"/>
          <w:b/>
          <w:bCs/>
          <w:sz w:val="22"/>
          <w:szCs w:val="22"/>
          <w:lang w:val="en-GB"/>
        </w:rPr>
        <w:br/>
      </w:r>
      <w:r w:rsidR="00D46FF6" w:rsidRPr="00B45100">
        <w:rPr>
          <w:rFonts w:ascii="Arial" w:hAnsi="Arial" w:cs="Arial"/>
          <w:b/>
          <w:bCs/>
          <w:sz w:val="22"/>
          <w:szCs w:val="22"/>
          <w:lang w:val="en-GB"/>
        </w:rPr>
        <w:t xml:space="preserve">FOR THE TSUNAMI AND OTHER COASTAL HAZARDS WARNING SYSTEM </w:t>
      </w:r>
      <w:r w:rsidR="008D23A7" w:rsidRPr="00B45100">
        <w:rPr>
          <w:rFonts w:ascii="Arial" w:hAnsi="Arial" w:cs="Arial"/>
          <w:b/>
          <w:bCs/>
          <w:sz w:val="22"/>
          <w:szCs w:val="22"/>
          <w:lang w:val="en-GB"/>
        </w:rPr>
        <w:t xml:space="preserve">FOR </w:t>
      </w:r>
      <w:r w:rsidR="00D46FF6" w:rsidRPr="00B45100">
        <w:rPr>
          <w:rFonts w:ascii="Arial" w:hAnsi="Arial" w:cs="Arial"/>
          <w:b/>
          <w:bCs/>
          <w:sz w:val="22"/>
          <w:szCs w:val="22"/>
          <w:lang w:val="en-GB"/>
        </w:rPr>
        <w:t xml:space="preserve">THE CARIBBEAN AND ADJACENT REGIONS </w:t>
      </w:r>
    </w:p>
    <w:p w14:paraId="0505ACC0" w14:textId="77777777" w:rsidR="008D23A7" w:rsidRPr="00B45100" w:rsidRDefault="008D23A7" w:rsidP="00E4633C">
      <w:pPr>
        <w:pStyle w:val="Footer"/>
        <w:tabs>
          <w:tab w:val="clear" w:pos="4153"/>
          <w:tab w:val="clear" w:pos="8306"/>
        </w:tabs>
        <w:jc w:val="center"/>
        <w:rPr>
          <w:rFonts w:ascii="Arial" w:hAnsi="Arial" w:cs="Arial"/>
          <w:sz w:val="22"/>
          <w:szCs w:val="22"/>
          <w:lang w:val="en-GB"/>
        </w:rPr>
      </w:pPr>
    </w:p>
    <w:p w14:paraId="45C10722" w14:textId="67E73296" w:rsidR="008D23A7" w:rsidRPr="00B45100" w:rsidRDefault="008D23A7" w:rsidP="00E4633C">
      <w:pPr>
        <w:pStyle w:val="Footer"/>
        <w:jc w:val="center"/>
        <w:rPr>
          <w:rFonts w:ascii="Arial" w:hAnsi="Arial" w:cs="Arial"/>
          <w:sz w:val="22"/>
          <w:szCs w:val="22"/>
          <w:lang w:val="en-GB"/>
        </w:rPr>
      </w:pPr>
    </w:p>
    <w:p w14:paraId="193B84D6" w14:textId="573587EF" w:rsidR="008D23A7" w:rsidRPr="00B45100" w:rsidRDefault="001724FF" w:rsidP="00E4633C">
      <w:pPr>
        <w:pStyle w:val="Footer"/>
        <w:jc w:val="center"/>
        <w:rPr>
          <w:rFonts w:ascii="Arial" w:hAnsi="Arial" w:cs="Arial"/>
          <w:bCs/>
          <w:sz w:val="22"/>
          <w:szCs w:val="22"/>
          <w:lang w:val="en-GB"/>
        </w:rPr>
      </w:pPr>
      <w:r w:rsidRPr="00B45100">
        <w:rPr>
          <w:rFonts w:ascii="Arial" w:hAnsi="Arial" w:cs="Arial"/>
          <w:bCs/>
          <w:sz w:val="22"/>
          <w:szCs w:val="22"/>
          <w:lang w:val="en-GB"/>
        </w:rPr>
        <w:t>5</w:t>
      </w:r>
      <w:r w:rsidR="00BF4882">
        <w:rPr>
          <w:rFonts w:ascii="Arial" w:hAnsi="Arial" w:cs="Arial"/>
          <w:bCs/>
          <w:sz w:val="22"/>
          <w:szCs w:val="22"/>
          <w:lang w:val="en-GB"/>
        </w:rPr>
        <w:t>–</w:t>
      </w:r>
      <w:r w:rsidRPr="00B45100">
        <w:rPr>
          <w:rFonts w:ascii="Arial" w:hAnsi="Arial" w:cs="Arial"/>
          <w:bCs/>
          <w:sz w:val="22"/>
          <w:szCs w:val="22"/>
          <w:lang w:val="en-GB"/>
        </w:rPr>
        <w:t xml:space="preserve">7 and </w:t>
      </w:r>
      <w:r w:rsidR="0034357A" w:rsidRPr="00B45100">
        <w:rPr>
          <w:rFonts w:ascii="Arial" w:hAnsi="Arial" w:cs="Arial"/>
          <w:bCs/>
          <w:sz w:val="22"/>
          <w:szCs w:val="22"/>
          <w:lang w:val="en-GB"/>
        </w:rPr>
        <w:t>9</w:t>
      </w:r>
      <w:r w:rsidR="00D46FF6" w:rsidRPr="00B45100">
        <w:rPr>
          <w:rFonts w:ascii="Arial" w:hAnsi="Arial" w:cs="Arial"/>
          <w:bCs/>
          <w:sz w:val="22"/>
          <w:szCs w:val="22"/>
          <w:lang w:val="en-GB"/>
        </w:rPr>
        <w:t xml:space="preserve"> </w:t>
      </w:r>
      <w:r w:rsidR="0034357A" w:rsidRPr="00B45100">
        <w:rPr>
          <w:rFonts w:ascii="Arial" w:hAnsi="Arial" w:cs="Arial"/>
          <w:bCs/>
          <w:sz w:val="22"/>
          <w:szCs w:val="22"/>
          <w:lang w:val="en-GB"/>
        </w:rPr>
        <w:t>May</w:t>
      </w:r>
      <w:r w:rsidR="00D46FF6" w:rsidRPr="00B45100">
        <w:rPr>
          <w:rFonts w:ascii="Arial" w:hAnsi="Arial" w:cs="Arial"/>
          <w:bCs/>
          <w:sz w:val="22"/>
          <w:szCs w:val="22"/>
          <w:lang w:val="en-GB"/>
        </w:rPr>
        <w:t xml:space="preserve"> 202</w:t>
      </w:r>
      <w:r w:rsidRPr="00B45100">
        <w:rPr>
          <w:rFonts w:ascii="Arial" w:hAnsi="Arial" w:cs="Arial"/>
          <w:bCs/>
          <w:sz w:val="22"/>
          <w:szCs w:val="22"/>
          <w:lang w:val="en-GB"/>
        </w:rPr>
        <w:t>5</w:t>
      </w:r>
      <w:r w:rsidR="00BF4882">
        <w:rPr>
          <w:rFonts w:ascii="Arial" w:hAnsi="Arial" w:cs="Arial"/>
          <w:bCs/>
          <w:sz w:val="22"/>
          <w:szCs w:val="22"/>
          <w:lang w:val="en-GB"/>
        </w:rPr>
        <w:t xml:space="preserve"> (</w:t>
      </w:r>
      <w:r w:rsidRPr="00B45100">
        <w:rPr>
          <w:rFonts w:ascii="Arial" w:hAnsi="Arial" w:cs="Arial"/>
          <w:sz w:val="22"/>
          <w:szCs w:val="22"/>
          <w:lang w:val="en-GB"/>
        </w:rPr>
        <w:t>online</w:t>
      </w:r>
      <w:r w:rsidR="00BF4882">
        <w:rPr>
          <w:rFonts w:ascii="Arial" w:hAnsi="Arial" w:cs="Arial"/>
          <w:sz w:val="22"/>
          <w:szCs w:val="22"/>
          <w:lang w:val="en-GB"/>
        </w:rPr>
        <w:t>)</w:t>
      </w:r>
    </w:p>
    <w:p w14:paraId="1B63C549" w14:textId="77777777" w:rsidR="0089672B" w:rsidRPr="00B45100" w:rsidRDefault="0089672B" w:rsidP="00E4633C">
      <w:pPr>
        <w:pStyle w:val="Footer"/>
        <w:jc w:val="center"/>
        <w:rPr>
          <w:rFonts w:ascii="Arial" w:hAnsi="Arial" w:cs="Arial"/>
          <w:bCs/>
          <w:sz w:val="22"/>
          <w:szCs w:val="22"/>
          <w:lang w:val="en-GB"/>
        </w:rPr>
      </w:pPr>
    </w:p>
    <w:p w14:paraId="6039974D" w14:textId="77777777" w:rsidR="003D36F0" w:rsidRPr="00B45100" w:rsidRDefault="003D36F0" w:rsidP="00E4633C">
      <w:pPr>
        <w:pStyle w:val="Footer"/>
        <w:jc w:val="center"/>
        <w:rPr>
          <w:rFonts w:ascii="Arial" w:hAnsi="Arial" w:cs="Arial"/>
          <w:bCs/>
          <w:sz w:val="22"/>
          <w:szCs w:val="22"/>
          <w:lang w:val="en-GB"/>
        </w:rPr>
      </w:pPr>
    </w:p>
    <w:p w14:paraId="4D01FC82" w14:textId="77777777" w:rsidR="003D36F0" w:rsidRPr="00B45100" w:rsidRDefault="003D36F0" w:rsidP="00E4633C">
      <w:pPr>
        <w:pStyle w:val="Footer"/>
        <w:jc w:val="center"/>
        <w:rPr>
          <w:rFonts w:ascii="Arial" w:hAnsi="Arial" w:cs="Arial"/>
          <w:bCs/>
          <w:sz w:val="22"/>
          <w:szCs w:val="22"/>
          <w:lang w:val="en-GB"/>
        </w:rPr>
      </w:pPr>
    </w:p>
    <w:p w14:paraId="5D943631" w14:textId="3935C7C8" w:rsidR="003B7C02" w:rsidRPr="00B45100" w:rsidRDefault="004D79DE" w:rsidP="00667EEC">
      <w:pPr>
        <w:pStyle w:val="Footer"/>
        <w:tabs>
          <w:tab w:val="clear" w:pos="4153"/>
          <w:tab w:val="clear" w:pos="8306"/>
        </w:tabs>
        <w:spacing w:after="240"/>
        <w:jc w:val="both"/>
        <w:rPr>
          <w:rFonts w:ascii="Arial" w:hAnsi="Arial" w:cs="Arial"/>
          <w:b/>
          <w:bCs/>
          <w:sz w:val="22"/>
          <w:szCs w:val="22"/>
          <w:lang w:val="en-GB"/>
        </w:rPr>
      </w:pPr>
      <w:r w:rsidRPr="00B45100">
        <w:rPr>
          <w:noProof/>
          <w:lang w:val="en-GB" w:eastAsia="fr-FR"/>
        </w:rPr>
        <mc:AlternateContent>
          <mc:Choice Requires="wps">
            <w:drawing>
              <wp:anchor distT="45720" distB="45720" distL="114300" distR="114300" simplePos="0" relativeHeight="251658752" behindDoc="0" locked="0" layoutInCell="1" allowOverlap="1" wp14:anchorId="7136F3AC" wp14:editId="0CD096CC">
                <wp:simplePos x="0" y="0"/>
                <wp:positionH relativeFrom="column">
                  <wp:posOffset>581660</wp:posOffset>
                </wp:positionH>
                <wp:positionV relativeFrom="paragraph">
                  <wp:posOffset>46355</wp:posOffset>
                </wp:positionV>
                <wp:extent cx="4986655" cy="2241550"/>
                <wp:effectExtent l="0" t="0" r="4445" b="69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2241550"/>
                        </a:xfrm>
                        <a:prstGeom prst="rect">
                          <a:avLst/>
                        </a:prstGeom>
                        <a:solidFill>
                          <a:srgbClr val="FFFFFF"/>
                        </a:solidFill>
                        <a:ln w="9525">
                          <a:solidFill>
                            <a:srgbClr val="000000"/>
                          </a:solidFill>
                          <a:miter lim="800000"/>
                          <a:headEnd/>
                          <a:tailEnd/>
                        </a:ln>
                      </wps:spPr>
                      <wps:txbx>
                        <w:txbxContent>
                          <w:p w14:paraId="1E9DABC4" w14:textId="77777777" w:rsidR="00780A7E" w:rsidRPr="00BF4882" w:rsidRDefault="00780A7E" w:rsidP="00B96458">
                            <w:pPr>
                              <w:pStyle w:val="Footer"/>
                              <w:tabs>
                                <w:tab w:val="clear" w:pos="4153"/>
                                <w:tab w:val="clear" w:pos="8306"/>
                              </w:tabs>
                              <w:spacing w:after="240"/>
                              <w:jc w:val="center"/>
                              <w:rPr>
                                <w:rFonts w:ascii="Arial" w:hAnsi="Arial" w:cs="Arial"/>
                                <w:b/>
                                <w:bCs/>
                                <w:sz w:val="22"/>
                                <w:szCs w:val="22"/>
                                <w:lang w:val="en-GB"/>
                              </w:rPr>
                            </w:pPr>
                            <w:r w:rsidRPr="00BF4882">
                              <w:rPr>
                                <w:rFonts w:ascii="Arial" w:hAnsi="Arial" w:cs="Arial"/>
                                <w:b/>
                                <w:bCs/>
                                <w:sz w:val="22"/>
                                <w:szCs w:val="22"/>
                                <w:lang w:val="en-GB"/>
                              </w:rPr>
                              <w:t>EXECUTIVE SUMMARY</w:t>
                            </w:r>
                          </w:p>
                          <w:p w14:paraId="21D348AF" w14:textId="7A320F6F" w:rsidR="00780A7E" w:rsidRPr="007071A0" w:rsidRDefault="00780A7E" w:rsidP="00780A7E">
                            <w:pPr>
                              <w:pStyle w:val="BodyText"/>
                              <w:spacing w:after="200" w:line="239" w:lineRule="auto"/>
                              <w:ind w:left="142" w:right="47"/>
                              <w:jc w:val="both"/>
                              <w:rPr>
                                <w:rFonts w:ascii="Arial" w:hAnsi="Arial" w:cs="Arial"/>
                                <w:sz w:val="22"/>
                                <w:szCs w:val="22"/>
                              </w:rPr>
                            </w:pPr>
                            <w:r w:rsidRPr="007071A0">
                              <w:rPr>
                                <w:rFonts w:ascii="Arial" w:hAnsi="Arial" w:cs="Arial"/>
                                <w:sz w:val="22"/>
                                <w:szCs w:val="22"/>
                              </w:rPr>
                              <w:t xml:space="preserve">In accordance with Rule 48.3 of the Rules of Procedure for the primary Subsidiary Bodies of the Commission, the </w:t>
                            </w:r>
                            <w:r w:rsidR="00D46FF6" w:rsidRPr="007071A0">
                              <w:rPr>
                                <w:rFonts w:ascii="Arial" w:hAnsi="Arial" w:cs="Arial"/>
                                <w:sz w:val="22"/>
                                <w:szCs w:val="22"/>
                              </w:rPr>
                              <w:t xml:space="preserve">Intergovernmental Coordination Group for the Tsunami and other Coastal Hazards Warning System for the Caribbean and Adjacent Regions </w:t>
                            </w:r>
                            <w:r w:rsidRPr="007071A0">
                              <w:rPr>
                                <w:rFonts w:ascii="Arial" w:hAnsi="Arial" w:cs="Arial"/>
                                <w:sz w:val="22"/>
                                <w:szCs w:val="22"/>
                              </w:rPr>
                              <w:t>is required to report to a governing body on its sessions.</w:t>
                            </w:r>
                          </w:p>
                          <w:p w14:paraId="49B59CEC" w14:textId="652E3E63" w:rsidR="003D36F0" w:rsidRPr="007071A0" w:rsidRDefault="003D36F0" w:rsidP="00780A7E">
                            <w:pPr>
                              <w:pStyle w:val="BodyText"/>
                              <w:spacing w:after="200" w:line="239" w:lineRule="auto"/>
                              <w:ind w:left="142" w:right="47"/>
                              <w:jc w:val="both"/>
                              <w:rPr>
                                <w:rFonts w:ascii="Arial" w:hAnsi="Arial" w:cs="Arial"/>
                                <w:sz w:val="22"/>
                                <w:szCs w:val="22"/>
                              </w:rPr>
                            </w:pPr>
                            <w:r w:rsidRPr="007071A0">
                              <w:rPr>
                                <w:rFonts w:ascii="Arial" w:hAnsi="Arial" w:cs="Arial"/>
                                <w:sz w:val="22"/>
                                <w:szCs w:val="22"/>
                              </w:rPr>
                              <w:t xml:space="preserve">The documentation and information for the session are available </w:t>
                            </w:r>
                            <w:hyperlink r:id="rId11" w:history="1">
                              <w:r w:rsidRPr="007071A0">
                                <w:rPr>
                                  <w:rStyle w:val="Hyperlink"/>
                                  <w:rFonts w:ascii="Arial" w:hAnsi="Arial" w:cs="Arial"/>
                                  <w:sz w:val="22"/>
                                  <w:szCs w:val="22"/>
                                </w:rPr>
                                <w:t>online</w:t>
                              </w:r>
                            </w:hyperlink>
                            <w:r w:rsidRPr="007071A0">
                              <w:rPr>
                                <w:rFonts w:ascii="Arial" w:hAnsi="Arial" w:cs="Arial"/>
                                <w:sz w:val="22"/>
                                <w:szCs w:val="22"/>
                              </w:rPr>
                              <w:t>.</w:t>
                            </w:r>
                          </w:p>
                          <w:p w14:paraId="31570546" w14:textId="1CB6309D" w:rsidR="003D36F0" w:rsidRPr="007071A0" w:rsidRDefault="001724FF" w:rsidP="001724FF">
                            <w:pPr>
                              <w:pStyle w:val="BodyText"/>
                              <w:spacing w:after="200" w:line="239" w:lineRule="auto"/>
                              <w:ind w:left="142" w:right="47"/>
                              <w:jc w:val="both"/>
                              <w:rPr>
                                <w:rFonts w:ascii="Arial" w:hAnsi="Arial" w:cs="Arial"/>
                                <w:sz w:val="22"/>
                                <w:szCs w:val="22"/>
                              </w:rPr>
                            </w:pPr>
                            <w:r w:rsidRPr="007071A0">
                              <w:rPr>
                                <w:rFonts w:ascii="Arial" w:hAnsi="Arial" w:cs="Arial"/>
                                <w:sz w:val="22"/>
                                <w:szCs w:val="22"/>
                              </w:rPr>
                              <w:t>T</w:t>
                            </w:r>
                            <w:r w:rsidRPr="007071A0">
                              <w:rPr>
                                <w:rFonts w:ascii="Arial" w:hAnsi="Arial" w:cs="Arial"/>
                                <w:spacing w:val="-1"/>
                                <w:sz w:val="22"/>
                                <w:szCs w:val="22"/>
                              </w:rPr>
                              <w:t>h</w:t>
                            </w:r>
                            <w:r w:rsidRPr="007071A0">
                              <w:rPr>
                                <w:rFonts w:ascii="Arial" w:hAnsi="Arial" w:cs="Arial"/>
                                <w:sz w:val="22"/>
                                <w:szCs w:val="22"/>
                              </w:rPr>
                              <w:t>e</w:t>
                            </w:r>
                            <w:r w:rsidRPr="007071A0">
                              <w:rPr>
                                <w:rFonts w:ascii="Arial" w:hAnsi="Arial" w:cs="Arial"/>
                                <w:spacing w:val="19"/>
                                <w:sz w:val="22"/>
                                <w:szCs w:val="22"/>
                              </w:rPr>
                              <w:t xml:space="preserve"> IOC </w:t>
                            </w:r>
                            <w:r w:rsidRPr="007071A0">
                              <w:rPr>
                                <w:rFonts w:ascii="Arial" w:hAnsi="Arial" w:cs="Arial"/>
                                <w:sz w:val="22"/>
                                <w:szCs w:val="22"/>
                              </w:rPr>
                              <w:t xml:space="preserve">Assembly at its </w:t>
                            </w:r>
                            <w:r w:rsidR="00F81D72">
                              <w:rPr>
                                <w:rFonts w:ascii="Arial" w:hAnsi="Arial" w:cs="Arial"/>
                                <w:sz w:val="22"/>
                                <w:szCs w:val="22"/>
                              </w:rPr>
                              <w:t>33rd</w:t>
                            </w:r>
                            <w:r w:rsidRPr="007071A0">
                              <w:rPr>
                                <w:rFonts w:ascii="Arial" w:hAnsi="Arial" w:cs="Arial"/>
                                <w:sz w:val="22"/>
                                <w:szCs w:val="22"/>
                              </w:rPr>
                              <w:t xml:space="preserve"> session </w:t>
                            </w:r>
                            <w:r w:rsidR="00E84E14">
                              <w:rPr>
                                <w:rFonts w:ascii="Arial" w:hAnsi="Arial" w:cs="Arial"/>
                                <w:sz w:val="22"/>
                                <w:szCs w:val="22"/>
                              </w:rPr>
                              <w:t xml:space="preserve">in June 2025 </w:t>
                            </w:r>
                            <w:r w:rsidRPr="007071A0">
                              <w:rPr>
                                <w:rFonts w:ascii="Arial" w:hAnsi="Arial" w:cs="Arial"/>
                                <w:spacing w:val="-2"/>
                                <w:sz w:val="22"/>
                                <w:szCs w:val="22"/>
                              </w:rPr>
                              <w:t>wil</w:t>
                            </w:r>
                            <w:r w:rsidRPr="007071A0">
                              <w:rPr>
                                <w:rFonts w:ascii="Arial" w:hAnsi="Arial" w:cs="Arial"/>
                                <w:sz w:val="22"/>
                                <w:szCs w:val="22"/>
                              </w:rPr>
                              <w:t>l</w:t>
                            </w:r>
                            <w:r w:rsidRPr="007071A0">
                              <w:rPr>
                                <w:rFonts w:ascii="Arial" w:hAnsi="Arial" w:cs="Arial"/>
                                <w:spacing w:val="16"/>
                                <w:sz w:val="22"/>
                                <w:szCs w:val="22"/>
                              </w:rPr>
                              <w:t xml:space="preserve"> </w:t>
                            </w:r>
                            <w:r w:rsidRPr="007071A0">
                              <w:rPr>
                                <w:rFonts w:ascii="Arial" w:hAnsi="Arial" w:cs="Arial"/>
                                <w:sz w:val="22"/>
                                <w:szCs w:val="22"/>
                              </w:rPr>
                              <w:t>be</w:t>
                            </w:r>
                            <w:r w:rsidRPr="007071A0">
                              <w:rPr>
                                <w:rFonts w:ascii="Arial" w:hAnsi="Arial" w:cs="Arial"/>
                                <w:spacing w:val="19"/>
                                <w:sz w:val="22"/>
                                <w:szCs w:val="22"/>
                              </w:rPr>
                              <w:t xml:space="preserve"> </w:t>
                            </w:r>
                            <w:r w:rsidRPr="007071A0">
                              <w:rPr>
                                <w:rFonts w:ascii="Arial" w:hAnsi="Arial" w:cs="Arial"/>
                                <w:spacing w:val="-2"/>
                                <w:sz w:val="22"/>
                                <w:szCs w:val="22"/>
                              </w:rPr>
                              <w:t>i</w:t>
                            </w:r>
                            <w:r w:rsidRPr="007071A0">
                              <w:rPr>
                                <w:rFonts w:ascii="Arial" w:hAnsi="Arial" w:cs="Arial"/>
                                <w:sz w:val="22"/>
                                <w:szCs w:val="22"/>
                              </w:rPr>
                              <w:t>nv</w:t>
                            </w:r>
                            <w:r w:rsidRPr="007071A0">
                              <w:rPr>
                                <w:rFonts w:ascii="Arial" w:hAnsi="Arial" w:cs="Arial"/>
                                <w:spacing w:val="-2"/>
                                <w:sz w:val="22"/>
                                <w:szCs w:val="22"/>
                              </w:rPr>
                              <w:t>i</w:t>
                            </w:r>
                            <w:r w:rsidRPr="007071A0">
                              <w:rPr>
                                <w:rFonts w:ascii="Arial" w:hAnsi="Arial" w:cs="Arial"/>
                                <w:sz w:val="22"/>
                                <w:szCs w:val="22"/>
                              </w:rPr>
                              <w:t>ted</w:t>
                            </w:r>
                            <w:r w:rsidRPr="007071A0">
                              <w:rPr>
                                <w:rFonts w:ascii="Arial" w:hAnsi="Arial" w:cs="Arial"/>
                                <w:spacing w:val="17"/>
                                <w:sz w:val="22"/>
                                <w:szCs w:val="22"/>
                              </w:rPr>
                              <w:t xml:space="preserve"> </w:t>
                            </w:r>
                            <w:r w:rsidRPr="007071A0">
                              <w:rPr>
                                <w:rFonts w:ascii="Arial" w:hAnsi="Arial" w:cs="Arial"/>
                                <w:sz w:val="22"/>
                                <w:szCs w:val="22"/>
                              </w:rPr>
                              <w:t>to</w:t>
                            </w:r>
                            <w:r w:rsidRPr="007071A0">
                              <w:rPr>
                                <w:rFonts w:ascii="Arial" w:hAnsi="Arial" w:cs="Arial"/>
                                <w:spacing w:val="17"/>
                                <w:sz w:val="22"/>
                                <w:szCs w:val="22"/>
                              </w:rPr>
                              <w:t xml:space="preserve"> </w:t>
                            </w:r>
                            <w:r w:rsidRPr="007071A0">
                              <w:rPr>
                                <w:rFonts w:ascii="Arial" w:hAnsi="Arial" w:cs="Arial"/>
                                <w:sz w:val="22"/>
                                <w:szCs w:val="22"/>
                              </w:rPr>
                              <w:t>co</w:t>
                            </w:r>
                            <w:r w:rsidRPr="007071A0">
                              <w:rPr>
                                <w:rFonts w:ascii="Arial" w:hAnsi="Arial" w:cs="Arial"/>
                                <w:spacing w:val="-1"/>
                                <w:sz w:val="22"/>
                                <w:szCs w:val="22"/>
                              </w:rPr>
                              <w:t>n</w:t>
                            </w:r>
                            <w:r w:rsidRPr="007071A0">
                              <w:rPr>
                                <w:rFonts w:ascii="Arial" w:hAnsi="Arial" w:cs="Arial"/>
                                <w:sz w:val="22"/>
                                <w:szCs w:val="22"/>
                              </w:rPr>
                              <w:t>s</w:t>
                            </w:r>
                            <w:r w:rsidRPr="007071A0">
                              <w:rPr>
                                <w:rFonts w:ascii="Arial" w:hAnsi="Arial" w:cs="Arial"/>
                                <w:spacing w:val="-2"/>
                                <w:sz w:val="22"/>
                                <w:szCs w:val="22"/>
                              </w:rPr>
                              <w:t>i</w:t>
                            </w:r>
                            <w:r w:rsidRPr="007071A0">
                              <w:rPr>
                                <w:rFonts w:ascii="Arial" w:hAnsi="Arial" w:cs="Arial"/>
                                <w:sz w:val="22"/>
                                <w:szCs w:val="22"/>
                              </w:rPr>
                              <w:t>d</w:t>
                            </w:r>
                            <w:r w:rsidRPr="007071A0">
                              <w:rPr>
                                <w:rFonts w:ascii="Arial" w:hAnsi="Arial" w:cs="Arial"/>
                                <w:spacing w:val="-4"/>
                                <w:sz w:val="22"/>
                                <w:szCs w:val="22"/>
                              </w:rPr>
                              <w:t>e</w:t>
                            </w:r>
                            <w:r w:rsidRPr="007071A0">
                              <w:rPr>
                                <w:rFonts w:ascii="Arial" w:hAnsi="Arial" w:cs="Arial"/>
                                <w:sz w:val="22"/>
                                <w:szCs w:val="22"/>
                              </w:rPr>
                              <w:t>r th</w:t>
                            </w:r>
                            <w:r w:rsidRPr="007071A0">
                              <w:rPr>
                                <w:rFonts w:ascii="Arial" w:hAnsi="Arial" w:cs="Arial"/>
                                <w:spacing w:val="-2"/>
                                <w:sz w:val="22"/>
                                <w:szCs w:val="22"/>
                              </w:rPr>
                              <w:t>i</w:t>
                            </w:r>
                            <w:r w:rsidRPr="007071A0">
                              <w:rPr>
                                <w:rFonts w:ascii="Arial" w:hAnsi="Arial" w:cs="Arial"/>
                                <w:sz w:val="22"/>
                                <w:szCs w:val="22"/>
                              </w:rPr>
                              <w:t>s</w:t>
                            </w:r>
                            <w:r w:rsidRPr="007071A0">
                              <w:rPr>
                                <w:rFonts w:ascii="Arial" w:hAnsi="Arial" w:cs="Arial"/>
                                <w:spacing w:val="1"/>
                                <w:sz w:val="22"/>
                                <w:szCs w:val="22"/>
                              </w:rPr>
                              <w:t xml:space="preserve"> </w:t>
                            </w:r>
                            <w:r w:rsidRPr="007071A0">
                              <w:rPr>
                                <w:rFonts w:ascii="Arial" w:hAnsi="Arial" w:cs="Arial"/>
                                <w:spacing w:val="-2"/>
                                <w:sz w:val="22"/>
                                <w:szCs w:val="22"/>
                              </w:rPr>
                              <w:t xml:space="preserve">Executive Summary and the </w:t>
                            </w:r>
                            <w:r w:rsidR="00F81D72">
                              <w:rPr>
                                <w:rFonts w:ascii="Arial" w:hAnsi="Arial" w:cs="Arial"/>
                                <w:spacing w:val="-2"/>
                                <w:sz w:val="22"/>
                                <w:szCs w:val="22"/>
                              </w:rPr>
                              <w:t>decisions</w:t>
                            </w:r>
                            <w:r w:rsidRPr="007071A0">
                              <w:rPr>
                                <w:rFonts w:ascii="Arial" w:hAnsi="Arial" w:cs="Arial"/>
                                <w:spacing w:val="-2"/>
                                <w:sz w:val="22"/>
                                <w:szCs w:val="22"/>
                              </w:rPr>
                              <w:t xml:space="preserve"> it contains.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6F3AC" id="_x0000_t202" coordsize="21600,21600" o:spt="202" path="m,l,21600r21600,l21600,xe">
                <v:stroke joinstyle="miter"/>
                <v:path gradientshapeok="t" o:connecttype="rect"/>
              </v:shapetype>
              <v:shape id="Text Box 1" o:spid="_x0000_s1026" type="#_x0000_t202" style="position:absolute;left:0;text-align:left;margin-left:45.8pt;margin-top:3.65pt;width:392.65pt;height:176.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">
                <v:textbox style="mso-fit-shape-to-text:t">
                  <w:txbxContent>
                    <w:p w14:paraId="1E9DABC4" w14:textId="77777777" w:rsidR="00780A7E" w:rsidRPr="00BF4882" w:rsidRDefault="00780A7E" w:rsidP="00B96458">
                      <w:pPr>
                        <w:pStyle w:val="Footer"/>
                        <w:tabs>
                          <w:tab w:val="clear" w:pos="4153"/>
                          <w:tab w:val="clear" w:pos="8306"/>
                        </w:tabs>
                        <w:spacing w:after="240"/>
                        <w:jc w:val="center"/>
                        <w:rPr>
                          <w:rFonts w:ascii="Arial" w:hAnsi="Arial" w:cs="Arial"/>
                          <w:b/>
                          <w:bCs/>
                          <w:sz w:val="22"/>
                          <w:szCs w:val="22"/>
                          <w:lang w:val="en-GB"/>
                        </w:rPr>
                      </w:pPr>
                      <w:r w:rsidRPr="00BF4882">
                        <w:rPr>
                          <w:rFonts w:ascii="Arial" w:hAnsi="Arial" w:cs="Arial"/>
                          <w:b/>
                          <w:bCs/>
                          <w:sz w:val="22"/>
                          <w:szCs w:val="22"/>
                          <w:lang w:val="en-GB"/>
                        </w:rPr>
                        <w:t>EXECUTIVE SUMMARY</w:t>
                      </w:r>
                    </w:p>
                    <w:p w14:paraId="21D348AF" w14:textId="7A320F6F" w:rsidR="00780A7E" w:rsidRPr="007071A0" w:rsidRDefault="00780A7E" w:rsidP="00780A7E">
                      <w:pPr>
                        <w:pStyle w:val="BodyText"/>
                        <w:spacing w:after="200" w:line="239" w:lineRule="auto"/>
                        <w:ind w:left="142" w:right="47"/>
                        <w:jc w:val="both"/>
                        <w:rPr>
                          <w:rFonts w:ascii="Arial" w:hAnsi="Arial" w:cs="Arial"/>
                          <w:sz w:val="22"/>
                          <w:szCs w:val="22"/>
                        </w:rPr>
                      </w:pPr>
                      <w:r w:rsidRPr="007071A0">
                        <w:rPr>
                          <w:rFonts w:ascii="Arial" w:hAnsi="Arial" w:cs="Arial"/>
                          <w:sz w:val="22"/>
                          <w:szCs w:val="22"/>
                        </w:rPr>
                        <w:t xml:space="preserve">In accordance with Rule 48.3 of the Rules of Procedure for the primary Subsidiary Bodies of the Commission, the </w:t>
                      </w:r>
                      <w:r w:rsidR="00D46FF6" w:rsidRPr="007071A0">
                        <w:rPr>
                          <w:rFonts w:ascii="Arial" w:hAnsi="Arial" w:cs="Arial"/>
                          <w:sz w:val="22"/>
                          <w:szCs w:val="22"/>
                        </w:rPr>
                        <w:t xml:space="preserve">Intergovernmental Coordination Group for the Tsunami and other Coastal Hazards Warning System for the Caribbean and Adjacent Regions </w:t>
                      </w:r>
                      <w:r w:rsidRPr="007071A0">
                        <w:rPr>
                          <w:rFonts w:ascii="Arial" w:hAnsi="Arial" w:cs="Arial"/>
                          <w:sz w:val="22"/>
                          <w:szCs w:val="22"/>
                        </w:rPr>
                        <w:t>is required to report to a governing body on its sessions.</w:t>
                      </w:r>
                    </w:p>
                    <w:p w14:paraId="49B59CEC" w14:textId="652E3E63" w:rsidR="003D36F0" w:rsidRPr="007071A0" w:rsidRDefault="003D36F0" w:rsidP="00780A7E">
                      <w:pPr>
                        <w:pStyle w:val="BodyText"/>
                        <w:spacing w:after="200" w:line="239" w:lineRule="auto"/>
                        <w:ind w:left="142" w:right="47"/>
                        <w:jc w:val="both"/>
                        <w:rPr>
                          <w:rFonts w:ascii="Arial" w:hAnsi="Arial" w:cs="Arial"/>
                          <w:sz w:val="22"/>
                          <w:szCs w:val="22"/>
                        </w:rPr>
                      </w:pPr>
                      <w:r w:rsidRPr="007071A0">
                        <w:rPr>
                          <w:rFonts w:ascii="Arial" w:hAnsi="Arial" w:cs="Arial"/>
                          <w:sz w:val="22"/>
                          <w:szCs w:val="22"/>
                        </w:rPr>
                        <w:t xml:space="preserve">The documentation and information for the session are available </w:t>
                      </w:r>
                      <w:hyperlink r:id="rId12" w:history="1">
                        <w:r w:rsidRPr="007071A0">
                          <w:rPr>
                            <w:rStyle w:val="Hyperlink"/>
                            <w:rFonts w:ascii="Arial" w:hAnsi="Arial" w:cs="Arial"/>
                            <w:sz w:val="22"/>
                            <w:szCs w:val="22"/>
                          </w:rPr>
                          <w:t>online</w:t>
                        </w:r>
                      </w:hyperlink>
                      <w:r w:rsidRPr="007071A0">
                        <w:rPr>
                          <w:rFonts w:ascii="Arial" w:hAnsi="Arial" w:cs="Arial"/>
                          <w:sz w:val="22"/>
                          <w:szCs w:val="22"/>
                        </w:rPr>
                        <w:t>.</w:t>
                      </w:r>
                    </w:p>
                    <w:p w14:paraId="31570546" w14:textId="1CB6309D" w:rsidR="003D36F0" w:rsidRPr="007071A0" w:rsidRDefault="001724FF" w:rsidP="001724FF">
                      <w:pPr>
                        <w:pStyle w:val="BodyText"/>
                        <w:spacing w:after="200" w:line="239" w:lineRule="auto"/>
                        <w:ind w:left="142" w:right="47"/>
                        <w:jc w:val="both"/>
                        <w:rPr>
                          <w:rFonts w:ascii="Arial" w:hAnsi="Arial" w:cs="Arial"/>
                          <w:sz w:val="22"/>
                          <w:szCs w:val="22"/>
                        </w:rPr>
                      </w:pPr>
                      <w:r w:rsidRPr="007071A0">
                        <w:rPr>
                          <w:rFonts w:ascii="Arial" w:hAnsi="Arial" w:cs="Arial"/>
                          <w:sz w:val="22"/>
                          <w:szCs w:val="22"/>
                        </w:rPr>
                        <w:t>T</w:t>
                      </w:r>
                      <w:r w:rsidRPr="007071A0">
                        <w:rPr>
                          <w:rFonts w:ascii="Arial" w:hAnsi="Arial" w:cs="Arial"/>
                          <w:spacing w:val="-1"/>
                          <w:sz w:val="22"/>
                          <w:szCs w:val="22"/>
                        </w:rPr>
                        <w:t>h</w:t>
                      </w:r>
                      <w:r w:rsidRPr="007071A0">
                        <w:rPr>
                          <w:rFonts w:ascii="Arial" w:hAnsi="Arial" w:cs="Arial"/>
                          <w:sz w:val="22"/>
                          <w:szCs w:val="22"/>
                        </w:rPr>
                        <w:t>e</w:t>
                      </w:r>
                      <w:r w:rsidRPr="007071A0">
                        <w:rPr>
                          <w:rFonts w:ascii="Arial" w:hAnsi="Arial" w:cs="Arial"/>
                          <w:spacing w:val="19"/>
                          <w:sz w:val="22"/>
                          <w:szCs w:val="22"/>
                        </w:rPr>
                        <w:t xml:space="preserve"> IOC </w:t>
                      </w:r>
                      <w:r w:rsidRPr="007071A0">
                        <w:rPr>
                          <w:rFonts w:ascii="Arial" w:hAnsi="Arial" w:cs="Arial"/>
                          <w:sz w:val="22"/>
                          <w:szCs w:val="22"/>
                        </w:rPr>
                        <w:t xml:space="preserve">Assembly at its </w:t>
                      </w:r>
                      <w:r w:rsidR="00F81D72">
                        <w:rPr>
                          <w:rFonts w:ascii="Arial" w:hAnsi="Arial" w:cs="Arial"/>
                          <w:sz w:val="22"/>
                          <w:szCs w:val="22"/>
                        </w:rPr>
                        <w:t>33rd</w:t>
                      </w:r>
                      <w:r w:rsidRPr="007071A0">
                        <w:rPr>
                          <w:rFonts w:ascii="Arial" w:hAnsi="Arial" w:cs="Arial"/>
                          <w:sz w:val="22"/>
                          <w:szCs w:val="22"/>
                        </w:rPr>
                        <w:t xml:space="preserve"> session </w:t>
                      </w:r>
                      <w:r w:rsidR="00E84E14">
                        <w:rPr>
                          <w:rFonts w:ascii="Arial" w:hAnsi="Arial" w:cs="Arial"/>
                          <w:sz w:val="22"/>
                          <w:szCs w:val="22"/>
                        </w:rPr>
                        <w:t xml:space="preserve">in June 2025 </w:t>
                      </w:r>
                      <w:r w:rsidRPr="007071A0">
                        <w:rPr>
                          <w:rFonts w:ascii="Arial" w:hAnsi="Arial" w:cs="Arial"/>
                          <w:spacing w:val="-2"/>
                          <w:sz w:val="22"/>
                          <w:szCs w:val="22"/>
                        </w:rPr>
                        <w:t>wil</w:t>
                      </w:r>
                      <w:r w:rsidRPr="007071A0">
                        <w:rPr>
                          <w:rFonts w:ascii="Arial" w:hAnsi="Arial" w:cs="Arial"/>
                          <w:sz w:val="22"/>
                          <w:szCs w:val="22"/>
                        </w:rPr>
                        <w:t>l</w:t>
                      </w:r>
                      <w:r w:rsidRPr="007071A0">
                        <w:rPr>
                          <w:rFonts w:ascii="Arial" w:hAnsi="Arial" w:cs="Arial"/>
                          <w:spacing w:val="16"/>
                          <w:sz w:val="22"/>
                          <w:szCs w:val="22"/>
                        </w:rPr>
                        <w:t xml:space="preserve"> </w:t>
                      </w:r>
                      <w:r w:rsidRPr="007071A0">
                        <w:rPr>
                          <w:rFonts w:ascii="Arial" w:hAnsi="Arial" w:cs="Arial"/>
                          <w:sz w:val="22"/>
                          <w:szCs w:val="22"/>
                        </w:rPr>
                        <w:t>be</w:t>
                      </w:r>
                      <w:r w:rsidRPr="007071A0">
                        <w:rPr>
                          <w:rFonts w:ascii="Arial" w:hAnsi="Arial" w:cs="Arial"/>
                          <w:spacing w:val="19"/>
                          <w:sz w:val="22"/>
                          <w:szCs w:val="22"/>
                        </w:rPr>
                        <w:t xml:space="preserve"> </w:t>
                      </w:r>
                      <w:r w:rsidRPr="007071A0">
                        <w:rPr>
                          <w:rFonts w:ascii="Arial" w:hAnsi="Arial" w:cs="Arial"/>
                          <w:spacing w:val="-2"/>
                          <w:sz w:val="22"/>
                          <w:szCs w:val="22"/>
                        </w:rPr>
                        <w:t>i</w:t>
                      </w:r>
                      <w:r w:rsidRPr="007071A0">
                        <w:rPr>
                          <w:rFonts w:ascii="Arial" w:hAnsi="Arial" w:cs="Arial"/>
                          <w:sz w:val="22"/>
                          <w:szCs w:val="22"/>
                        </w:rPr>
                        <w:t>nv</w:t>
                      </w:r>
                      <w:r w:rsidRPr="007071A0">
                        <w:rPr>
                          <w:rFonts w:ascii="Arial" w:hAnsi="Arial" w:cs="Arial"/>
                          <w:spacing w:val="-2"/>
                          <w:sz w:val="22"/>
                          <w:szCs w:val="22"/>
                        </w:rPr>
                        <w:t>i</w:t>
                      </w:r>
                      <w:r w:rsidRPr="007071A0">
                        <w:rPr>
                          <w:rFonts w:ascii="Arial" w:hAnsi="Arial" w:cs="Arial"/>
                          <w:sz w:val="22"/>
                          <w:szCs w:val="22"/>
                        </w:rPr>
                        <w:t>ted</w:t>
                      </w:r>
                      <w:r w:rsidRPr="007071A0">
                        <w:rPr>
                          <w:rFonts w:ascii="Arial" w:hAnsi="Arial" w:cs="Arial"/>
                          <w:spacing w:val="17"/>
                          <w:sz w:val="22"/>
                          <w:szCs w:val="22"/>
                        </w:rPr>
                        <w:t xml:space="preserve"> </w:t>
                      </w:r>
                      <w:r w:rsidRPr="007071A0">
                        <w:rPr>
                          <w:rFonts w:ascii="Arial" w:hAnsi="Arial" w:cs="Arial"/>
                          <w:sz w:val="22"/>
                          <w:szCs w:val="22"/>
                        </w:rPr>
                        <w:t>to</w:t>
                      </w:r>
                      <w:r w:rsidRPr="007071A0">
                        <w:rPr>
                          <w:rFonts w:ascii="Arial" w:hAnsi="Arial" w:cs="Arial"/>
                          <w:spacing w:val="17"/>
                          <w:sz w:val="22"/>
                          <w:szCs w:val="22"/>
                        </w:rPr>
                        <w:t xml:space="preserve"> </w:t>
                      </w:r>
                      <w:r w:rsidRPr="007071A0">
                        <w:rPr>
                          <w:rFonts w:ascii="Arial" w:hAnsi="Arial" w:cs="Arial"/>
                          <w:sz w:val="22"/>
                          <w:szCs w:val="22"/>
                        </w:rPr>
                        <w:t>co</w:t>
                      </w:r>
                      <w:r w:rsidRPr="007071A0">
                        <w:rPr>
                          <w:rFonts w:ascii="Arial" w:hAnsi="Arial" w:cs="Arial"/>
                          <w:spacing w:val="-1"/>
                          <w:sz w:val="22"/>
                          <w:szCs w:val="22"/>
                        </w:rPr>
                        <w:t>n</w:t>
                      </w:r>
                      <w:r w:rsidRPr="007071A0">
                        <w:rPr>
                          <w:rFonts w:ascii="Arial" w:hAnsi="Arial" w:cs="Arial"/>
                          <w:sz w:val="22"/>
                          <w:szCs w:val="22"/>
                        </w:rPr>
                        <w:t>s</w:t>
                      </w:r>
                      <w:r w:rsidRPr="007071A0">
                        <w:rPr>
                          <w:rFonts w:ascii="Arial" w:hAnsi="Arial" w:cs="Arial"/>
                          <w:spacing w:val="-2"/>
                          <w:sz w:val="22"/>
                          <w:szCs w:val="22"/>
                        </w:rPr>
                        <w:t>i</w:t>
                      </w:r>
                      <w:r w:rsidRPr="007071A0">
                        <w:rPr>
                          <w:rFonts w:ascii="Arial" w:hAnsi="Arial" w:cs="Arial"/>
                          <w:sz w:val="22"/>
                          <w:szCs w:val="22"/>
                        </w:rPr>
                        <w:t>d</w:t>
                      </w:r>
                      <w:r w:rsidRPr="007071A0">
                        <w:rPr>
                          <w:rFonts w:ascii="Arial" w:hAnsi="Arial" w:cs="Arial"/>
                          <w:spacing w:val="-4"/>
                          <w:sz w:val="22"/>
                          <w:szCs w:val="22"/>
                        </w:rPr>
                        <w:t>e</w:t>
                      </w:r>
                      <w:r w:rsidRPr="007071A0">
                        <w:rPr>
                          <w:rFonts w:ascii="Arial" w:hAnsi="Arial" w:cs="Arial"/>
                          <w:sz w:val="22"/>
                          <w:szCs w:val="22"/>
                        </w:rPr>
                        <w:t>r th</w:t>
                      </w:r>
                      <w:r w:rsidRPr="007071A0">
                        <w:rPr>
                          <w:rFonts w:ascii="Arial" w:hAnsi="Arial" w:cs="Arial"/>
                          <w:spacing w:val="-2"/>
                          <w:sz w:val="22"/>
                          <w:szCs w:val="22"/>
                        </w:rPr>
                        <w:t>i</w:t>
                      </w:r>
                      <w:r w:rsidRPr="007071A0">
                        <w:rPr>
                          <w:rFonts w:ascii="Arial" w:hAnsi="Arial" w:cs="Arial"/>
                          <w:sz w:val="22"/>
                          <w:szCs w:val="22"/>
                        </w:rPr>
                        <w:t>s</w:t>
                      </w:r>
                      <w:r w:rsidRPr="007071A0">
                        <w:rPr>
                          <w:rFonts w:ascii="Arial" w:hAnsi="Arial" w:cs="Arial"/>
                          <w:spacing w:val="1"/>
                          <w:sz w:val="22"/>
                          <w:szCs w:val="22"/>
                        </w:rPr>
                        <w:t xml:space="preserve"> </w:t>
                      </w:r>
                      <w:r w:rsidRPr="007071A0">
                        <w:rPr>
                          <w:rFonts w:ascii="Arial" w:hAnsi="Arial" w:cs="Arial"/>
                          <w:spacing w:val="-2"/>
                          <w:sz w:val="22"/>
                          <w:szCs w:val="22"/>
                        </w:rPr>
                        <w:t xml:space="preserve">Executive Summary and the </w:t>
                      </w:r>
                      <w:r w:rsidR="00F81D72">
                        <w:rPr>
                          <w:rFonts w:ascii="Arial" w:hAnsi="Arial" w:cs="Arial"/>
                          <w:spacing w:val="-2"/>
                          <w:sz w:val="22"/>
                          <w:szCs w:val="22"/>
                        </w:rPr>
                        <w:t>decisions</w:t>
                      </w:r>
                      <w:r w:rsidRPr="007071A0">
                        <w:rPr>
                          <w:rFonts w:ascii="Arial" w:hAnsi="Arial" w:cs="Arial"/>
                          <w:spacing w:val="-2"/>
                          <w:sz w:val="22"/>
                          <w:szCs w:val="22"/>
                        </w:rPr>
                        <w:t xml:space="preserve"> it contains.</w:t>
                      </w:r>
                    </w:p>
                  </w:txbxContent>
                </v:textbox>
                <w10:wrap type="square"/>
              </v:shape>
            </w:pict>
          </mc:Fallback>
        </mc:AlternateContent>
      </w:r>
    </w:p>
    <w:p w14:paraId="19EFEA3E" w14:textId="77777777" w:rsidR="003B7C02" w:rsidRPr="00B45100" w:rsidRDefault="003B7C02" w:rsidP="00667EEC">
      <w:pPr>
        <w:pStyle w:val="Footer"/>
        <w:tabs>
          <w:tab w:val="clear" w:pos="4153"/>
          <w:tab w:val="clear" w:pos="8306"/>
        </w:tabs>
        <w:spacing w:after="240"/>
        <w:jc w:val="both"/>
        <w:rPr>
          <w:rFonts w:ascii="Arial" w:hAnsi="Arial" w:cs="Arial"/>
          <w:b/>
          <w:bCs/>
          <w:sz w:val="22"/>
          <w:szCs w:val="22"/>
          <w:lang w:val="en-GB"/>
        </w:rPr>
      </w:pPr>
    </w:p>
    <w:p w14:paraId="4A6B7FD3"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lang w:val="en-GB"/>
        </w:rPr>
      </w:pPr>
    </w:p>
    <w:p w14:paraId="1913A1CA"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lang w:val="en-GB"/>
        </w:rPr>
      </w:pPr>
    </w:p>
    <w:p w14:paraId="21327796"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lang w:val="en-GB"/>
        </w:rPr>
      </w:pPr>
    </w:p>
    <w:p w14:paraId="2822679F"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lang w:val="en-GB"/>
        </w:rPr>
      </w:pPr>
    </w:p>
    <w:p w14:paraId="4AEE0618"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lang w:val="en-GB"/>
        </w:rPr>
      </w:pPr>
    </w:p>
    <w:p w14:paraId="286C9D90" w14:textId="77777777" w:rsidR="0002560F" w:rsidRPr="00B45100" w:rsidRDefault="0002560F" w:rsidP="00667EEC">
      <w:pPr>
        <w:pStyle w:val="Footer"/>
        <w:tabs>
          <w:tab w:val="clear" w:pos="4153"/>
          <w:tab w:val="clear" w:pos="8306"/>
        </w:tabs>
        <w:spacing w:after="240"/>
        <w:jc w:val="both"/>
        <w:rPr>
          <w:rFonts w:ascii="Arial" w:hAnsi="Arial" w:cs="Arial"/>
          <w:b/>
          <w:bCs/>
          <w:sz w:val="22"/>
          <w:szCs w:val="22"/>
          <w:lang w:val="en-GB"/>
        </w:rPr>
      </w:pPr>
    </w:p>
    <w:p w14:paraId="15B7AAA5" w14:textId="43BF97D3" w:rsidR="00447062" w:rsidRPr="00B45100" w:rsidRDefault="00097219" w:rsidP="00447062">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hAnsi="Arial" w:cs="Arial"/>
          <w:lang w:val="en-GB"/>
        </w:rPr>
        <w:t xml:space="preserve">The </w:t>
      </w:r>
      <w:r w:rsidR="0022798F" w:rsidRPr="00B45100">
        <w:rPr>
          <w:rFonts w:ascii="Arial" w:hAnsi="Arial" w:cs="Arial"/>
          <w:lang w:val="en-GB"/>
        </w:rPr>
        <w:t>Eigh</w:t>
      </w:r>
      <w:r w:rsidR="008A56CD" w:rsidRPr="00B45100">
        <w:rPr>
          <w:rFonts w:ascii="Arial" w:hAnsi="Arial" w:cs="Arial"/>
          <w:lang w:val="en-GB"/>
        </w:rPr>
        <w:t>t</w:t>
      </w:r>
      <w:r w:rsidRPr="00B45100">
        <w:rPr>
          <w:rFonts w:ascii="Arial" w:hAnsi="Arial" w:cs="Arial"/>
          <w:lang w:val="en-GB"/>
        </w:rPr>
        <w:t>eenth Session of the UNESCO</w:t>
      </w:r>
      <w:r w:rsidR="00265795" w:rsidRPr="00B45100">
        <w:rPr>
          <w:rFonts w:ascii="Arial" w:hAnsi="Arial" w:cs="Arial"/>
          <w:lang w:val="en-GB"/>
        </w:rPr>
        <w:t xml:space="preserve">-IOC </w:t>
      </w:r>
      <w:r w:rsidRPr="00B45100">
        <w:rPr>
          <w:rFonts w:ascii="Arial" w:hAnsi="Arial" w:cs="Arial"/>
          <w:lang w:val="en-GB"/>
        </w:rPr>
        <w:t>Intergovernmental Coordination Group for the Tsunami and Other Coastal Hazards Warning System for the Caribbean and Adjacent Regions (ICG/CARIBE</w:t>
      </w:r>
      <w:r w:rsidR="00265795" w:rsidRPr="00B45100">
        <w:rPr>
          <w:rFonts w:ascii="Arial" w:hAnsi="Arial" w:cs="Arial"/>
          <w:lang w:val="en-GB"/>
        </w:rPr>
        <w:t> </w:t>
      </w:r>
      <w:r w:rsidRPr="00B45100">
        <w:rPr>
          <w:rFonts w:ascii="Arial" w:hAnsi="Arial" w:cs="Arial"/>
          <w:lang w:val="en-GB"/>
        </w:rPr>
        <w:t>EWS-XVI</w:t>
      </w:r>
      <w:r w:rsidR="0002102E">
        <w:rPr>
          <w:rFonts w:ascii="Arial" w:hAnsi="Arial" w:cs="Arial"/>
          <w:lang w:val="en-GB"/>
        </w:rPr>
        <w:t>I</w:t>
      </w:r>
      <w:r w:rsidR="008A56CD" w:rsidRPr="00B45100">
        <w:rPr>
          <w:rFonts w:ascii="Arial" w:hAnsi="Arial" w:cs="Arial"/>
          <w:lang w:val="en-GB"/>
        </w:rPr>
        <w:t>I</w:t>
      </w:r>
      <w:r w:rsidRPr="00B45100">
        <w:rPr>
          <w:rFonts w:ascii="Arial" w:hAnsi="Arial" w:cs="Arial"/>
          <w:lang w:val="en-GB"/>
        </w:rPr>
        <w:t xml:space="preserve">) took place </w:t>
      </w:r>
      <w:r w:rsidR="003D36F0" w:rsidRPr="00B45100">
        <w:rPr>
          <w:rFonts w:ascii="Arial" w:hAnsi="Arial" w:cs="Arial"/>
          <w:lang w:val="en-GB"/>
        </w:rPr>
        <w:t>on</w:t>
      </w:r>
      <w:r w:rsidR="0022798F" w:rsidRPr="00B45100">
        <w:rPr>
          <w:rFonts w:ascii="Arial" w:hAnsi="Arial" w:cs="Arial"/>
          <w:lang w:val="en-GB"/>
        </w:rPr>
        <w:t>line on</w:t>
      </w:r>
      <w:r w:rsidRPr="00B45100">
        <w:rPr>
          <w:rFonts w:ascii="Arial" w:hAnsi="Arial" w:cs="Arial"/>
          <w:lang w:val="en-GB"/>
        </w:rPr>
        <w:t xml:space="preserve"> </w:t>
      </w:r>
      <w:r w:rsidR="0022798F" w:rsidRPr="00B45100">
        <w:rPr>
          <w:rFonts w:ascii="Arial" w:hAnsi="Arial" w:cs="Arial"/>
          <w:lang w:val="en-GB"/>
        </w:rPr>
        <w:t>5</w:t>
      </w:r>
      <w:r w:rsidR="00BF4882">
        <w:rPr>
          <w:rFonts w:ascii="Arial" w:hAnsi="Arial" w:cs="Arial"/>
          <w:lang w:val="en-GB"/>
        </w:rPr>
        <w:t>–</w:t>
      </w:r>
      <w:r w:rsidR="0022798F" w:rsidRPr="00B45100">
        <w:rPr>
          <w:rFonts w:ascii="Arial" w:hAnsi="Arial" w:cs="Arial"/>
          <w:lang w:val="en-GB"/>
        </w:rPr>
        <w:t xml:space="preserve">7 and </w:t>
      </w:r>
      <w:r w:rsidR="008A56CD" w:rsidRPr="00B45100">
        <w:rPr>
          <w:rFonts w:ascii="Arial" w:hAnsi="Arial" w:cs="Arial"/>
          <w:lang w:val="en-GB"/>
        </w:rPr>
        <w:t>9</w:t>
      </w:r>
      <w:r w:rsidRPr="00B45100">
        <w:rPr>
          <w:rFonts w:ascii="Arial" w:hAnsi="Arial" w:cs="Arial"/>
          <w:lang w:val="en-GB"/>
        </w:rPr>
        <w:t xml:space="preserve"> </w:t>
      </w:r>
      <w:r w:rsidR="008A56CD" w:rsidRPr="00B45100">
        <w:rPr>
          <w:rFonts w:ascii="Arial" w:hAnsi="Arial" w:cs="Arial"/>
          <w:lang w:val="en-GB"/>
        </w:rPr>
        <w:t>May</w:t>
      </w:r>
      <w:r w:rsidRPr="00B45100">
        <w:rPr>
          <w:rFonts w:ascii="Arial" w:hAnsi="Arial" w:cs="Arial"/>
          <w:lang w:val="en-GB"/>
        </w:rPr>
        <w:t xml:space="preserve"> </w:t>
      </w:r>
      <w:r w:rsidR="00780C67" w:rsidRPr="00B45100">
        <w:rPr>
          <w:rFonts w:ascii="Arial" w:hAnsi="Arial" w:cs="Arial"/>
          <w:lang w:val="en-GB"/>
        </w:rPr>
        <w:t>202</w:t>
      </w:r>
      <w:r w:rsidR="0022798F" w:rsidRPr="00B45100">
        <w:rPr>
          <w:rFonts w:ascii="Arial" w:hAnsi="Arial" w:cs="Arial"/>
          <w:lang w:val="en-GB"/>
        </w:rPr>
        <w:t>5</w:t>
      </w:r>
      <w:r w:rsidR="00F16117" w:rsidRPr="00B45100">
        <w:rPr>
          <w:rFonts w:ascii="Arial" w:hAnsi="Arial" w:cs="Arial"/>
          <w:lang w:val="en-GB"/>
        </w:rPr>
        <w:t>, as no ICG/CARIBE-EWS Member State officially declared its availability to host the ICG/CARIBE-EWS</w:t>
      </w:r>
      <w:r w:rsidR="00BF4882">
        <w:rPr>
          <w:rFonts w:ascii="Arial" w:hAnsi="Arial" w:cs="Arial"/>
          <w:lang w:val="en-GB"/>
        </w:rPr>
        <w:t>-</w:t>
      </w:r>
      <w:r w:rsidR="00F16117" w:rsidRPr="00B45100">
        <w:rPr>
          <w:rFonts w:ascii="Arial" w:hAnsi="Arial" w:cs="Arial"/>
          <w:lang w:val="en-GB"/>
        </w:rPr>
        <w:t>XVIII in-person</w:t>
      </w:r>
      <w:r w:rsidRPr="00B45100">
        <w:rPr>
          <w:rFonts w:ascii="Arial" w:hAnsi="Arial" w:cs="Arial"/>
          <w:lang w:val="en-GB"/>
        </w:rPr>
        <w:t xml:space="preserve">. </w:t>
      </w:r>
      <w:r w:rsidR="0022798F" w:rsidRPr="00B45100">
        <w:rPr>
          <w:rFonts w:ascii="Arial" w:hAnsi="Arial" w:cs="Arial"/>
          <w:lang w:val="en-GB"/>
        </w:rPr>
        <w:t>Fifty-eight</w:t>
      </w:r>
      <w:r w:rsidR="00D46FF6" w:rsidRPr="00B45100">
        <w:rPr>
          <w:rFonts w:ascii="Arial" w:hAnsi="Arial" w:cs="Arial"/>
          <w:lang w:val="en-GB"/>
        </w:rPr>
        <w:t xml:space="preserve"> (</w:t>
      </w:r>
      <w:r w:rsidR="0022798F" w:rsidRPr="00B45100">
        <w:rPr>
          <w:rFonts w:ascii="Arial" w:hAnsi="Arial" w:cs="Arial"/>
          <w:lang w:val="en-GB"/>
        </w:rPr>
        <w:t>5</w:t>
      </w:r>
      <w:r w:rsidR="00BF4882">
        <w:rPr>
          <w:rFonts w:ascii="Arial" w:hAnsi="Arial" w:cs="Arial"/>
          <w:lang w:val="en-GB"/>
        </w:rPr>
        <w:t>8</w:t>
      </w:r>
      <w:r w:rsidR="00465938" w:rsidRPr="00B45100">
        <w:rPr>
          <w:rFonts w:ascii="Arial" w:hAnsi="Arial" w:cs="Arial"/>
          <w:lang w:val="en-GB"/>
        </w:rPr>
        <w:t>)</w:t>
      </w:r>
      <w:r w:rsidR="0022798F" w:rsidRPr="00B45100">
        <w:rPr>
          <w:rFonts w:ascii="Arial" w:hAnsi="Arial" w:cs="Arial"/>
          <w:lang w:val="en-GB"/>
        </w:rPr>
        <w:t xml:space="preserve"> </w:t>
      </w:r>
      <w:r w:rsidR="008A56CD" w:rsidRPr="00B45100">
        <w:rPr>
          <w:rFonts w:ascii="Arial" w:hAnsi="Arial" w:cs="Arial"/>
          <w:lang w:val="en-GB"/>
        </w:rPr>
        <w:t>virtual</w:t>
      </w:r>
      <w:r w:rsidR="00D46FF6" w:rsidRPr="00B45100">
        <w:rPr>
          <w:rFonts w:ascii="Arial" w:hAnsi="Arial" w:cs="Arial"/>
          <w:lang w:val="en-GB"/>
        </w:rPr>
        <w:t xml:space="preserve"> participants from </w:t>
      </w:r>
      <w:r w:rsidR="008A56CD" w:rsidRPr="00B45100">
        <w:rPr>
          <w:rFonts w:ascii="Arial" w:hAnsi="Arial" w:cs="Arial"/>
          <w:lang w:val="en-GB"/>
        </w:rPr>
        <w:t>1</w:t>
      </w:r>
      <w:r w:rsidR="00373AFC">
        <w:rPr>
          <w:rFonts w:ascii="Arial" w:hAnsi="Arial" w:cs="Arial"/>
          <w:lang w:val="en-GB"/>
        </w:rPr>
        <w:t>9</w:t>
      </w:r>
      <w:r w:rsidR="00D46FF6" w:rsidRPr="00B45100">
        <w:rPr>
          <w:rFonts w:ascii="Arial" w:hAnsi="Arial" w:cs="Arial"/>
          <w:lang w:val="en-GB"/>
        </w:rPr>
        <w:t xml:space="preserve"> Member States</w:t>
      </w:r>
      <w:r w:rsidR="00F16117" w:rsidRPr="00B45100">
        <w:rPr>
          <w:rFonts w:ascii="Arial" w:hAnsi="Arial" w:cs="Arial"/>
          <w:lang w:val="en-GB"/>
        </w:rPr>
        <w:t>/</w:t>
      </w:r>
      <w:r w:rsidR="00D46FF6" w:rsidRPr="00B45100">
        <w:rPr>
          <w:rFonts w:ascii="Arial" w:hAnsi="Arial" w:cs="Arial"/>
          <w:lang w:val="en-GB"/>
        </w:rPr>
        <w:t xml:space="preserve">Territories </w:t>
      </w:r>
      <w:r w:rsidR="00D0590E">
        <w:rPr>
          <w:rFonts w:ascii="Arial" w:hAnsi="Arial" w:cs="Arial"/>
          <w:lang w:val="en-GB"/>
        </w:rPr>
        <w:t xml:space="preserve">(Antigua and Barbuda, Brazil, Colombia, Costa Rica, Cuba, Dominica, France, Guatemala, Guyana, Honduras, Mexico, Curaçao (Kingdom of the Netherlands), Nicaragua, Panama, Saint Kitts and Nevis, Trinidad and Tobago, UK, USA and Venezuela) </w:t>
      </w:r>
      <w:r w:rsidR="00D46FF6" w:rsidRPr="00B45100">
        <w:rPr>
          <w:rFonts w:ascii="Arial" w:hAnsi="Arial" w:cs="Arial"/>
          <w:lang w:val="en-GB"/>
        </w:rPr>
        <w:t xml:space="preserve">and </w:t>
      </w:r>
      <w:r w:rsidR="0022798F" w:rsidRPr="00B45100">
        <w:rPr>
          <w:rFonts w:ascii="Arial" w:hAnsi="Arial" w:cs="Arial"/>
          <w:lang w:val="en-GB"/>
        </w:rPr>
        <w:t>2</w:t>
      </w:r>
      <w:r w:rsidR="00373AFC">
        <w:rPr>
          <w:rFonts w:ascii="Arial" w:hAnsi="Arial" w:cs="Arial"/>
          <w:lang w:val="en-GB"/>
        </w:rPr>
        <w:t>1</w:t>
      </w:r>
      <w:r w:rsidR="0022798F" w:rsidRPr="00B45100">
        <w:rPr>
          <w:rFonts w:ascii="Arial" w:hAnsi="Arial" w:cs="Arial"/>
          <w:lang w:val="en-GB"/>
        </w:rPr>
        <w:t xml:space="preserve"> Observers from </w:t>
      </w:r>
      <w:r w:rsidR="00F16117" w:rsidRPr="00B45100">
        <w:rPr>
          <w:rFonts w:ascii="Arial" w:hAnsi="Arial" w:cs="Arial"/>
          <w:lang w:val="en-GB"/>
        </w:rPr>
        <w:t>1</w:t>
      </w:r>
      <w:r w:rsidR="00605F16">
        <w:rPr>
          <w:rFonts w:ascii="Arial" w:hAnsi="Arial" w:cs="Arial"/>
          <w:lang w:val="en-GB"/>
        </w:rPr>
        <w:t>2</w:t>
      </w:r>
      <w:r w:rsidR="00F16117" w:rsidRPr="00B45100">
        <w:rPr>
          <w:rFonts w:ascii="Arial" w:hAnsi="Arial" w:cs="Arial"/>
          <w:lang w:val="en-GB"/>
        </w:rPr>
        <w:t xml:space="preserve"> Member States/Territories</w:t>
      </w:r>
      <w:r w:rsidR="00605F16">
        <w:rPr>
          <w:rFonts w:ascii="Arial" w:hAnsi="Arial" w:cs="Arial"/>
          <w:lang w:val="en-GB"/>
        </w:rPr>
        <w:t xml:space="preserve"> (Argentina, China, Colombia, Costa Rica, France, India, Italy, USA (including Puerto Rico and US Virgin Islands), Trinidad and Tobago, and Uruguay)</w:t>
      </w:r>
      <w:r w:rsidR="00F16117" w:rsidRPr="00B45100">
        <w:rPr>
          <w:rFonts w:ascii="Arial" w:hAnsi="Arial" w:cs="Arial"/>
          <w:lang w:val="en-GB"/>
        </w:rPr>
        <w:t xml:space="preserve">, including representatives of </w:t>
      </w:r>
      <w:r w:rsidR="000E178F" w:rsidRPr="00B45100">
        <w:rPr>
          <w:rFonts w:ascii="Arial" w:hAnsi="Arial" w:cs="Arial"/>
          <w:lang w:val="en-GB"/>
        </w:rPr>
        <w:t>three</w:t>
      </w:r>
      <w:r w:rsidR="00A35B4B" w:rsidRPr="00B45100">
        <w:rPr>
          <w:rFonts w:ascii="Arial" w:hAnsi="Arial" w:cs="Arial"/>
          <w:lang w:val="en-GB"/>
        </w:rPr>
        <w:t xml:space="preserve"> </w:t>
      </w:r>
      <w:r w:rsidR="00D46FF6" w:rsidRPr="00B45100">
        <w:rPr>
          <w:rFonts w:ascii="Arial" w:hAnsi="Arial" w:cs="Arial"/>
          <w:lang w:val="en-GB"/>
        </w:rPr>
        <w:t>observer organizations</w:t>
      </w:r>
      <w:r w:rsidR="00BF4882">
        <w:rPr>
          <w:rFonts w:ascii="Arial" w:hAnsi="Arial" w:cs="Arial"/>
          <w:lang w:val="en-GB"/>
        </w:rPr>
        <w:t>—</w:t>
      </w:r>
      <w:r w:rsidR="00D46FF6" w:rsidRPr="00B45100">
        <w:rPr>
          <w:rFonts w:ascii="Arial" w:hAnsi="Arial" w:cs="Arial"/>
          <w:lang w:val="en-GB"/>
        </w:rPr>
        <w:t>the Puerto Rico Seismic Network (PRSN), the World Meteorological Organization (WMO)</w:t>
      </w:r>
      <w:r w:rsidR="000E178F" w:rsidRPr="00B45100">
        <w:rPr>
          <w:rFonts w:ascii="Arial" w:hAnsi="Arial" w:cs="Arial"/>
          <w:lang w:val="en-GB"/>
        </w:rPr>
        <w:t xml:space="preserve"> and </w:t>
      </w:r>
      <w:r w:rsidR="00D46FF6" w:rsidRPr="00B45100">
        <w:rPr>
          <w:rFonts w:ascii="Arial" w:hAnsi="Arial" w:cs="Arial"/>
          <w:lang w:val="en-GB"/>
        </w:rPr>
        <w:t xml:space="preserve">UNDRR-Regional Office </w:t>
      </w:r>
      <w:r w:rsidR="00465938" w:rsidRPr="00B45100">
        <w:rPr>
          <w:rFonts w:ascii="Arial" w:hAnsi="Arial" w:cs="Arial"/>
          <w:lang w:val="en-GB"/>
        </w:rPr>
        <w:t xml:space="preserve">Regional Office for the Americas &amp; the Caribbean </w:t>
      </w:r>
      <w:r w:rsidR="00D46FF6" w:rsidRPr="00B45100">
        <w:rPr>
          <w:rFonts w:ascii="Arial" w:hAnsi="Arial" w:cs="Arial"/>
          <w:lang w:val="en-GB"/>
        </w:rPr>
        <w:t xml:space="preserve">attended the </w:t>
      </w:r>
      <w:r w:rsidR="003D36F0" w:rsidRPr="00B45100">
        <w:rPr>
          <w:rFonts w:ascii="Arial" w:hAnsi="Arial" w:cs="Arial"/>
          <w:lang w:val="en-GB"/>
        </w:rPr>
        <w:t>session</w:t>
      </w:r>
      <w:r w:rsidR="00D46FF6" w:rsidRPr="00B45100">
        <w:rPr>
          <w:rFonts w:ascii="Arial" w:hAnsi="Arial" w:cs="Arial"/>
          <w:lang w:val="en-GB"/>
        </w:rPr>
        <w:t>.</w:t>
      </w:r>
      <w:r w:rsidRPr="00B45100">
        <w:rPr>
          <w:rFonts w:ascii="Arial" w:hAnsi="Arial" w:cs="Arial"/>
          <w:lang w:val="en-GB"/>
        </w:rPr>
        <w:t xml:space="preserve"> </w:t>
      </w:r>
    </w:p>
    <w:p w14:paraId="265B3E37" w14:textId="3473C610" w:rsidR="00447062" w:rsidRPr="00B45100" w:rsidRDefault="00447062" w:rsidP="00447062">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The ICG welcomed</w:t>
      </w:r>
      <w:r w:rsidRPr="00B45100">
        <w:rPr>
          <w:rFonts w:ascii="Arial" w:eastAsia="Arial" w:hAnsi="Arial" w:cs="Arial"/>
          <w:lang w:val="en-GB"/>
        </w:rPr>
        <w:t xml:space="preserve"> the participation of Argentina and Uruguay as Observers to the ICG/CARIBE-EWS XVIII.</w:t>
      </w:r>
    </w:p>
    <w:p w14:paraId="1B8012F0" w14:textId="13DB1C79" w:rsidR="008F6998" w:rsidRPr="00B45100" w:rsidRDefault="004738A2">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hAnsi="Arial" w:cs="Arial"/>
          <w:b/>
          <w:bCs/>
          <w:lang w:val="en-GB"/>
        </w:rPr>
        <w:t xml:space="preserve">The ICG noted </w:t>
      </w:r>
      <w:r w:rsidRPr="00B45100">
        <w:rPr>
          <w:rFonts w:ascii="Arial" w:hAnsi="Arial" w:cs="Arial"/>
          <w:lang w:val="en-GB"/>
        </w:rPr>
        <w:t xml:space="preserve">the cross-cutting elements of the ICG/CARIBE-EWS work programme closely </w:t>
      </w:r>
      <w:r w:rsidR="00DA0475">
        <w:rPr>
          <w:rFonts w:ascii="Arial" w:hAnsi="Arial" w:cs="Arial"/>
          <w:lang w:val="en-GB"/>
        </w:rPr>
        <w:t xml:space="preserve">linked to </w:t>
      </w:r>
      <w:r w:rsidR="006C0682" w:rsidRPr="00B45100">
        <w:rPr>
          <w:rFonts w:ascii="Arial" w:hAnsi="Arial" w:cs="Arial"/>
          <w:lang w:val="en-GB"/>
        </w:rPr>
        <w:t xml:space="preserve">the UN Secretary-General’s Early </w:t>
      </w:r>
      <w:r w:rsidR="00382ABE" w:rsidRPr="00B45100">
        <w:rPr>
          <w:rFonts w:ascii="Arial" w:hAnsi="Arial" w:cs="Arial"/>
          <w:lang w:val="en-GB"/>
        </w:rPr>
        <w:t>W</w:t>
      </w:r>
      <w:r w:rsidR="006C0682" w:rsidRPr="00B45100">
        <w:rPr>
          <w:rFonts w:ascii="Arial" w:hAnsi="Arial" w:cs="Arial"/>
          <w:lang w:val="en-GB"/>
        </w:rPr>
        <w:t xml:space="preserve">arnings for </w:t>
      </w:r>
      <w:r w:rsidR="00382ABE" w:rsidRPr="00B45100">
        <w:rPr>
          <w:rFonts w:ascii="Arial" w:hAnsi="Arial" w:cs="Arial"/>
          <w:lang w:val="en-GB"/>
        </w:rPr>
        <w:t>A</w:t>
      </w:r>
      <w:r w:rsidR="006C0682" w:rsidRPr="00B45100">
        <w:rPr>
          <w:rFonts w:ascii="Arial" w:hAnsi="Arial" w:cs="Arial"/>
          <w:lang w:val="en-GB"/>
        </w:rPr>
        <w:t xml:space="preserve">ll </w:t>
      </w:r>
      <w:r w:rsidR="00DA0475">
        <w:rPr>
          <w:rFonts w:ascii="Arial" w:hAnsi="Arial" w:cs="Arial"/>
          <w:lang w:val="en-GB"/>
        </w:rPr>
        <w:t xml:space="preserve">initiative </w:t>
      </w:r>
      <w:r w:rsidR="00DA0475" w:rsidRPr="00B45100">
        <w:rPr>
          <w:rFonts w:ascii="Arial" w:hAnsi="Arial" w:cs="Arial"/>
          <w:lang w:val="en-GB"/>
        </w:rPr>
        <w:t>(EW4All)</w:t>
      </w:r>
      <w:r w:rsidR="00DA0475">
        <w:rPr>
          <w:rFonts w:ascii="Arial" w:hAnsi="Arial" w:cs="Arial"/>
          <w:lang w:val="en-GB"/>
        </w:rPr>
        <w:t xml:space="preserve"> </w:t>
      </w:r>
      <w:r w:rsidRPr="00B45100">
        <w:rPr>
          <w:rFonts w:ascii="Arial" w:hAnsi="Arial" w:cs="Arial"/>
          <w:lang w:val="en-GB"/>
        </w:rPr>
        <w:t xml:space="preserve">and guided by strategic elements such as the </w:t>
      </w:r>
      <w:r w:rsidR="006C0682" w:rsidRPr="00B45100">
        <w:rPr>
          <w:rFonts w:ascii="Arial" w:hAnsi="Arial" w:cs="Arial"/>
          <w:lang w:val="en-GB"/>
        </w:rPr>
        <w:t xml:space="preserve">UN Ocean Decade Tsunami Programme (ODTP) </w:t>
      </w:r>
      <w:r w:rsidRPr="00B45100">
        <w:rPr>
          <w:rFonts w:ascii="Arial" w:hAnsi="Arial" w:cs="Arial"/>
          <w:lang w:val="en-GB"/>
        </w:rPr>
        <w:t>and</w:t>
      </w:r>
      <w:r w:rsidR="006C0682" w:rsidRPr="00B45100">
        <w:rPr>
          <w:rFonts w:ascii="Arial" w:hAnsi="Arial" w:cs="Arial"/>
          <w:lang w:val="en-GB"/>
        </w:rPr>
        <w:t xml:space="preserve"> the</w:t>
      </w:r>
      <w:r w:rsidRPr="00B45100">
        <w:rPr>
          <w:rFonts w:ascii="Arial" w:hAnsi="Arial" w:cs="Arial"/>
          <w:lang w:val="en-GB"/>
        </w:rPr>
        <w:t xml:space="preserve"> </w:t>
      </w:r>
      <w:r w:rsidR="006C0682" w:rsidRPr="00B45100">
        <w:rPr>
          <w:rFonts w:ascii="Arial" w:hAnsi="Arial" w:cs="Arial"/>
          <w:lang w:val="en-GB"/>
        </w:rPr>
        <w:t xml:space="preserve">UNESCO-IOC Tsunami Ready Recognition Programme (TRRP). </w:t>
      </w:r>
    </w:p>
    <w:p w14:paraId="2C7CBEEC" w14:textId="11E4605E" w:rsidR="005D6A06" w:rsidRPr="00B45100" w:rsidRDefault="006C0682" w:rsidP="005D6A06">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hAnsi="Arial" w:cs="Arial"/>
          <w:b/>
          <w:bCs/>
          <w:lang w:val="en-GB"/>
        </w:rPr>
        <w:lastRenderedPageBreak/>
        <w:t>The ICG</w:t>
      </w:r>
      <w:r w:rsidR="00946C06" w:rsidRPr="00B45100">
        <w:rPr>
          <w:rFonts w:ascii="Arial" w:hAnsi="Arial" w:cs="Arial"/>
          <w:lang w:val="en-GB"/>
        </w:rPr>
        <w:t xml:space="preserve"> </w:t>
      </w:r>
      <w:r w:rsidR="00F16117" w:rsidRPr="00B45100">
        <w:rPr>
          <w:rFonts w:ascii="Arial" w:eastAsia="Arial" w:hAnsi="Arial" w:cs="Arial"/>
          <w:b/>
          <w:lang w:val="en-GB"/>
        </w:rPr>
        <w:t>welcomed</w:t>
      </w:r>
      <w:r w:rsidR="00F16117" w:rsidRPr="00B45100">
        <w:rPr>
          <w:rFonts w:ascii="Arial" w:eastAsia="Arial" w:hAnsi="Arial" w:cs="Arial"/>
          <w:lang w:val="en-GB"/>
        </w:rPr>
        <w:t xml:space="preserve"> the signing of the Memorandum of Understanding (MoU) between the United Nations Educational, Scientific and Cultural Organization (UNESCO) and the Caribbean Disaster Emergency Management Agency (CDEMA) to support and enhance disaster risk reduction (DRR) efforts in the Caribbean region</w:t>
      </w:r>
      <w:r w:rsidR="004738A2" w:rsidRPr="00B45100">
        <w:rPr>
          <w:rFonts w:ascii="Arial" w:hAnsi="Arial" w:cs="Arial"/>
          <w:lang w:val="en-GB"/>
        </w:rPr>
        <w:t>.</w:t>
      </w:r>
      <w:r w:rsidR="008F6998" w:rsidRPr="00B45100">
        <w:rPr>
          <w:rFonts w:ascii="Arial" w:hAnsi="Arial" w:cs="Arial"/>
          <w:b/>
          <w:bCs/>
          <w:lang w:val="en-GB"/>
        </w:rPr>
        <w:t xml:space="preserve"> </w:t>
      </w:r>
    </w:p>
    <w:p w14:paraId="357DA984" w14:textId="57E01A9C" w:rsidR="00F16117" w:rsidRPr="00B45100" w:rsidRDefault="00F16117" w:rsidP="005D6A06">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The ICG appreciated</w:t>
      </w:r>
      <w:r w:rsidRPr="00B45100">
        <w:rPr>
          <w:rFonts w:ascii="Arial" w:eastAsia="Arial" w:hAnsi="Arial" w:cs="Arial"/>
          <w:lang w:val="en-GB"/>
        </w:rPr>
        <w:t xml:space="preserve"> that the U.S. National Weather Service through its Tsunami Warning </w:t>
      </w:r>
      <w:r w:rsidR="00B45100" w:rsidRPr="00B45100">
        <w:rPr>
          <w:rFonts w:ascii="Arial" w:eastAsia="Arial" w:hAnsi="Arial" w:cs="Arial"/>
          <w:lang w:val="en-GB"/>
        </w:rPr>
        <w:t>Centres</w:t>
      </w:r>
      <w:r w:rsidRPr="00B45100">
        <w:rPr>
          <w:rFonts w:ascii="Arial" w:eastAsia="Arial" w:hAnsi="Arial" w:cs="Arial"/>
          <w:lang w:val="en-GB"/>
        </w:rPr>
        <w:t xml:space="preserve"> and International Tsunami Information </w:t>
      </w:r>
      <w:proofErr w:type="spellStart"/>
      <w:r w:rsidR="00B45100" w:rsidRPr="00B45100">
        <w:rPr>
          <w:rFonts w:ascii="Arial" w:eastAsia="Arial" w:hAnsi="Arial" w:cs="Arial"/>
          <w:lang w:val="en-GB"/>
        </w:rPr>
        <w:t>Cent</w:t>
      </w:r>
      <w:r w:rsidR="00DA0475">
        <w:rPr>
          <w:rFonts w:ascii="Arial" w:eastAsia="Arial" w:hAnsi="Arial" w:cs="Arial"/>
          <w:lang w:val="en-GB"/>
        </w:rPr>
        <w:t>er</w:t>
      </w:r>
      <w:proofErr w:type="spellEnd"/>
      <w:r w:rsidR="00DA0475">
        <w:rPr>
          <w:rFonts w:ascii="Arial" w:eastAsia="Arial" w:hAnsi="Arial" w:cs="Arial"/>
          <w:lang w:val="en-GB"/>
        </w:rPr>
        <w:t xml:space="preserve"> (ITIC)</w:t>
      </w:r>
      <w:r w:rsidRPr="00B45100">
        <w:rPr>
          <w:rFonts w:ascii="Arial" w:eastAsia="Arial" w:hAnsi="Arial" w:cs="Arial"/>
          <w:lang w:val="en-GB"/>
        </w:rPr>
        <w:t xml:space="preserve"> is committed to continue to provide timely and effective tsunami services for the protection of life, livelihoods and economic prosperity in the U.S. and the Pacific and the Caribbean and </w:t>
      </w:r>
      <w:r w:rsidR="00DA0475" w:rsidRPr="00B45100">
        <w:rPr>
          <w:rFonts w:ascii="Arial" w:eastAsia="Arial" w:hAnsi="Arial" w:cs="Arial"/>
          <w:lang w:val="en-GB"/>
        </w:rPr>
        <w:t>adjacent regions</w:t>
      </w:r>
      <w:r w:rsidRPr="00B45100">
        <w:rPr>
          <w:rFonts w:ascii="Arial" w:eastAsia="Arial" w:hAnsi="Arial" w:cs="Arial"/>
          <w:lang w:val="en-GB"/>
        </w:rPr>
        <w:t>.</w:t>
      </w:r>
    </w:p>
    <w:p w14:paraId="0B958515" w14:textId="763A9D54" w:rsidR="00447B59" w:rsidRPr="00B45100" w:rsidRDefault="00447B5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hAnsi="Arial" w:cs="Arial"/>
          <w:b/>
          <w:bCs/>
          <w:lang w:val="en-GB"/>
        </w:rPr>
        <w:t xml:space="preserve">The ICG decided </w:t>
      </w:r>
      <w:r w:rsidRPr="00B45100">
        <w:rPr>
          <w:rFonts w:ascii="Arial" w:hAnsi="Arial" w:cs="Arial"/>
          <w:lang w:val="en-GB"/>
        </w:rPr>
        <w:t>on the continuation of the Working Group 1 on Risk Knowledge, Working Group 2 on Tsunami Detection, Analysis and Forecasting, Working Group 3 on Tsunami Warning Dissemination and Communication, Working Group 4 on Preparedness and Response Capabilities, Task Team on CARIBE WAVE and Task Team on Tsunami Ready.</w:t>
      </w:r>
    </w:p>
    <w:p w14:paraId="1E618CBA" w14:textId="67749D54" w:rsidR="0032206A" w:rsidRPr="00B45100" w:rsidRDefault="00F0770B"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The ICG appreciated</w:t>
      </w:r>
      <w:r w:rsidRPr="00B45100">
        <w:rPr>
          <w:rFonts w:ascii="Arial" w:eastAsia="Arial" w:hAnsi="Arial" w:cs="Arial"/>
          <w:lang w:val="en-GB"/>
        </w:rPr>
        <w:t xml:space="preserve"> that a Joint Expert Meeting on Seismic Sources in the Northwest Caribbean and on Non-Seismic Sources of Tsunamis for the Caribbean and Adjacent Regions </w:t>
      </w:r>
      <w:r w:rsidR="00DA0475">
        <w:rPr>
          <w:rFonts w:ascii="Arial" w:eastAsia="Arial" w:hAnsi="Arial" w:cs="Arial"/>
          <w:lang w:val="en-GB"/>
        </w:rPr>
        <w:t>was</w:t>
      </w:r>
      <w:r w:rsidRPr="00B45100">
        <w:rPr>
          <w:rFonts w:ascii="Arial" w:eastAsia="Arial" w:hAnsi="Arial" w:cs="Arial"/>
          <w:lang w:val="en-GB"/>
        </w:rPr>
        <w:t xml:space="preserve"> conducted </w:t>
      </w:r>
      <w:r w:rsidR="00BF4882">
        <w:rPr>
          <w:rFonts w:ascii="Arial" w:eastAsia="Arial" w:hAnsi="Arial" w:cs="Arial"/>
          <w:lang w:val="en-GB"/>
        </w:rPr>
        <w:t>on</w:t>
      </w:r>
      <w:r w:rsidR="00BF4882" w:rsidRPr="00B45100">
        <w:rPr>
          <w:rFonts w:ascii="Arial" w:eastAsia="Arial" w:hAnsi="Arial" w:cs="Arial"/>
          <w:lang w:val="en-GB"/>
        </w:rPr>
        <w:t xml:space="preserve"> </w:t>
      </w:r>
      <w:r w:rsidRPr="00B45100">
        <w:rPr>
          <w:rFonts w:ascii="Arial" w:eastAsia="Arial" w:hAnsi="Arial" w:cs="Arial"/>
          <w:lang w:val="en-GB"/>
        </w:rPr>
        <w:t>3</w:t>
      </w:r>
      <w:r w:rsidR="00BF4882">
        <w:rPr>
          <w:rFonts w:ascii="Arial" w:eastAsia="Arial" w:hAnsi="Arial" w:cs="Arial"/>
          <w:lang w:val="en-GB"/>
        </w:rPr>
        <w:t>–</w:t>
      </w:r>
      <w:r w:rsidRPr="00B45100">
        <w:rPr>
          <w:rFonts w:ascii="Arial" w:eastAsia="Arial" w:hAnsi="Arial" w:cs="Arial"/>
          <w:lang w:val="en-GB"/>
        </w:rPr>
        <w:t>5 December 2024 in Heredia</w:t>
      </w:r>
      <w:r w:rsidR="00DA0475">
        <w:rPr>
          <w:rFonts w:ascii="Arial" w:eastAsia="Arial" w:hAnsi="Arial" w:cs="Arial"/>
          <w:lang w:val="en-GB"/>
        </w:rPr>
        <w:t xml:space="preserve"> (</w:t>
      </w:r>
      <w:r w:rsidRPr="00B45100">
        <w:rPr>
          <w:rFonts w:ascii="Arial" w:eastAsia="Arial" w:hAnsi="Arial" w:cs="Arial"/>
          <w:lang w:val="en-GB"/>
        </w:rPr>
        <w:t>Costa-Rica</w:t>
      </w:r>
      <w:r w:rsidR="00DA0475">
        <w:rPr>
          <w:rFonts w:ascii="Arial" w:eastAsia="Arial" w:hAnsi="Arial" w:cs="Arial"/>
          <w:lang w:val="en-GB"/>
        </w:rPr>
        <w:t>)</w:t>
      </w:r>
      <w:r w:rsidRPr="00B45100">
        <w:rPr>
          <w:rFonts w:ascii="Arial" w:eastAsia="Arial" w:hAnsi="Arial" w:cs="Arial"/>
          <w:lang w:val="en-GB"/>
        </w:rPr>
        <w:t>, kindly hosted by SINAMOT</w:t>
      </w:r>
      <w:r w:rsidR="00DA0475">
        <w:rPr>
          <w:rFonts w:ascii="Arial" w:eastAsia="Arial" w:hAnsi="Arial" w:cs="Arial"/>
          <w:lang w:val="en-GB"/>
        </w:rPr>
        <w:t xml:space="preserve">. It </w:t>
      </w:r>
      <w:r w:rsidRPr="00B45100">
        <w:rPr>
          <w:rFonts w:ascii="Arial" w:eastAsia="Arial" w:hAnsi="Arial" w:cs="Arial"/>
          <w:b/>
          <w:lang w:val="en-GB"/>
        </w:rPr>
        <w:t xml:space="preserve">noted </w:t>
      </w:r>
      <w:r w:rsidRPr="00B45100">
        <w:rPr>
          <w:rFonts w:ascii="Arial" w:eastAsia="Arial" w:hAnsi="Arial" w:cs="Arial"/>
          <w:lang w:val="en-GB"/>
        </w:rPr>
        <w:t>the efforts of the Secretariat and Working Group 1 to conduct a regional Digital Elevation Model (DEM) Training tentatively in Q4 o</w:t>
      </w:r>
      <w:r w:rsidR="008E1AC9">
        <w:rPr>
          <w:rFonts w:ascii="Arial" w:eastAsia="Arial" w:hAnsi="Arial" w:cs="Arial"/>
          <w:lang w:val="en-GB"/>
        </w:rPr>
        <w:t>f</w:t>
      </w:r>
      <w:r w:rsidRPr="00B45100">
        <w:rPr>
          <w:rFonts w:ascii="Arial" w:eastAsia="Arial" w:hAnsi="Arial" w:cs="Arial"/>
          <w:lang w:val="en-GB"/>
        </w:rPr>
        <w:t xml:space="preserve"> 2025 or Q1 of 2026, including identification of its venue, experts, and the tools to be used for this training (open-source software vs license-based software), and </w:t>
      </w:r>
      <w:r w:rsidRPr="00B45100">
        <w:rPr>
          <w:rFonts w:ascii="Arial" w:eastAsia="Arial" w:hAnsi="Arial" w:cs="Arial"/>
          <w:b/>
          <w:lang w:val="en-GB"/>
        </w:rPr>
        <w:t>encouraged</w:t>
      </w:r>
      <w:r w:rsidRPr="00B45100">
        <w:rPr>
          <w:rFonts w:ascii="Arial" w:eastAsia="Arial" w:hAnsi="Arial" w:cs="Arial"/>
          <w:lang w:val="en-GB"/>
        </w:rPr>
        <w:t xml:space="preserve"> Working Group 1 and the Secretariat to consider organizing an Expert Meeting on Seismic and Non-Seismic Probabilistic Tsunami Hazard Assessment (PTHA) in the Caribbean and its Adjacent Regions</w:t>
      </w:r>
      <w:r w:rsidR="00447B59" w:rsidRPr="00B45100">
        <w:rPr>
          <w:rFonts w:ascii="Arial" w:eastAsia="Arial" w:hAnsi="Arial" w:cs="Arial"/>
          <w:lang w:val="en-GB"/>
        </w:rPr>
        <w:t>.</w:t>
      </w:r>
    </w:p>
    <w:p w14:paraId="0B59153E" w14:textId="7A32C33B" w:rsidR="00447B59" w:rsidRPr="00B45100" w:rsidRDefault="00447B5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hAnsi="Arial" w:cs="Arial"/>
          <w:b/>
          <w:bCs/>
          <w:lang w:val="en-GB"/>
        </w:rPr>
        <w:t xml:space="preserve">The ICG requested </w:t>
      </w:r>
      <w:r w:rsidRPr="00B45100">
        <w:rPr>
          <w:rFonts w:ascii="Arial" w:eastAsia="Arial" w:hAnsi="Arial" w:cs="Arial"/>
          <w:lang w:val="en-GB"/>
        </w:rPr>
        <w:t>t</w:t>
      </w:r>
      <w:r w:rsidR="00037AEA">
        <w:rPr>
          <w:rFonts w:ascii="Arial" w:eastAsia="Arial" w:hAnsi="Arial" w:cs="Arial"/>
          <w:lang w:val="en-GB"/>
        </w:rPr>
        <w:t xml:space="preserve">hat </w:t>
      </w:r>
      <w:r w:rsidRPr="00B45100">
        <w:rPr>
          <w:rFonts w:ascii="Arial" w:eastAsia="Arial" w:hAnsi="Arial" w:cs="Arial"/>
          <w:lang w:val="en-GB"/>
        </w:rPr>
        <w:t xml:space="preserve">regional webinars </w:t>
      </w:r>
      <w:r w:rsidR="00037AEA">
        <w:rPr>
          <w:rFonts w:ascii="Arial" w:eastAsia="Arial" w:hAnsi="Arial" w:cs="Arial"/>
          <w:lang w:val="en-GB"/>
        </w:rPr>
        <w:t xml:space="preserve">be organised </w:t>
      </w:r>
      <w:r w:rsidRPr="00B45100">
        <w:rPr>
          <w:rFonts w:ascii="Arial" w:eastAsia="Arial" w:hAnsi="Arial" w:cs="Arial"/>
          <w:lang w:val="en-GB"/>
        </w:rPr>
        <w:t xml:space="preserve">to address the requirements of the </w:t>
      </w:r>
      <w:r w:rsidR="00BF4882">
        <w:rPr>
          <w:rFonts w:ascii="Arial" w:eastAsia="Arial" w:hAnsi="Arial" w:cs="Arial"/>
          <w:lang w:val="en-GB"/>
        </w:rPr>
        <w:t>‘</w:t>
      </w:r>
      <w:r w:rsidRPr="00B45100">
        <w:rPr>
          <w:rFonts w:ascii="Arial" w:eastAsia="Arial" w:hAnsi="Arial" w:cs="Arial"/>
          <w:lang w:val="en-GB"/>
        </w:rPr>
        <w:t>Monitoring and warning for tsunamis generated by volcanoes</w:t>
      </w:r>
      <w:r w:rsidR="00BF4882">
        <w:rPr>
          <w:rFonts w:ascii="Arial" w:eastAsia="Arial" w:hAnsi="Arial" w:cs="Arial"/>
          <w:lang w:val="en-GB"/>
        </w:rPr>
        <w:t>’</w:t>
      </w:r>
      <w:r w:rsidRPr="00B45100">
        <w:rPr>
          <w:rFonts w:ascii="Arial" w:eastAsia="Arial" w:hAnsi="Arial" w:cs="Arial"/>
          <w:lang w:val="en-GB"/>
        </w:rPr>
        <w:t xml:space="preserve"> (</w:t>
      </w:r>
      <w:hyperlink r:id="rId13">
        <w:r w:rsidRPr="00B45100">
          <w:rPr>
            <w:rFonts w:ascii="Arial" w:eastAsia="Arial" w:hAnsi="Arial" w:cs="Arial"/>
            <w:color w:val="1155CC"/>
            <w:u w:val="single"/>
            <w:lang w:val="en-GB"/>
          </w:rPr>
          <w:t>IOC Technical Series No. 183</w:t>
        </w:r>
      </w:hyperlink>
      <w:r w:rsidRPr="00B45100">
        <w:rPr>
          <w:rFonts w:ascii="Arial" w:eastAsia="Arial" w:hAnsi="Arial" w:cs="Arial"/>
          <w:lang w:val="en-GB"/>
        </w:rPr>
        <w:t>)</w:t>
      </w:r>
      <w:r w:rsidR="00037AEA">
        <w:rPr>
          <w:rFonts w:ascii="Arial" w:eastAsia="Arial" w:hAnsi="Arial" w:cs="Arial"/>
          <w:lang w:val="en-GB"/>
        </w:rPr>
        <w:t>,</w:t>
      </w:r>
      <w:r w:rsidRPr="00B45100">
        <w:rPr>
          <w:rFonts w:ascii="Arial" w:eastAsia="Arial" w:hAnsi="Arial" w:cs="Arial"/>
          <w:lang w:val="en-GB"/>
        </w:rPr>
        <w:t xml:space="preserve"> and </w:t>
      </w:r>
      <w:r w:rsidRPr="00B45100">
        <w:rPr>
          <w:rFonts w:ascii="Arial" w:eastAsia="Arial" w:hAnsi="Arial" w:cs="Arial"/>
          <w:b/>
          <w:bCs/>
          <w:lang w:val="en-GB"/>
        </w:rPr>
        <w:t>encouraged</w:t>
      </w:r>
      <w:r w:rsidRPr="00B45100">
        <w:rPr>
          <w:rFonts w:ascii="Arial" w:eastAsia="Arial" w:hAnsi="Arial" w:cs="Arial"/>
          <w:lang w:val="en-GB"/>
        </w:rPr>
        <w:t xml:space="preserve"> the Secretariat</w:t>
      </w:r>
      <w:r w:rsidR="00BF4882">
        <w:rPr>
          <w:rFonts w:ascii="Arial" w:eastAsia="Arial" w:hAnsi="Arial" w:cs="Arial"/>
          <w:lang w:val="en-GB"/>
        </w:rPr>
        <w:t>,</w:t>
      </w:r>
      <w:r w:rsidRPr="00B45100">
        <w:rPr>
          <w:rFonts w:ascii="Arial" w:eastAsia="Arial" w:hAnsi="Arial" w:cs="Arial"/>
          <w:lang w:val="en-GB"/>
        </w:rPr>
        <w:t xml:space="preserve"> in close collaboration with the ICG/CARIBE-EWS Working Groups</w:t>
      </w:r>
      <w:r w:rsidR="00BF4882">
        <w:rPr>
          <w:rFonts w:ascii="Arial" w:eastAsia="Arial" w:hAnsi="Arial" w:cs="Arial"/>
          <w:lang w:val="en-GB"/>
        </w:rPr>
        <w:t>,</w:t>
      </w:r>
      <w:r w:rsidRPr="00B45100">
        <w:rPr>
          <w:rFonts w:ascii="Arial" w:eastAsia="Arial" w:hAnsi="Arial" w:cs="Arial"/>
          <w:lang w:val="en-GB"/>
        </w:rPr>
        <w:t xml:space="preserve"> to organize a workshop dedicated on the development of SOPs between Volcano Observatories in the Caribbean and the ICG CARIBE-EWS TSPs and NTWCs.</w:t>
      </w:r>
    </w:p>
    <w:p w14:paraId="6ACB1EC7" w14:textId="05F89FF3" w:rsidR="0032206A" w:rsidRPr="00B45100" w:rsidRDefault="0032206A"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 xml:space="preserve">The ICG </w:t>
      </w:r>
      <w:r w:rsidR="00037AEA">
        <w:rPr>
          <w:rFonts w:ascii="Arial" w:eastAsia="Arial" w:hAnsi="Arial" w:cs="Arial"/>
          <w:b/>
          <w:lang w:val="en-GB"/>
        </w:rPr>
        <w:t>took note</w:t>
      </w:r>
      <w:r w:rsidR="00037AEA">
        <w:rPr>
          <w:rFonts w:ascii="Arial" w:eastAsia="Arial" w:hAnsi="Arial" w:cs="Arial"/>
          <w:bCs/>
          <w:lang w:val="en-GB"/>
        </w:rPr>
        <w:t xml:space="preserve"> of </w:t>
      </w:r>
      <w:r w:rsidRPr="00B45100">
        <w:rPr>
          <w:rFonts w:ascii="Arial" w:eastAsia="Arial" w:hAnsi="Arial" w:cs="Arial"/>
          <w:lang w:val="en-GB"/>
        </w:rPr>
        <w:t xml:space="preserve">the </w:t>
      </w:r>
      <w:r w:rsidR="00037AEA">
        <w:rPr>
          <w:rFonts w:ascii="Arial" w:eastAsia="Arial" w:hAnsi="Arial" w:cs="Arial"/>
          <w:lang w:val="en-GB"/>
        </w:rPr>
        <w:t xml:space="preserve">instructions given by the IOC </w:t>
      </w:r>
      <w:r w:rsidR="00037AEA" w:rsidRPr="00037AEA">
        <w:rPr>
          <w:rFonts w:ascii="Arial" w:eastAsia="Arial" w:hAnsi="Arial" w:cs="Arial"/>
        </w:rPr>
        <w:t>Working Group on Tsunamis and Other Hazards related to Sea-Level Warning and Mitigation Systems</w:t>
      </w:r>
      <w:r w:rsidR="00037AEA">
        <w:rPr>
          <w:rFonts w:ascii="Arial" w:eastAsia="Arial" w:hAnsi="Arial" w:cs="Arial"/>
        </w:rPr>
        <w:t xml:space="preserve"> (</w:t>
      </w:r>
      <w:r w:rsidRPr="00B45100">
        <w:rPr>
          <w:rFonts w:ascii="Arial" w:eastAsia="Arial" w:hAnsi="Arial" w:cs="Arial"/>
          <w:lang w:val="en-GB"/>
        </w:rPr>
        <w:t>TOWS-WG</w:t>
      </w:r>
      <w:r w:rsidR="00037AEA">
        <w:rPr>
          <w:rFonts w:ascii="Arial" w:eastAsia="Arial" w:hAnsi="Arial" w:cs="Arial"/>
          <w:lang w:val="en-GB"/>
        </w:rPr>
        <w:t>) at its 18</w:t>
      </w:r>
      <w:r w:rsidR="00037AEA" w:rsidRPr="007071A0">
        <w:rPr>
          <w:rFonts w:ascii="Arial" w:eastAsia="Arial" w:hAnsi="Arial" w:cs="Arial"/>
          <w:vertAlign w:val="superscript"/>
          <w:lang w:val="en-GB"/>
        </w:rPr>
        <w:t>th</w:t>
      </w:r>
      <w:r w:rsidR="00037AEA">
        <w:rPr>
          <w:rFonts w:ascii="Arial" w:eastAsia="Arial" w:hAnsi="Arial" w:cs="Arial"/>
          <w:lang w:val="en-GB"/>
        </w:rPr>
        <w:t xml:space="preserve"> meeting </w:t>
      </w:r>
      <w:r w:rsidR="00AC74EB">
        <w:rPr>
          <w:rFonts w:ascii="Arial" w:eastAsia="Arial" w:hAnsi="Arial" w:cs="Arial"/>
          <w:lang w:val="en-GB"/>
        </w:rPr>
        <w:t>to its</w:t>
      </w:r>
      <w:r w:rsidR="00AC74EB" w:rsidRPr="00B45100">
        <w:rPr>
          <w:rFonts w:ascii="Arial" w:eastAsia="Arial" w:hAnsi="Arial" w:cs="Arial"/>
          <w:lang w:val="en-GB"/>
        </w:rPr>
        <w:t xml:space="preserve"> </w:t>
      </w:r>
      <w:r w:rsidR="00AC74EB" w:rsidRPr="00AC74EB">
        <w:rPr>
          <w:rFonts w:ascii="Arial" w:eastAsia="Arial" w:hAnsi="Arial" w:cs="Arial"/>
        </w:rPr>
        <w:t>Task</w:t>
      </w:r>
      <w:r w:rsidR="00BF4882">
        <w:rPr>
          <w:rFonts w:ascii="Arial" w:eastAsia="Arial" w:hAnsi="Arial" w:cs="Arial"/>
        </w:rPr>
        <w:t> </w:t>
      </w:r>
      <w:r w:rsidR="00AC74EB" w:rsidRPr="00AC74EB">
        <w:rPr>
          <w:rFonts w:ascii="Arial" w:eastAsia="Arial" w:hAnsi="Arial" w:cs="Arial"/>
        </w:rPr>
        <w:t>Team on Tsunami Watch Operations</w:t>
      </w:r>
      <w:r w:rsidR="00AC74EB" w:rsidRPr="00AC74EB">
        <w:rPr>
          <w:rFonts w:ascii="Arial" w:eastAsia="Arial" w:hAnsi="Arial" w:cs="Arial"/>
          <w:lang w:val="en-GB"/>
        </w:rPr>
        <w:t xml:space="preserve"> </w:t>
      </w:r>
      <w:r w:rsidR="00AC74EB">
        <w:rPr>
          <w:rFonts w:ascii="Arial" w:eastAsia="Arial" w:hAnsi="Arial" w:cs="Arial"/>
          <w:lang w:val="en-GB"/>
        </w:rPr>
        <w:t>(</w:t>
      </w:r>
      <w:r w:rsidRPr="00B45100">
        <w:rPr>
          <w:rFonts w:ascii="Arial" w:eastAsia="Arial" w:hAnsi="Arial" w:cs="Arial"/>
          <w:lang w:val="en-GB"/>
        </w:rPr>
        <w:t>TT-TWO</w:t>
      </w:r>
      <w:r w:rsidR="00AC74EB">
        <w:rPr>
          <w:rFonts w:ascii="Arial" w:eastAsia="Arial" w:hAnsi="Arial" w:cs="Arial"/>
          <w:lang w:val="en-GB"/>
        </w:rPr>
        <w:t>)</w:t>
      </w:r>
      <w:r w:rsidRPr="00B45100">
        <w:rPr>
          <w:rFonts w:ascii="Arial" w:eastAsia="Arial" w:hAnsi="Arial" w:cs="Arial"/>
          <w:lang w:val="en-GB"/>
        </w:rPr>
        <w:t xml:space="preserve"> to include tsunamis generated by the submarine and subaerial landslides in its </w:t>
      </w:r>
      <w:r w:rsidR="00037AEA" w:rsidRPr="00B45100">
        <w:rPr>
          <w:rFonts w:ascii="Arial" w:eastAsia="Arial" w:hAnsi="Arial" w:cs="Arial"/>
          <w:lang w:val="en-GB"/>
        </w:rPr>
        <w:t xml:space="preserve">work </w:t>
      </w:r>
      <w:r w:rsidRPr="00B45100">
        <w:rPr>
          <w:rFonts w:ascii="Arial" w:eastAsia="Arial" w:hAnsi="Arial" w:cs="Arial"/>
          <w:lang w:val="en-GB"/>
        </w:rPr>
        <w:t xml:space="preserve">programme and </w:t>
      </w:r>
      <w:r w:rsidR="00037AEA">
        <w:rPr>
          <w:rFonts w:ascii="Arial" w:eastAsia="Arial" w:hAnsi="Arial" w:cs="Arial"/>
          <w:lang w:val="en-GB"/>
        </w:rPr>
        <w:t xml:space="preserve">to collaborate </w:t>
      </w:r>
      <w:r w:rsidRPr="00B45100">
        <w:rPr>
          <w:rFonts w:ascii="Arial" w:eastAsia="Arial" w:hAnsi="Arial" w:cs="Arial"/>
          <w:lang w:val="en-GB"/>
        </w:rPr>
        <w:t xml:space="preserve">with the </w:t>
      </w:r>
      <w:r w:rsidR="00037AEA" w:rsidRPr="00B45100">
        <w:rPr>
          <w:rFonts w:ascii="Arial" w:eastAsia="Arial" w:hAnsi="Arial" w:cs="Arial"/>
          <w:lang w:val="en-GB"/>
        </w:rPr>
        <w:t>scientific and operational community</w:t>
      </w:r>
      <w:r w:rsidR="00037AEA">
        <w:rPr>
          <w:rFonts w:ascii="Arial" w:eastAsia="Arial" w:hAnsi="Arial" w:cs="Arial"/>
          <w:lang w:val="en-GB"/>
        </w:rPr>
        <w:t xml:space="preserve"> specializing on</w:t>
      </w:r>
      <w:r w:rsidR="00037AEA" w:rsidRPr="00B45100">
        <w:rPr>
          <w:rFonts w:ascii="Arial" w:eastAsia="Arial" w:hAnsi="Arial" w:cs="Arial"/>
          <w:lang w:val="en-GB"/>
        </w:rPr>
        <w:t xml:space="preserve"> </w:t>
      </w:r>
      <w:r w:rsidRPr="00B45100">
        <w:rPr>
          <w:rFonts w:ascii="Arial" w:eastAsia="Arial" w:hAnsi="Arial" w:cs="Arial"/>
          <w:lang w:val="en-GB"/>
        </w:rPr>
        <w:t>landslide hazard</w:t>
      </w:r>
      <w:r w:rsidR="00037AEA">
        <w:rPr>
          <w:rFonts w:ascii="Arial" w:eastAsia="Arial" w:hAnsi="Arial" w:cs="Arial"/>
          <w:lang w:val="en-GB"/>
        </w:rPr>
        <w:t>s</w:t>
      </w:r>
      <w:r w:rsidRPr="00B45100">
        <w:rPr>
          <w:rFonts w:ascii="Arial" w:eastAsia="Arial" w:hAnsi="Arial" w:cs="Arial"/>
          <w:lang w:val="en-GB"/>
        </w:rPr>
        <w:t xml:space="preserve"> and early</w:t>
      </w:r>
      <w:r w:rsidR="00037AEA">
        <w:rPr>
          <w:rFonts w:ascii="Arial" w:eastAsia="Arial" w:hAnsi="Arial" w:cs="Arial"/>
          <w:lang w:val="en-GB"/>
        </w:rPr>
        <w:t xml:space="preserve"> </w:t>
      </w:r>
      <w:r w:rsidRPr="00B45100">
        <w:rPr>
          <w:rFonts w:ascii="Arial" w:eastAsia="Arial" w:hAnsi="Arial" w:cs="Arial"/>
          <w:lang w:val="en-GB"/>
        </w:rPr>
        <w:t xml:space="preserve">warning </w:t>
      </w:r>
      <w:r w:rsidR="00037AEA">
        <w:rPr>
          <w:rFonts w:ascii="Arial" w:eastAsia="Arial" w:hAnsi="Arial" w:cs="Arial"/>
          <w:lang w:val="en-GB"/>
        </w:rPr>
        <w:t>and operational response in order to meet t</w:t>
      </w:r>
      <w:r w:rsidRPr="00B45100">
        <w:rPr>
          <w:rFonts w:ascii="Arial" w:eastAsia="Arial" w:hAnsi="Arial" w:cs="Arial"/>
          <w:lang w:val="en-GB"/>
        </w:rPr>
        <w:t>he requirements of the first objective of the ODTP</w:t>
      </w:r>
      <w:r w:rsidR="00037AEA">
        <w:rPr>
          <w:rFonts w:ascii="Arial" w:eastAsia="Arial" w:hAnsi="Arial" w:cs="Arial"/>
          <w:lang w:val="en-GB"/>
        </w:rPr>
        <w:t>, which is</w:t>
      </w:r>
      <w:r w:rsidRPr="00B45100">
        <w:rPr>
          <w:rFonts w:ascii="Arial" w:eastAsia="Arial" w:hAnsi="Arial" w:cs="Arial"/>
          <w:lang w:val="en-GB"/>
        </w:rPr>
        <w:t xml:space="preserve"> to develop the</w:t>
      </w:r>
      <w:r w:rsidR="00037AEA">
        <w:rPr>
          <w:rFonts w:ascii="Arial" w:eastAsia="Arial" w:hAnsi="Arial" w:cs="Arial"/>
          <w:lang w:val="en-GB"/>
        </w:rPr>
        <w:t xml:space="preserve"> capability of</w:t>
      </w:r>
      <w:r w:rsidRPr="00B45100">
        <w:rPr>
          <w:rFonts w:ascii="Arial" w:eastAsia="Arial" w:hAnsi="Arial" w:cs="Arial"/>
          <w:lang w:val="en-GB"/>
        </w:rPr>
        <w:t xml:space="preserve"> warning systems</w:t>
      </w:r>
      <w:r w:rsidR="00037AEA">
        <w:rPr>
          <w:rFonts w:ascii="Arial" w:eastAsia="Arial" w:hAnsi="Arial" w:cs="Arial"/>
          <w:lang w:val="en-GB"/>
        </w:rPr>
        <w:t xml:space="preserve"> </w:t>
      </w:r>
      <w:r w:rsidRPr="00B45100">
        <w:rPr>
          <w:rFonts w:ascii="Arial" w:eastAsia="Arial" w:hAnsi="Arial" w:cs="Arial"/>
          <w:lang w:val="en-GB"/>
        </w:rPr>
        <w:t xml:space="preserve">to issue actionable and timely tsunami warnings for </w:t>
      </w:r>
      <w:r w:rsidR="00037AEA">
        <w:rPr>
          <w:rFonts w:ascii="Arial" w:eastAsia="Arial" w:hAnsi="Arial" w:cs="Arial"/>
          <w:lang w:val="en-GB"/>
        </w:rPr>
        <w:t xml:space="preserve">all </w:t>
      </w:r>
      <w:r w:rsidRPr="00B45100">
        <w:rPr>
          <w:rFonts w:ascii="Arial" w:eastAsia="Arial" w:hAnsi="Arial" w:cs="Arial"/>
          <w:lang w:val="en-GB"/>
        </w:rPr>
        <w:t xml:space="preserve">tsunamis from all identified sources </w:t>
      </w:r>
      <w:r w:rsidR="00037AEA">
        <w:rPr>
          <w:rFonts w:ascii="Arial" w:eastAsia="Arial" w:hAnsi="Arial" w:cs="Arial"/>
          <w:lang w:val="en-GB"/>
        </w:rPr>
        <w:t>for 100</w:t>
      </w:r>
      <w:r w:rsidR="00CD6AB9">
        <w:rPr>
          <w:rFonts w:ascii="Arial" w:eastAsia="Arial" w:hAnsi="Arial" w:cs="Arial"/>
          <w:lang w:val="en-GB"/>
        </w:rPr>
        <w:t>%</w:t>
      </w:r>
      <w:r w:rsidRPr="00B45100">
        <w:rPr>
          <w:rFonts w:ascii="Arial" w:eastAsia="Arial" w:hAnsi="Arial" w:cs="Arial"/>
          <w:lang w:val="en-GB"/>
        </w:rPr>
        <w:t xml:space="preserve"> of </w:t>
      </w:r>
      <w:r w:rsidR="00CD6AB9">
        <w:rPr>
          <w:rFonts w:ascii="Arial" w:eastAsia="Arial" w:hAnsi="Arial" w:cs="Arial"/>
          <w:lang w:val="en-GB"/>
        </w:rPr>
        <w:t>at-</w:t>
      </w:r>
      <w:r w:rsidRPr="00B45100">
        <w:rPr>
          <w:rFonts w:ascii="Arial" w:eastAsia="Arial" w:hAnsi="Arial" w:cs="Arial"/>
          <w:lang w:val="en-GB"/>
        </w:rPr>
        <w:t>risk</w:t>
      </w:r>
      <w:r w:rsidR="00CD6AB9">
        <w:rPr>
          <w:rFonts w:ascii="Arial" w:eastAsia="Arial" w:hAnsi="Arial" w:cs="Arial"/>
          <w:lang w:val="en-GB"/>
        </w:rPr>
        <w:t xml:space="preserve"> coastlines</w:t>
      </w:r>
      <w:r w:rsidRPr="00B45100">
        <w:rPr>
          <w:rFonts w:ascii="Arial" w:eastAsia="Arial" w:hAnsi="Arial" w:cs="Arial"/>
          <w:lang w:val="en-GB"/>
        </w:rPr>
        <w:t xml:space="preserve">, and </w:t>
      </w:r>
      <w:r w:rsidRPr="007071A0">
        <w:rPr>
          <w:rFonts w:ascii="Arial" w:eastAsia="Arial" w:hAnsi="Arial" w:cs="Arial"/>
          <w:b/>
          <w:bCs/>
          <w:lang w:val="en-GB"/>
        </w:rPr>
        <w:t>r</w:t>
      </w:r>
      <w:r w:rsidRPr="00B45100">
        <w:rPr>
          <w:rFonts w:ascii="Arial" w:eastAsia="Arial" w:hAnsi="Arial" w:cs="Arial"/>
          <w:b/>
          <w:lang w:val="en-GB"/>
        </w:rPr>
        <w:t>equested</w:t>
      </w:r>
      <w:r w:rsidRPr="00B45100">
        <w:rPr>
          <w:rFonts w:ascii="Arial" w:eastAsia="Arial" w:hAnsi="Arial" w:cs="Arial"/>
          <w:lang w:val="en-GB"/>
        </w:rPr>
        <w:t xml:space="preserve"> </w:t>
      </w:r>
      <w:r w:rsidR="00CD6AB9">
        <w:rPr>
          <w:rFonts w:ascii="Arial" w:eastAsia="Arial" w:hAnsi="Arial" w:cs="Arial"/>
          <w:lang w:val="en-GB"/>
        </w:rPr>
        <w:t xml:space="preserve">that </w:t>
      </w:r>
      <w:r w:rsidRPr="00B45100">
        <w:rPr>
          <w:rFonts w:ascii="Arial" w:eastAsia="Arial" w:hAnsi="Arial" w:cs="Arial"/>
          <w:lang w:val="en-GB"/>
        </w:rPr>
        <w:t>Working Group 1, in collaboration with Working Group 2, conduct a literature review on real-time detection of submarine landslides to support this effort.</w:t>
      </w:r>
    </w:p>
    <w:p w14:paraId="25FCC5CE" w14:textId="354171DC" w:rsidR="0032206A" w:rsidRPr="00B45100" w:rsidRDefault="00F0770B"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The ICG encouraged</w:t>
      </w:r>
      <w:r w:rsidRPr="00B45100">
        <w:rPr>
          <w:rFonts w:ascii="Arial" w:eastAsia="Arial" w:hAnsi="Arial" w:cs="Arial"/>
          <w:lang w:val="en-GB"/>
        </w:rPr>
        <w:t xml:space="preserve"> the Secretariat</w:t>
      </w:r>
      <w:r w:rsidR="00CD6AB9">
        <w:rPr>
          <w:rFonts w:ascii="Arial" w:eastAsia="Arial" w:hAnsi="Arial" w:cs="Arial"/>
          <w:lang w:val="en-GB"/>
        </w:rPr>
        <w:t>, in collaboration</w:t>
      </w:r>
      <w:r w:rsidRPr="00B45100">
        <w:rPr>
          <w:rFonts w:ascii="Arial" w:eastAsia="Arial" w:hAnsi="Arial" w:cs="Arial"/>
          <w:lang w:val="en-GB"/>
        </w:rPr>
        <w:t xml:space="preserve"> with Working Group 2</w:t>
      </w:r>
      <w:r w:rsidR="00CD6AB9">
        <w:rPr>
          <w:rFonts w:ascii="Arial" w:eastAsia="Arial" w:hAnsi="Arial" w:cs="Arial"/>
          <w:lang w:val="en-GB"/>
        </w:rPr>
        <w:t>,</w:t>
      </w:r>
      <w:r w:rsidRPr="00B45100">
        <w:rPr>
          <w:rFonts w:ascii="Arial" w:eastAsia="Arial" w:hAnsi="Arial" w:cs="Arial"/>
          <w:lang w:val="en-GB"/>
        </w:rPr>
        <w:t xml:space="preserve"> to continue its efforts to organiz</w:t>
      </w:r>
      <w:r w:rsidR="00CD6AB9">
        <w:rPr>
          <w:rFonts w:ascii="Arial" w:eastAsia="Arial" w:hAnsi="Arial" w:cs="Arial"/>
          <w:lang w:val="en-GB"/>
        </w:rPr>
        <w:t>e</w:t>
      </w:r>
      <w:r w:rsidRPr="00B45100">
        <w:rPr>
          <w:rFonts w:ascii="Arial" w:eastAsia="Arial" w:hAnsi="Arial" w:cs="Arial"/>
          <w:lang w:val="en-GB"/>
        </w:rPr>
        <w:t xml:space="preserve"> sea level training courses in English and Spanish </w:t>
      </w:r>
      <w:r w:rsidR="00CD6AB9">
        <w:rPr>
          <w:rFonts w:ascii="Arial" w:eastAsia="Arial" w:hAnsi="Arial" w:cs="Arial"/>
          <w:lang w:val="en-GB"/>
        </w:rPr>
        <w:t xml:space="preserve">every two </w:t>
      </w:r>
      <w:r w:rsidRPr="00B45100">
        <w:rPr>
          <w:rFonts w:ascii="Arial" w:eastAsia="Arial" w:hAnsi="Arial" w:cs="Arial"/>
          <w:lang w:val="en-GB"/>
        </w:rPr>
        <w:t>years with the support of NOAA and the Secretariat, and in close collaboration with the International Hydrographic Organization (IHO) and the International Maritime Organization (IMO).</w:t>
      </w:r>
    </w:p>
    <w:p w14:paraId="4ACFC790" w14:textId="32CDE535" w:rsidR="00F0770B" w:rsidRPr="00B45100" w:rsidRDefault="0032206A"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The ICG note</w:t>
      </w:r>
      <w:r w:rsidR="009C2344" w:rsidRPr="00B45100">
        <w:rPr>
          <w:rFonts w:ascii="Arial" w:eastAsia="Arial" w:hAnsi="Arial" w:cs="Arial"/>
          <w:b/>
          <w:lang w:val="en-GB"/>
        </w:rPr>
        <w:t>d</w:t>
      </w:r>
      <w:r w:rsidRPr="00B45100">
        <w:rPr>
          <w:rFonts w:ascii="Arial" w:eastAsia="Arial" w:hAnsi="Arial" w:cs="Arial"/>
          <w:lang w:val="en-GB"/>
        </w:rPr>
        <w:t xml:space="preserve"> that a high percentage of the stations in the CARIBE-EWS sea level network and seismic network are currently non-operational and therefore can delay the proper assessment of tsunami events and the issuance of timely and accurate tsunami alerts</w:t>
      </w:r>
      <w:r w:rsidR="00BF4882">
        <w:rPr>
          <w:rFonts w:ascii="Arial" w:eastAsia="Arial" w:hAnsi="Arial" w:cs="Arial"/>
          <w:lang w:val="en-GB"/>
        </w:rPr>
        <w:t xml:space="preserve">. It </w:t>
      </w:r>
      <w:r w:rsidRPr="00B45100">
        <w:rPr>
          <w:rFonts w:ascii="Arial" w:eastAsia="Arial" w:hAnsi="Arial" w:cs="Arial"/>
          <w:b/>
          <w:lang w:val="en-GB"/>
        </w:rPr>
        <w:t>urged</w:t>
      </w:r>
      <w:r w:rsidRPr="00B45100">
        <w:rPr>
          <w:rFonts w:ascii="Arial" w:eastAsia="Arial" w:hAnsi="Arial" w:cs="Arial"/>
          <w:lang w:val="en-GB"/>
        </w:rPr>
        <w:t xml:space="preserve"> Member States and operators of seismic and sea-level stations contributing to CARIBE-EWS to maintain their stations in an operational status and </w:t>
      </w:r>
      <w:r w:rsidR="00A233A1">
        <w:rPr>
          <w:rFonts w:ascii="Arial" w:eastAsia="Arial" w:hAnsi="Arial" w:cs="Arial"/>
          <w:lang w:val="en-GB"/>
        </w:rPr>
        <w:t xml:space="preserve">to </w:t>
      </w:r>
      <w:r w:rsidRPr="00B45100">
        <w:rPr>
          <w:rFonts w:ascii="Arial" w:eastAsia="Arial" w:hAnsi="Arial" w:cs="Arial"/>
          <w:lang w:val="en-GB"/>
        </w:rPr>
        <w:t xml:space="preserve">regularly review and update the status of </w:t>
      </w:r>
      <w:r w:rsidR="00A233A1">
        <w:rPr>
          <w:rFonts w:ascii="Arial" w:eastAsia="Arial" w:hAnsi="Arial" w:cs="Arial"/>
          <w:lang w:val="en-GB"/>
        </w:rPr>
        <w:t>their</w:t>
      </w:r>
      <w:r w:rsidR="00A233A1" w:rsidRPr="00B45100">
        <w:rPr>
          <w:rFonts w:ascii="Arial" w:eastAsia="Arial" w:hAnsi="Arial" w:cs="Arial"/>
          <w:lang w:val="en-GB"/>
        </w:rPr>
        <w:t xml:space="preserve"> </w:t>
      </w:r>
      <w:r w:rsidRPr="00B45100">
        <w:rPr>
          <w:rFonts w:ascii="Arial" w:eastAsia="Arial" w:hAnsi="Arial" w:cs="Arial"/>
          <w:lang w:val="en-GB"/>
        </w:rPr>
        <w:t xml:space="preserve">stations in the IOC </w:t>
      </w:r>
      <w:hyperlink r:id="rId14" w:history="1">
        <w:r w:rsidRPr="00BF4882">
          <w:rPr>
            <w:rStyle w:val="Hyperlink"/>
            <w:rFonts w:ascii="Arial" w:eastAsia="Arial" w:hAnsi="Arial" w:cs="Arial"/>
            <w:lang w:val="en-GB"/>
          </w:rPr>
          <w:t>Sea Level Monitoring Facility</w:t>
        </w:r>
      </w:hyperlink>
      <w:r w:rsidRPr="00B45100">
        <w:rPr>
          <w:rFonts w:ascii="Arial" w:eastAsia="Arial" w:hAnsi="Arial" w:cs="Arial"/>
          <w:lang w:val="en-GB"/>
        </w:rPr>
        <w:t xml:space="preserve"> and with </w:t>
      </w:r>
      <w:r w:rsidR="00BF4882">
        <w:rPr>
          <w:rFonts w:ascii="Arial" w:eastAsia="Arial" w:hAnsi="Arial" w:cs="Arial"/>
          <w:lang w:val="en-GB"/>
        </w:rPr>
        <w:t xml:space="preserve">the </w:t>
      </w:r>
      <w:r w:rsidR="00BF4882" w:rsidRPr="00BF4882">
        <w:rPr>
          <w:rFonts w:ascii="Arial" w:eastAsia="Arial" w:hAnsi="Arial" w:cs="Arial"/>
        </w:rPr>
        <w:t xml:space="preserve">Pacific Tsunami Warning </w:t>
      </w:r>
      <w:proofErr w:type="spellStart"/>
      <w:r w:rsidR="00BF4882" w:rsidRPr="00BF4882">
        <w:rPr>
          <w:rFonts w:ascii="Arial" w:eastAsia="Arial" w:hAnsi="Arial" w:cs="Arial"/>
        </w:rPr>
        <w:t>Center</w:t>
      </w:r>
      <w:proofErr w:type="spellEnd"/>
      <w:r w:rsidR="00BF4882" w:rsidRPr="00BF4882">
        <w:rPr>
          <w:rFonts w:ascii="Arial" w:eastAsia="Arial" w:hAnsi="Arial" w:cs="Arial"/>
          <w:lang w:val="en-GB"/>
        </w:rPr>
        <w:t xml:space="preserve"> </w:t>
      </w:r>
      <w:r w:rsidR="00BF4882">
        <w:rPr>
          <w:rFonts w:ascii="Arial" w:eastAsia="Arial" w:hAnsi="Arial" w:cs="Arial"/>
          <w:lang w:val="en-GB"/>
        </w:rPr>
        <w:t>(</w:t>
      </w:r>
      <w:r w:rsidRPr="00B45100">
        <w:rPr>
          <w:rFonts w:ascii="Arial" w:eastAsia="Arial" w:hAnsi="Arial" w:cs="Arial"/>
          <w:lang w:val="en-GB"/>
        </w:rPr>
        <w:t>PTWC</w:t>
      </w:r>
      <w:r w:rsidR="00BF4882">
        <w:rPr>
          <w:rFonts w:ascii="Arial" w:eastAsia="Arial" w:hAnsi="Arial" w:cs="Arial"/>
          <w:lang w:val="en-GB"/>
        </w:rPr>
        <w:t>)</w:t>
      </w:r>
      <w:r w:rsidRPr="00B45100">
        <w:rPr>
          <w:rFonts w:ascii="Arial" w:eastAsia="Arial" w:hAnsi="Arial" w:cs="Arial"/>
          <w:lang w:val="en-GB"/>
        </w:rPr>
        <w:t>.</w:t>
      </w:r>
    </w:p>
    <w:p w14:paraId="0D6E55EC" w14:textId="5EA0883C" w:rsidR="00447B59" w:rsidRPr="00B45100" w:rsidRDefault="0032206A"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 xml:space="preserve">The ICG acknowledged </w:t>
      </w:r>
      <w:r w:rsidRPr="00B45100">
        <w:rPr>
          <w:rFonts w:ascii="Arial" w:eastAsia="Arial" w:hAnsi="Arial" w:cs="Arial"/>
          <w:lang w:val="en-GB"/>
        </w:rPr>
        <w:t xml:space="preserve">the updates to the CARIBE-EWS Inventory of Tsunami Warning Dissemination and Communication Methods for the Caribbean and Adjacent Regions and </w:t>
      </w:r>
      <w:r w:rsidRPr="00B45100">
        <w:rPr>
          <w:rFonts w:ascii="Arial" w:eastAsia="Arial" w:hAnsi="Arial" w:cs="Arial"/>
          <w:b/>
          <w:lang w:val="en-GB"/>
        </w:rPr>
        <w:lastRenderedPageBreak/>
        <w:t xml:space="preserve">recommended </w:t>
      </w:r>
      <w:r w:rsidR="00A233A1" w:rsidRPr="007071A0">
        <w:rPr>
          <w:rFonts w:ascii="Arial" w:eastAsia="Arial" w:hAnsi="Arial" w:cs="Arial"/>
          <w:bCs/>
          <w:lang w:val="en-GB"/>
        </w:rPr>
        <w:t xml:space="preserve">that </w:t>
      </w:r>
      <w:r w:rsidRPr="00B45100">
        <w:rPr>
          <w:rFonts w:ascii="Arial" w:eastAsia="Arial" w:hAnsi="Arial" w:cs="Arial"/>
          <w:lang w:val="en-GB"/>
        </w:rPr>
        <w:t xml:space="preserve">Working Group 3 </w:t>
      </w:r>
      <w:r w:rsidR="00A233A1">
        <w:rPr>
          <w:rFonts w:ascii="Arial" w:eastAsia="Arial" w:hAnsi="Arial" w:cs="Arial"/>
          <w:lang w:val="en-GB"/>
        </w:rPr>
        <w:t>collaborate</w:t>
      </w:r>
      <w:r w:rsidRPr="00B45100">
        <w:rPr>
          <w:rFonts w:ascii="Arial" w:eastAsia="Arial" w:hAnsi="Arial" w:cs="Arial"/>
          <w:lang w:val="en-GB"/>
        </w:rPr>
        <w:t xml:space="preserve"> with UNESCO-IOC Tsunami Resilience Section to </w:t>
      </w:r>
      <w:r w:rsidR="00A233A1">
        <w:rPr>
          <w:rFonts w:ascii="Arial" w:eastAsia="Arial" w:hAnsi="Arial" w:cs="Arial"/>
          <w:lang w:val="en-GB"/>
        </w:rPr>
        <w:t>publish</w:t>
      </w:r>
      <w:r w:rsidR="00A233A1" w:rsidRPr="00B45100">
        <w:rPr>
          <w:rFonts w:ascii="Arial" w:eastAsia="Arial" w:hAnsi="Arial" w:cs="Arial"/>
          <w:lang w:val="en-GB"/>
        </w:rPr>
        <w:t xml:space="preserve"> </w:t>
      </w:r>
      <w:r w:rsidRPr="00B45100">
        <w:rPr>
          <w:rFonts w:ascii="Arial" w:eastAsia="Arial" w:hAnsi="Arial" w:cs="Arial"/>
          <w:lang w:val="en-GB"/>
        </w:rPr>
        <w:t xml:space="preserve">and share the report and </w:t>
      </w:r>
      <w:proofErr w:type="gramStart"/>
      <w:r w:rsidRPr="00B45100">
        <w:rPr>
          <w:rFonts w:ascii="Arial" w:eastAsia="Arial" w:hAnsi="Arial" w:cs="Arial"/>
          <w:lang w:val="en-GB"/>
        </w:rPr>
        <w:t>findings</w:t>
      </w:r>
      <w:r w:rsidR="00A233A1">
        <w:rPr>
          <w:rFonts w:ascii="Arial" w:eastAsia="Arial" w:hAnsi="Arial" w:cs="Arial"/>
          <w:lang w:val="en-GB"/>
        </w:rPr>
        <w:t>,</w:t>
      </w:r>
      <w:r w:rsidRPr="00B45100">
        <w:rPr>
          <w:rFonts w:ascii="Arial" w:eastAsia="Arial" w:hAnsi="Arial" w:cs="Arial"/>
          <w:lang w:val="en-GB"/>
        </w:rPr>
        <w:t xml:space="preserve"> and</w:t>
      </w:r>
      <w:proofErr w:type="gramEnd"/>
      <w:r w:rsidRPr="00B45100">
        <w:rPr>
          <w:rFonts w:ascii="Arial" w:eastAsia="Arial" w:hAnsi="Arial" w:cs="Arial"/>
          <w:lang w:val="en-GB"/>
        </w:rPr>
        <w:t xml:space="preserve"> revise </w:t>
      </w:r>
      <w:r w:rsidR="00A233A1">
        <w:rPr>
          <w:rFonts w:ascii="Arial" w:eastAsia="Arial" w:hAnsi="Arial" w:cs="Arial"/>
          <w:lang w:val="en-GB"/>
        </w:rPr>
        <w:t xml:space="preserve">them </w:t>
      </w:r>
      <w:r w:rsidRPr="00B45100">
        <w:rPr>
          <w:rFonts w:ascii="Arial" w:eastAsia="Arial" w:hAnsi="Arial" w:cs="Arial"/>
          <w:lang w:val="en-GB"/>
        </w:rPr>
        <w:t>as ne</w:t>
      </w:r>
      <w:r w:rsidR="00A233A1">
        <w:rPr>
          <w:rFonts w:ascii="Arial" w:eastAsia="Arial" w:hAnsi="Arial" w:cs="Arial"/>
          <w:lang w:val="en-GB"/>
        </w:rPr>
        <w:t>cessary</w:t>
      </w:r>
      <w:r w:rsidRPr="00B45100">
        <w:rPr>
          <w:rFonts w:ascii="Arial" w:eastAsia="Arial" w:hAnsi="Arial" w:cs="Arial"/>
          <w:lang w:val="en-GB"/>
        </w:rPr>
        <w:t>.</w:t>
      </w:r>
    </w:p>
    <w:p w14:paraId="36DACE6E" w14:textId="62850DEC" w:rsidR="00447B59" w:rsidRPr="00DA0475" w:rsidRDefault="0032206A"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 xml:space="preserve">The ICG noted </w:t>
      </w:r>
      <w:r w:rsidR="00A233A1" w:rsidRPr="007071A0">
        <w:rPr>
          <w:rFonts w:ascii="Arial" w:eastAsia="Arial" w:hAnsi="Arial" w:cs="Arial"/>
          <w:bCs/>
          <w:lang w:val="en-GB"/>
        </w:rPr>
        <w:t xml:space="preserve">the </w:t>
      </w:r>
      <w:r w:rsidRPr="00B45100">
        <w:rPr>
          <w:rFonts w:ascii="Arial" w:eastAsia="Arial" w:hAnsi="Arial" w:cs="Arial"/>
          <w:lang w:val="en-GB"/>
        </w:rPr>
        <w:t xml:space="preserve">recommendation </w:t>
      </w:r>
      <w:r w:rsidR="00A233A1">
        <w:rPr>
          <w:rFonts w:ascii="Arial" w:eastAsia="Arial" w:hAnsi="Arial" w:cs="Arial"/>
          <w:lang w:val="en-GB"/>
        </w:rPr>
        <w:t xml:space="preserve">of the IOC </w:t>
      </w:r>
      <w:r w:rsidR="00A233A1" w:rsidRPr="00A233A1">
        <w:rPr>
          <w:rFonts w:ascii="Arial" w:eastAsia="Arial" w:hAnsi="Arial" w:cs="Arial"/>
        </w:rPr>
        <w:t>Working Group on Tsunamis and Other Hazards related to Sea-Level Warning and Mitigation Systems</w:t>
      </w:r>
      <w:r w:rsidR="00A233A1">
        <w:rPr>
          <w:rFonts w:ascii="Arial" w:eastAsia="Arial" w:hAnsi="Arial" w:cs="Arial"/>
        </w:rPr>
        <w:t xml:space="preserve"> </w:t>
      </w:r>
      <w:r w:rsidR="007276B7">
        <w:rPr>
          <w:rFonts w:ascii="Arial" w:eastAsia="Arial" w:hAnsi="Arial" w:cs="Arial"/>
        </w:rPr>
        <w:t xml:space="preserve">(TOWS-WG) </w:t>
      </w:r>
      <w:r w:rsidRPr="00B45100">
        <w:rPr>
          <w:rFonts w:ascii="Arial" w:eastAsia="Arial" w:hAnsi="Arial" w:cs="Arial"/>
          <w:lang w:val="en-GB"/>
        </w:rPr>
        <w:t xml:space="preserve">and the </w:t>
      </w:r>
      <w:r w:rsidR="00A233A1">
        <w:rPr>
          <w:rFonts w:ascii="Arial" w:eastAsia="Arial" w:hAnsi="Arial" w:cs="Arial"/>
          <w:lang w:val="en-GB"/>
        </w:rPr>
        <w:t>findings</w:t>
      </w:r>
      <w:r w:rsidR="00A233A1" w:rsidRPr="00B45100">
        <w:rPr>
          <w:rFonts w:ascii="Arial" w:eastAsia="Arial" w:hAnsi="Arial" w:cs="Arial"/>
          <w:lang w:val="en-GB"/>
        </w:rPr>
        <w:t xml:space="preserve"> </w:t>
      </w:r>
      <w:r w:rsidRPr="00B45100">
        <w:rPr>
          <w:rFonts w:ascii="Arial" w:eastAsia="Arial" w:hAnsi="Arial" w:cs="Arial"/>
          <w:lang w:val="en-GB"/>
        </w:rPr>
        <w:t xml:space="preserve">of the CARIBE-EWS survey </w:t>
      </w:r>
      <w:r w:rsidR="00A233A1">
        <w:rPr>
          <w:rFonts w:ascii="Arial" w:eastAsia="Arial" w:hAnsi="Arial" w:cs="Arial"/>
          <w:lang w:val="en-GB"/>
        </w:rPr>
        <w:t>on</w:t>
      </w:r>
      <w:r w:rsidR="00A233A1" w:rsidRPr="00B45100">
        <w:rPr>
          <w:rFonts w:ascii="Arial" w:eastAsia="Arial" w:hAnsi="Arial" w:cs="Arial"/>
          <w:lang w:val="en-GB"/>
        </w:rPr>
        <w:t xml:space="preserve"> </w:t>
      </w:r>
      <w:r w:rsidRPr="00B45100">
        <w:rPr>
          <w:rFonts w:ascii="Arial" w:eastAsia="Arial" w:hAnsi="Arial" w:cs="Arial"/>
          <w:lang w:val="en-GB"/>
        </w:rPr>
        <w:t xml:space="preserve">the need </w:t>
      </w:r>
      <w:r w:rsidR="00A233A1">
        <w:rPr>
          <w:rFonts w:ascii="Arial" w:eastAsia="Arial" w:hAnsi="Arial" w:cs="Arial"/>
          <w:lang w:val="en-GB"/>
        </w:rPr>
        <w:t xml:space="preserve">for training on the </w:t>
      </w:r>
      <w:r w:rsidRPr="00B45100">
        <w:rPr>
          <w:rFonts w:ascii="Arial" w:eastAsia="Arial" w:hAnsi="Arial" w:cs="Arial"/>
          <w:lang w:val="en-GB"/>
        </w:rPr>
        <w:t xml:space="preserve">Common Alerting Protocol (CAP) and </w:t>
      </w:r>
      <w:r w:rsidR="00A233A1">
        <w:rPr>
          <w:rFonts w:ascii="Arial" w:eastAsia="Arial" w:hAnsi="Arial" w:cs="Arial"/>
          <w:lang w:val="en-GB"/>
        </w:rPr>
        <w:t xml:space="preserve">ongoing </w:t>
      </w:r>
      <w:r w:rsidRPr="00B45100">
        <w:rPr>
          <w:rFonts w:ascii="Arial" w:eastAsia="Arial" w:hAnsi="Arial" w:cs="Arial"/>
          <w:lang w:val="en-GB"/>
        </w:rPr>
        <w:t xml:space="preserve">efforts </w:t>
      </w:r>
      <w:r w:rsidR="00A233A1">
        <w:rPr>
          <w:rFonts w:ascii="Arial" w:eastAsia="Arial" w:hAnsi="Arial" w:cs="Arial"/>
          <w:lang w:val="en-GB"/>
        </w:rPr>
        <w:t xml:space="preserve">under </w:t>
      </w:r>
      <w:r w:rsidR="00A233A1" w:rsidRPr="00A233A1">
        <w:rPr>
          <w:rFonts w:ascii="Arial" w:eastAsia="Arial" w:hAnsi="Arial" w:cs="Arial"/>
        </w:rPr>
        <w:t>Early Warnings for All</w:t>
      </w:r>
      <w:r w:rsidR="00006AAC">
        <w:rPr>
          <w:rFonts w:ascii="Arial" w:eastAsia="Arial" w:hAnsi="Arial" w:cs="Arial"/>
        </w:rPr>
        <w:t xml:space="preserve"> (</w:t>
      </w:r>
      <w:r w:rsidRPr="00B45100">
        <w:rPr>
          <w:rFonts w:ascii="Arial" w:eastAsia="Arial" w:hAnsi="Arial" w:cs="Arial"/>
          <w:lang w:val="en-GB"/>
        </w:rPr>
        <w:t>EW4ALL</w:t>
      </w:r>
      <w:r w:rsidR="00006AAC">
        <w:rPr>
          <w:rFonts w:ascii="Arial" w:eastAsia="Arial" w:hAnsi="Arial" w:cs="Arial"/>
          <w:lang w:val="en-GB"/>
        </w:rPr>
        <w:t>) initiative,</w:t>
      </w:r>
      <w:r w:rsidRPr="00B45100">
        <w:rPr>
          <w:rFonts w:ascii="Arial" w:eastAsia="Arial" w:hAnsi="Arial" w:cs="Arial"/>
          <w:lang w:val="en-GB"/>
        </w:rPr>
        <w:t xml:space="preserve"> and </w:t>
      </w:r>
      <w:r w:rsidRPr="00B45100">
        <w:rPr>
          <w:rFonts w:ascii="Arial" w:eastAsia="Arial" w:hAnsi="Arial" w:cs="Arial"/>
          <w:b/>
          <w:lang w:val="en-GB"/>
        </w:rPr>
        <w:t>requested</w:t>
      </w:r>
      <w:r w:rsidRPr="007071A0">
        <w:rPr>
          <w:rFonts w:ascii="Arial" w:eastAsia="Arial" w:hAnsi="Arial" w:cs="Arial"/>
          <w:bCs/>
          <w:lang w:val="en-GB"/>
        </w:rPr>
        <w:t xml:space="preserve"> </w:t>
      </w:r>
      <w:r w:rsidR="00006AAC" w:rsidRPr="007071A0">
        <w:rPr>
          <w:rFonts w:ascii="Arial" w:eastAsia="Arial" w:hAnsi="Arial" w:cs="Arial"/>
          <w:bCs/>
          <w:lang w:val="en-GB"/>
        </w:rPr>
        <w:t xml:space="preserve">that </w:t>
      </w:r>
      <w:r w:rsidRPr="00B45100">
        <w:rPr>
          <w:rFonts w:ascii="Arial" w:eastAsia="Arial" w:hAnsi="Arial" w:cs="Arial"/>
          <w:lang w:val="en-GB"/>
        </w:rPr>
        <w:t xml:space="preserve">UNESCO-IOC Tsunami Resilience Section </w:t>
      </w:r>
      <w:r w:rsidR="00006AAC">
        <w:rPr>
          <w:rFonts w:ascii="Arial" w:eastAsia="Arial" w:hAnsi="Arial" w:cs="Arial"/>
          <w:lang w:val="en-GB"/>
        </w:rPr>
        <w:t>strengthen</w:t>
      </w:r>
      <w:r w:rsidRPr="00B45100">
        <w:rPr>
          <w:rFonts w:ascii="Arial" w:eastAsia="Arial" w:hAnsi="Arial" w:cs="Arial"/>
          <w:lang w:val="en-GB"/>
        </w:rPr>
        <w:t xml:space="preserve"> coordination, including training, with UNDRR, </w:t>
      </w:r>
      <w:r w:rsidR="00006AAC">
        <w:rPr>
          <w:rFonts w:ascii="Arial" w:eastAsia="Arial" w:hAnsi="Arial" w:cs="Arial"/>
          <w:lang w:val="en-GB"/>
        </w:rPr>
        <w:t xml:space="preserve">the </w:t>
      </w:r>
      <w:r w:rsidRPr="00B45100">
        <w:rPr>
          <w:rFonts w:ascii="Arial" w:eastAsia="Arial" w:hAnsi="Arial" w:cs="Arial"/>
          <w:lang w:val="en-GB"/>
        </w:rPr>
        <w:t>International Telecommunications Union (ITU) and WMO on CAP and facilitate their participation in ICG/CARIBE-</w:t>
      </w:r>
      <w:r w:rsidRPr="00DA0475">
        <w:rPr>
          <w:rFonts w:ascii="Arial" w:eastAsia="Arial" w:hAnsi="Arial" w:cs="Arial"/>
          <w:lang w:val="en-GB"/>
        </w:rPr>
        <w:t>EWS meetings.</w:t>
      </w:r>
    </w:p>
    <w:p w14:paraId="465ADCD6" w14:textId="69ECBE8B" w:rsidR="00447B59" w:rsidRPr="00DA0475" w:rsidRDefault="0032206A" w:rsidP="00D7104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DA0475">
        <w:rPr>
          <w:rFonts w:ascii="Arial" w:eastAsia="Arial" w:hAnsi="Arial" w:cs="Arial"/>
          <w:b/>
          <w:lang w:val="en-GB"/>
        </w:rPr>
        <w:t xml:space="preserve">The ICG </w:t>
      </w:r>
      <w:r w:rsidR="00006AAC" w:rsidRPr="00DA0475">
        <w:rPr>
          <w:rFonts w:ascii="Arial" w:eastAsia="Arial" w:hAnsi="Arial" w:cs="Arial"/>
          <w:b/>
          <w:lang w:val="en-GB"/>
        </w:rPr>
        <w:t xml:space="preserve">took note </w:t>
      </w:r>
      <w:r w:rsidR="00006AAC" w:rsidRPr="007071A0">
        <w:rPr>
          <w:rFonts w:ascii="Arial" w:eastAsia="Arial" w:hAnsi="Arial" w:cs="Arial"/>
          <w:bCs/>
          <w:lang w:val="en-GB"/>
        </w:rPr>
        <w:t>of</w:t>
      </w:r>
      <w:r w:rsidR="00006AAC" w:rsidRPr="00DA0475">
        <w:rPr>
          <w:rFonts w:ascii="Arial" w:eastAsia="Arial" w:hAnsi="Arial" w:cs="Arial"/>
          <w:b/>
          <w:lang w:val="en-GB"/>
        </w:rPr>
        <w:t xml:space="preserve"> </w:t>
      </w:r>
      <w:r w:rsidRPr="00DA0475">
        <w:rPr>
          <w:rFonts w:ascii="Arial" w:eastAsia="Arial" w:hAnsi="Arial" w:cs="Arial"/>
          <w:lang w:val="en-GB"/>
        </w:rPr>
        <w:t xml:space="preserve">the updates to the </w:t>
      </w:r>
      <w:r w:rsidRPr="007071A0">
        <w:rPr>
          <w:rFonts w:ascii="Arial" w:eastAsia="Arial" w:hAnsi="Arial" w:cs="Arial"/>
          <w:i/>
          <w:iCs/>
          <w:lang w:val="en-GB"/>
        </w:rPr>
        <w:t>User's Guide for PTWC Procedures and Products for the CARIBE-EWS</w:t>
      </w:r>
      <w:r w:rsidR="00006AAC" w:rsidRPr="00DA0475">
        <w:rPr>
          <w:rFonts w:ascii="Arial" w:eastAsia="Arial" w:hAnsi="Arial" w:cs="Arial"/>
          <w:lang w:val="en-GB"/>
        </w:rPr>
        <w:t xml:space="preserve"> (IOC Technical Series, </w:t>
      </w:r>
      <w:hyperlink r:id="rId15" w:history="1">
        <w:r w:rsidR="00006AAC" w:rsidRPr="00DA0475">
          <w:rPr>
            <w:rStyle w:val="Hyperlink"/>
            <w:rFonts w:ascii="Arial" w:eastAsia="Arial" w:hAnsi="Arial" w:cs="Arial"/>
            <w:lang w:val="en-GB"/>
          </w:rPr>
          <w:t>135</w:t>
        </w:r>
      </w:hyperlink>
      <w:r w:rsidR="00006AAC" w:rsidRPr="00DA0475">
        <w:rPr>
          <w:rFonts w:ascii="Arial" w:eastAsia="Arial" w:hAnsi="Arial" w:cs="Arial"/>
          <w:lang w:val="en-GB"/>
        </w:rPr>
        <w:t>)</w:t>
      </w:r>
      <w:r w:rsidRPr="00DA0475">
        <w:rPr>
          <w:rFonts w:ascii="Arial" w:eastAsia="Arial" w:hAnsi="Arial" w:cs="Arial"/>
          <w:lang w:val="en-GB"/>
        </w:rPr>
        <w:t xml:space="preserve">, including the integration of the 2006 </w:t>
      </w:r>
      <w:r w:rsidR="00006AAC" w:rsidRPr="00DA0475">
        <w:rPr>
          <w:rFonts w:ascii="Arial" w:eastAsia="Arial" w:hAnsi="Arial" w:cs="Arial"/>
          <w:lang w:val="en-GB"/>
        </w:rPr>
        <w:t>‘</w:t>
      </w:r>
      <w:r w:rsidRPr="00DA0475">
        <w:rPr>
          <w:rFonts w:ascii="Arial" w:eastAsia="Arial" w:hAnsi="Arial" w:cs="Arial"/>
          <w:lang w:val="en-GB"/>
        </w:rPr>
        <w:t>PTWC Communications Plan for the CARIBE</w:t>
      </w:r>
      <w:r w:rsidR="00006AAC" w:rsidRPr="00DA0475">
        <w:rPr>
          <w:rFonts w:ascii="Arial" w:eastAsia="Arial" w:hAnsi="Arial" w:cs="Arial"/>
          <w:lang w:val="en-GB"/>
        </w:rPr>
        <w:t>-</w:t>
      </w:r>
      <w:r w:rsidRPr="00DA0475">
        <w:rPr>
          <w:rFonts w:ascii="Arial" w:eastAsia="Arial" w:hAnsi="Arial" w:cs="Arial"/>
          <w:lang w:val="en-GB"/>
        </w:rPr>
        <w:t>EWS</w:t>
      </w:r>
      <w:r w:rsidR="00006AAC" w:rsidRPr="00DA0475">
        <w:rPr>
          <w:rFonts w:ascii="Arial" w:eastAsia="Arial" w:hAnsi="Arial" w:cs="Arial"/>
          <w:lang w:val="en-GB"/>
        </w:rPr>
        <w:t>’,</w:t>
      </w:r>
      <w:r w:rsidRPr="00DA0475">
        <w:rPr>
          <w:rFonts w:ascii="Arial" w:eastAsia="Arial" w:hAnsi="Arial" w:cs="Arial"/>
          <w:lang w:val="en-GB"/>
        </w:rPr>
        <w:t xml:space="preserve"> and </w:t>
      </w:r>
      <w:r w:rsidRPr="00DA0475">
        <w:rPr>
          <w:rFonts w:ascii="Arial" w:eastAsia="Arial" w:hAnsi="Arial" w:cs="Arial"/>
          <w:b/>
          <w:lang w:val="en-GB"/>
        </w:rPr>
        <w:t>recommended</w:t>
      </w:r>
      <w:r w:rsidRPr="00DA0475">
        <w:rPr>
          <w:rFonts w:ascii="Arial" w:eastAsia="Arial" w:hAnsi="Arial" w:cs="Arial"/>
          <w:lang w:val="en-GB"/>
        </w:rPr>
        <w:t xml:space="preserve"> the adoption of the 2025 </w:t>
      </w:r>
      <w:r w:rsidR="00006AAC" w:rsidRPr="00DA0475">
        <w:rPr>
          <w:rFonts w:ascii="Arial" w:eastAsia="Arial" w:hAnsi="Arial" w:cs="Arial"/>
          <w:lang w:val="en-GB"/>
        </w:rPr>
        <w:t>‘</w:t>
      </w:r>
      <w:r w:rsidRPr="00DA0475">
        <w:rPr>
          <w:rFonts w:ascii="Arial" w:eastAsia="Arial" w:hAnsi="Arial" w:cs="Arial"/>
          <w:lang w:val="en-GB"/>
        </w:rPr>
        <w:t>PTWC User’s Guide</w:t>
      </w:r>
      <w:r w:rsidR="00006AAC" w:rsidRPr="00DA0475">
        <w:rPr>
          <w:rFonts w:ascii="Arial" w:eastAsia="Arial" w:hAnsi="Arial" w:cs="Arial"/>
          <w:lang w:val="en-GB"/>
        </w:rPr>
        <w:t>’</w:t>
      </w:r>
      <w:r w:rsidRPr="00DA0475">
        <w:rPr>
          <w:rFonts w:ascii="Arial" w:eastAsia="Arial" w:hAnsi="Arial" w:cs="Arial"/>
          <w:lang w:val="en-GB"/>
        </w:rPr>
        <w:t xml:space="preserve"> and the implementation of the new products by PTWC </w:t>
      </w:r>
      <w:r w:rsidR="00006AAC" w:rsidRPr="00DA0475">
        <w:rPr>
          <w:rFonts w:ascii="Arial" w:eastAsia="Arial" w:hAnsi="Arial" w:cs="Arial"/>
          <w:lang w:val="en-GB"/>
        </w:rPr>
        <w:t xml:space="preserve">after </w:t>
      </w:r>
      <w:r w:rsidRPr="00DA0475">
        <w:rPr>
          <w:rFonts w:ascii="Arial" w:eastAsia="Arial" w:hAnsi="Arial" w:cs="Arial"/>
          <w:lang w:val="en-GB"/>
        </w:rPr>
        <w:t>notification to Member States three months in advance.</w:t>
      </w:r>
    </w:p>
    <w:p w14:paraId="2CDBCF38" w14:textId="1563D622" w:rsidR="00447B59" w:rsidRPr="00DA0475" w:rsidRDefault="00D71049" w:rsidP="007071A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DA0475">
        <w:rPr>
          <w:rFonts w:ascii="Arial" w:eastAsia="Arial" w:hAnsi="Arial" w:cs="Arial"/>
          <w:b/>
          <w:lang w:val="en-GB"/>
        </w:rPr>
        <w:t xml:space="preserve">The ICG </w:t>
      </w:r>
      <w:r w:rsidR="00006AAC" w:rsidRPr="00DA0475">
        <w:rPr>
          <w:rFonts w:ascii="Arial" w:eastAsia="Arial" w:hAnsi="Arial" w:cs="Arial"/>
          <w:b/>
          <w:lang w:val="en-GB"/>
        </w:rPr>
        <w:t>greatly</w:t>
      </w:r>
      <w:r w:rsidR="00006AAC" w:rsidRPr="00DA0475">
        <w:rPr>
          <w:rFonts w:ascii="Arial" w:eastAsia="Arial" w:hAnsi="Arial" w:cs="Arial"/>
          <w:lang w:val="en-GB"/>
        </w:rPr>
        <w:t xml:space="preserve"> </w:t>
      </w:r>
      <w:r w:rsidRPr="00DA0475">
        <w:rPr>
          <w:rFonts w:ascii="Arial" w:eastAsia="Arial" w:hAnsi="Arial" w:cs="Arial"/>
          <w:b/>
          <w:lang w:val="en-GB"/>
        </w:rPr>
        <w:t xml:space="preserve">appreciated </w:t>
      </w:r>
      <w:r w:rsidRPr="00DA0475">
        <w:rPr>
          <w:rFonts w:ascii="Arial" w:eastAsia="Arial" w:hAnsi="Arial" w:cs="Arial"/>
          <w:lang w:val="en-GB"/>
        </w:rPr>
        <w:t xml:space="preserve">the report and technical and administrative </w:t>
      </w:r>
      <w:r w:rsidR="00FD38B0" w:rsidRPr="00DA0475">
        <w:rPr>
          <w:rFonts w:ascii="Arial" w:eastAsia="Arial" w:hAnsi="Arial" w:cs="Arial"/>
          <w:lang w:val="en-GB"/>
        </w:rPr>
        <w:t xml:space="preserve">progress made </w:t>
      </w:r>
      <w:r w:rsidRPr="00DA0475">
        <w:rPr>
          <w:rFonts w:ascii="Arial" w:eastAsia="Arial" w:hAnsi="Arial" w:cs="Arial"/>
          <w:lang w:val="en-GB"/>
        </w:rPr>
        <w:t xml:space="preserve">by </w:t>
      </w:r>
      <w:r w:rsidR="00006AAC" w:rsidRPr="00DA0475">
        <w:rPr>
          <w:rFonts w:ascii="Arial" w:eastAsia="Arial" w:hAnsi="Arial" w:cs="Arial"/>
          <w:lang w:val="en-GB"/>
        </w:rPr>
        <w:t xml:space="preserve">the </w:t>
      </w:r>
      <w:r w:rsidR="00006AAC" w:rsidRPr="00DA0475">
        <w:rPr>
          <w:rFonts w:ascii="Arial" w:eastAsia="Arial" w:hAnsi="Arial" w:cs="Arial"/>
        </w:rPr>
        <w:t>Central America Tsunami Advisory Centre</w:t>
      </w:r>
      <w:r w:rsidR="00006AAC" w:rsidRPr="00DA0475">
        <w:rPr>
          <w:rFonts w:ascii="Arial" w:eastAsia="Arial" w:hAnsi="Arial" w:cs="Arial"/>
          <w:lang w:val="en-GB"/>
        </w:rPr>
        <w:t xml:space="preserve"> (</w:t>
      </w:r>
      <w:r w:rsidRPr="00DA0475">
        <w:rPr>
          <w:rFonts w:ascii="Arial" w:eastAsia="Arial" w:hAnsi="Arial" w:cs="Arial"/>
          <w:lang w:val="en-GB"/>
        </w:rPr>
        <w:t>CATAC</w:t>
      </w:r>
      <w:r w:rsidR="00006AAC" w:rsidRPr="00DA0475">
        <w:rPr>
          <w:rFonts w:ascii="Arial" w:eastAsia="Arial" w:hAnsi="Arial" w:cs="Arial"/>
          <w:lang w:val="en-GB"/>
        </w:rPr>
        <w:t>)</w:t>
      </w:r>
      <w:r w:rsidRPr="00DA0475">
        <w:rPr>
          <w:rFonts w:ascii="Arial" w:eastAsia="Arial" w:hAnsi="Arial" w:cs="Arial"/>
          <w:lang w:val="en-GB"/>
        </w:rPr>
        <w:t xml:space="preserve"> during the intersessional period</w:t>
      </w:r>
      <w:r w:rsidR="00FD38B0" w:rsidRPr="00DA0475">
        <w:rPr>
          <w:rFonts w:ascii="Arial" w:eastAsia="Arial" w:hAnsi="Arial" w:cs="Arial"/>
          <w:lang w:val="en-GB"/>
        </w:rPr>
        <w:t xml:space="preserve">, as well as </w:t>
      </w:r>
      <w:r w:rsidRPr="00DA0475">
        <w:rPr>
          <w:rFonts w:ascii="Arial" w:eastAsia="Arial" w:hAnsi="Arial" w:cs="Arial"/>
          <w:lang w:val="en-GB"/>
        </w:rPr>
        <w:t xml:space="preserve">the </w:t>
      </w:r>
      <w:r w:rsidR="00FD38B0" w:rsidRPr="00DA0475">
        <w:rPr>
          <w:rFonts w:ascii="Arial" w:eastAsia="Arial" w:hAnsi="Arial" w:cs="Arial"/>
          <w:lang w:val="en-GB"/>
        </w:rPr>
        <w:t xml:space="preserve">ongoing </w:t>
      </w:r>
      <w:r w:rsidRPr="00DA0475">
        <w:rPr>
          <w:rFonts w:ascii="Arial" w:eastAsia="Arial" w:hAnsi="Arial" w:cs="Arial"/>
          <w:lang w:val="en-GB"/>
        </w:rPr>
        <w:t xml:space="preserve">efforts </w:t>
      </w:r>
      <w:r w:rsidR="00FD38B0" w:rsidRPr="00DA0475">
        <w:rPr>
          <w:rFonts w:ascii="Arial" w:eastAsia="Arial" w:hAnsi="Arial" w:cs="Arial"/>
          <w:lang w:val="en-GB"/>
        </w:rPr>
        <w:t>by</w:t>
      </w:r>
      <w:r w:rsidRPr="00DA0475">
        <w:rPr>
          <w:rFonts w:ascii="Arial" w:eastAsia="Arial" w:hAnsi="Arial" w:cs="Arial"/>
          <w:lang w:val="en-GB"/>
        </w:rPr>
        <w:t xml:space="preserve"> CATAC to further improve its seismological and information technology system</w:t>
      </w:r>
      <w:r w:rsidR="00FD38B0" w:rsidRPr="00DA0475">
        <w:rPr>
          <w:rFonts w:ascii="Arial" w:eastAsia="Arial" w:hAnsi="Arial" w:cs="Arial"/>
          <w:lang w:val="en-GB"/>
        </w:rPr>
        <w:t xml:space="preserve">, to </w:t>
      </w:r>
      <w:r w:rsidRPr="00DA0475">
        <w:rPr>
          <w:rFonts w:ascii="Arial" w:eastAsia="Arial" w:hAnsi="Arial" w:cs="Arial"/>
          <w:lang w:val="en-GB"/>
        </w:rPr>
        <w:t xml:space="preserve">be able to identify the source </w:t>
      </w:r>
      <w:r w:rsidR="00FD38B0" w:rsidRPr="00DA0475">
        <w:rPr>
          <w:rFonts w:ascii="Arial" w:eastAsia="Arial" w:hAnsi="Arial" w:cs="Arial"/>
          <w:lang w:val="en-GB"/>
        </w:rPr>
        <w:t xml:space="preserve">of tsunamis occurring in Central America </w:t>
      </w:r>
      <w:r w:rsidRPr="00DA0475">
        <w:rPr>
          <w:rFonts w:ascii="Arial" w:eastAsia="Arial" w:hAnsi="Arial" w:cs="Arial"/>
          <w:lang w:val="en-GB"/>
        </w:rPr>
        <w:t>and</w:t>
      </w:r>
      <w:r w:rsidR="00FD38B0" w:rsidRPr="00DA0475">
        <w:rPr>
          <w:rFonts w:ascii="Arial" w:eastAsia="Arial" w:hAnsi="Arial" w:cs="Arial"/>
          <w:lang w:val="en-GB"/>
        </w:rPr>
        <w:t xml:space="preserve"> to disseminate </w:t>
      </w:r>
      <w:r w:rsidRPr="00DA0475">
        <w:rPr>
          <w:rFonts w:ascii="Arial" w:eastAsia="Arial" w:hAnsi="Arial" w:cs="Arial"/>
          <w:lang w:val="en-GB"/>
        </w:rPr>
        <w:t xml:space="preserve">actionable tsunami products </w:t>
      </w:r>
      <w:r w:rsidR="00FD38B0" w:rsidRPr="00DA0475">
        <w:rPr>
          <w:rFonts w:ascii="Arial" w:eastAsia="Arial" w:hAnsi="Arial" w:cs="Arial"/>
          <w:lang w:val="en-GB"/>
        </w:rPr>
        <w:t xml:space="preserve">in a timely manner, </w:t>
      </w:r>
      <w:r w:rsidR="00FD38B0" w:rsidRPr="007071A0">
        <w:rPr>
          <w:rFonts w:ascii="Arial" w:eastAsia="Arial" w:hAnsi="Arial" w:cs="Arial"/>
          <w:lang w:val="en-US"/>
        </w:rPr>
        <w:t>and to strengthen the capacity of its users and inform them about these potential events.</w:t>
      </w:r>
      <w:r w:rsidR="00FD38B0" w:rsidRPr="00DA0475">
        <w:rPr>
          <w:rFonts w:ascii="Arial" w:eastAsia="Arial" w:hAnsi="Arial" w:cs="Arial"/>
          <w:lang w:val="en-US"/>
        </w:rPr>
        <w:t xml:space="preserve"> </w:t>
      </w:r>
      <w:r w:rsidR="00FD38B0" w:rsidRPr="007071A0">
        <w:rPr>
          <w:rFonts w:ascii="Arial" w:eastAsia="Arial" w:hAnsi="Arial" w:cs="Arial"/>
          <w:b/>
          <w:bCs/>
          <w:lang w:val="en-US"/>
        </w:rPr>
        <w:t>It took note</w:t>
      </w:r>
      <w:r w:rsidRPr="00DA0475">
        <w:rPr>
          <w:rFonts w:ascii="Arial" w:eastAsia="Arial" w:hAnsi="Arial" w:cs="Arial"/>
          <w:lang w:val="en-GB"/>
        </w:rPr>
        <w:t xml:space="preserve"> </w:t>
      </w:r>
      <w:r w:rsidR="00FD38B0" w:rsidRPr="00DA0475">
        <w:rPr>
          <w:rFonts w:ascii="Arial" w:eastAsia="Arial" w:hAnsi="Arial" w:cs="Arial"/>
          <w:lang w:val="en-GB"/>
        </w:rPr>
        <w:t xml:space="preserve">of the difficulties encountered by </w:t>
      </w:r>
      <w:r w:rsidRPr="00DA0475">
        <w:rPr>
          <w:rFonts w:ascii="Arial" w:eastAsia="Arial" w:hAnsi="Arial" w:cs="Arial"/>
          <w:lang w:val="en-GB"/>
        </w:rPr>
        <w:t xml:space="preserve">CATAC during the M7.6 event </w:t>
      </w:r>
      <w:r w:rsidR="00FD38B0" w:rsidRPr="00DA0475">
        <w:rPr>
          <w:rFonts w:ascii="Arial" w:eastAsia="Arial" w:hAnsi="Arial" w:cs="Arial"/>
          <w:lang w:val="en-GB"/>
        </w:rPr>
        <w:t xml:space="preserve">that occurred in the Western Caribbean on 8 February 2025, </w:t>
      </w:r>
      <w:r w:rsidRPr="00DA0475">
        <w:rPr>
          <w:rFonts w:ascii="Arial" w:eastAsia="Arial" w:hAnsi="Arial" w:cs="Arial"/>
          <w:lang w:val="en-GB"/>
        </w:rPr>
        <w:t xml:space="preserve">where only the initial message was disseminated </w:t>
      </w:r>
      <w:r w:rsidR="00FD38B0" w:rsidRPr="00DA0475">
        <w:rPr>
          <w:rFonts w:ascii="Arial" w:eastAsia="Arial" w:hAnsi="Arial" w:cs="Arial"/>
          <w:lang w:val="en-GB"/>
        </w:rPr>
        <w:t xml:space="preserve">by </w:t>
      </w:r>
      <w:r w:rsidRPr="00DA0475">
        <w:rPr>
          <w:rFonts w:ascii="Arial" w:eastAsia="Arial" w:hAnsi="Arial" w:cs="Arial"/>
          <w:lang w:val="en-GB"/>
        </w:rPr>
        <w:t xml:space="preserve">email due to server </w:t>
      </w:r>
      <w:r w:rsidR="00FD38B0" w:rsidRPr="00DA0475">
        <w:rPr>
          <w:rFonts w:ascii="Arial" w:eastAsia="Arial" w:hAnsi="Arial" w:cs="Arial"/>
          <w:lang w:val="en-GB"/>
        </w:rPr>
        <w:t>problems with</w:t>
      </w:r>
      <w:r w:rsidRPr="00DA0475">
        <w:rPr>
          <w:rFonts w:ascii="Arial" w:eastAsia="Arial" w:hAnsi="Arial" w:cs="Arial"/>
          <w:lang w:val="en-GB"/>
        </w:rPr>
        <w:t>in CATAC</w:t>
      </w:r>
      <w:r w:rsidR="00FD38B0" w:rsidRPr="00DA0475">
        <w:rPr>
          <w:rFonts w:ascii="Arial" w:eastAsia="Arial" w:hAnsi="Arial" w:cs="Arial"/>
          <w:lang w:val="en-GB"/>
        </w:rPr>
        <w:t>. The ICG</w:t>
      </w:r>
      <w:r w:rsidRPr="00DA0475">
        <w:rPr>
          <w:rFonts w:ascii="Arial" w:eastAsia="Arial" w:hAnsi="Arial" w:cs="Arial"/>
          <w:lang w:val="en-GB"/>
        </w:rPr>
        <w:t xml:space="preserve"> </w:t>
      </w:r>
      <w:r w:rsidRPr="00DA0475">
        <w:rPr>
          <w:rFonts w:ascii="Arial" w:eastAsia="Arial" w:hAnsi="Arial" w:cs="Arial"/>
          <w:b/>
          <w:lang w:val="en-GB"/>
        </w:rPr>
        <w:t>recommended</w:t>
      </w:r>
      <w:r w:rsidRPr="00DA0475">
        <w:rPr>
          <w:rFonts w:ascii="Arial" w:eastAsia="Arial" w:hAnsi="Arial" w:cs="Arial"/>
          <w:lang w:val="en-GB"/>
        </w:rPr>
        <w:t xml:space="preserve"> the use of redundant and reliable methods for the transmission of CATAC products to its users</w:t>
      </w:r>
      <w:r w:rsidR="00185B5A" w:rsidRPr="00DA0475">
        <w:rPr>
          <w:rFonts w:ascii="Arial" w:eastAsia="Arial" w:hAnsi="Arial" w:cs="Arial"/>
          <w:lang w:val="en-GB"/>
        </w:rPr>
        <w:t xml:space="preserve">. It </w:t>
      </w:r>
      <w:r w:rsidR="00863D15" w:rsidRPr="00DA0475">
        <w:rPr>
          <w:rFonts w:ascii="Arial" w:eastAsia="Arial" w:hAnsi="Arial" w:cs="Arial"/>
          <w:lang w:val="en-GB"/>
        </w:rPr>
        <w:t>was</w:t>
      </w:r>
      <w:r w:rsidR="00185B5A" w:rsidRPr="00DA0475">
        <w:rPr>
          <w:rFonts w:ascii="Arial" w:eastAsia="Arial" w:hAnsi="Arial" w:cs="Arial"/>
          <w:lang w:val="en-GB"/>
        </w:rPr>
        <w:t xml:space="preserve"> </w:t>
      </w:r>
      <w:r w:rsidRPr="00DA0475">
        <w:rPr>
          <w:rFonts w:ascii="Arial" w:eastAsia="Arial" w:hAnsi="Arial" w:cs="Arial"/>
          <w:b/>
          <w:lang w:val="en-GB"/>
        </w:rPr>
        <w:t>recommend</w:t>
      </w:r>
      <w:r w:rsidR="00447B59" w:rsidRPr="00DA0475">
        <w:rPr>
          <w:rFonts w:ascii="Arial" w:eastAsia="Arial" w:hAnsi="Arial" w:cs="Arial"/>
          <w:b/>
          <w:lang w:val="en-GB"/>
        </w:rPr>
        <w:t>ed</w:t>
      </w:r>
      <w:r w:rsidRPr="00DA0475">
        <w:rPr>
          <w:rFonts w:ascii="Arial" w:eastAsia="Arial" w:hAnsi="Arial" w:cs="Arial"/>
          <w:lang w:val="en-GB"/>
        </w:rPr>
        <w:t xml:space="preserve"> that CATAC continues </w:t>
      </w:r>
      <w:r w:rsidR="00185B5A" w:rsidRPr="00DA0475">
        <w:rPr>
          <w:rFonts w:ascii="Arial" w:eastAsia="Arial" w:hAnsi="Arial" w:cs="Arial"/>
          <w:lang w:val="en-GB"/>
        </w:rPr>
        <w:t xml:space="preserve">to operate </w:t>
      </w:r>
      <w:r w:rsidRPr="00DA0475">
        <w:rPr>
          <w:rFonts w:ascii="Arial" w:eastAsia="Arial" w:hAnsi="Arial" w:cs="Arial"/>
          <w:lang w:val="en-GB"/>
        </w:rPr>
        <w:t>full</w:t>
      </w:r>
      <w:r w:rsidR="00185B5A" w:rsidRPr="00DA0475">
        <w:rPr>
          <w:rFonts w:ascii="Arial" w:eastAsia="Arial" w:hAnsi="Arial" w:cs="Arial"/>
          <w:lang w:val="en-GB"/>
        </w:rPr>
        <w:t>y</w:t>
      </w:r>
      <w:r w:rsidRPr="00DA0475">
        <w:rPr>
          <w:rFonts w:ascii="Arial" w:eastAsia="Arial" w:hAnsi="Arial" w:cs="Arial"/>
          <w:lang w:val="en-GB"/>
        </w:rPr>
        <w:t xml:space="preserve"> </w:t>
      </w:r>
      <w:r w:rsidR="00185B5A" w:rsidRPr="00DA0475">
        <w:rPr>
          <w:rFonts w:ascii="Arial" w:eastAsia="Arial" w:hAnsi="Arial" w:cs="Arial"/>
          <w:lang w:val="en-GB"/>
        </w:rPr>
        <w:t>o</w:t>
      </w:r>
      <w:r w:rsidRPr="00DA0475">
        <w:rPr>
          <w:rFonts w:ascii="Arial" w:eastAsia="Arial" w:hAnsi="Arial" w:cs="Arial"/>
          <w:lang w:val="en-GB"/>
        </w:rPr>
        <w:t xml:space="preserve">n an interim </w:t>
      </w:r>
      <w:r w:rsidR="00185B5A" w:rsidRPr="00DA0475">
        <w:rPr>
          <w:rFonts w:ascii="Arial" w:eastAsia="Arial" w:hAnsi="Arial" w:cs="Arial"/>
          <w:lang w:val="en-GB"/>
        </w:rPr>
        <w:t xml:space="preserve">basis </w:t>
      </w:r>
      <w:proofErr w:type="gramStart"/>
      <w:r w:rsidR="00185B5A" w:rsidRPr="00DA0475">
        <w:rPr>
          <w:rFonts w:ascii="Arial" w:eastAsia="Arial" w:hAnsi="Arial" w:cs="Arial"/>
          <w:lang w:val="en-GB"/>
        </w:rPr>
        <w:t>in order to</w:t>
      </w:r>
      <w:proofErr w:type="gramEnd"/>
      <w:r w:rsidR="00185B5A" w:rsidRPr="00DA0475">
        <w:rPr>
          <w:rFonts w:ascii="Arial" w:eastAsia="Arial" w:hAnsi="Arial" w:cs="Arial"/>
          <w:lang w:val="en-GB"/>
        </w:rPr>
        <w:t xml:space="preserve"> assist</w:t>
      </w:r>
      <w:r w:rsidRPr="00DA0475">
        <w:rPr>
          <w:rFonts w:ascii="Arial" w:eastAsia="Arial" w:hAnsi="Arial" w:cs="Arial"/>
          <w:lang w:val="en-GB"/>
        </w:rPr>
        <w:t xml:space="preserve"> National Tsunami Warning </w:t>
      </w:r>
      <w:r w:rsidR="00B45100" w:rsidRPr="00DA0475">
        <w:rPr>
          <w:rFonts w:ascii="Arial" w:eastAsia="Arial" w:hAnsi="Arial" w:cs="Arial"/>
          <w:lang w:val="en-GB"/>
        </w:rPr>
        <w:t>Centres</w:t>
      </w:r>
      <w:r w:rsidRPr="00DA0475">
        <w:rPr>
          <w:rFonts w:ascii="Arial" w:eastAsia="Arial" w:hAnsi="Arial" w:cs="Arial"/>
          <w:lang w:val="en-GB"/>
        </w:rPr>
        <w:t xml:space="preserve"> (NTWCs), Tsunami Warning Focal Points (TWFPs), and emergency management authorities of Central America </w:t>
      </w:r>
      <w:r w:rsidR="00185B5A" w:rsidRPr="00DA0475">
        <w:rPr>
          <w:rFonts w:ascii="Arial" w:eastAsia="Arial" w:hAnsi="Arial" w:cs="Arial"/>
          <w:lang w:val="en-GB"/>
        </w:rPr>
        <w:t xml:space="preserve">to </w:t>
      </w:r>
      <w:r w:rsidRPr="00DA0475">
        <w:rPr>
          <w:rFonts w:ascii="Arial" w:eastAsia="Arial" w:hAnsi="Arial" w:cs="Arial"/>
          <w:lang w:val="en-GB"/>
        </w:rPr>
        <w:t>address th</w:t>
      </w:r>
      <w:r w:rsidR="00185B5A" w:rsidRPr="00DA0475">
        <w:rPr>
          <w:rFonts w:ascii="Arial" w:eastAsia="Arial" w:hAnsi="Arial" w:cs="Arial"/>
          <w:lang w:val="en-GB"/>
        </w:rPr>
        <w:t>e</w:t>
      </w:r>
      <w:r w:rsidRPr="00DA0475">
        <w:rPr>
          <w:rFonts w:ascii="Arial" w:eastAsia="Arial" w:hAnsi="Arial" w:cs="Arial"/>
          <w:lang w:val="en-GB"/>
        </w:rPr>
        <w:t>se challenges</w:t>
      </w:r>
      <w:r w:rsidR="00185B5A" w:rsidRPr="00DA0475">
        <w:rPr>
          <w:rFonts w:ascii="Arial" w:eastAsia="Arial" w:hAnsi="Arial" w:cs="Arial"/>
          <w:lang w:val="en-GB"/>
        </w:rPr>
        <w:t xml:space="preserve">. The ICG </w:t>
      </w:r>
      <w:r w:rsidR="0032206A" w:rsidRPr="00DA0475">
        <w:rPr>
          <w:rFonts w:ascii="Arial" w:eastAsia="Arial" w:hAnsi="Arial" w:cs="Arial"/>
          <w:b/>
          <w:lang w:val="en-GB"/>
        </w:rPr>
        <w:t xml:space="preserve">requested </w:t>
      </w:r>
      <w:r w:rsidR="00185B5A" w:rsidRPr="00DA0475">
        <w:rPr>
          <w:rFonts w:ascii="Arial" w:eastAsia="Arial" w:hAnsi="Arial" w:cs="Arial"/>
          <w:bCs/>
          <w:lang w:val="en-GB"/>
        </w:rPr>
        <w:t xml:space="preserve">that </w:t>
      </w:r>
      <w:r w:rsidR="0032206A" w:rsidRPr="00DA0475">
        <w:rPr>
          <w:rFonts w:ascii="Arial" w:eastAsia="Arial" w:hAnsi="Arial" w:cs="Arial"/>
          <w:lang w:val="en-GB"/>
        </w:rPr>
        <w:t xml:space="preserve">CATAC submit to Working Group 3 an updated </w:t>
      </w:r>
      <w:r w:rsidR="00185B5A" w:rsidRPr="00DA0475">
        <w:rPr>
          <w:rFonts w:ascii="Arial" w:eastAsia="Arial" w:hAnsi="Arial" w:cs="Arial"/>
          <w:lang w:val="en-GB"/>
        </w:rPr>
        <w:t>‘</w:t>
      </w:r>
      <w:r w:rsidR="0032206A" w:rsidRPr="00DA0475">
        <w:rPr>
          <w:rFonts w:ascii="Arial" w:eastAsia="Arial" w:hAnsi="Arial" w:cs="Arial"/>
          <w:lang w:val="en-GB"/>
        </w:rPr>
        <w:t>User’s Guide for CATAC Procedures and Products for the CARIBE-EWS</w:t>
      </w:r>
      <w:r w:rsidR="00185B5A" w:rsidRPr="00DA0475">
        <w:rPr>
          <w:rFonts w:ascii="Arial" w:eastAsia="Arial" w:hAnsi="Arial" w:cs="Arial"/>
          <w:lang w:val="en-GB"/>
        </w:rPr>
        <w:t>’</w:t>
      </w:r>
      <w:r w:rsidR="0032206A" w:rsidRPr="00DA0475">
        <w:rPr>
          <w:rFonts w:ascii="Arial" w:eastAsia="Arial" w:hAnsi="Arial" w:cs="Arial"/>
          <w:lang w:val="en-GB"/>
        </w:rPr>
        <w:t xml:space="preserve"> by the end of 2025</w:t>
      </w:r>
      <w:r w:rsidR="00185B5A" w:rsidRPr="00DA0475">
        <w:rPr>
          <w:rFonts w:ascii="Arial" w:eastAsia="Arial" w:hAnsi="Arial" w:cs="Arial"/>
          <w:lang w:val="en-GB"/>
        </w:rPr>
        <w:t xml:space="preserve">. It finally </w:t>
      </w:r>
      <w:r w:rsidRPr="00DA0475">
        <w:rPr>
          <w:rFonts w:ascii="Arial" w:eastAsia="Arial" w:hAnsi="Arial" w:cs="Arial"/>
          <w:b/>
          <w:bCs/>
          <w:lang w:val="en-GB"/>
        </w:rPr>
        <w:t>recommended</w:t>
      </w:r>
      <w:r w:rsidRPr="007071A0">
        <w:rPr>
          <w:rFonts w:ascii="Arial" w:eastAsia="Arial" w:hAnsi="Arial" w:cs="Arial"/>
          <w:bCs/>
          <w:lang w:val="en-GB"/>
        </w:rPr>
        <w:t xml:space="preserve"> </w:t>
      </w:r>
      <w:r w:rsidR="00185B5A" w:rsidRPr="007071A0">
        <w:rPr>
          <w:rFonts w:ascii="Arial" w:eastAsia="Arial" w:hAnsi="Arial" w:cs="Arial"/>
          <w:bCs/>
          <w:lang w:val="en-GB"/>
        </w:rPr>
        <w:t xml:space="preserve">that </w:t>
      </w:r>
      <w:r w:rsidRPr="00DA0475">
        <w:rPr>
          <w:rFonts w:ascii="Arial" w:eastAsia="Arial" w:hAnsi="Arial" w:cs="Arial"/>
          <w:lang w:val="en-GB"/>
        </w:rPr>
        <w:t xml:space="preserve">the Steering Committee work with CATAC and Member States to consider </w:t>
      </w:r>
      <w:r w:rsidR="00863D15" w:rsidRPr="00DA0475">
        <w:rPr>
          <w:rFonts w:ascii="Arial" w:eastAsia="Arial" w:hAnsi="Arial" w:cs="Arial"/>
          <w:lang w:val="en-GB"/>
        </w:rPr>
        <w:t xml:space="preserve">the possibility of </w:t>
      </w:r>
      <w:r w:rsidRPr="00DA0475">
        <w:rPr>
          <w:rFonts w:ascii="Arial" w:eastAsia="Arial" w:hAnsi="Arial" w:cs="Arial"/>
          <w:lang w:val="en-GB"/>
        </w:rPr>
        <w:t xml:space="preserve">CATAC </w:t>
      </w:r>
      <w:r w:rsidR="00185B5A" w:rsidRPr="007071A0">
        <w:rPr>
          <w:rFonts w:ascii="Arial" w:eastAsia="Arial" w:hAnsi="Arial" w:cs="Arial"/>
          <w:lang w:val="en-GB"/>
        </w:rPr>
        <w:t xml:space="preserve">becoming </w:t>
      </w:r>
      <w:r w:rsidRPr="00DA0475">
        <w:rPr>
          <w:rFonts w:ascii="Arial" w:eastAsia="Arial" w:hAnsi="Arial" w:cs="Arial"/>
          <w:lang w:val="en-GB"/>
        </w:rPr>
        <w:t xml:space="preserve">a TSP at its </w:t>
      </w:r>
      <w:r w:rsidR="00185B5A" w:rsidRPr="007071A0">
        <w:rPr>
          <w:rFonts w:ascii="Arial" w:eastAsia="Arial" w:hAnsi="Arial" w:cs="Arial"/>
          <w:lang w:val="en-GB"/>
        </w:rPr>
        <w:t>19</w:t>
      </w:r>
      <w:r w:rsidR="00185B5A" w:rsidRPr="007071A0">
        <w:rPr>
          <w:rFonts w:ascii="Arial" w:eastAsia="Arial" w:hAnsi="Arial" w:cs="Arial"/>
          <w:vertAlign w:val="superscript"/>
          <w:lang w:val="en-GB"/>
        </w:rPr>
        <w:t>th</w:t>
      </w:r>
      <w:r w:rsidR="00185B5A" w:rsidRPr="007071A0">
        <w:rPr>
          <w:rFonts w:ascii="Arial" w:eastAsia="Arial" w:hAnsi="Arial" w:cs="Arial"/>
          <w:lang w:val="en-GB"/>
        </w:rPr>
        <w:t xml:space="preserve"> meeting</w:t>
      </w:r>
      <w:r w:rsidRPr="00DA0475">
        <w:rPr>
          <w:rFonts w:ascii="Arial" w:eastAsia="Arial" w:hAnsi="Arial" w:cs="Arial"/>
          <w:lang w:val="en-GB"/>
        </w:rPr>
        <w:t xml:space="preserve"> in 2026</w:t>
      </w:r>
      <w:r w:rsidR="00185B5A" w:rsidRPr="007071A0">
        <w:rPr>
          <w:rFonts w:ascii="Arial" w:eastAsia="Arial" w:hAnsi="Arial" w:cs="Arial"/>
          <w:lang w:val="en-GB"/>
        </w:rPr>
        <w:t xml:space="preserve">, so that </w:t>
      </w:r>
      <w:r w:rsidRPr="00DA0475">
        <w:rPr>
          <w:rFonts w:ascii="Arial" w:eastAsia="Arial" w:hAnsi="Arial" w:cs="Arial"/>
          <w:lang w:val="en-GB"/>
        </w:rPr>
        <w:t xml:space="preserve">the IOC Executive Council </w:t>
      </w:r>
      <w:r w:rsidR="00185B5A" w:rsidRPr="007071A0">
        <w:rPr>
          <w:rFonts w:ascii="Arial" w:eastAsia="Arial" w:hAnsi="Arial" w:cs="Arial"/>
          <w:lang w:val="en-GB"/>
        </w:rPr>
        <w:t>can</w:t>
      </w:r>
      <w:r w:rsidR="00185B5A" w:rsidRPr="00DA0475">
        <w:rPr>
          <w:rFonts w:ascii="Arial" w:eastAsia="Arial" w:hAnsi="Arial" w:cs="Arial"/>
          <w:lang w:val="en-GB"/>
        </w:rPr>
        <w:t xml:space="preserve"> </w:t>
      </w:r>
      <w:r w:rsidRPr="00DA0475">
        <w:rPr>
          <w:rFonts w:ascii="Arial" w:eastAsia="Arial" w:hAnsi="Arial" w:cs="Arial"/>
          <w:lang w:val="en-GB"/>
        </w:rPr>
        <w:t xml:space="preserve">consider </w:t>
      </w:r>
      <w:r w:rsidR="00185B5A" w:rsidRPr="007071A0">
        <w:rPr>
          <w:rFonts w:ascii="Arial" w:eastAsia="Arial" w:hAnsi="Arial" w:cs="Arial"/>
          <w:lang w:val="en-GB"/>
        </w:rPr>
        <w:t>CATAC’s f</w:t>
      </w:r>
      <w:r w:rsidRPr="00DA0475">
        <w:rPr>
          <w:rFonts w:ascii="Arial" w:eastAsia="Arial" w:hAnsi="Arial" w:cs="Arial"/>
          <w:lang w:val="en-GB"/>
        </w:rPr>
        <w:t xml:space="preserve">inal admission </w:t>
      </w:r>
      <w:r w:rsidR="00185B5A" w:rsidRPr="007071A0">
        <w:rPr>
          <w:rFonts w:ascii="Arial" w:eastAsia="Arial" w:hAnsi="Arial" w:cs="Arial"/>
          <w:lang w:val="en-GB"/>
        </w:rPr>
        <w:t>as</w:t>
      </w:r>
      <w:r w:rsidR="00185B5A" w:rsidRPr="00DA0475">
        <w:rPr>
          <w:rFonts w:ascii="Arial" w:eastAsia="Arial" w:hAnsi="Arial" w:cs="Arial"/>
          <w:lang w:val="en-GB"/>
        </w:rPr>
        <w:t xml:space="preserve"> </w:t>
      </w:r>
      <w:r w:rsidRPr="00DA0475">
        <w:rPr>
          <w:rFonts w:ascii="Arial" w:eastAsia="Arial" w:hAnsi="Arial" w:cs="Arial"/>
          <w:lang w:val="en-GB"/>
        </w:rPr>
        <w:t>a TSP in June 2026.</w:t>
      </w:r>
    </w:p>
    <w:p w14:paraId="19195EEF" w14:textId="19B082BD" w:rsidR="009C2344" w:rsidRPr="00B45100" w:rsidRDefault="009C2344" w:rsidP="009C2344">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 xml:space="preserve">The ICG requested </w:t>
      </w:r>
      <w:r w:rsidRPr="00B45100">
        <w:rPr>
          <w:rFonts w:ascii="Arial" w:eastAsia="Arial" w:hAnsi="Arial" w:cs="Arial"/>
          <w:lang w:val="en-GB"/>
        </w:rPr>
        <w:t xml:space="preserve">PTWC and CATAC to coordinate </w:t>
      </w:r>
      <w:r w:rsidR="00863D15">
        <w:rPr>
          <w:rFonts w:ascii="Arial" w:eastAsia="Arial" w:hAnsi="Arial" w:cs="Arial"/>
          <w:lang w:val="en-GB"/>
        </w:rPr>
        <w:t>with</w:t>
      </w:r>
      <w:r w:rsidR="00863D15" w:rsidRPr="00B45100">
        <w:rPr>
          <w:rFonts w:ascii="Arial" w:eastAsia="Arial" w:hAnsi="Arial" w:cs="Arial"/>
          <w:lang w:val="en-GB"/>
        </w:rPr>
        <w:t xml:space="preserve"> </w:t>
      </w:r>
      <w:r w:rsidRPr="00B45100">
        <w:rPr>
          <w:rFonts w:ascii="Arial" w:eastAsia="Arial" w:hAnsi="Arial" w:cs="Arial"/>
          <w:lang w:val="en-GB"/>
        </w:rPr>
        <w:t>each other and conduct communication tests</w:t>
      </w:r>
      <w:r w:rsidR="00863D15">
        <w:rPr>
          <w:rFonts w:ascii="Arial" w:eastAsia="Arial" w:hAnsi="Arial" w:cs="Arial"/>
          <w:lang w:val="en-GB"/>
        </w:rPr>
        <w:t>,</w:t>
      </w:r>
      <w:r w:rsidRPr="00B45100">
        <w:rPr>
          <w:rFonts w:ascii="Arial" w:eastAsia="Arial" w:hAnsi="Arial" w:cs="Arial"/>
          <w:lang w:val="en-GB"/>
        </w:rPr>
        <w:t xml:space="preserve"> which should </w:t>
      </w:r>
      <w:r w:rsidR="00863D15">
        <w:rPr>
          <w:rFonts w:ascii="Arial" w:eastAsia="Arial" w:hAnsi="Arial" w:cs="Arial"/>
          <w:lang w:val="en-GB"/>
        </w:rPr>
        <w:t xml:space="preserve">begin after </w:t>
      </w:r>
      <w:r w:rsidRPr="00B45100">
        <w:rPr>
          <w:rFonts w:ascii="Arial" w:eastAsia="Arial" w:hAnsi="Arial" w:cs="Arial"/>
          <w:lang w:val="en-GB"/>
        </w:rPr>
        <w:t xml:space="preserve">notification to Member States </w:t>
      </w:r>
      <w:r w:rsidR="00863D15">
        <w:rPr>
          <w:rFonts w:ascii="Arial" w:eastAsia="Arial" w:hAnsi="Arial" w:cs="Arial"/>
          <w:lang w:val="en-GB"/>
        </w:rPr>
        <w:t xml:space="preserve">accompanied by </w:t>
      </w:r>
      <w:r w:rsidRPr="00B45100">
        <w:rPr>
          <w:rFonts w:ascii="Arial" w:eastAsia="Arial" w:hAnsi="Arial" w:cs="Arial"/>
          <w:lang w:val="en-GB"/>
        </w:rPr>
        <w:t>instructions.</w:t>
      </w:r>
    </w:p>
    <w:p w14:paraId="7F88F15E" w14:textId="1E6B1D28" w:rsidR="009C2344" w:rsidRPr="00B45100" w:rsidRDefault="009C2344" w:rsidP="009C2344">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hAnsi="Arial" w:cs="Arial"/>
          <w:b/>
          <w:bCs/>
          <w:color w:val="000000"/>
          <w:lang w:val="en-GB"/>
        </w:rPr>
        <w:t>The ICG noted</w:t>
      </w:r>
      <w:r w:rsidRPr="00B45100">
        <w:rPr>
          <w:rFonts w:ascii="Arial" w:hAnsi="Arial" w:cs="Arial"/>
          <w:color w:val="000000"/>
          <w:lang w:val="en-GB"/>
        </w:rPr>
        <w:t xml:space="preserve"> the Recommendation of </w:t>
      </w:r>
      <w:hyperlink r:id="rId16" w:history="1">
        <w:r w:rsidRPr="007276B7">
          <w:rPr>
            <w:rStyle w:val="Hyperlink"/>
            <w:rFonts w:ascii="Arial" w:hAnsi="Arial" w:cs="Arial"/>
            <w:lang w:val="en-GB"/>
          </w:rPr>
          <w:t>TOWS-WG-XVIII</w:t>
        </w:r>
      </w:hyperlink>
      <w:r w:rsidRPr="00B45100">
        <w:rPr>
          <w:rFonts w:ascii="Arial" w:hAnsi="Arial" w:cs="Arial"/>
          <w:color w:val="000000"/>
          <w:lang w:val="en-GB"/>
        </w:rPr>
        <w:t xml:space="preserve"> to the IOC Assembly at its 33rd session in 2025</w:t>
      </w:r>
      <w:r w:rsidR="007276B7">
        <w:rPr>
          <w:rFonts w:ascii="Arial" w:hAnsi="Arial" w:cs="Arial"/>
          <w:color w:val="000000"/>
          <w:lang w:val="en-GB"/>
        </w:rPr>
        <w:t>,</w:t>
      </w:r>
      <w:r w:rsidRPr="00B45100">
        <w:rPr>
          <w:rFonts w:ascii="Arial" w:hAnsi="Arial" w:cs="Arial"/>
          <w:color w:val="000000"/>
          <w:lang w:val="en-GB"/>
        </w:rPr>
        <w:t xml:space="preserve"> request</w:t>
      </w:r>
      <w:r w:rsidR="007276B7">
        <w:rPr>
          <w:rFonts w:ascii="Arial" w:hAnsi="Arial" w:cs="Arial"/>
          <w:color w:val="000000"/>
          <w:lang w:val="en-GB"/>
        </w:rPr>
        <w:t>ing</w:t>
      </w:r>
      <w:r w:rsidRPr="00B45100">
        <w:rPr>
          <w:rFonts w:ascii="Arial" w:hAnsi="Arial" w:cs="Arial"/>
          <w:color w:val="000000"/>
          <w:lang w:val="en-GB"/>
        </w:rPr>
        <w:t xml:space="preserve"> the IOC Secretariat to </w:t>
      </w:r>
      <w:r w:rsidR="007276B7">
        <w:rPr>
          <w:rFonts w:ascii="Arial" w:hAnsi="Arial" w:cs="Arial"/>
          <w:color w:val="000000"/>
          <w:lang w:val="en-GB"/>
        </w:rPr>
        <w:t>develop</w:t>
      </w:r>
      <w:r w:rsidR="007276B7" w:rsidRPr="00B45100">
        <w:rPr>
          <w:rFonts w:ascii="Arial" w:hAnsi="Arial" w:cs="Arial"/>
          <w:color w:val="000000"/>
          <w:lang w:val="en-GB"/>
        </w:rPr>
        <w:t xml:space="preserve"> </w:t>
      </w:r>
      <w:r w:rsidRPr="00B45100">
        <w:rPr>
          <w:rFonts w:ascii="Arial" w:hAnsi="Arial" w:cs="Arial"/>
          <w:color w:val="000000"/>
          <w:lang w:val="en-GB"/>
        </w:rPr>
        <w:t xml:space="preserve">a standard and improved methodology </w:t>
      </w:r>
      <w:r w:rsidR="007276B7">
        <w:rPr>
          <w:rFonts w:ascii="Arial" w:hAnsi="Arial" w:cs="Arial"/>
          <w:color w:val="000000"/>
          <w:lang w:val="en-GB"/>
        </w:rPr>
        <w:t xml:space="preserve">for the collection of </w:t>
      </w:r>
      <w:r w:rsidRPr="00B45100">
        <w:rPr>
          <w:rFonts w:ascii="Arial" w:hAnsi="Arial" w:cs="Arial"/>
          <w:color w:val="000000"/>
          <w:lang w:val="en-GB"/>
        </w:rPr>
        <w:t xml:space="preserve">TNC/TWFP/NTWC contact information, in close collaboration with </w:t>
      </w:r>
      <w:r w:rsidR="007276B7">
        <w:rPr>
          <w:rFonts w:ascii="Arial" w:hAnsi="Arial" w:cs="Arial"/>
          <w:color w:val="000000"/>
          <w:lang w:val="en-GB"/>
        </w:rPr>
        <w:t xml:space="preserve">its </w:t>
      </w:r>
      <w:r w:rsidR="007276B7" w:rsidRPr="007276B7">
        <w:rPr>
          <w:rFonts w:ascii="Arial" w:hAnsi="Arial" w:cs="Arial"/>
          <w:color w:val="000000"/>
        </w:rPr>
        <w:t>Task Team on Tsunami Watch Operations</w:t>
      </w:r>
      <w:r w:rsidR="007276B7" w:rsidRPr="00B45100">
        <w:rPr>
          <w:rFonts w:ascii="Arial" w:hAnsi="Arial" w:cs="Arial"/>
          <w:color w:val="000000"/>
          <w:lang w:val="en-GB"/>
        </w:rPr>
        <w:t xml:space="preserve"> </w:t>
      </w:r>
      <w:r w:rsidR="007276B7">
        <w:rPr>
          <w:rFonts w:ascii="Arial" w:hAnsi="Arial" w:cs="Arial"/>
          <w:color w:val="000000"/>
          <w:lang w:val="en-GB"/>
        </w:rPr>
        <w:t>(</w:t>
      </w:r>
      <w:r w:rsidRPr="00B45100">
        <w:rPr>
          <w:rFonts w:ascii="Arial" w:hAnsi="Arial" w:cs="Arial"/>
          <w:color w:val="000000"/>
          <w:lang w:val="en-GB"/>
        </w:rPr>
        <w:t>TT-TWO</w:t>
      </w:r>
      <w:r w:rsidR="007276B7">
        <w:rPr>
          <w:rFonts w:ascii="Arial" w:hAnsi="Arial" w:cs="Arial"/>
          <w:color w:val="000000"/>
          <w:lang w:val="en-GB"/>
        </w:rPr>
        <w:t>)</w:t>
      </w:r>
      <w:r w:rsidRPr="00B45100">
        <w:rPr>
          <w:rFonts w:ascii="Arial" w:hAnsi="Arial" w:cs="Arial"/>
          <w:color w:val="000000"/>
          <w:lang w:val="en-GB"/>
        </w:rPr>
        <w:t xml:space="preserve"> and </w:t>
      </w:r>
      <w:r w:rsidR="007276B7" w:rsidRPr="007276B7">
        <w:rPr>
          <w:rFonts w:ascii="Arial" w:hAnsi="Arial" w:cs="Arial"/>
          <w:color w:val="000000"/>
        </w:rPr>
        <w:t>Task Team on Disaster Management and Preparedness</w:t>
      </w:r>
      <w:r w:rsidR="007276B7" w:rsidRPr="007276B7">
        <w:rPr>
          <w:rFonts w:ascii="Arial" w:hAnsi="Arial" w:cs="Arial"/>
          <w:color w:val="000000"/>
          <w:lang w:val="en-GB"/>
        </w:rPr>
        <w:t xml:space="preserve"> </w:t>
      </w:r>
      <w:r w:rsidR="007276B7">
        <w:rPr>
          <w:rFonts w:ascii="Arial" w:hAnsi="Arial" w:cs="Arial"/>
          <w:color w:val="000000"/>
          <w:lang w:val="en-GB"/>
        </w:rPr>
        <w:t>(</w:t>
      </w:r>
      <w:r w:rsidRPr="00B45100">
        <w:rPr>
          <w:rFonts w:ascii="Arial" w:hAnsi="Arial" w:cs="Arial"/>
          <w:color w:val="000000"/>
          <w:lang w:val="en-GB"/>
        </w:rPr>
        <w:t>TT-DMP</w:t>
      </w:r>
      <w:r w:rsidR="007276B7">
        <w:rPr>
          <w:rFonts w:ascii="Arial" w:hAnsi="Arial" w:cs="Arial"/>
          <w:color w:val="000000"/>
          <w:lang w:val="en-GB"/>
        </w:rPr>
        <w:t>)</w:t>
      </w:r>
      <w:r w:rsidRPr="00B45100">
        <w:rPr>
          <w:rFonts w:ascii="Arial" w:hAnsi="Arial" w:cs="Arial"/>
          <w:color w:val="000000"/>
          <w:lang w:val="en-GB"/>
        </w:rPr>
        <w:t xml:space="preserve">, and </w:t>
      </w:r>
      <w:r w:rsidR="007276B7">
        <w:rPr>
          <w:rFonts w:ascii="Arial" w:hAnsi="Arial" w:cs="Arial"/>
          <w:color w:val="000000"/>
          <w:lang w:val="en-GB"/>
        </w:rPr>
        <w:t xml:space="preserve">to </w:t>
      </w:r>
      <w:r w:rsidRPr="00B45100">
        <w:rPr>
          <w:rFonts w:ascii="Arial" w:hAnsi="Arial" w:cs="Arial"/>
          <w:color w:val="000000"/>
          <w:lang w:val="en-GB"/>
        </w:rPr>
        <w:t xml:space="preserve">present its work at the next </w:t>
      </w:r>
      <w:r w:rsidR="007276B7">
        <w:rPr>
          <w:rFonts w:ascii="Arial" w:hAnsi="Arial" w:cs="Arial"/>
          <w:color w:val="000000"/>
          <w:lang w:val="en-GB"/>
        </w:rPr>
        <w:t>j</w:t>
      </w:r>
      <w:r w:rsidRPr="00B45100">
        <w:rPr>
          <w:rFonts w:ascii="Arial" w:hAnsi="Arial" w:cs="Arial"/>
          <w:color w:val="000000"/>
          <w:lang w:val="en-GB"/>
        </w:rPr>
        <w:t xml:space="preserve">oint TT-DMP and TT-TWO </w:t>
      </w:r>
      <w:r w:rsidR="007276B7">
        <w:rPr>
          <w:rFonts w:ascii="Arial" w:hAnsi="Arial" w:cs="Arial"/>
          <w:color w:val="000000"/>
          <w:lang w:val="en-GB"/>
        </w:rPr>
        <w:t>m</w:t>
      </w:r>
      <w:r w:rsidRPr="00B45100">
        <w:rPr>
          <w:rFonts w:ascii="Arial" w:hAnsi="Arial" w:cs="Arial"/>
          <w:color w:val="000000"/>
          <w:lang w:val="en-GB"/>
        </w:rPr>
        <w:t>eeting</w:t>
      </w:r>
      <w:r w:rsidRPr="007071A0">
        <w:rPr>
          <w:rFonts w:ascii="Arial" w:hAnsi="Arial" w:cs="Arial"/>
          <w:color w:val="000000"/>
          <w:lang w:val="en-GB"/>
        </w:rPr>
        <w:t>,</w:t>
      </w:r>
      <w:r w:rsidRPr="00B45100">
        <w:rPr>
          <w:rFonts w:ascii="Arial" w:hAnsi="Arial" w:cs="Arial"/>
          <w:b/>
          <w:bCs/>
          <w:color w:val="000000"/>
          <w:lang w:val="en-GB"/>
        </w:rPr>
        <w:t xml:space="preserve"> and requested</w:t>
      </w:r>
      <w:r w:rsidRPr="00B45100">
        <w:rPr>
          <w:rFonts w:ascii="Arial" w:hAnsi="Arial" w:cs="Arial"/>
          <w:color w:val="000000"/>
          <w:lang w:val="en-GB"/>
        </w:rPr>
        <w:t xml:space="preserve"> </w:t>
      </w:r>
      <w:r w:rsidRPr="00B45100">
        <w:rPr>
          <w:rFonts w:ascii="Arial" w:eastAsia="Arial" w:hAnsi="Arial" w:cs="Arial"/>
          <w:lang w:val="en-GB"/>
        </w:rPr>
        <w:t>PTWC, CATAC, CTIC and ITIC-CAR to support the Secretariat in this effort</w:t>
      </w:r>
      <w:r w:rsidR="007276B7">
        <w:rPr>
          <w:rFonts w:ascii="Arial" w:eastAsia="Arial" w:hAnsi="Arial" w:cs="Arial"/>
          <w:lang w:val="en-GB"/>
        </w:rPr>
        <w:t>.</w:t>
      </w:r>
    </w:p>
    <w:p w14:paraId="4033E91C" w14:textId="18ED91EA" w:rsidR="00447B59" w:rsidRPr="00B45100" w:rsidRDefault="0032206A" w:rsidP="0032206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 xml:space="preserve">The ICG noted </w:t>
      </w:r>
      <w:r w:rsidRPr="00B45100">
        <w:rPr>
          <w:rFonts w:ascii="Arial" w:eastAsia="Arial" w:hAnsi="Arial" w:cs="Arial"/>
          <w:lang w:val="en-GB"/>
        </w:rPr>
        <w:t xml:space="preserve">that </w:t>
      </w:r>
      <w:r w:rsidR="007276B7">
        <w:rPr>
          <w:rFonts w:ascii="Arial" w:eastAsia="Arial" w:hAnsi="Arial" w:cs="Arial"/>
          <w:lang w:val="en-GB"/>
        </w:rPr>
        <w:t xml:space="preserve">the </w:t>
      </w:r>
      <w:r w:rsidRPr="00B45100">
        <w:rPr>
          <w:rFonts w:ascii="Arial" w:eastAsia="Arial" w:hAnsi="Arial" w:cs="Arial"/>
          <w:lang w:val="en-GB"/>
        </w:rPr>
        <w:t xml:space="preserve">dissemination of the specialized TSP bulletins for the maritime community </w:t>
      </w:r>
      <w:r w:rsidR="007276B7">
        <w:rPr>
          <w:rFonts w:ascii="Arial" w:eastAsia="Arial" w:hAnsi="Arial" w:cs="Arial"/>
          <w:lang w:val="en-GB"/>
        </w:rPr>
        <w:t>was</w:t>
      </w:r>
      <w:r w:rsidRPr="00B45100">
        <w:rPr>
          <w:rFonts w:ascii="Arial" w:eastAsia="Arial" w:hAnsi="Arial" w:cs="Arial"/>
          <w:lang w:val="en-GB"/>
        </w:rPr>
        <w:t xml:space="preserve"> tested in the PTWS during the PacWave24 </w:t>
      </w:r>
      <w:r w:rsidR="007276B7">
        <w:rPr>
          <w:rFonts w:ascii="Arial" w:eastAsia="Arial" w:hAnsi="Arial" w:cs="Arial"/>
          <w:lang w:val="en-GB"/>
        </w:rPr>
        <w:t xml:space="preserve">exercise </w:t>
      </w:r>
      <w:r w:rsidRPr="00B45100">
        <w:rPr>
          <w:rFonts w:ascii="Arial" w:eastAsia="Arial" w:hAnsi="Arial" w:cs="Arial"/>
          <w:lang w:val="en-GB"/>
        </w:rPr>
        <w:t>on 5 November 2024</w:t>
      </w:r>
      <w:r w:rsidR="007276B7">
        <w:rPr>
          <w:rFonts w:ascii="Arial" w:eastAsia="Arial" w:hAnsi="Arial" w:cs="Arial"/>
          <w:lang w:val="en-GB"/>
        </w:rPr>
        <w:t xml:space="preserve">. It </w:t>
      </w:r>
      <w:r w:rsidR="007276B7" w:rsidRPr="007071A0">
        <w:rPr>
          <w:rFonts w:ascii="Arial" w:eastAsia="Arial" w:hAnsi="Arial" w:cs="Arial"/>
          <w:b/>
          <w:bCs/>
          <w:lang w:val="en-GB"/>
        </w:rPr>
        <w:t xml:space="preserve">took </w:t>
      </w:r>
      <w:r w:rsidR="007276B7">
        <w:rPr>
          <w:rFonts w:ascii="Arial" w:eastAsia="Arial" w:hAnsi="Arial" w:cs="Arial"/>
          <w:b/>
          <w:bCs/>
          <w:lang w:val="en-GB"/>
        </w:rPr>
        <w:t>n</w:t>
      </w:r>
      <w:r w:rsidR="009C2344" w:rsidRPr="00B45100">
        <w:rPr>
          <w:rFonts w:ascii="Arial" w:eastAsia="Arial" w:hAnsi="Arial" w:cs="Arial"/>
          <w:b/>
          <w:bCs/>
          <w:lang w:val="en-GB"/>
        </w:rPr>
        <w:t>ote</w:t>
      </w:r>
      <w:r w:rsidRPr="00B45100">
        <w:rPr>
          <w:rFonts w:ascii="Arial" w:eastAsia="Arial" w:hAnsi="Arial" w:cs="Arial"/>
          <w:lang w:val="en-GB"/>
        </w:rPr>
        <w:t xml:space="preserve"> </w:t>
      </w:r>
      <w:r w:rsidR="007276B7">
        <w:rPr>
          <w:rFonts w:ascii="Arial" w:eastAsia="Arial" w:hAnsi="Arial" w:cs="Arial"/>
          <w:lang w:val="en-GB"/>
        </w:rPr>
        <w:t xml:space="preserve">of </w:t>
      </w:r>
      <w:r w:rsidRPr="00B45100">
        <w:rPr>
          <w:rFonts w:ascii="Arial" w:eastAsia="Arial" w:hAnsi="Arial" w:cs="Arial"/>
          <w:lang w:val="en-GB"/>
        </w:rPr>
        <w:t xml:space="preserve">the recommendation of TOWS-WG-XVIII </w:t>
      </w:r>
      <w:r w:rsidR="007276B7">
        <w:rPr>
          <w:rFonts w:ascii="Arial" w:eastAsia="Arial" w:hAnsi="Arial" w:cs="Arial"/>
          <w:lang w:val="en-GB"/>
        </w:rPr>
        <w:t>regarding</w:t>
      </w:r>
      <w:r w:rsidR="007276B7" w:rsidRPr="00B45100">
        <w:rPr>
          <w:rFonts w:ascii="Arial" w:eastAsia="Arial" w:hAnsi="Arial" w:cs="Arial"/>
          <w:lang w:val="en-GB"/>
        </w:rPr>
        <w:t xml:space="preserve"> </w:t>
      </w:r>
      <w:r w:rsidRPr="00B45100">
        <w:rPr>
          <w:rFonts w:ascii="Arial" w:eastAsia="Arial" w:hAnsi="Arial" w:cs="Arial"/>
          <w:lang w:val="en-GB"/>
        </w:rPr>
        <w:t>the dissemination of the specialized TSP bulletins for the maritime community</w:t>
      </w:r>
      <w:r w:rsidR="007276B7">
        <w:rPr>
          <w:rFonts w:ascii="Arial" w:eastAsia="Arial" w:hAnsi="Arial" w:cs="Arial"/>
          <w:lang w:val="en-GB"/>
        </w:rPr>
        <w:t xml:space="preserve">, which should be </w:t>
      </w:r>
      <w:r w:rsidRPr="00B45100">
        <w:rPr>
          <w:rFonts w:ascii="Arial" w:eastAsia="Arial" w:hAnsi="Arial" w:cs="Arial"/>
          <w:lang w:val="en-GB"/>
        </w:rPr>
        <w:t>tested in CARIBE-EWS, IOTWMS and NEAMTWS by at least one T</w:t>
      </w:r>
      <w:r w:rsidR="007276B7">
        <w:rPr>
          <w:rFonts w:ascii="Arial" w:eastAsia="Arial" w:hAnsi="Arial" w:cs="Arial"/>
          <w:lang w:val="en-GB"/>
        </w:rPr>
        <w:t xml:space="preserve">sunami </w:t>
      </w:r>
      <w:r w:rsidRPr="00B45100">
        <w:rPr>
          <w:rFonts w:ascii="Arial" w:eastAsia="Arial" w:hAnsi="Arial" w:cs="Arial"/>
          <w:lang w:val="en-GB"/>
        </w:rPr>
        <w:t>S</w:t>
      </w:r>
      <w:r w:rsidR="007276B7">
        <w:rPr>
          <w:rFonts w:ascii="Arial" w:eastAsia="Arial" w:hAnsi="Arial" w:cs="Arial"/>
          <w:lang w:val="en-GB"/>
        </w:rPr>
        <w:t xml:space="preserve">ervice </w:t>
      </w:r>
      <w:r w:rsidRPr="00B45100">
        <w:rPr>
          <w:rFonts w:ascii="Arial" w:eastAsia="Arial" w:hAnsi="Arial" w:cs="Arial"/>
          <w:lang w:val="en-GB"/>
        </w:rPr>
        <w:t>P</w:t>
      </w:r>
      <w:r w:rsidR="007276B7">
        <w:rPr>
          <w:rFonts w:ascii="Arial" w:eastAsia="Arial" w:hAnsi="Arial" w:cs="Arial"/>
          <w:lang w:val="en-GB"/>
        </w:rPr>
        <w:t>rovider</w:t>
      </w:r>
      <w:r w:rsidRPr="00B45100">
        <w:rPr>
          <w:rFonts w:ascii="Arial" w:eastAsia="Arial" w:hAnsi="Arial" w:cs="Arial"/>
          <w:lang w:val="en-GB"/>
        </w:rPr>
        <w:t xml:space="preserve"> either </w:t>
      </w:r>
      <w:r w:rsidR="007276B7">
        <w:rPr>
          <w:rFonts w:ascii="Arial" w:eastAsia="Arial" w:hAnsi="Arial" w:cs="Arial"/>
          <w:lang w:val="en-GB"/>
        </w:rPr>
        <w:t xml:space="preserve">as part of </w:t>
      </w:r>
      <w:r w:rsidRPr="00B45100">
        <w:rPr>
          <w:rFonts w:ascii="Arial" w:eastAsia="Arial" w:hAnsi="Arial" w:cs="Arial"/>
          <w:lang w:val="en-GB"/>
        </w:rPr>
        <w:t xml:space="preserve">planned communication tests or </w:t>
      </w:r>
      <w:r w:rsidR="00065444">
        <w:rPr>
          <w:rFonts w:ascii="Arial" w:eastAsia="Arial" w:hAnsi="Arial" w:cs="Arial"/>
          <w:lang w:val="en-GB"/>
        </w:rPr>
        <w:t xml:space="preserve">as part of </w:t>
      </w:r>
      <w:r w:rsidRPr="00B45100">
        <w:rPr>
          <w:rFonts w:ascii="Arial" w:eastAsia="Arial" w:hAnsi="Arial" w:cs="Arial"/>
          <w:lang w:val="en-GB"/>
        </w:rPr>
        <w:t>tsunami exercises</w:t>
      </w:r>
      <w:r w:rsidR="00065444">
        <w:rPr>
          <w:rFonts w:ascii="Arial" w:eastAsia="Arial" w:hAnsi="Arial" w:cs="Arial"/>
          <w:lang w:val="en-GB"/>
        </w:rPr>
        <w:t xml:space="preserve">. The ICG </w:t>
      </w:r>
      <w:r w:rsidR="00065444">
        <w:rPr>
          <w:rFonts w:ascii="Arial" w:eastAsia="Arial" w:hAnsi="Arial" w:cs="Arial"/>
          <w:b/>
          <w:bCs/>
          <w:lang w:val="en-GB"/>
        </w:rPr>
        <w:t xml:space="preserve">also </w:t>
      </w:r>
      <w:r w:rsidR="009C2344" w:rsidRPr="00B45100">
        <w:rPr>
          <w:rFonts w:ascii="Arial" w:eastAsia="Arial" w:hAnsi="Arial" w:cs="Arial"/>
          <w:b/>
          <w:bCs/>
          <w:lang w:val="en-GB"/>
        </w:rPr>
        <w:t>noted</w:t>
      </w:r>
      <w:r w:rsidRPr="00B45100">
        <w:rPr>
          <w:rFonts w:ascii="Arial" w:eastAsia="Arial" w:hAnsi="Arial" w:cs="Arial"/>
          <w:lang w:val="en-GB"/>
        </w:rPr>
        <w:t xml:space="preserve"> </w:t>
      </w:r>
      <w:r w:rsidR="009C2344" w:rsidRPr="00B45100">
        <w:rPr>
          <w:rFonts w:ascii="Arial" w:eastAsia="Arial" w:hAnsi="Arial" w:cs="Arial"/>
          <w:lang w:val="en-GB"/>
        </w:rPr>
        <w:t xml:space="preserve">that the </w:t>
      </w:r>
      <w:r w:rsidRPr="00B45100">
        <w:rPr>
          <w:rFonts w:ascii="Arial" w:eastAsia="Arial" w:hAnsi="Arial" w:cs="Arial"/>
          <w:lang w:val="en-GB"/>
        </w:rPr>
        <w:t>TOWS</w:t>
      </w:r>
      <w:r w:rsidR="009C2344" w:rsidRPr="00B45100">
        <w:rPr>
          <w:rFonts w:ascii="Arial" w:eastAsia="Arial" w:hAnsi="Arial" w:cs="Arial"/>
          <w:lang w:val="en-GB"/>
        </w:rPr>
        <w:t>-WG-XVIII</w:t>
      </w:r>
      <w:r w:rsidRPr="00B45100">
        <w:rPr>
          <w:rFonts w:ascii="Arial" w:eastAsia="Arial" w:hAnsi="Arial" w:cs="Arial"/>
          <w:lang w:val="en-GB"/>
        </w:rPr>
        <w:t xml:space="preserve"> recommended that the full operational implementation of TSP bulletins for the maritime communities by at least one TSP in each ICG </w:t>
      </w:r>
      <w:r w:rsidR="00065444">
        <w:rPr>
          <w:rFonts w:ascii="Arial" w:eastAsia="Arial" w:hAnsi="Arial" w:cs="Arial"/>
          <w:lang w:val="en-GB"/>
        </w:rPr>
        <w:t>should take</w:t>
      </w:r>
      <w:r w:rsidR="00065444" w:rsidRPr="00B45100">
        <w:rPr>
          <w:rFonts w:ascii="Arial" w:eastAsia="Arial" w:hAnsi="Arial" w:cs="Arial"/>
          <w:lang w:val="en-GB"/>
        </w:rPr>
        <w:t xml:space="preserve"> </w:t>
      </w:r>
      <w:r w:rsidRPr="00B45100">
        <w:rPr>
          <w:rFonts w:ascii="Arial" w:eastAsia="Arial" w:hAnsi="Arial" w:cs="Arial"/>
          <w:lang w:val="en-GB"/>
        </w:rPr>
        <w:t>place in 2025</w:t>
      </w:r>
      <w:r w:rsidR="00065444">
        <w:rPr>
          <w:rFonts w:ascii="Arial" w:eastAsia="Arial" w:hAnsi="Arial" w:cs="Arial"/>
          <w:lang w:val="en-GB"/>
        </w:rPr>
        <w:t xml:space="preserve"> and </w:t>
      </w:r>
      <w:r w:rsidRPr="00B45100">
        <w:rPr>
          <w:rFonts w:ascii="Arial" w:eastAsia="Arial" w:hAnsi="Arial" w:cs="Arial"/>
          <w:b/>
          <w:lang w:val="en-GB"/>
        </w:rPr>
        <w:t xml:space="preserve">approved </w:t>
      </w:r>
      <w:r w:rsidRPr="00B45100">
        <w:rPr>
          <w:rFonts w:ascii="Arial" w:eastAsia="Arial" w:hAnsi="Arial" w:cs="Arial"/>
          <w:lang w:val="en-GB"/>
        </w:rPr>
        <w:t xml:space="preserve">the implementation </w:t>
      </w:r>
      <w:r w:rsidR="00065444">
        <w:rPr>
          <w:rFonts w:ascii="Arial" w:eastAsia="Arial" w:hAnsi="Arial" w:cs="Arial"/>
          <w:lang w:val="en-GB"/>
        </w:rPr>
        <w:t xml:space="preserve">by the </w:t>
      </w:r>
      <w:r w:rsidR="00065444" w:rsidRPr="00B45100">
        <w:rPr>
          <w:rFonts w:ascii="Arial" w:eastAsia="Arial" w:hAnsi="Arial" w:cs="Arial"/>
          <w:lang w:val="en-GB"/>
        </w:rPr>
        <w:t xml:space="preserve">PTWC </w:t>
      </w:r>
      <w:r w:rsidRPr="00B45100">
        <w:rPr>
          <w:rFonts w:ascii="Arial" w:eastAsia="Arial" w:hAnsi="Arial" w:cs="Arial"/>
          <w:lang w:val="en-GB"/>
        </w:rPr>
        <w:t>of maritime products NAVAREA</w:t>
      </w:r>
      <w:r w:rsidR="00065444">
        <w:rPr>
          <w:rFonts w:ascii="Arial" w:eastAsia="Arial" w:hAnsi="Arial" w:cs="Arial"/>
          <w:lang w:val="en-GB"/>
        </w:rPr>
        <w:t> </w:t>
      </w:r>
      <w:r w:rsidRPr="00B45100">
        <w:rPr>
          <w:rFonts w:ascii="Arial" w:eastAsia="Arial" w:hAnsi="Arial" w:cs="Arial"/>
          <w:lang w:val="en-GB"/>
        </w:rPr>
        <w:t>IV and V Coordinators</w:t>
      </w:r>
      <w:r w:rsidR="00065444">
        <w:rPr>
          <w:rFonts w:ascii="Arial" w:eastAsia="Arial" w:hAnsi="Arial" w:cs="Arial"/>
          <w:lang w:val="en-GB"/>
        </w:rPr>
        <w:t xml:space="preserve"> of the </w:t>
      </w:r>
      <w:r w:rsidR="00065444" w:rsidRPr="00065444">
        <w:rPr>
          <w:rFonts w:ascii="Arial" w:eastAsia="Arial" w:hAnsi="Arial" w:cs="Arial"/>
        </w:rPr>
        <w:t>World-Wide Navigational Warning Service</w:t>
      </w:r>
      <w:r w:rsidR="00065444">
        <w:rPr>
          <w:rFonts w:ascii="Arial" w:eastAsia="Arial" w:hAnsi="Arial" w:cs="Arial"/>
          <w:lang w:val="en-GB"/>
        </w:rPr>
        <w:t xml:space="preserve">. The PTWC was </w:t>
      </w:r>
      <w:r w:rsidR="00065444" w:rsidRPr="007071A0">
        <w:rPr>
          <w:rFonts w:ascii="Arial" w:eastAsia="Arial" w:hAnsi="Arial" w:cs="Arial"/>
          <w:b/>
          <w:bCs/>
          <w:lang w:val="en-GB"/>
        </w:rPr>
        <w:t>asked</w:t>
      </w:r>
      <w:r w:rsidR="00065444">
        <w:rPr>
          <w:rFonts w:ascii="Arial" w:eastAsia="Arial" w:hAnsi="Arial" w:cs="Arial"/>
          <w:lang w:val="en-GB"/>
        </w:rPr>
        <w:t xml:space="preserve"> to </w:t>
      </w:r>
      <w:r w:rsidRPr="00067F35">
        <w:rPr>
          <w:rFonts w:ascii="Arial" w:eastAsia="Arial" w:hAnsi="Arial" w:cs="Arial"/>
          <w:lang w:val="en-GB"/>
        </w:rPr>
        <w:t xml:space="preserve">create an annex to </w:t>
      </w:r>
      <w:r w:rsidR="00065444" w:rsidRPr="007071A0">
        <w:rPr>
          <w:rFonts w:ascii="Arial" w:eastAsia="Arial" w:hAnsi="Arial" w:cs="Arial"/>
          <w:lang w:val="en-GB"/>
        </w:rPr>
        <w:t>its</w:t>
      </w:r>
      <w:r w:rsidR="00065444" w:rsidRPr="00067F35">
        <w:rPr>
          <w:rFonts w:ascii="Arial" w:eastAsia="Arial" w:hAnsi="Arial" w:cs="Arial"/>
          <w:lang w:val="en-GB"/>
        </w:rPr>
        <w:t xml:space="preserve"> </w:t>
      </w:r>
      <w:r w:rsidR="00065444" w:rsidRPr="007071A0">
        <w:rPr>
          <w:rFonts w:ascii="Arial" w:eastAsia="Arial" w:hAnsi="Arial" w:cs="Arial"/>
          <w:lang w:val="en-GB"/>
        </w:rPr>
        <w:t>‘</w:t>
      </w:r>
      <w:r w:rsidRPr="00067F35">
        <w:rPr>
          <w:rFonts w:ascii="Arial" w:eastAsia="Arial" w:hAnsi="Arial" w:cs="Arial"/>
          <w:lang w:val="en-GB"/>
        </w:rPr>
        <w:t>User's Guide</w:t>
      </w:r>
      <w:r w:rsidR="00065444" w:rsidRPr="007071A0">
        <w:rPr>
          <w:rFonts w:ascii="Arial" w:eastAsia="Arial" w:hAnsi="Arial" w:cs="Arial"/>
          <w:lang w:val="en-GB"/>
        </w:rPr>
        <w:t>’</w:t>
      </w:r>
      <w:r w:rsidRPr="00067F35">
        <w:rPr>
          <w:rFonts w:ascii="Arial" w:eastAsia="Arial" w:hAnsi="Arial" w:cs="Arial"/>
          <w:lang w:val="en-GB"/>
        </w:rPr>
        <w:t xml:space="preserve"> </w:t>
      </w:r>
      <w:r w:rsidR="00065444" w:rsidRPr="007071A0">
        <w:rPr>
          <w:rFonts w:ascii="Arial" w:eastAsia="Arial" w:hAnsi="Arial" w:cs="Arial"/>
          <w:lang w:val="en-GB"/>
        </w:rPr>
        <w:t xml:space="preserve">containing </w:t>
      </w:r>
      <w:r w:rsidRPr="00067F35">
        <w:rPr>
          <w:rFonts w:ascii="Arial" w:eastAsia="Arial" w:hAnsi="Arial" w:cs="Arial"/>
          <w:lang w:val="en-GB"/>
        </w:rPr>
        <w:t xml:space="preserve">a description of </w:t>
      </w:r>
      <w:r w:rsidRPr="00067F35">
        <w:rPr>
          <w:rFonts w:ascii="Arial" w:eastAsia="Arial" w:hAnsi="Arial" w:cs="Arial"/>
          <w:lang w:val="en-GB"/>
        </w:rPr>
        <w:lastRenderedPageBreak/>
        <w:t xml:space="preserve">the Maritime </w:t>
      </w:r>
      <w:proofErr w:type="gramStart"/>
      <w:r w:rsidRPr="00067F35">
        <w:rPr>
          <w:rFonts w:ascii="Arial" w:eastAsia="Arial" w:hAnsi="Arial" w:cs="Arial"/>
          <w:lang w:val="en-GB"/>
        </w:rPr>
        <w:t xml:space="preserve">Products, </w:t>
      </w:r>
      <w:r w:rsidR="00065444" w:rsidRPr="007071A0">
        <w:rPr>
          <w:rFonts w:ascii="Arial" w:eastAsia="Arial" w:hAnsi="Arial" w:cs="Arial"/>
          <w:lang w:val="en-GB"/>
        </w:rPr>
        <w:t>and</w:t>
      </w:r>
      <w:proofErr w:type="gramEnd"/>
      <w:r w:rsidR="00065444" w:rsidRPr="007071A0">
        <w:rPr>
          <w:rFonts w:ascii="Arial" w:eastAsia="Arial" w:hAnsi="Arial" w:cs="Arial"/>
          <w:lang w:val="en-GB"/>
        </w:rPr>
        <w:t xml:space="preserve"> </w:t>
      </w:r>
      <w:r w:rsidRPr="00067F35">
        <w:rPr>
          <w:rFonts w:ascii="Arial" w:eastAsia="Arial" w:hAnsi="Arial" w:cs="Arial"/>
          <w:b/>
          <w:lang w:val="en-GB"/>
        </w:rPr>
        <w:t>recommended</w:t>
      </w:r>
      <w:r w:rsidRPr="007071A0">
        <w:rPr>
          <w:rFonts w:ascii="Arial" w:eastAsia="Arial" w:hAnsi="Arial" w:cs="Arial"/>
          <w:bCs/>
          <w:lang w:val="en-GB"/>
        </w:rPr>
        <w:t xml:space="preserve"> </w:t>
      </w:r>
      <w:r w:rsidR="00065444" w:rsidRPr="007071A0">
        <w:rPr>
          <w:rFonts w:ascii="Arial" w:eastAsia="Arial" w:hAnsi="Arial" w:cs="Arial"/>
          <w:bCs/>
          <w:lang w:val="en-GB"/>
        </w:rPr>
        <w:t xml:space="preserve">that it </w:t>
      </w:r>
      <w:r w:rsidRPr="00067F35">
        <w:rPr>
          <w:rFonts w:ascii="Arial" w:eastAsia="Arial" w:hAnsi="Arial" w:cs="Arial"/>
          <w:lang w:val="en-GB"/>
        </w:rPr>
        <w:t>coordinate</w:t>
      </w:r>
      <w:r w:rsidR="00067F35">
        <w:rPr>
          <w:rFonts w:ascii="Arial" w:eastAsia="Arial" w:hAnsi="Arial" w:cs="Arial"/>
          <w:lang w:val="en-GB"/>
        </w:rPr>
        <w:t>s</w:t>
      </w:r>
      <w:r w:rsidRPr="00067F35">
        <w:rPr>
          <w:rFonts w:ascii="Arial" w:eastAsia="Arial" w:hAnsi="Arial" w:cs="Arial"/>
          <w:lang w:val="en-GB"/>
        </w:rPr>
        <w:t xml:space="preserve"> </w:t>
      </w:r>
      <w:r w:rsidR="00067F35" w:rsidRPr="007071A0">
        <w:rPr>
          <w:rFonts w:ascii="Arial" w:eastAsia="Arial" w:hAnsi="Arial" w:cs="Arial"/>
          <w:lang w:val="en-GB"/>
        </w:rPr>
        <w:t xml:space="preserve">with NAVAREA on </w:t>
      </w:r>
      <w:r w:rsidRPr="00067F35">
        <w:rPr>
          <w:rFonts w:ascii="Arial" w:eastAsia="Arial" w:hAnsi="Arial" w:cs="Arial"/>
          <w:lang w:val="en-GB"/>
        </w:rPr>
        <w:t xml:space="preserve">a start date for the implementation of the Maritime Products </w:t>
      </w:r>
      <w:r w:rsidRPr="00B45100">
        <w:rPr>
          <w:rFonts w:ascii="Arial" w:eastAsia="Arial" w:hAnsi="Arial" w:cs="Arial"/>
          <w:lang w:val="en-GB"/>
        </w:rPr>
        <w:t xml:space="preserve">by the end of 2025 </w:t>
      </w:r>
      <w:proofErr w:type="gramStart"/>
      <w:r w:rsidRPr="00B45100">
        <w:rPr>
          <w:rFonts w:ascii="Arial" w:eastAsia="Arial" w:hAnsi="Arial" w:cs="Arial"/>
          <w:lang w:val="en-GB"/>
        </w:rPr>
        <w:t>and also</w:t>
      </w:r>
      <w:proofErr w:type="gramEnd"/>
      <w:r w:rsidRPr="00B45100">
        <w:rPr>
          <w:rFonts w:ascii="Arial" w:eastAsia="Arial" w:hAnsi="Arial" w:cs="Arial"/>
          <w:lang w:val="en-GB"/>
        </w:rPr>
        <w:t xml:space="preserve"> test </w:t>
      </w:r>
      <w:r w:rsidR="00067F35">
        <w:rPr>
          <w:rFonts w:ascii="Arial" w:eastAsia="Arial" w:hAnsi="Arial" w:cs="Arial"/>
          <w:lang w:val="en-GB"/>
        </w:rPr>
        <w:t xml:space="preserve">them </w:t>
      </w:r>
      <w:r w:rsidRPr="00B45100">
        <w:rPr>
          <w:rFonts w:ascii="Arial" w:eastAsia="Arial" w:hAnsi="Arial" w:cs="Arial"/>
          <w:lang w:val="en-GB"/>
        </w:rPr>
        <w:t>in CARIBE WAVE 26</w:t>
      </w:r>
      <w:r w:rsidR="00067F35">
        <w:rPr>
          <w:rFonts w:ascii="Arial" w:eastAsia="Arial" w:hAnsi="Arial" w:cs="Arial"/>
          <w:lang w:val="en-GB"/>
        </w:rPr>
        <w:t xml:space="preserve"> exercise. The </w:t>
      </w:r>
      <w:r w:rsidRPr="00B45100">
        <w:rPr>
          <w:rFonts w:ascii="Arial" w:eastAsia="Arial" w:hAnsi="Arial" w:cs="Arial"/>
          <w:lang w:val="en-GB"/>
        </w:rPr>
        <w:t xml:space="preserve">Secretariat </w:t>
      </w:r>
      <w:r w:rsidR="00067F35">
        <w:rPr>
          <w:rFonts w:ascii="Arial" w:eastAsia="Arial" w:hAnsi="Arial" w:cs="Arial"/>
          <w:lang w:val="en-GB"/>
        </w:rPr>
        <w:t xml:space="preserve">was </w:t>
      </w:r>
      <w:r w:rsidR="00067F35" w:rsidRPr="007071A0">
        <w:rPr>
          <w:rFonts w:ascii="Arial" w:eastAsia="Arial" w:hAnsi="Arial" w:cs="Arial"/>
          <w:b/>
          <w:bCs/>
          <w:lang w:val="en-GB"/>
        </w:rPr>
        <w:t>requested</w:t>
      </w:r>
      <w:r w:rsidR="00067F35">
        <w:rPr>
          <w:rFonts w:ascii="Arial" w:eastAsia="Arial" w:hAnsi="Arial" w:cs="Arial"/>
          <w:lang w:val="en-GB"/>
        </w:rPr>
        <w:t xml:space="preserve"> </w:t>
      </w:r>
      <w:r w:rsidRPr="00B45100">
        <w:rPr>
          <w:rFonts w:ascii="Arial" w:eastAsia="Arial" w:hAnsi="Arial" w:cs="Arial"/>
          <w:lang w:val="en-GB"/>
        </w:rPr>
        <w:t>to inform the concerned NAVAREA IV and V Coordinators accordingly.</w:t>
      </w:r>
    </w:p>
    <w:p w14:paraId="593FC330" w14:textId="5084D170" w:rsidR="00447B59" w:rsidRPr="00067F35" w:rsidRDefault="00447B59" w:rsidP="00067F35">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067F35">
        <w:rPr>
          <w:rFonts w:ascii="Arial" w:eastAsia="Arial" w:hAnsi="Arial" w:cs="Arial"/>
          <w:b/>
          <w:lang w:val="en-GB"/>
        </w:rPr>
        <w:t xml:space="preserve">The ICG </w:t>
      </w:r>
      <w:r w:rsidRPr="00067F35">
        <w:rPr>
          <w:rFonts w:ascii="Arial" w:eastAsia="Arial" w:hAnsi="Arial" w:cs="Arial"/>
          <w:lang w:val="en-GB"/>
        </w:rPr>
        <w:t xml:space="preserve">congratulated its 44 Member States and Territories </w:t>
      </w:r>
      <w:r w:rsidR="00067F35" w:rsidRPr="00067F35">
        <w:rPr>
          <w:rFonts w:ascii="Arial" w:eastAsia="Arial" w:hAnsi="Arial" w:cs="Arial"/>
          <w:lang w:val="en-GB"/>
        </w:rPr>
        <w:t xml:space="preserve">that </w:t>
      </w:r>
      <w:r w:rsidRPr="00067F35">
        <w:rPr>
          <w:rFonts w:ascii="Arial" w:eastAsia="Arial" w:hAnsi="Arial" w:cs="Arial"/>
          <w:lang w:val="en-GB"/>
        </w:rPr>
        <w:t>promoted and participated in the CARIBE WAVE 25 exercise</w:t>
      </w:r>
      <w:r w:rsidR="00067F35" w:rsidRPr="00067F35">
        <w:rPr>
          <w:rFonts w:ascii="Arial" w:eastAsia="Arial" w:hAnsi="Arial" w:cs="Arial"/>
          <w:lang w:val="en-GB"/>
        </w:rPr>
        <w:t xml:space="preserve">, which brought together </w:t>
      </w:r>
      <w:r w:rsidRPr="00067F35">
        <w:rPr>
          <w:rFonts w:ascii="Arial" w:eastAsia="Arial" w:hAnsi="Arial" w:cs="Arial"/>
          <w:lang w:val="en-GB"/>
        </w:rPr>
        <w:t>half a million participants</w:t>
      </w:r>
      <w:r w:rsidR="00067F35" w:rsidRPr="00067F35">
        <w:rPr>
          <w:rFonts w:ascii="Arial" w:eastAsia="Arial" w:hAnsi="Arial" w:cs="Arial"/>
          <w:lang w:val="en-GB"/>
        </w:rPr>
        <w:t>,</w:t>
      </w:r>
      <w:r w:rsidR="009C2344" w:rsidRPr="00067F35">
        <w:rPr>
          <w:rFonts w:ascii="Arial" w:eastAsia="Arial" w:hAnsi="Arial" w:cs="Arial"/>
          <w:lang w:val="en-GB"/>
        </w:rPr>
        <w:t xml:space="preserve"> and </w:t>
      </w:r>
      <w:r w:rsidR="009C2344" w:rsidRPr="00067F35">
        <w:rPr>
          <w:rFonts w:ascii="Arial" w:eastAsia="Arial" w:hAnsi="Arial" w:cs="Arial"/>
          <w:b/>
          <w:bCs/>
          <w:lang w:val="en-GB"/>
        </w:rPr>
        <w:t>decided</w:t>
      </w:r>
      <w:r w:rsidRPr="00067F35">
        <w:rPr>
          <w:rFonts w:ascii="Arial" w:eastAsia="Arial" w:hAnsi="Arial" w:cs="Arial"/>
          <w:lang w:val="en-GB"/>
        </w:rPr>
        <w:t xml:space="preserve"> that the CARIBE WAVE 26 exercise will take place on Thursday</w:t>
      </w:r>
      <w:r w:rsidR="00067F35" w:rsidRPr="00067F35">
        <w:rPr>
          <w:rFonts w:ascii="Arial" w:eastAsia="Arial" w:hAnsi="Arial" w:cs="Arial"/>
          <w:lang w:val="en-GB"/>
        </w:rPr>
        <w:t xml:space="preserve"> 19</w:t>
      </w:r>
      <w:r w:rsidRPr="00067F35">
        <w:rPr>
          <w:rFonts w:ascii="Arial" w:eastAsia="Arial" w:hAnsi="Arial" w:cs="Arial"/>
          <w:lang w:val="en-GB"/>
        </w:rPr>
        <w:t xml:space="preserve"> March 2026, </w:t>
      </w:r>
      <w:r w:rsidR="00067F35" w:rsidRPr="00067F35">
        <w:rPr>
          <w:rFonts w:ascii="Arial" w:eastAsia="Arial" w:hAnsi="Arial" w:cs="Arial"/>
          <w:lang w:val="en-GB"/>
        </w:rPr>
        <w:t xml:space="preserve">with the </w:t>
      </w:r>
      <w:r w:rsidRPr="00067F35">
        <w:rPr>
          <w:rFonts w:ascii="Arial" w:eastAsia="Arial" w:hAnsi="Arial" w:cs="Arial"/>
          <w:lang w:val="en-GB"/>
        </w:rPr>
        <w:t>following scenarios</w:t>
      </w:r>
      <w:r w:rsidR="00067F35" w:rsidRPr="00067F35">
        <w:rPr>
          <w:rFonts w:ascii="Arial" w:eastAsia="Arial" w:hAnsi="Arial" w:cs="Arial"/>
          <w:lang w:val="en-GB"/>
        </w:rPr>
        <w:t>: (i</w:t>
      </w:r>
      <w:r w:rsidRPr="00067F35">
        <w:rPr>
          <w:rFonts w:ascii="Arial" w:eastAsia="Arial" w:hAnsi="Arial" w:cs="Arial"/>
          <w:lang w:val="en-GB"/>
        </w:rPr>
        <w:t>) Kick</w:t>
      </w:r>
      <w:r w:rsidR="00067F35" w:rsidRPr="00067F35">
        <w:rPr>
          <w:rFonts w:ascii="Arial" w:eastAsia="Arial" w:hAnsi="Arial" w:cs="Arial"/>
          <w:lang w:val="en-GB"/>
        </w:rPr>
        <w:t> </w:t>
      </w:r>
      <w:proofErr w:type="spellStart"/>
      <w:r w:rsidRPr="00067F35">
        <w:rPr>
          <w:rFonts w:ascii="Arial" w:eastAsia="Arial" w:hAnsi="Arial" w:cs="Arial"/>
          <w:lang w:val="en-GB"/>
        </w:rPr>
        <w:t>‘em</w:t>
      </w:r>
      <w:proofErr w:type="spellEnd"/>
      <w:r w:rsidR="00067F35" w:rsidRPr="00067F35">
        <w:rPr>
          <w:rFonts w:ascii="Arial" w:eastAsia="Arial" w:hAnsi="Arial" w:cs="Arial"/>
          <w:lang w:val="en-GB"/>
        </w:rPr>
        <w:t> </w:t>
      </w:r>
      <w:r w:rsidRPr="00067F35">
        <w:rPr>
          <w:rFonts w:ascii="Arial" w:eastAsia="Arial" w:hAnsi="Arial" w:cs="Arial"/>
          <w:lang w:val="en-GB"/>
        </w:rPr>
        <w:t xml:space="preserve">Jenny Volcano and </w:t>
      </w:r>
      <w:r w:rsidR="00067F35" w:rsidRPr="00067F35">
        <w:rPr>
          <w:rFonts w:ascii="Arial" w:eastAsia="Arial" w:hAnsi="Arial" w:cs="Arial"/>
          <w:lang w:val="en-GB"/>
        </w:rPr>
        <w:t>(ii</w:t>
      </w:r>
      <w:r w:rsidRPr="00067F35">
        <w:rPr>
          <w:rFonts w:ascii="Arial" w:eastAsia="Arial" w:hAnsi="Arial" w:cs="Arial"/>
          <w:lang w:val="en-GB"/>
        </w:rPr>
        <w:t>) the Cayman Islands earthquake and tsunami, commencing at 15:00 UTC with one dummy message for the communication test from PTWC and CATAC to the T</w:t>
      </w:r>
      <w:r w:rsidR="00067F35" w:rsidRPr="00067F35">
        <w:rPr>
          <w:rFonts w:ascii="Arial" w:eastAsia="Arial" w:hAnsi="Arial" w:cs="Arial"/>
          <w:lang w:val="en-GB"/>
        </w:rPr>
        <w:t xml:space="preserve">sunami </w:t>
      </w:r>
      <w:r w:rsidRPr="00067F35">
        <w:rPr>
          <w:rFonts w:ascii="Arial" w:eastAsia="Arial" w:hAnsi="Arial" w:cs="Arial"/>
          <w:lang w:val="en-GB"/>
        </w:rPr>
        <w:t>W</w:t>
      </w:r>
      <w:r w:rsidR="00067F35" w:rsidRPr="00067F35">
        <w:rPr>
          <w:rFonts w:ascii="Arial" w:eastAsia="Arial" w:hAnsi="Arial" w:cs="Arial"/>
          <w:lang w:val="en-GB"/>
        </w:rPr>
        <w:t xml:space="preserve">arning </w:t>
      </w:r>
      <w:r w:rsidRPr="00067F35">
        <w:rPr>
          <w:rFonts w:ascii="Arial" w:eastAsia="Arial" w:hAnsi="Arial" w:cs="Arial"/>
          <w:lang w:val="en-GB"/>
        </w:rPr>
        <w:t>F</w:t>
      </w:r>
      <w:r w:rsidR="00067F35" w:rsidRPr="00067F35">
        <w:rPr>
          <w:rFonts w:ascii="Arial" w:eastAsia="Arial" w:hAnsi="Arial" w:cs="Arial"/>
          <w:lang w:val="en-GB"/>
        </w:rPr>
        <w:t xml:space="preserve">ocal </w:t>
      </w:r>
      <w:r w:rsidRPr="00067F35">
        <w:rPr>
          <w:rFonts w:ascii="Arial" w:eastAsia="Arial" w:hAnsi="Arial" w:cs="Arial"/>
          <w:lang w:val="en-GB"/>
        </w:rPr>
        <w:t>P</w:t>
      </w:r>
      <w:r w:rsidR="00067F35" w:rsidRPr="00067F35">
        <w:rPr>
          <w:rFonts w:ascii="Arial" w:eastAsia="Arial" w:hAnsi="Arial" w:cs="Arial"/>
          <w:lang w:val="en-GB"/>
        </w:rPr>
        <w:t>oint</w:t>
      </w:r>
      <w:r w:rsidRPr="00067F35">
        <w:rPr>
          <w:rFonts w:ascii="Arial" w:eastAsia="Arial" w:hAnsi="Arial" w:cs="Arial"/>
          <w:lang w:val="en-GB"/>
        </w:rPr>
        <w:t>s and N</w:t>
      </w:r>
      <w:r w:rsidR="00067F35" w:rsidRPr="00067F35">
        <w:rPr>
          <w:rFonts w:ascii="Arial" w:eastAsia="Arial" w:hAnsi="Arial" w:cs="Arial"/>
          <w:lang w:val="en-GB"/>
        </w:rPr>
        <w:t xml:space="preserve">ational </w:t>
      </w:r>
      <w:r w:rsidRPr="00067F35">
        <w:rPr>
          <w:rFonts w:ascii="Arial" w:eastAsia="Arial" w:hAnsi="Arial" w:cs="Arial"/>
          <w:lang w:val="en-GB"/>
        </w:rPr>
        <w:t>T</w:t>
      </w:r>
      <w:r w:rsidR="00067F35" w:rsidRPr="00067F35">
        <w:rPr>
          <w:rFonts w:ascii="Arial" w:eastAsia="Arial" w:hAnsi="Arial" w:cs="Arial"/>
          <w:lang w:val="en-GB"/>
        </w:rPr>
        <w:t xml:space="preserve">sunami </w:t>
      </w:r>
      <w:r w:rsidRPr="00067F35">
        <w:rPr>
          <w:rFonts w:ascii="Arial" w:eastAsia="Arial" w:hAnsi="Arial" w:cs="Arial"/>
          <w:lang w:val="en-GB"/>
        </w:rPr>
        <w:t>W</w:t>
      </w:r>
      <w:r w:rsidR="00067F35" w:rsidRPr="00067F35">
        <w:rPr>
          <w:rFonts w:ascii="Arial" w:eastAsia="Arial" w:hAnsi="Arial" w:cs="Arial"/>
          <w:lang w:val="en-GB"/>
        </w:rPr>
        <w:t xml:space="preserve">arning </w:t>
      </w:r>
      <w:r w:rsidRPr="00067F35">
        <w:rPr>
          <w:rFonts w:ascii="Arial" w:eastAsia="Arial" w:hAnsi="Arial" w:cs="Arial"/>
          <w:lang w:val="en-GB"/>
        </w:rPr>
        <w:t>C</w:t>
      </w:r>
      <w:r w:rsidR="00067F35" w:rsidRPr="00067F35">
        <w:rPr>
          <w:rFonts w:ascii="Arial" w:eastAsia="Arial" w:hAnsi="Arial" w:cs="Arial"/>
          <w:lang w:val="en-GB"/>
        </w:rPr>
        <w:t>entre</w:t>
      </w:r>
      <w:r w:rsidRPr="00067F35">
        <w:rPr>
          <w:rFonts w:ascii="Arial" w:eastAsia="Arial" w:hAnsi="Arial" w:cs="Arial"/>
          <w:lang w:val="en-GB"/>
        </w:rPr>
        <w:t xml:space="preserve">s, and the </w:t>
      </w:r>
      <w:r w:rsidR="00067F35" w:rsidRPr="00067F35">
        <w:rPr>
          <w:rFonts w:ascii="Arial" w:eastAsia="Arial" w:hAnsi="Arial" w:cs="Arial"/>
          <w:lang w:val="en-GB"/>
        </w:rPr>
        <w:t xml:space="preserve">first </w:t>
      </w:r>
      <w:r w:rsidRPr="00067F35">
        <w:rPr>
          <w:rFonts w:ascii="Arial" w:eastAsia="Arial" w:hAnsi="Arial" w:cs="Arial"/>
          <w:lang w:val="en-GB"/>
        </w:rPr>
        <w:t xml:space="preserve">message for the scenarios shortly </w:t>
      </w:r>
      <w:r w:rsidR="00067F35" w:rsidRPr="00067F35">
        <w:rPr>
          <w:rFonts w:ascii="Arial" w:eastAsia="Arial" w:hAnsi="Arial" w:cs="Arial"/>
          <w:lang w:val="en-GB"/>
        </w:rPr>
        <w:t>there</w:t>
      </w:r>
      <w:r w:rsidRPr="00067F35">
        <w:rPr>
          <w:rFonts w:ascii="Arial" w:eastAsia="Arial" w:hAnsi="Arial" w:cs="Arial"/>
          <w:lang w:val="en-GB"/>
        </w:rPr>
        <w:t>after</w:t>
      </w:r>
      <w:r w:rsidR="00067F35" w:rsidRPr="00067F35">
        <w:rPr>
          <w:rFonts w:ascii="Arial" w:eastAsia="Arial" w:hAnsi="Arial" w:cs="Arial"/>
          <w:lang w:val="en-GB"/>
        </w:rPr>
        <w:t xml:space="preserve">, in accordance with procedures simulated </w:t>
      </w:r>
      <w:r w:rsidRPr="00067F35">
        <w:rPr>
          <w:rFonts w:ascii="Arial" w:eastAsia="Arial" w:hAnsi="Arial" w:cs="Arial"/>
          <w:lang w:val="en-GB"/>
        </w:rPr>
        <w:t>PTWC and CATAC for the</w:t>
      </w:r>
      <w:r w:rsidR="008D64EF">
        <w:rPr>
          <w:rFonts w:ascii="Arial" w:eastAsia="Arial" w:hAnsi="Arial" w:cs="Arial"/>
          <w:lang w:val="en-GB"/>
        </w:rPr>
        <w:t>ir</w:t>
      </w:r>
      <w:r w:rsidRPr="00067F35">
        <w:rPr>
          <w:rFonts w:ascii="Arial" w:eastAsia="Arial" w:hAnsi="Arial" w:cs="Arial"/>
          <w:lang w:val="en-GB"/>
        </w:rPr>
        <w:t xml:space="preserve"> respective scenarios. Member States are encouraged to execute activities at times deemed convenient based on national procedures and circumstances.</w:t>
      </w:r>
    </w:p>
    <w:p w14:paraId="5534568D" w14:textId="12B5F3B8" w:rsidR="00447B59" w:rsidRPr="00B45100" w:rsidRDefault="0032206A"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The ICG recommended</w:t>
      </w:r>
      <w:r w:rsidRPr="00B45100">
        <w:rPr>
          <w:rFonts w:ascii="Arial" w:eastAsia="Arial" w:hAnsi="Arial" w:cs="Arial"/>
          <w:lang w:val="en-GB"/>
        </w:rPr>
        <w:t xml:space="preserve"> that </w:t>
      </w:r>
      <w:r w:rsidR="008D64EF">
        <w:rPr>
          <w:rFonts w:ascii="Arial" w:eastAsia="Arial" w:hAnsi="Arial" w:cs="Arial"/>
          <w:lang w:val="en-GB"/>
        </w:rPr>
        <w:t>further</w:t>
      </w:r>
      <w:r w:rsidR="008D64EF" w:rsidRPr="00B45100">
        <w:rPr>
          <w:rFonts w:ascii="Arial" w:eastAsia="Arial" w:hAnsi="Arial" w:cs="Arial"/>
          <w:lang w:val="en-GB"/>
        </w:rPr>
        <w:t xml:space="preserve"> </w:t>
      </w:r>
      <w:r w:rsidRPr="00B45100">
        <w:rPr>
          <w:rFonts w:ascii="Arial" w:eastAsia="Arial" w:hAnsi="Arial" w:cs="Arial"/>
          <w:lang w:val="en-GB"/>
        </w:rPr>
        <w:t xml:space="preserve">options be </w:t>
      </w:r>
      <w:r w:rsidR="008D64EF">
        <w:rPr>
          <w:rFonts w:ascii="Arial" w:eastAsia="Arial" w:hAnsi="Arial" w:cs="Arial"/>
          <w:lang w:val="en-GB"/>
        </w:rPr>
        <w:t>considered</w:t>
      </w:r>
      <w:r w:rsidR="008D64EF" w:rsidRPr="00B45100">
        <w:rPr>
          <w:rFonts w:ascii="Arial" w:eastAsia="Arial" w:hAnsi="Arial" w:cs="Arial"/>
          <w:lang w:val="en-GB"/>
        </w:rPr>
        <w:t xml:space="preserve"> </w:t>
      </w:r>
      <w:r w:rsidR="008D64EF">
        <w:rPr>
          <w:rFonts w:ascii="Arial" w:eastAsia="Arial" w:hAnsi="Arial" w:cs="Arial"/>
          <w:lang w:val="en-GB"/>
        </w:rPr>
        <w:t>for organizing</w:t>
      </w:r>
      <w:r w:rsidRPr="00B45100">
        <w:rPr>
          <w:rFonts w:ascii="Arial" w:eastAsia="Arial" w:hAnsi="Arial" w:cs="Arial"/>
          <w:lang w:val="en-GB"/>
        </w:rPr>
        <w:t xml:space="preserve"> joint training on Manuals and Guides</w:t>
      </w:r>
      <w:r w:rsidR="008D64EF">
        <w:rPr>
          <w:rFonts w:ascii="Arial" w:eastAsia="Arial" w:hAnsi="Arial" w:cs="Arial"/>
          <w:lang w:val="en-GB"/>
        </w:rPr>
        <w:t>,</w:t>
      </w:r>
      <w:r w:rsidRPr="00B45100">
        <w:rPr>
          <w:rFonts w:ascii="Arial" w:eastAsia="Arial" w:hAnsi="Arial" w:cs="Arial"/>
          <w:lang w:val="en-GB"/>
        </w:rPr>
        <w:t xml:space="preserve"> </w:t>
      </w:r>
      <w:hyperlink r:id="rId17" w:history="1">
        <w:r w:rsidRPr="008D64EF">
          <w:rPr>
            <w:rStyle w:val="Hyperlink"/>
            <w:rFonts w:ascii="Arial" w:eastAsia="Arial" w:hAnsi="Arial" w:cs="Arial"/>
            <w:lang w:val="en-GB"/>
          </w:rPr>
          <w:t>86</w:t>
        </w:r>
      </w:hyperlink>
      <w:r w:rsidR="008D64EF">
        <w:rPr>
          <w:rFonts w:ascii="Arial" w:eastAsia="Arial" w:hAnsi="Arial" w:cs="Arial"/>
          <w:lang w:val="en-GB"/>
        </w:rPr>
        <w:t>,</w:t>
      </w:r>
      <w:r w:rsidRPr="00B45100">
        <w:rPr>
          <w:rFonts w:ascii="Arial" w:eastAsia="Arial" w:hAnsi="Arial" w:cs="Arial"/>
          <w:lang w:val="en-GB"/>
        </w:rPr>
        <w:t xml:space="preserve"> </w:t>
      </w:r>
      <w:r w:rsidR="00447B59" w:rsidRPr="007071A0">
        <w:rPr>
          <w:rFonts w:ascii="Arial" w:eastAsia="Arial" w:hAnsi="Arial" w:cs="Arial"/>
          <w:i/>
          <w:iCs/>
          <w:lang w:val="en-GB"/>
        </w:rPr>
        <w:t>Multi-Annual Community Tsunami Exercise Programme Guidelines for the Tsunami and other Coastal Hazards Warning System for the Caribbean and Adjacent Regions</w:t>
      </w:r>
      <w:r w:rsidR="00447B59" w:rsidRPr="00B45100">
        <w:rPr>
          <w:rFonts w:ascii="Arial" w:eastAsia="Arial" w:hAnsi="Arial" w:cs="Arial"/>
          <w:lang w:val="en-GB"/>
        </w:rPr>
        <w:t xml:space="preserve"> </w:t>
      </w:r>
      <w:r w:rsidR="008D64EF">
        <w:rPr>
          <w:rFonts w:ascii="Arial" w:eastAsia="Arial" w:hAnsi="Arial" w:cs="Arial"/>
          <w:lang w:val="en-GB"/>
        </w:rPr>
        <w:t xml:space="preserve">by the </w:t>
      </w:r>
      <w:r w:rsidRPr="00B45100">
        <w:rPr>
          <w:rFonts w:ascii="Arial" w:eastAsia="Arial" w:hAnsi="Arial" w:cs="Arial"/>
          <w:lang w:val="en-GB"/>
        </w:rPr>
        <w:t>CARIBE</w:t>
      </w:r>
      <w:r w:rsidR="008D64EF">
        <w:rPr>
          <w:rFonts w:ascii="Arial" w:eastAsia="Arial" w:hAnsi="Arial" w:cs="Arial"/>
          <w:lang w:val="en-GB"/>
        </w:rPr>
        <w:t> </w:t>
      </w:r>
      <w:r w:rsidRPr="00B45100">
        <w:rPr>
          <w:rFonts w:ascii="Arial" w:eastAsia="Arial" w:hAnsi="Arial" w:cs="Arial"/>
          <w:lang w:val="en-GB"/>
        </w:rPr>
        <w:t>WAVE Task Team</w:t>
      </w:r>
      <w:r w:rsidR="008D64EF">
        <w:rPr>
          <w:rFonts w:ascii="Arial" w:eastAsia="Arial" w:hAnsi="Arial" w:cs="Arial"/>
          <w:lang w:val="en-GB"/>
        </w:rPr>
        <w:t xml:space="preserve">, </w:t>
      </w:r>
      <w:r w:rsidRPr="00B45100">
        <w:rPr>
          <w:rFonts w:ascii="Arial" w:eastAsia="Arial" w:hAnsi="Arial" w:cs="Arial"/>
          <w:lang w:val="en-GB"/>
        </w:rPr>
        <w:t>CTIC and ITIC-CAR</w:t>
      </w:r>
      <w:r w:rsidR="008D64EF">
        <w:rPr>
          <w:rFonts w:ascii="Arial" w:eastAsia="Arial" w:hAnsi="Arial" w:cs="Arial"/>
          <w:lang w:val="en-GB"/>
        </w:rPr>
        <w:t>,</w:t>
      </w:r>
      <w:r w:rsidRPr="00B45100">
        <w:rPr>
          <w:rFonts w:ascii="Arial" w:eastAsia="Arial" w:hAnsi="Arial" w:cs="Arial"/>
          <w:lang w:val="en-GB"/>
        </w:rPr>
        <w:t xml:space="preserve"> in coordination with Working Group 4</w:t>
      </w:r>
      <w:r w:rsidR="008D64EF">
        <w:rPr>
          <w:rFonts w:ascii="Arial" w:eastAsia="Arial" w:hAnsi="Arial" w:cs="Arial"/>
          <w:lang w:val="en-GB"/>
        </w:rPr>
        <w:t xml:space="preserve"> </w:t>
      </w:r>
      <w:r w:rsidRPr="00B45100">
        <w:rPr>
          <w:rFonts w:ascii="Arial" w:eastAsia="Arial" w:hAnsi="Arial" w:cs="Arial"/>
          <w:lang w:val="en-GB"/>
        </w:rPr>
        <w:t xml:space="preserve">prior to </w:t>
      </w:r>
      <w:r w:rsidR="008D64EF">
        <w:rPr>
          <w:rFonts w:ascii="Arial" w:eastAsia="Arial" w:hAnsi="Arial" w:cs="Arial"/>
          <w:lang w:val="en-GB"/>
        </w:rPr>
        <w:t>the 19</w:t>
      </w:r>
      <w:r w:rsidR="008D64EF" w:rsidRPr="007071A0">
        <w:rPr>
          <w:rFonts w:ascii="Arial" w:eastAsia="Arial" w:hAnsi="Arial" w:cs="Arial"/>
          <w:vertAlign w:val="superscript"/>
          <w:lang w:val="en-GB"/>
        </w:rPr>
        <w:t>th</w:t>
      </w:r>
      <w:r w:rsidR="008D64EF">
        <w:rPr>
          <w:rFonts w:ascii="Arial" w:eastAsia="Arial" w:hAnsi="Arial" w:cs="Arial"/>
          <w:lang w:val="en-GB"/>
        </w:rPr>
        <w:t xml:space="preserve"> session of </w:t>
      </w:r>
      <w:r w:rsidRPr="00B45100">
        <w:rPr>
          <w:rFonts w:ascii="Arial" w:eastAsia="Arial" w:hAnsi="Arial" w:cs="Arial"/>
          <w:lang w:val="en-GB"/>
        </w:rPr>
        <w:t>ICG/CARIBE-EWS</w:t>
      </w:r>
      <w:r w:rsidR="008D64EF">
        <w:rPr>
          <w:rFonts w:ascii="Arial" w:eastAsia="Arial" w:hAnsi="Arial" w:cs="Arial"/>
          <w:lang w:val="en-GB"/>
        </w:rPr>
        <w:t xml:space="preserve">, </w:t>
      </w:r>
      <w:r w:rsidRPr="00B45100">
        <w:rPr>
          <w:rFonts w:ascii="Arial" w:eastAsia="Arial" w:hAnsi="Arial" w:cs="Arial"/>
          <w:lang w:val="en-GB"/>
        </w:rPr>
        <w:t xml:space="preserve">and </w:t>
      </w:r>
      <w:r w:rsidRPr="00B45100">
        <w:rPr>
          <w:rFonts w:ascii="Arial" w:eastAsia="Arial" w:hAnsi="Arial" w:cs="Arial"/>
          <w:b/>
          <w:lang w:val="en-GB"/>
        </w:rPr>
        <w:t>encouraged</w:t>
      </w:r>
      <w:r w:rsidRPr="00B45100">
        <w:rPr>
          <w:rFonts w:ascii="Arial" w:eastAsia="Arial" w:hAnsi="Arial" w:cs="Arial"/>
          <w:lang w:val="en-GB"/>
        </w:rPr>
        <w:t xml:space="preserve"> Member </w:t>
      </w:r>
      <w:r w:rsidR="008D64EF">
        <w:rPr>
          <w:rFonts w:ascii="Arial" w:eastAsia="Arial" w:hAnsi="Arial" w:cs="Arial"/>
          <w:lang w:val="en-GB"/>
        </w:rPr>
        <w:t>mobilising</w:t>
      </w:r>
      <w:r w:rsidRPr="00B45100">
        <w:rPr>
          <w:rFonts w:ascii="Arial" w:eastAsia="Arial" w:hAnsi="Arial" w:cs="Arial"/>
          <w:lang w:val="en-GB"/>
        </w:rPr>
        <w:t xml:space="preserve"> fund</w:t>
      </w:r>
      <w:r w:rsidR="008D64EF">
        <w:rPr>
          <w:rFonts w:ascii="Arial" w:eastAsia="Arial" w:hAnsi="Arial" w:cs="Arial"/>
          <w:lang w:val="en-GB"/>
        </w:rPr>
        <w:t>s</w:t>
      </w:r>
      <w:r w:rsidRPr="00B45100">
        <w:rPr>
          <w:rFonts w:ascii="Arial" w:eastAsia="Arial" w:hAnsi="Arial" w:cs="Arial"/>
          <w:lang w:val="en-GB"/>
        </w:rPr>
        <w:t xml:space="preserve"> or partnering with the IOC Secretariat to support this training.  </w:t>
      </w:r>
    </w:p>
    <w:p w14:paraId="131C4C77" w14:textId="2B61FAC4" w:rsidR="00447B59" w:rsidRPr="00B45100" w:rsidRDefault="00447B5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The ICG congratulated</w:t>
      </w:r>
      <w:r w:rsidRPr="00B45100">
        <w:rPr>
          <w:rFonts w:ascii="Arial" w:eastAsia="Arial" w:hAnsi="Arial" w:cs="Arial"/>
          <w:lang w:val="en-GB"/>
        </w:rPr>
        <w:t xml:space="preserve"> </w:t>
      </w:r>
      <w:r w:rsidR="008E617C">
        <w:rPr>
          <w:rFonts w:ascii="Arial" w:eastAsia="Arial" w:hAnsi="Arial" w:cs="Arial"/>
          <w:lang w:val="en-GB"/>
        </w:rPr>
        <w:t xml:space="preserve">the communities of </w:t>
      </w:r>
      <w:r w:rsidRPr="00B45100">
        <w:rPr>
          <w:rFonts w:ascii="Arial" w:eastAsia="Arial" w:hAnsi="Arial" w:cs="Arial"/>
          <w:lang w:val="en-GB"/>
        </w:rPr>
        <w:t>St.</w:t>
      </w:r>
      <w:r w:rsidR="008D64EF">
        <w:rPr>
          <w:rFonts w:ascii="Arial" w:eastAsia="Arial" w:hAnsi="Arial" w:cs="Arial"/>
          <w:lang w:val="en-GB"/>
        </w:rPr>
        <w:t> </w:t>
      </w:r>
      <w:r w:rsidRPr="00B45100">
        <w:rPr>
          <w:rFonts w:ascii="Arial" w:eastAsia="Arial" w:hAnsi="Arial" w:cs="Arial"/>
          <w:lang w:val="en-GB"/>
        </w:rPr>
        <w:t>James Central</w:t>
      </w:r>
      <w:r w:rsidR="008D64EF">
        <w:rPr>
          <w:rFonts w:ascii="Arial" w:eastAsia="Arial" w:hAnsi="Arial" w:cs="Arial"/>
          <w:lang w:val="en-GB"/>
        </w:rPr>
        <w:t xml:space="preserve"> (</w:t>
      </w:r>
      <w:r w:rsidRPr="00B45100">
        <w:rPr>
          <w:rFonts w:ascii="Arial" w:eastAsia="Arial" w:hAnsi="Arial" w:cs="Arial"/>
          <w:lang w:val="en-GB"/>
        </w:rPr>
        <w:t>Barbados</w:t>
      </w:r>
      <w:r w:rsidR="008D64EF">
        <w:rPr>
          <w:rFonts w:ascii="Arial" w:eastAsia="Arial" w:hAnsi="Arial" w:cs="Arial"/>
          <w:lang w:val="en-GB"/>
        </w:rPr>
        <w:t>)</w:t>
      </w:r>
      <w:r w:rsidRPr="00B45100">
        <w:rPr>
          <w:rFonts w:ascii="Arial" w:eastAsia="Arial" w:hAnsi="Arial" w:cs="Arial"/>
          <w:lang w:val="en-GB"/>
        </w:rPr>
        <w:t>, Cahuita</w:t>
      </w:r>
      <w:r w:rsidR="008D64EF">
        <w:rPr>
          <w:rFonts w:ascii="Arial" w:eastAsia="Arial" w:hAnsi="Arial" w:cs="Arial"/>
          <w:lang w:val="en-GB"/>
        </w:rPr>
        <w:t xml:space="preserve"> (</w:t>
      </w:r>
      <w:r w:rsidRPr="00B45100">
        <w:rPr>
          <w:rFonts w:ascii="Arial" w:eastAsia="Arial" w:hAnsi="Arial" w:cs="Arial"/>
          <w:lang w:val="en-GB"/>
        </w:rPr>
        <w:t>Costa Rica</w:t>
      </w:r>
      <w:r w:rsidR="008D64EF">
        <w:rPr>
          <w:rFonts w:ascii="Arial" w:eastAsia="Arial" w:hAnsi="Arial" w:cs="Arial"/>
          <w:lang w:val="en-GB"/>
        </w:rPr>
        <w:t>)</w:t>
      </w:r>
      <w:r w:rsidRPr="00B45100">
        <w:rPr>
          <w:rFonts w:ascii="Arial" w:eastAsia="Arial" w:hAnsi="Arial" w:cs="Arial"/>
          <w:lang w:val="en-GB"/>
        </w:rPr>
        <w:t>, Portsmouth</w:t>
      </w:r>
      <w:r w:rsidR="008D64EF">
        <w:rPr>
          <w:rFonts w:ascii="Arial" w:eastAsia="Arial" w:hAnsi="Arial" w:cs="Arial"/>
          <w:lang w:val="en-GB"/>
        </w:rPr>
        <w:t xml:space="preserve"> (</w:t>
      </w:r>
      <w:r w:rsidRPr="00B45100">
        <w:rPr>
          <w:rFonts w:ascii="Arial" w:eastAsia="Arial" w:hAnsi="Arial" w:cs="Arial"/>
          <w:lang w:val="en-GB"/>
        </w:rPr>
        <w:t>Dominica</w:t>
      </w:r>
      <w:r w:rsidR="008D64EF">
        <w:rPr>
          <w:rFonts w:ascii="Arial" w:eastAsia="Arial" w:hAnsi="Arial" w:cs="Arial"/>
          <w:lang w:val="en-GB"/>
        </w:rPr>
        <w:t>)</w:t>
      </w:r>
      <w:r w:rsidRPr="00B45100">
        <w:rPr>
          <w:rFonts w:ascii="Arial" w:eastAsia="Arial" w:hAnsi="Arial" w:cs="Arial"/>
          <w:lang w:val="en-GB"/>
        </w:rPr>
        <w:t xml:space="preserve"> and Laborie</w:t>
      </w:r>
      <w:r w:rsidR="008D64EF">
        <w:rPr>
          <w:rFonts w:ascii="Arial" w:eastAsia="Arial" w:hAnsi="Arial" w:cs="Arial"/>
          <w:lang w:val="en-GB"/>
        </w:rPr>
        <w:t xml:space="preserve"> (</w:t>
      </w:r>
      <w:r w:rsidRPr="00B45100">
        <w:rPr>
          <w:rFonts w:ascii="Arial" w:eastAsia="Arial" w:hAnsi="Arial" w:cs="Arial"/>
          <w:lang w:val="en-GB"/>
        </w:rPr>
        <w:t>Saint Lucia</w:t>
      </w:r>
      <w:r w:rsidR="008D64EF">
        <w:rPr>
          <w:rFonts w:ascii="Arial" w:eastAsia="Arial" w:hAnsi="Arial" w:cs="Arial"/>
          <w:lang w:val="en-GB"/>
        </w:rPr>
        <w:t>)</w:t>
      </w:r>
      <w:r w:rsidRPr="00B45100">
        <w:rPr>
          <w:rFonts w:ascii="Arial" w:eastAsia="Arial" w:hAnsi="Arial" w:cs="Arial"/>
          <w:lang w:val="en-GB"/>
        </w:rPr>
        <w:t xml:space="preserve"> for their Tsunami Ready recognition in 2024, joining 19 other communities in the CARIBE-EWS region</w:t>
      </w:r>
      <w:r w:rsidR="008E617C">
        <w:rPr>
          <w:rFonts w:ascii="Arial" w:eastAsia="Arial" w:hAnsi="Arial" w:cs="Arial"/>
          <w:lang w:val="en-GB"/>
        </w:rPr>
        <w:t>,</w:t>
      </w:r>
      <w:r w:rsidRPr="00B45100">
        <w:rPr>
          <w:rFonts w:ascii="Arial" w:eastAsia="Arial" w:hAnsi="Arial" w:cs="Arial"/>
          <w:lang w:val="en-GB"/>
        </w:rPr>
        <w:t xml:space="preserve"> and </w:t>
      </w:r>
      <w:r w:rsidRPr="00B45100">
        <w:rPr>
          <w:rFonts w:ascii="Arial" w:eastAsia="Arial" w:hAnsi="Arial" w:cs="Arial"/>
          <w:b/>
          <w:lang w:val="en-GB"/>
        </w:rPr>
        <w:t>requested</w:t>
      </w:r>
      <w:r w:rsidRPr="00B45100">
        <w:rPr>
          <w:rFonts w:ascii="Arial" w:eastAsia="Arial" w:hAnsi="Arial" w:cs="Arial"/>
          <w:lang w:val="en-GB"/>
        </w:rPr>
        <w:t xml:space="preserve"> its Steering </w:t>
      </w:r>
      <w:r w:rsidR="008E617C">
        <w:rPr>
          <w:rFonts w:ascii="Arial" w:eastAsia="Arial" w:hAnsi="Arial" w:cs="Arial"/>
          <w:lang w:val="en-GB"/>
        </w:rPr>
        <w:t>,</w:t>
      </w:r>
      <w:r w:rsidR="008E617C" w:rsidRPr="00B45100">
        <w:rPr>
          <w:rFonts w:ascii="Arial" w:eastAsia="Arial" w:hAnsi="Arial" w:cs="Arial"/>
          <w:lang w:val="en-GB"/>
        </w:rPr>
        <w:t xml:space="preserve"> </w:t>
      </w:r>
      <w:r w:rsidRPr="00B45100">
        <w:rPr>
          <w:rFonts w:ascii="Arial" w:eastAsia="Arial" w:hAnsi="Arial" w:cs="Arial"/>
          <w:lang w:val="en-GB"/>
        </w:rPr>
        <w:t>in close collaboration with the Secretariat, CTIC and ITIC-CAR to develop a plan to ensur</w:t>
      </w:r>
      <w:r w:rsidR="008E617C">
        <w:rPr>
          <w:rFonts w:ascii="Arial" w:eastAsia="Arial" w:hAnsi="Arial" w:cs="Arial"/>
          <w:lang w:val="en-GB"/>
        </w:rPr>
        <w:t>e</w:t>
      </w:r>
      <w:r w:rsidRPr="00B45100">
        <w:rPr>
          <w:rFonts w:ascii="Arial" w:eastAsia="Arial" w:hAnsi="Arial" w:cs="Arial"/>
          <w:lang w:val="en-GB"/>
        </w:rPr>
        <w:t xml:space="preserve"> the sustainability of the implementation of the UNESCO-IOC Tsunami Ready Recognition Program</w:t>
      </w:r>
      <w:r w:rsidR="008E617C">
        <w:rPr>
          <w:rFonts w:ascii="Arial" w:eastAsia="Arial" w:hAnsi="Arial" w:cs="Arial"/>
          <w:lang w:val="en-GB"/>
        </w:rPr>
        <w:t>me</w:t>
      </w:r>
      <w:r w:rsidRPr="00B45100">
        <w:rPr>
          <w:rFonts w:ascii="Arial" w:eastAsia="Arial" w:hAnsi="Arial" w:cs="Arial"/>
          <w:lang w:val="en-GB"/>
        </w:rPr>
        <w:t xml:space="preserve"> </w:t>
      </w:r>
      <w:r w:rsidR="008E617C">
        <w:rPr>
          <w:rFonts w:ascii="Arial" w:eastAsia="Arial" w:hAnsi="Arial" w:cs="Arial"/>
          <w:lang w:val="en-GB"/>
        </w:rPr>
        <w:t xml:space="preserve">(TRRP) </w:t>
      </w:r>
      <w:r w:rsidRPr="00B45100">
        <w:rPr>
          <w:rFonts w:ascii="Arial" w:eastAsia="Arial" w:hAnsi="Arial" w:cs="Arial"/>
          <w:lang w:val="en-GB"/>
        </w:rPr>
        <w:t>in the Caribbean and its Adjacent Regions.</w:t>
      </w:r>
    </w:p>
    <w:p w14:paraId="340D7695" w14:textId="3BC1E05A" w:rsidR="00447B59" w:rsidRPr="00B45100" w:rsidRDefault="00D61D4A"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The ICG acknowledged</w:t>
      </w:r>
      <w:r w:rsidRPr="00B45100">
        <w:rPr>
          <w:rFonts w:ascii="Arial" w:eastAsia="Arial" w:hAnsi="Arial" w:cs="Arial"/>
          <w:lang w:val="en-GB"/>
        </w:rPr>
        <w:t xml:space="preserve"> the funding </w:t>
      </w:r>
      <w:r w:rsidR="008E617C">
        <w:rPr>
          <w:rFonts w:ascii="Arial" w:eastAsia="Arial" w:hAnsi="Arial" w:cs="Arial"/>
          <w:lang w:val="en-GB"/>
        </w:rPr>
        <w:t>provided by the</w:t>
      </w:r>
      <w:r w:rsidR="008E617C" w:rsidRPr="00B45100">
        <w:rPr>
          <w:rFonts w:ascii="Arial" w:eastAsia="Arial" w:hAnsi="Arial" w:cs="Arial"/>
          <w:lang w:val="en-GB"/>
        </w:rPr>
        <w:t xml:space="preserve"> </w:t>
      </w:r>
      <w:r w:rsidRPr="00B45100">
        <w:rPr>
          <w:rFonts w:ascii="Arial" w:eastAsia="Arial" w:hAnsi="Arial" w:cs="Arial"/>
          <w:lang w:val="en-GB"/>
        </w:rPr>
        <w:t>United States Agency for International Development Bureau of Humanitarian Assistance (USAID/BHA), Australia, and Norway for the implementation of the Tsunami Ready program</w:t>
      </w:r>
      <w:r w:rsidR="008E617C">
        <w:rPr>
          <w:rFonts w:ascii="Arial" w:eastAsia="Arial" w:hAnsi="Arial" w:cs="Arial"/>
          <w:lang w:val="en-GB"/>
        </w:rPr>
        <w:t xml:space="preserve">me, </w:t>
      </w:r>
      <w:r w:rsidRPr="00B45100">
        <w:rPr>
          <w:rFonts w:ascii="Arial" w:eastAsia="Arial" w:hAnsi="Arial" w:cs="Arial"/>
          <w:lang w:val="en-GB"/>
        </w:rPr>
        <w:t xml:space="preserve">the ongoing support </w:t>
      </w:r>
      <w:r w:rsidR="008E617C">
        <w:rPr>
          <w:rFonts w:ascii="Arial" w:eastAsia="Arial" w:hAnsi="Arial" w:cs="Arial"/>
          <w:lang w:val="en-GB"/>
        </w:rPr>
        <w:t xml:space="preserve">provided by the </w:t>
      </w:r>
      <w:r w:rsidR="008E617C" w:rsidRPr="008E617C">
        <w:rPr>
          <w:rFonts w:ascii="Arial" w:eastAsia="Arial" w:hAnsi="Arial" w:cs="Arial"/>
        </w:rPr>
        <w:t xml:space="preserve">International Tsunami Information </w:t>
      </w:r>
      <w:proofErr w:type="spellStart"/>
      <w:r w:rsidR="008E617C" w:rsidRPr="008E617C">
        <w:rPr>
          <w:rFonts w:ascii="Arial" w:eastAsia="Arial" w:hAnsi="Arial" w:cs="Arial"/>
        </w:rPr>
        <w:t>Cent</w:t>
      </w:r>
      <w:r w:rsidR="008E617C">
        <w:rPr>
          <w:rFonts w:ascii="Arial" w:eastAsia="Arial" w:hAnsi="Arial" w:cs="Arial"/>
        </w:rPr>
        <w:t>er</w:t>
      </w:r>
      <w:proofErr w:type="spellEnd"/>
      <w:r w:rsidR="008E617C" w:rsidRPr="00B45100">
        <w:rPr>
          <w:rFonts w:ascii="Arial" w:eastAsia="Arial" w:hAnsi="Arial" w:cs="Arial"/>
          <w:lang w:val="en-GB"/>
        </w:rPr>
        <w:t xml:space="preserve"> </w:t>
      </w:r>
      <w:r w:rsidR="008E617C">
        <w:rPr>
          <w:rFonts w:ascii="Arial" w:eastAsia="Arial" w:hAnsi="Arial" w:cs="Arial"/>
          <w:lang w:val="en-GB"/>
        </w:rPr>
        <w:t>(</w:t>
      </w:r>
      <w:r w:rsidRPr="00B45100">
        <w:rPr>
          <w:rFonts w:ascii="Arial" w:eastAsia="Arial" w:hAnsi="Arial" w:cs="Arial"/>
          <w:lang w:val="en-GB"/>
        </w:rPr>
        <w:t>ITIC</w:t>
      </w:r>
      <w:r w:rsidR="008E617C">
        <w:rPr>
          <w:rFonts w:ascii="Arial" w:eastAsia="Arial" w:hAnsi="Arial" w:cs="Arial"/>
          <w:lang w:val="en-GB"/>
        </w:rPr>
        <w:t>)</w:t>
      </w:r>
      <w:r w:rsidRPr="00B45100">
        <w:rPr>
          <w:rFonts w:ascii="Arial" w:eastAsia="Arial" w:hAnsi="Arial" w:cs="Arial"/>
          <w:lang w:val="en-GB"/>
        </w:rPr>
        <w:t xml:space="preserve"> and its Caribbean Office</w:t>
      </w:r>
      <w:r w:rsidR="008E617C">
        <w:rPr>
          <w:rFonts w:ascii="Arial" w:eastAsia="Arial" w:hAnsi="Arial" w:cs="Arial"/>
          <w:lang w:val="en-GB"/>
        </w:rPr>
        <w:t>,</w:t>
      </w:r>
      <w:r w:rsidRPr="00B45100">
        <w:rPr>
          <w:rFonts w:ascii="Arial" w:eastAsia="Arial" w:hAnsi="Arial" w:cs="Arial"/>
          <w:lang w:val="en-GB"/>
        </w:rPr>
        <w:t xml:space="preserve"> in</w:t>
      </w:r>
      <w:r w:rsidR="008E617C">
        <w:rPr>
          <w:rFonts w:ascii="Arial" w:eastAsia="Arial" w:hAnsi="Arial" w:cs="Arial"/>
          <w:lang w:val="en-GB"/>
        </w:rPr>
        <w:t xml:space="preserve"> particular t</w:t>
      </w:r>
      <w:r w:rsidRPr="00B45100">
        <w:rPr>
          <w:rFonts w:ascii="Arial" w:eastAsia="Arial" w:hAnsi="Arial" w:cs="Arial"/>
          <w:lang w:val="en-GB"/>
        </w:rPr>
        <w:t xml:space="preserve">o </w:t>
      </w:r>
      <w:r w:rsidR="008E617C">
        <w:rPr>
          <w:rFonts w:ascii="Arial" w:eastAsia="Arial" w:hAnsi="Arial" w:cs="Arial"/>
          <w:lang w:val="en-GB"/>
        </w:rPr>
        <w:t xml:space="preserve">the </w:t>
      </w:r>
      <w:r w:rsidR="008E617C" w:rsidRPr="008E617C">
        <w:rPr>
          <w:rFonts w:ascii="Arial" w:eastAsia="Arial" w:hAnsi="Arial" w:cs="Arial"/>
        </w:rPr>
        <w:t>Caribbean Tsunami Information Centre</w:t>
      </w:r>
      <w:r w:rsidR="00E86871">
        <w:rPr>
          <w:rFonts w:ascii="Arial" w:eastAsia="Arial" w:hAnsi="Arial" w:cs="Arial"/>
        </w:rPr>
        <w:t xml:space="preserve"> (CTIC)</w:t>
      </w:r>
      <w:r w:rsidR="008E617C">
        <w:rPr>
          <w:rFonts w:ascii="Arial" w:eastAsia="Arial" w:hAnsi="Arial" w:cs="Arial"/>
          <w:lang w:val="en-GB"/>
        </w:rPr>
        <w:t>,</w:t>
      </w:r>
      <w:r w:rsidRPr="00B45100">
        <w:rPr>
          <w:rFonts w:ascii="Arial" w:eastAsia="Arial" w:hAnsi="Arial" w:cs="Arial"/>
          <w:lang w:val="en-GB"/>
        </w:rPr>
        <w:t xml:space="preserve"> as well as the implementation of Tsunami Ready activities in Antigua and Barbuda, Belize, Dominica, Honduras, Saint Lucia and United Kingdom (Anguilla</w:t>
      </w:r>
      <w:r w:rsidRPr="007071A0">
        <w:rPr>
          <w:rFonts w:ascii="Arial" w:eastAsia="Arial" w:hAnsi="Arial" w:cs="Arial"/>
          <w:lang w:val="en-GB"/>
        </w:rPr>
        <w:t>)</w:t>
      </w:r>
      <w:r w:rsidR="00E86871">
        <w:rPr>
          <w:rFonts w:ascii="Arial" w:eastAsia="Arial" w:hAnsi="Arial" w:cs="Arial"/>
          <w:lang w:val="en-GB"/>
        </w:rPr>
        <w:t>,</w:t>
      </w:r>
      <w:r w:rsidRPr="00733EC1">
        <w:rPr>
          <w:rFonts w:ascii="Arial" w:eastAsia="Arial" w:hAnsi="Arial" w:cs="Arial"/>
          <w:b/>
          <w:bCs/>
          <w:lang w:val="en-GB"/>
        </w:rPr>
        <w:t xml:space="preserve"> </w:t>
      </w:r>
      <w:r w:rsidRPr="007071A0">
        <w:rPr>
          <w:rFonts w:ascii="Arial" w:eastAsia="Arial" w:hAnsi="Arial" w:cs="Arial"/>
          <w:lang w:val="en-GB"/>
        </w:rPr>
        <w:t xml:space="preserve">while noting </w:t>
      </w:r>
      <w:r w:rsidR="008E617C" w:rsidRPr="007071A0">
        <w:rPr>
          <w:rFonts w:ascii="Arial" w:eastAsia="Arial" w:hAnsi="Arial" w:cs="Arial"/>
          <w:lang w:val="en-GB"/>
        </w:rPr>
        <w:t xml:space="preserve">the </w:t>
      </w:r>
      <w:r w:rsidRPr="007071A0">
        <w:rPr>
          <w:rFonts w:ascii="Arial" w:eastAsia="Arial" w:hAnsi="Arial" w:cs="Arial"/>
          <w:lang w:val="en-GB"/>
        </w:rPr>
        <w:t xml:space="preserve">current </w:t>
      </w:r>
      <w:r w:rsidR="008E617C" w:rsidRPr="007071A0">
        <w:rPr>
          <w:rFonts w:ascii="Arial" w:eastAsia="Arial" w:hAnsi="Arial" w:cs="Arial"/>
          <w:lang w:val="en-GB"/>
        </w:rPr>
        <w:t xml:space="preserve">level of </w:t>
      </w:r>
      <w:r w:rsidRPr="007071A0">
        <w:rPr>
          <w:rFonts w:ascii="Arial" w:eastAsia="Arial" w:hAnsi="Arial" w:cs="Arial"/>
          <w:lang w:val="en-GB"/>
        </w:rPr>
        <w:t>resource</w:t>
      </w:r>
      <w:r w:rsidR="008E617C" w:rsidRPr="007071A0">
        <w:rPr>
          <w:rFonts w:ascii="Arial" w:eastAsia="Arial" w:hAnsi="Arial" w:cs="Arial"/>
          <w:lang w:val="en-GB"/>
        </w:rPr>
        <w:t>s</w:t>
      </w:r>
      <w:r w:rsidR="008E617C">
        <w:rPr>
          <w:rFonts w:ascii="Arial" w:eastAsia="Arial" w:hAnsi="Arial" w:cs="Arial"/>
          <w:lang w:val="en-GB"/>
        </w:rPr>
        <w:t>,</w:t>
      </w:r>
      <w:r w:rsidRPr="007071A0">
        <w:rPr>
          <w:rFonts w:ascii="Arial" w:eastAsia="Arial" w:hAnsi="Arial" w:cs="Arial"/>
          <w:lang w:val="en-GB"/>
        </w:rPr>
        <w:t xml:space="preserve"> the staffing, funding and administrative constraints</w:t>
      </w:r>
      <w:r w:rsidRPr="00B45100">
        <w:rPr>
          <w:rFonts w:ascii="Arial" w:eastAsia="Arial" w:hAnsi="Arial" w:cs="Arial"/>
          <w:lang w:val="en-GB"/>
        </w:rPr>
        <w:t xml:space="preserve"> </w:t>
      </w:r>
      <w:r w:rsidR="00E86871">
        <w:rPr>
          <w:rFonts w:ascii="Arial" w:eastAsia="Arial" w:hAnsi="Arial" w:cs="Arial"/>
          <w:lang w:val="en-GB"/>
        </w:rPr>
        <w:t>faced by</w:t>
      </w:r>
      <w:r w:rsidRPr="00B45100">
        <w:rPr>
          <w:rFonts w:ascii="Arial" w:eastAsia="Arial" w:hAnsi="Arial" w:cs="Arial"/>
          <w:lang w:val="en-GB"/>
        </w:rPr>
        <w:t xml:space="preserve"> CTIC</w:t>
      </w:r>
      <w:r w:rsidR="008E617C">
        <w:rPr>
          <w:rFonts w:ascii="Arial" w:eastAsia="Arial" w:hAnsi="Arial" w:cs="Arial"/>
          <w:lang w:val="en-GB"/>
        </w:rPr>
        <w:t xml:space="preserve">; it </w:t>
      </w:r>
      <w:r w:rsidRPr="00B45100">
        <w:rPr>
          <w:rFonts w:ascii="Arial" w:eastAsia="Arial" w:hAnsi="Arial" w:cs="Arial"/>
          <w:b/>
          <w:lang w:val="en-GB"/>
        </w:rPr>
        <w:t>recommended</w:t>
      </w:r>
      <w:r w:rsidRPr="00B45100">
        <w:rPr>
          <w:rFonts w:ascii="Arial" w:eastAsia="Arial" w:hAnsi="Arial" w:cs="Arial"/>
          <w:lang w:val="en-GB"/>
        </w:rPr>
        <w:t xml:space="preserve"> </w:t>
      </w:r>
      <w:r w:rsidR="008E617C">
        <w:rPr>
          <w:rFonts w:ascii="Arial" w:eastAsia="Arial" w:hAnsi="Arial" w:cs="Arial"/>
          <w:lang w:val="en-GB"/>
        </w:rPr>
        <w:t>that</w:t>
      </w:r>
      <w:r w:rsidR="008E617C" w:rsidRPr="00B45100">
        <w:rPr>
          <w:rFonts w:ascii="Arial" w:eastAsia="Arial" w:hAnsi="Arial" w:cs="Arial"/>
          <w:lang w:val="en-GB"/>
        </w:rPr>
        <w:t xml:space="preserve"> </w:t>
      </w:r>
      <w:r w:rsidRPr="00B45100">
        <w:rPr>
          <w:rFonts w:ascii="Arial" w:eastAsia="Arial" w:hAnsi="Arial" w:cs="Arial"/>
          <w:lang w:val="en-GB"/>
        </w:rPr>
        <w:t xml:space="preserve">the IOC Secretariat and CTIC </w:t>
      </w:r>
      <w:r w:rsidR="00E86871">
        <w:rPr>
          <w:rFonts w:ascii="Arial" w:eastAsia="Arial" w:hAnsi="Arial" w:cs="Arial"/>
          <w:lang w:val="en-GB"/>
        </w:rPr>
        <w:t>give priority to the</w:t>
      </w:r>
      <w:r w:rsidRPr="00B45100">
        <w:rPr>
          <w:rFonts w:ascii="Arial" w:eastAsia="Arial" w:hAnsi="Arial" w:cs="Arial"/>
          <w:lang w:val="en-GB"/>
        </w:rPr>
        <w:t xml:space="preserve"> completion of outstanding TRRP projects in Barbados, Grenada, Jamaica and Trinidad and Tobago </w:t>
      </w:r>
      <w:r w:rsidR="00E86871">
        <w:rPr>
          <w:rFonts w:ascii="Arial" w:eastAsia="Arial" w:hAnsi="Arial" w:cs="Arial"/>
          <w:lang w:val="en-GB"/>
        </w:rPr>
        <w:t>before</w:t>
      </w:r>
      <w:r w:rsidR="00E86871" w:rsidRPr="00B45100">
        <w:rPr>
          <w:rFonts w:ascii="Arial" w:eastAsia="Arial" w:hAnsi="Arial" w:cs="Arial"/>
          <w:lang w:val="en-GB"/>
        </w:rPr>
        <w:t xml:space="preserve"> </w:t>
      </w:r>
      <w:r w:rsidR="00E86871">
        <w:rPr>
          <w:rFonts w:ascii="Arial" w:eastAsia="Arial" w:hAnsi="Arial" w:cs="Arial"/>
          <w:lang w:val="en-GB"/>
        </w:rPr>
        <w:t xml:space="preserve">the </w:t>
      </w:r>
      <w:r w:rsidR="008E617C">
        <w:rPr>
          <w:rFonts w:ascii="Arial" w:eastAsia="Arial" w:hAnsi="Arial" w:cs="Arial"/>
          <w:lang w:val="en-GB"/>
        </w:rPr>
        <w:t>next session</w:t>
      </w:r>
      <w:r w:rsidR="00E86871">
        <w:rPr>
          <w:rFonts w:ascii="Arial" w:eastAsia="Arial" w:hAnsi="Arial" w:cs="Arial"/>
          <w:lang w:val="en-GB"/>
        </w:rPr>
        <w:t xml:space="preserve"> of the ICG</w:t>
      </w:r>
      <w:r w:rsidRPr="00B45100">
        <w:rPr>
          <w:rFonts w:ascii="Arial" w:eastAsia="Arial" w:hAnsi="Arial" w:cs="Arial"/>
          <w:lang w:val="en-GB"/>
        </w:rPr>
        <w:t>.</w:t>
      </w:r>
    </w:p>
    <w:p w14:paraId="427A0026" w14:textId="223BE4F9" w:rsidR="00447B59" w:rsidRPr="00B45100" w:rsidRDefault="00447B5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The ICG noted</w:t>
      </w:r>
      <w:r w:rsidRPr="00B45100">
        <w:rPr>
          <w:rFonts w:ascii="Arial" w:eastAsia="Arial" w:hAnsi="Arial" w:cs="Arial"/>
          <w:lang w:val="en-GB"/>
        </w:rPr>
        <w:t xml:space="preserve"> the difficulties </w:t>
      </w:r>
      <w:r w:rsidR="00E86871">
        <w:rPr>
          <w:rFonts w:ascii="Arial" w:eastAsia="Arial" w:hAnsi="Arial" w:cs="Arial"/>
          <w:lang w:val="en-GB"/>
        </w:rPr>
        <w:t xml:space="preserve">encountered </w:t>
      </w:r>
      <w:r w:rsidRPr="00B45100">
        <w:rPr>
          <w:rFonts w:ascii="Arial" w:eastAsia="Arial" w:hAnsi="Arial" w:cs="Arial"/>
          <w:lang w:val="en-GB"/>
        </w:rPr>
        <w:t xml:space="preserve">in contacting eligible respondents and </w:t>
      </w:r>
      <w:r w:rsidR="00E86871">
        <w:rPr>
          <w:rFonts w:ascii="Arial" w:eastAsia="Arial" w:hAnsi="Arial" w:cs="Arial"/>
          <w:lang w:val="en-GB"/>
        </w:rPr>
        <w:t>obtaining</w:t>
      </w:r>
      <w:r w:rsidR="00E86871" w:rsidRPr="00B45100">
        <w:rPr>
          <w:rFonts w:ascii="Arial" w:eastAsia="Arial" w:hAnsi="Arial" w:cs="Arial"/>
          <w:lang w:val="en-GB"/>
        </w:rPr>
        <w:t xml:space="preserve"> </w:t>
      </w:r>
      <w:r w:rsidRPr="00B45100">
        <w:rPr>
          <w:rFonts w:ascii="Arial" w:eastAsia="Arial" w:hAnsi="Arial" w:cs="Arial"/>
          <w:lang w:val="en-GB"/>
        </w:rPr>
        <w:t xml:space="preserve">comprehensive feedback </w:t>
      </w:r>
      <w:r w:rsidRPr="00B45100">
        <w:rPr>
          <w:rFonts w:ascii="Arial" w:eastAsia="Arial" w:hAnsi="Arial" w:cs="Arial"/>
          <w:b/>
          <w:bCs/>
          <w:lang w:val="en-GB"/>
        </w:rPr>
        <w:t>and</w:t>
      </w:r>
      <w:r w:rsidRPr="00B45100">
        <w:rPr>
          <w:rFonts w:ascii="Arial" w:eastAsia="Arial" w:hAnsi="Arial" w:cs="Arial"/>
          <w:lang w:val="en-GB"/>
        </w:rPr>
        <w:t xml:space="preserve"> </w:t>
      </w:r>
      <w:r w:rsidRPr="00B45100">
        <w:rPr>
          <w:rFonts w:ascii="Arial" w:eastAsia="Arial" w:hAnsi="Arial" w:cs="Arial"/>
          <w:b/>
          <w:lang w:val="en-GB"/>
        </w:rPr>
        <w:t>suggested</w:t>
      </w:r>
      <w:r w:rsidRPr="00B45100">
        <w:rPr>
          <w:rFonts w:ascii="Arial" w:eastAsia="Arial" w:hAnsi="Arial" w:cs="Arial"/>
          <w:lang w:val="en-GB"/>
        </w:rPr>
        <w:t xml:space="preserve"> that </w:t>
      </w:r>
      <w:r w:rsidR="00E86871">
        <w:rPr>
          <w:rFonts w:ascii="Arial" w:eastAsia="Arial" w:hAnsi="Arial" w:cs="Arial"/>
          <w:lang w:val="en-GB"/>
        </w:rPr>
        <w:t xml:space="preserve">CTIC and ITIC-CAR implement </w:t>
      </w:r>
      <w:r w:rsidRPr="00B45100">
        <w:rPr>
          <w:rFonts w:ascii="Arial" w:eastAsia="Arial" w:hAnsi="Arial" w:cs="Arial"/>
          <w:lang w:val="en-GB"/>
        </w:rPr>
        <w:t xml:space="preserve">an improved survey </w:t>
      </w:r>
      <w:r w:rsidR="00E86871">
        <w:rPr>
          <w:rFonts w:ascii="Arial" w:eastAsia="Arial" w:hAnsi="Arial" w:cs="Arial"/>
          <w:lang w:val="en-GB"/>
        </w:rPr>
        <w:t xml:space="preserve">as soon as </w:t>
      </w:r>
      <w:r w:rsidRPr="00B45100">
        <w:rPr>
          <w:rFonts w:ascii="Arial" w:eastAsia="Arial" w:hAnsi="Arial" w:cs="Arial"/>
          <w:lang w:val="en-GB"/>
        </w:rPr>
        <w:t>a community</w:t>
      </w:r>
      <w:r w:rsidR="00E86871">
        <w:rPr>
          <w:rFonts w:ascii="Arial" w:eastAsia="Arial" w:hAnsi="Arial" w:cs="Arial"/>
          <w:lang w:val="en-GB"/>
        </w:rPr>
        <w:t xml:space="preserve"> is </w:t>
      </w:r>
      <w:r w:rsidRPr="00B45100">
        <w:rPr>
          <w:rFonts w:ascii="Arial" w:eastAsia="Arial" w:hAnsi="Arial" w:cs="Arial"/>
          <w:lang w:val="en-GB"/>
        </w:rPr>
        <w:t>recogni</w:t>
      </w:r>
      <w:r w:rsidR="00E86871">
        <w:rPr>
          <w:rFonts w:ascii="Arial" w:eastAsia="Arial" w:hAnsi="Arial" w:cs="Arial"/>
          <w:lang w:val="en-GB"/>
        </w:rPr>
        <w:t>sed as ‘</w:t>
      </w:r>
      <w:r w:rsidRPr="00B45100">
        <w:rPr>
          <w:rFonts w:ascii="Arial" w:eastAsia="Arial" w:hAnsi="Arial" w:cs="Arial"/>
          <w:lang w:val="en-GB"/>
        </w:rPr>
        <w:t>Tsunami Ready</w:t>
      </w:r>
      <w:r w:rsidR="00E86871">
        <w:rPr>
          <w:rFonts w:ascii="Arial" w:eastAsia="Arial" w:hAnsi="Arial" w:cs="Arial"/>
          <w:lang w:val="en-GB"/>
        </w:rPr>
        <w:t>’</w:t>
      </w:r>
      <w:r w:rsidR="00E928FA">
        <w:rPr>
          <w:rFonts w:ascii="Arial" w:eastAsia="Arial" w:hAnsi="Arial" w:cs="Arial"/>
          <w:lang w:val="en-GB"/>
        </w:rPr>
        <w:t>;</w:t>
      </w:r>
      <w:r w:rsidR="00E86871">
        <w:rPr>
          <w:rFonts w:ascii="Arial" w:eastAsia="Arial" w:hAnsi="Arial" w:cs="Arial"/>
          <w:lang w:val="en-GB"/>
        </w:rPr>
        <w:t xml:space="preserve"> that </w:t>
      </w:r>
      <w:r w:rsidRPr="00B45100">
        <w:rPr>
          <w:rFonts w:ascii="Arial" w:eastAsia="Arial" w:hAnsi="Arial" w:cs="Arial"/>
          <w:lang w:val="en-GB"/>
        </w:rPr>
        <w:t>CTIC</w:t>
      </w:r>
      <w:r w:rsidR="00E86871">
        <w:rPr>
          <w:rFonts w:ascii="Arial" w:eastAsia="Arial" w:hAnsi="Arial" w:cs="Arial"/>
          <w:lang w:val="en-GB"/>
        </w:rPr>
        <w:t>, in collaboration</w:t>
      </w:r>
      <w:r w:rsidRPr="00B45100">
        <w:rPr>
          <w:rFonts w:ascii="Arial" w:eastAsia="Arial" w:hAnsi="Arial" w:cs="Arial"/>
          <w:lang w:val="en-GB"/>
        </w:rPr>
        <w:t xml:space="preserve"> with ITIC-CAR</w:t>
      </w:r>
      <w:r w:rsidR="00E86871">
        <w:rPr>
          <w:rFonts w:ascii="Arial" w:eastAsia="Arial" w:hAnsi="Arial" w:cs="Arial"/>
          <w:lang w:val="en-GB"/>
        </w:rPr>
        <w:t>, establish</w:t>
      </w:r>
      <w:r w:rsidRPr="00B45100">
        <w:rPr>
          <w:rFonts w:ascii="Arial" w:eastAsia="Arial" w:hAnsi="Arial" w:cs="Arial"/>
          <w:lang w:val="en-GB"/>
        </w:rPr>
        <w:t xml:space="preserve"> an annual reporting mechanism for all recognized communities</w:t>
      </w:r>
      <w:r w:rsidR="00E86871">
        <w:rPr>
          <w:rFonts w:ascii="Arial" w:eastAsia="Arial" w:hAnsi="Arial" w:cs="Arial"/>
          <w:lang w:val="en-GB"/>
        </w:rPr>
        <w:t xml:space="preserve">, which </w:t>
      </w:r>
      <w:r w:rsidRPr="00B45100">
        <w:rPr>
          <w:rFonts w:ascii="Arial" w:eastAsia="Arial" w:hAnsi="Arial" w:cs="Arial"/>
          <w:lang w:val="en-GB"/>
        </w:rPr>
        <w:t xml:space="preserve">would </w:t>
      </w:r>
      <w:r w:rsidR="00E86871">
        <w:rPr>
          <w:rFonts w:ascii="Arial" w:eastAsia="Arial" w:hAnsi="Arial" w:cs="Arial"/>
          <w:lang w:val="en-GB"/>
        </w:rPr>
        <w:t xml:space="preserve">allow for the continuous collection of </w:t>
      </w:r>
      <w:r w:rsidRPr="00B45100">
        <w:rPr>
          <w:rFonts w:ascii="Arial" w:eastAsia="Arial" w:hAnsi="Arial" w:cs="Arial"/>
          <w:lang w:val="en-GB"/>
        </w:rPr>
        <w:t>feedback, improvement and adaptation of guidelines</w:t>
      </w:r>
      <w:r w:rsidR="00E86871">
        <w:rPr>
          <w:rFonts w:ascii="Arial" w:eastAsia="Arial" w:hAnsi="Arial" w:cs="Arial"/>
          <w:lang w:val="en-GB"/>
        </w:rPr>
        <w:t xml:space="preserve">, </w:t>
      </w:r>
      <w:r w:rsidRPr="00B45100">
        <w:rPr>
          <w:rFonts w:ascii="Arial" w:eastAsia="Arial" w:hAnsi="Arial" w:cs="Arial"/>
          <w:lang w:val="en-GB"/>
        </w:rPr>
        <w:t>and maint</w:t>
      </w:r>
      <w:r w:rsidR="00E86871">
        <w:rPr>
          <w:rFonts w:ascii="Arial" w:eastAsia="Arial" w:hAnsi="Arial" w:cs="Arial"/>
          <w:lang w:val="en-GB"/>
        </w:rPr>
        <w:t xml:space="preserve">enance of engagement </w:t>
      </w:r>
      <w:r w:rsidRPr="00B45100">
        <w:rPr>
          <w:rFonts w:ascii="Arial" w:eastAsia="Arial" w:hAnsi="Arial" w:cs="Arial"/>
          <w:lang w:val="en-GB"/>
        </w:rPr>
        <w:t xml:space="preserve">with recognized communities; and that the Steering Committee </w:t>
      </w:r>
      <w:r w:rsidR="00E86871">
        <w:rPr>
          <w:rFonts w:ascii="Arial" w:eastAsia="Arial" w:hAnsi="Arial" w:cs="Arial"/>
          <w:lang w:val="en-GB"/>
        </w:rPr>
        <w:t>assess</w:t>
      </w:r>
      <w:r w:rsidRPr="00B45100">
        <w:rPr>
          <w:rFonts w:ascii="Arial" w:eastAsia="Arial" w:hAnsi="Arial" w:cs="Arial"/>
          <w:lang w:val="en-GB"/>
        </w:rPr>
        <w:t xml:space="preserve"> the feasibility and desirability of establishing a National Tsunami Ready Focal Point</w:t>
      </w:r>
      <w:r w:rsidR="00E928FA">
        <w:rPr>
          <w:rFonts w:ascii="Arial" w:eastAsia="Arial" w:hAnsi="Arial" w:cs="Arial"/>
          <w:lang w:val="en-GB"/>
        </w:rPr>
        <w:t>,</w:t>
      </w:r>
      <w:r w:rsidRPr="00B45100">
        <w:rPr>
          <w:rFonts w:ascii="Arial" w:eastAsia="Arial" w:hAnsi="Arial" w:cs="Arial"/>
          <w:lang w:val="en-GB"/>
        </w:rPr>
        <w:t xml:space="preserve"> which could be the Chair of the National Tsunami Ready Board.</w:t>
      </w:r>
    </w:p>
    <w:p w14:paraId="788F9746" w14:textId="6ECBDAC7" w:rsidR="009C2344" w:rsidRPr="00B45100" w:rsidRDefault="009C2344" w:rsidP="009C2344">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hAnsi="Arial" w:cs="Arial"/>
          <w:b/>
          <w:bCs/>
          <w:lang w:val="en-GB"/>
        </w:rPr>
        <w:t xml:space="preserve">The ICG </w:t>
      </w:r>
      <w:r w:rsidRPr="00B45100">
        <w:rPr>
          <w:rFonts w:ascii="Arial" w:eastAsia="Arial" w:hAnsi="Arial" w:cs="Arial"/>
          <w:b/>
          <w:bCs/>
          <w:lang w:val="en-GB"/>
        </w:rPr>
        <w:t>invited</w:t>
      </w:r>
      <w:r w:rsidRPr="00B45100">
        <w:rPr>
          <w:rFonts w:ascii="Arial" w:eastAsia="Arial" w:hAnsi="Arial" w:cs="Arial"/>
          <w:lang w:val="en-GB"/>
        </w:rPr>
        <w:t xml:space="preserve"> ICG/CARIBE-EWS </w:t>
      </w:r>
      <w:r w:rsidR="005A01B8">
        <w:rPr>
          <w:rFonts w:ascii="Arial" w:eastAsia="Arial" w:hAnsi="Arial" w:cs="Arial"/>
          <w:lang w:val="en-GB"/>
        </w:rPr>
        <w:t xml:space="preserve">Member States </w:t>
      </w:r>
      <w:r w:rsidRPr="00B45100">
        <w:rPr>
          <w:rFonts w:ascii="Arial" w:eastAsia="Arial" w:hAnsi="Arial" w:cs="Arial"/>
          <w:lang w:val="en-GB"/>
        </w:rPr>
        <w:t xml:space="preserve">to actively support the Tsunami Ready Coalition, for which an implementation plan was recommended </w:t>
      </w:r>
      <w:r w:rsidR="00E928FA" w:rsidRPr="00B45100">
        <w:rPr>
          <w:rFonts w:ascii="Arial" w:eastAsia="Arial" w:hAnsi="Arial" w:cs="Arial"/>
          <w:lang w:val="en-GB"/>
        </w:rPr>
        <w:t xml:space="preserve">for approval </w:t>
      </w:r>
      <w:r w:rsidRPr="00B45100">
        <w:rPr>
          <w:rFonts w:ascii="Arial" w:eastAsia="Arial" w:hAnsi="Arial" w:cs="Arial"/>
          <w:lang w:val="en-GB"/>
        </w:rPr>
        <w:t xml:space="preserve">by the TOWS-WG-XVIII. </w:t>
      </w:r>
    </w:p>
    <w:p w14:paraId="53C6469B" w14:textId="61FC882E" w:rsidR="009C2344" w:rsidRPr="00B45100" w:rsidRDefault="009C2344" w:rsidP="009C2344">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The ICG invited</w:t>
      </w:r>
      <w:r w:rsidRPr="00B45100">
        <w:rPr>
          <w:rFonts w:ascii="Arial" w:eastAsia="Arial" w:hAnsi="Arial" w:cs="Arial"/>
          <w:lang w:val="en-GB"/>
        </w:rPr>
        <w:t xml:space="preserve"> all Member States to implement or support the implementation of </w:t>
      </w:r>
      <w:r w:rsidR="00E928FA">
        <w:rPr>
          <w:rFonts w:ascii="Arial" w:eastAsia="Arial" w:hAnsi="Arial" w:cs="Arial"/>
          <w:lang w:val="en-GB"/>
        </w:rPr>
        <w:t xml:space="preserve">the </w:t>
      </w:r>
      <w:r w:rsidRPr="00B45100">
        <w:rPr>
          <w:rFonts w:ascii="Arial" w:eastAsia="Arial" w:hAnsi="Arial" w:cs="Arial"/>
          <w:lang w:val="en-GB"/>
        </w:rPr>
        <w:t>Tsunami Ready</w:t>
      </w:r>
      <w:r w:rsidR="00E928FA">
        <w:rPr>
          <w:rFonts w:ascii="Arial" w:eastAsia="Arial" w:hAnsi="Arial" w:cs="Arial"/>
          <w:lang w:val="en-GB"/>
        </w:rPr>
        <w:t xml:space="preserve"> programme</w:t>
      </w:r>
      <w:r w:rsidRPr="00B45100">
        <w:rPr>
          <w:rFonts w:ascii="Arial" w:eastAsia="Arial" w:hAnsi="Arial" w:cs="Arial"/>
          <w:lang w:val="en-GB"/>
        </w:rPr>
        <w:t xml:space="preserve"> in their communities or th</w:t>
      </w:r>
      <w:r w:rsidR="00E928FA">
        <w:rPr>
          <w:rFonts w:ascii="Arial" w:eastAsia="Arial" w:hAnsi="Arial" w:cs="Arial"/>
          <w:lang w:val="en-GB"/>
        </w:rPr>
        <w:t>ose</w:t>
      </w:r>
      <w:r w:rsidRPr="00B45100">
        <w:rPr>
          <w:rFonts w:ascii="Arial" w:eastAsia="Arial" w:hAnsi="Arial" w:cs="Arial"/>
          <w:lang w:val="en-GB"/>
        </w:rPr>
        <w:t xml:space="preserve"> of another Member </w:t>
      </w:r>
      <w:proofErr w:type="gramStart"/>
      <w:r w:rsidRPr="00B45100">
        <w:rPr>
          <w:rFonts w:ascii="Arial" w:eastAsia="Arial" w:hAnsi="Arial" w:cs="Arial"/>
          <w:lang w:val="en-GB"/>
        </w:rPr>
        <w:t>State</w:t>
      </w:r>
      <w:r w:rsidR="00E928FA">
        <w:rPr>
          <w:rFonts w:ascii="Arial" w:eastAsia="Arial" w:hAnsi="Arial" w:cs="Arial"/>
          <w:lang w:val="en-GB"/>
        </w:rPr>
        <w:t>,</w:t>
      </w:r>
      <w:r w:rsidRPr="00B45100">
        <w:rPr>
          <w:rFonts w:ascii="Arial" w:eastAsia="Arial" w:hAnsi="Arial" w:cs="Arial"/>
          <w:lang w:val="en-GB"/>
        </w:rPr>
        <w:t xml:space="preserve"> and</w:t>
      </w:r>
      <w:proofErr w:type="gramEnd"/>
      <w:r w:rsidRPr="00B45100">
        <w:rPr>
          <w:rFonts w:ascii="Arial" w:eastAsia="Arial" w:hAnsi="Arial" w:cs="Arial"/>
          <w:lang w:val="en-GB"/>
        </w:rPr>
        <w:t xml:space="preserve"> </w:t>
      </w:r>
      <w:r w:rsidR="00E928FA">
        <w:rPr>
          <w:rFonts w:ascii="Arial" w:eastAsia="Arial" w:hAnsi="Arial" w:cs="Arial"/>
          <w:b/>
          <w:bCs/>
          <w:lang w:val="en-GB"/>
        </w:rPr>
        <w:t>called upon</w:t>
      </w:r>
      <w:r w:rsidR="00E928FA">
        <w:rPr>
          <w:rFonts w:ascii="Arial" w:eastAsia="Arial" w:hAnsi="Arial" w:cs="Arial"/>
          <w:lang w:val="en-GB"/>
        </w:rPr>
        <w:t xml:space="preserve"> </w:t>
      </w:r>
      <w:r w:rsidRPr="00B45100">
        <w:rPr>
          <w:rFonts w:ascii="Arial" w:eastAsia="Arial" w:hAnsi="Arial" w:cs="Arial"/>
          <w:lang w:val="en-GB"/>
        </w:rPr>
        <w:t>Member States and donors to provide fund</w:t>
      </w:r>
      <w:r w:rsidR="00E928FA">
        <w:rPr>
          <w:rFonts w:ascii="Arial" w:eastAsia="Arial" w:hAnsi="Arial" w:cs="Arial"/>
          <w:lang w:val="en-GB"/>
        </w:rPr>
        <w:t>s</w:t>
      </w:r>
      <w:r w:rsidRPr="00B45100">
        <w:rPr>
          <w:rFonts w:ascii="Arial" w:eastAsia="Arial" w:hAnsi="Arial" w:cs="Arial"/>
          <w:lang w:val="en-GB"/>
        </w:rPr>
        <w:t xml:space="preserve"> to accelerate the implementation of the Tsunami Ready Programme in the Caribbean and Adjacent Regions.</w:t>
      </w:r>
    </w:p>
    <w:p w14:paraId="06656713" w14:textId="1F58B056" w:rsidR="00447B59" w:rsidRPr="00B45100" w:rsidRDefault="00D7104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lastRenderedPageBreak/>
        <w:t xml:space="preserve">The ICG </w:t>
      </w:r>
      <w:r w:rsidR="00E928FA">
        <w:rPr>
          <w:rFonts w:ascii="Arial" w:eastAsia="Arial" w:hAnsi="Arial" w:cs="Arial"/>
          <w:b/>
          <w:lang w:val="en-GB"/>
        </w:rPr>
        <w:t>noted</w:t>
      </w:r>
      <w:r w:rsidR="00E928FA" w:rsidRPr="00E928FA">
        <w:rPr>
          <w:rFonts w:ascii="Arial" w:eastAsia="Arial" w:hAnsi="Arial" w:cs="Arial"/>
          <w:b/>
          <w:bCs/>
          <w:lang w:val="en-GB"/>
        </w:rPr>
        <w:t xml:space="preserve"> </w:t>
      </w:r>
      <w:r w:rsidRPr="007071A0">
        <w:rPr>
          <w:rFonts w:ascii="Arial" w:eastAsia="Arial" w:hAnsi="Arial" w:cs="Arial"/>
          <w:b/>
          <w:bCs/>
          <w:lang w:val="en-GB"/>
        </w:rPr>
        <w:t>with appreciation</w:t>
      </w:r>
      <w:r w:rsidRPr="00B45100">
        <w:rPr>
          <w:rFonts w:ascii="Arial" w:eastAsia="Arial" w:hAnsi="Arial" w:cs="Arial"/>
          <w:lang w:val="en-GB"/>
        </w:rPr>
        <w:t xml:space="preserve"> </w:t>
      </w:r>
      <w:r w:rsidR="00E928FA" w:rsidRPr="00B45100">
        <w:rPr>
          <w:rFonts w:ascii="Arial" w:eastAsia="Arial" w:hAnsi="Arial" w:cs="Arial"/>
          <w:lang w:val="en-GB"/>
        </w:rPr>
        <w:t>Panama</w:t>
      </w:r>
      <w:r w:rsidR="00E928FA">
        <w:rPr>
          <w:rFonts w:ascii="Arial" w:eastAsia="Arial" w:hAnsi="Arial" w:cs="Arial"/>
          <w:lang w:val="en-GB"/>
        </w:rPr>
        <w:t xml:space="preserve">’s </w:t>
      </w:r>
      <w:r w:rsidRPr="00B45100">
        <w:rPr>
          <w:rFonts w:ascii="Arial" w:eastAsia="Arial" w:hAnsi="Arial" w:cs="Arial"/>
          <w:lang w:val="en-GB"/>
        </w:rPr>
        <w:t>offer to host the Tsunami Ready Summit in 2025</w:t>
      </w:r>
      <w:r w:rsidR="00E928FA">
        <w:rPr>
          <w:rFonts w:ascii="Arial" w:eastAsia="Arial" w:hAnsi="Arial" w:cs="Arial"/>
          <w:lang w:val="en-GB"/>
        </w:rPr>
        <w:t>,</w:t>
      </w:r>
      <w:r w:rsidRPr="00B45100">
        <w:rPr>
          <w:rFonts w:ascii="Arial" w:eastAsia="Arial" w:hAnsi="Arial" w:cs="Arial"/>
          <w:lang w:val="en-GB"/>
        </w:rPr>
        <w:t xml:space="preserve"> except during the months of November or December</w:t>
      </w:r>
      <w:r w:rsidR="00E928FA">
        <w:rPr>
          <w:rFonts w:ascii="Arial" w:eastAsia="Arial" w:hAnsi="Arial" w:cs="Arial"/>
          <w:lang w:val="en-GB"/>
        </w:rPr>
        <w:t>,</w:t>
      </w:r>
      <w:r w:rsidRPr="00B45100">
        <w:rPr>
          <w:rFonts w:ascii="Arial" w:eastAsia="Arial" w:hAnsi="Arial" w:cs="Arial"/>
          <w:lang w:val="en-GB"/>
        </w:rPr>
        <w:t xml:space="preserve"> and </w:t>
      </w:r>
      <w:r w:rsidRPr="00B45100">
        <w:rPr>
          <w:rFonts w:ascii="Arial" w:eastAsia="Arial" w:hAnsi="Arial" w:cs="Arial"/>
          <w:b/>
          <w:lang w:val="en-GB"/>
        </w:rPr>
        <w:t xml:space="preserve">recommended </w:t>
      </w:r>
      <w:r w:rsidR="00E928FA">
        <w:rPr>
          <w:rFonts w:ascii="Arial" w:eastAsia="Arial" w:hAnsi="Arial" w:cs="Arial"/>
          <w:lang w:val="en-GB"/>
        </w:rPr>
        <w:t>c</w:t>
      </w:r>
      <w:r w:rsidRPr="00B45100">
        <w:rPr>
          <w:rFonts w:ascii="Arial" w:eastAsia="Arial" w:hAnsi="Arial" w:cs="Arial"/>
          <w:lang w:val="en-GB"/>
        </w:rPr>
        <w:t>onsider</w:t>
      </w:r>
      <w:r w:rsidR="00E928FA">
        <w:rPr>
          <w:rFonts w:ascii="Arial" w:eastAsia="Arial" w:hAnsi="Arial" w:cs="Arial"/>
          <w:lang w:val="en-GB"/>
        </w:rPr>
        <w:t>ing</w:t>
      </w:r>
      <w:r w:rsidRPr="00B45100">
        <w:rPr>
          <w:rFonts w:ascii="Arial" w:eastAsia="Arial" w:hAnsi="Arial" w:cs="Arial"/>
          <w:lang w:val="en-GB"/>
        </w:rPr>
        <w:t xml:space="preserve"> alternative dates in 2026, and </w:t>
      </w:r>
      <w:r w:rsidRPr="00B45100">
        <w:rPr>
          <w:rFonts w:ascii="Arial" w:eastAsia="Arial" w:hAnsi="Arial" w:cs="Arial"/>
          <w:b/>
          <w:lang w:val="en-GB"/>
        </w:rPr>
        <w:t>urged</w:t>
      </w:r>
      <w:r w:rsidRPr="00B45100">
        <w:rPr>
          <w:rFonts w:ascii="Arial" w:eastAsia="Arial" w:hAnsi="Arial" w:cs="Arial"/>
          <w:lang w:val="en-GB"/>
        </w:rPr>
        <w:t xml:space="preserve"> Member States, </w:t>
      </w:r>
      <w:r w:rsidR="00E928FA" w:rsidRPr="00B45100">
        <w:rPr>
          <w:rFonts w:ascii="Arial" w:eastAsia="Arial" w:hAnsi="Arial" w:cs="Arial"/>
          <w:lang w:val="en-GB"/>
        </w:rPr>
        <w:t xml:space="preserve">observers and partners </w:t>
      </w:r>
      <w:r w:rsidRPr="00B45100">
        <w:rPr>
          <w:rFonts w:ascii="Arial" w:eastAsia="Arial" w:hAnsi="Arial" w:cs="Arial"/>
          <w:lang w:val="en-GB"/>
        </w:rPr>
        <w:t xml:space="preserve">to consider </w:t>
      </w:r>
      <w:r w:rsidR="00E928FA">
        <w:rPr>
          <w:rFonts w:ascii="Arial" w:eastAsia="Arial" w:hAnsi="Arial" w:cs="Arial"/>
          <w:lang w:val="en-GB"/>
        </w:rPr>
        <w:t>mobilis</w:t>
      </w:r>
      <w:r w:rsidRPr="00B45100">
        <w:rPr>
          <w:rFonts w:ascii="Arial" w:eastAsia="Arial" w:hAnsi="Arial" w:cs="Arial"/>
          <w:lang w:val="en-GB"/>
        </w:rPr>
        <w:t>ing fund</w:t>
      </w:r>
      <w:r w:rsidR="00E928FA">
        <w:rPr>
          <w:rFonts w:ascii="Arial" w:eastAsia="Arial" w:hAnsi="Arial" w:cs="Arial"/>
          <w:lang w:val="en-GB"/>
        </w:rPr>
        <w:t>s</w:t>
      </w:r>
      <w:r w:rsidRPr="00B45100">
        <w:rPr>
          <w:rFonts w:ascii="Arial" w:eastAsia="Arial" w:hAnsi="Arial" w:cs="Arial"/>
          <w:lang w:val="en-GB"/>
        </w:rPr>
        <w:t xml:space="preserve"> or partnering with the IOC Secretariat to f</w:t>
      </w:r>
      <w:r w:rsidR="00E928FA">
        <w:rPr>
          <w:rFonts w:ascii="Arial" w:eastAsia="Arial" w:hAnsi="Arial" w:cs="Arial"/>
          <w:lang w:val="en-GB"/>
        </w:rPr>
        <w:t>inance</w:t>
      </w:r>
      <w:r w:rsidRPr="00B45100">
        <w:rPr>
          <w:rFonts w:ascii="Arial" w:eastAsia="Arial" w:hAnsi="Arial" w:cs="Arial"/>
          <w:lang w:val="en-GB"/>
        </w:rPr>
        <w:t xml:space="preserve"> the Tsunami Ready Summit and</w:t>
      </w:r>
      <w:r w:rsidR="00E928FA">
        <w:rPr>
          <w:rFonts w:ascii="Arial" w:eastAsia="Arial" w:hAnsi="Arial" w:cs="Arial"/>
          <w:lang w:val="en-GB"/>
        </w:rPr>
        <w:t>/</w:t>
      </w:r>
      <w:r w:rsidRPr="00B45100">
        <w:rPr>
          <w:rFonts w:ascii="Arial" w:eastAsia="Arial" w:hAnsi="Arial" w:cs="Arial"/>
          <w:lang w:val="en-GB"/>
        </w:rPr>
        <w:t>or Tsunami Ready workshops.</w:t>
      </w:r>
    </w:p>
    <w:p w14:paraId="494CE414" w14:textId="0803D01F" w:rsidR="00447B59" w:rsidRPr="00B45100" w:rsidRDefault="00447B59" w:rsidP="00447B59">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 xml:space="preserve">The ICG </w:t>
      </w:r>
      <w:r w:rsidR="00B71890">
        <w:rPr>
          <w:rFonts w:ascii="Arial" w:eastAsia="Arial" w:hAnsi="Arial" w:cs="Arial"/>
          <w:b/>
          <w:lang w:val="en-GB"/>
        </w:rPr>
        <w:t>welcomed</w:t>
      </w:r>
      <w:r w:rsidR="00B71890" w:rsidRPr="00B45100">
        <w:rPr>
          <w:rFonts w:ascii="Arial" w:eastAsia="Arial" w:hAnsi="Arial" w:cs="Arial"/>
          <w:b/>
          <w:lang w:val="en-GB"/>
        </w:rPr>
        <w:t xml:space="preserve"> </w:t>
      </w:r>
      <w:r w:rsidRPr="00B45100">
        <w:rPr>
          <w:rFonts w:ascii="Arial" w:eastAsia="Arial" w:hAnsi="Arial" w:cs="Arial"/>
          <w:lang w:val="en-GB"/>
        </w:rPr>
        <w:t xml:space="preserve">the continued support </w:t>
      </w:r>
      <w:r w:rsidR="00B71890">
        <w:rPr>
          <w:rFonts w:ascii="Arial" w:eastAsia="Arial" w:hAnsi="Arial" w:cs="Arial"/>
          <w:lang w:val="en-GB"/>
        </w:rPr>
        <w:t>provided by</w:t>
      </w:r>
      <w:r w:rsidR="00B71890" w:rsidRPr="00B45100">
        <w:rPr>
          <w:rFonts w:ascii="Arial" w:eastAsia="Arial" w:hAnsi="Arial" w:cs="Arial"/>
          <w:lang w:val="en-GB"/>
        </w:rPr>
        <w:t xml:space="preserve"> </w:t>
      </w:r>
      <w:r w:rsidRPr="00B45100">
        <w:rPr>
          <w:rFonts w:ascii="Arial" w:eastAsia="Arial" w:hAnsi="Arial" w:cs="Arial"/>
          <w:lang w:val="en-GB"/>
        </w:rPr>
        <w:t>ITIC and its Caribbean Office</w:t>
      </w:r>
      <w:r w:rsidR="00B71890">
        <w:rPr>
          <w:rFonts w:ascii="Arial" w:eastAsia="Arial" w:hAnsi="Arial" w:cs="Arial"/>
          <w:lang w:val="en-GB"/>
        </w:rPr>
        <w:t>,</w:t>
      </w:r>
      <w:r w:rsidRPr="00B45100">
        <w:rPr>
          <w:rFonts w:ascii="Arial" w:eastAsia="Arial" w:hAnsi="Arial" w:cs="Arial"/>
          <w:lang w:val="en-GB"/>
        </w:rPr>
        <w:t xml:space="preserve"> as requested by CTIC;</w:t>
      </w:r>
      <w:r w:rsidRPr="00B45100">
        <w:rPr>
          <w:rFonts w:ascii="Arial" w:eastAsia="Arial" w:hAnsi="Arial" w:cs="Arial"/>
          <w:b/>
          <w:lang w:val="en-GB"/>
        </w:rPr>
        <w:t xml:space="preserve"> </w:t>
      </w:r>
      <w:r w:rsidR="00B71890" w:rsidRPr="007071A0">
        <w:rPr>
          <w:rFonts w:ascii="Arial" w:eastAsia="Arial" w:hAnsi="Arial" w:cs="Arial"/>
          <w:bCs/>
          <w:lang w:val="en-GB"/>
        </w:rPr>
        <w:t xml:space="preserve">it </w:t>
      </w:r>
      <w:r w:rsidRPr="00B45100">
        <w:rPr>
          <w:rFonts w:ascii="Arial" w:eastAsia="Arial" w:hAnsi="Arial" w:cs="Arial"/>
          <w:b/>
          <w:lang w:val="en-GB"/>
        </w:rPr>
        <w:t>re</w:t>
      </w:r>
      <w:r w:rsidR="00B71890">
        <w:rPr>
          <w:rFonts w:ascii="Arial" w:eastAsia="Arial" w:hAnsi="Arial" w:cs="Arial"/>
          <w:b/>
          <w:lang w:val="en-GB"/>
        </w:rPr>
        <w:t>called</w:t>
      </w:r>
      <w:r w:rsidRPr="00B45100">
        <w:rPr>
          <w:rFonts w:ascii="Arial" w:eastAsia="Arial" w:hAnsi="Arial" w:cs="Arial"/>
          <w:lang w:val="en-GB"/>
        </w:rPr>
        <w:t xml:space="preserve"> the expanding mandate of CTIC since </w:t>
      </w:r>
      <w:r w:rsidR="00B71890">
        <w:rPr>
          <w:rFonts w:ascii="Arial" w:eastAsia="Arial" w:hAnsi="Arial" w:cs="Arial"/>
          <w:lang w:val="en-GB"/>
        </w:rPr>
        <w:t xml:space="preserve">its </w:t>
      </w:r>
      <w:r w:rsidRPr="00B45100">
        <w:rPr>
          <w:rFonts w:ascii="Arial" w:eastAsia="Arial" w:hAnsi="Arial" w:cs="Arial"/>
          <w:lang w:val="en-GB"/>
        </w:rPr>
        <w:t xml:space="preserve">establishment and the </w:t>
      </w:r>
      <w:r w:rsidR="00B71890">
        <w:rPr>
          <w:rFonts w:ascii="Arial" w:eastAsia="Arial" w:hAnsi="Arial" w:cs="Arial"/>
          <w:lang w:val="en-GB"/>
        </w:rPr>
        <w:t>new</w:t>
      </w:r>
      <w:r w:rsidR="00B71890" w:rsidRPr="00B45100">
        <w:rPr>
          <w:rFonts w:ascii="Arial" w:eastAsia="Arial" w:hAnsi="Arial" w:cs="Arial"/>
          <w:lang w:val="en-GB"/>
        </w:rPr>
        <w:t xml:space="preserve"> </w:t>
      </w:r>
      <w:r w:rsidRPr="00B45100">
        <w:rPr>
          <w:rFonts w:ascii="Arial" w:eastAsia="Arial" w:hAnsi="Arial" w:cs="Arial"/>
          <w:lang w:val="en-GB"/>
        </w:rPr>
        <w:t xml:space="preserve">policy </w:t>
      </w:r>
      <w:r w:rsidR="00B71890">
        <w:rPr>
          <w:rFonts w:ascii="Arial" w:eastAsia="Arial" w:hAnsi="Arial" w:cs="Arial"/>
          <w:lang w:val="en-GB"/>
        </w:rPr>
        <w:t>issues that have arisen, as</w:t>
      </w:r>
      <w:r w:rsidRPr="00B45100">
        <w:rPr>
          <w:rFonts w:ascii="Arial" w:eastAsia="Arial" w:hAnsi="Arial" w:cs="Arial"/>
          <w:lang w:val="en-GB"/>
        </w:rPr>
        <w:t xml:space="preserve"> well as the need </w:t>
      </w:r>
      <w:r w:rsidR="00B71890">
        <w:rPr>
          <w:rFonts w:ascii="Arial" w:eastAsia="Arial" w:hAnsi="Arial" w:cs="Arial"/>
          <w:lang w:val="en-GB"/>
        </w:rPr>
        <w:t xml:space="preserve">to conduct </w:t>
      </w:r>
      <w:r w:rsidRPr="00B45100">
        <w:rPr>
          <w:rFonts w:ascii="Arial" w:eastAsia="Arial" w:hAnsi="Arial" w:cs="Arial"/>
          <w:lang w:val="en-GB"/>
        </w:rPr>
        <w:t xml:space="preserve">a strategic review of the document ICG/CARIBE-EWS-II/12 </w:t>
      </w:r>
      <w:r w:rsidR="00B71890">
        <w:rPr>
          <w:rFonts w:ascii="Arial" w:eastAsia="Arial" w:hAnsi="Arial" w:cs="Arial"/>
          <w:lang w:val="en-GB"/>
        </w:rPr>
        <w:t xml:space="preserve">of </w:t>
      </w:r>
      <w:r w:rsidRPr="00B45100">
        <w:rPr>
          <w:rFonts w:ascii="Arial" w:eastAsia="Arial" w:hAnsi="Arial" w:cs="Arial"/>
          <w:lang w:val="en-GB"/>
        </w:rPr>
        <w:t>8 March 2007 and</w:t>
      </w:r>
      <w:r w:rsidR="00B71890">
        <w:rPr>
          <w:rFonts w:ascii="Arial" w:eastAsia="Arial" w:hAnsi="Arial" w:cs="Arial"/>
          <w:lang w:val="en-GB"/>
        </w:rPr>
        <w:t xml:space="preserve"> to provide CTIC with the necessary human resources</w:t>
      </w:r>
      <w:r w:rsidRPr="00B45100">
        <w:rPr>
          <w:rFonts w:ascii="Arial" w:eastAsia="Arial" w:hAnsi="Arial" w:cs="Arial"/>
          <w:lang w:val="en-GB"/>
        </w:rPr>
        <w:t xml:space="preserve"> to </w:t>
      </w:r>
      <w:r w:rsidR="00B71890">
        <w:rPr>
          <w:rFonts w:ascii="Arial" w:eastAsia="Arial" w:hAnsi="Arial" w:cs="Arial"/>
          <w:lang w:val="en-GB"/>
        </w:rPr>
        <w:t xml:space="preserve">enable it to carry out </w:t>
      </w:r>
      <w:r w:rsidRPr="00B45100">
        <w:rPr>
          <w:rFonts w:ascii="Arial" w:eastAsia="Arial" w:hAnsi="Arial" w:cs="Arial"/>
          <w:lang w:val="en-GB"/>
        </w:rPr>
        <w:t xml:space="preserve">programmatic and project activities </w:t>
      </w:r>
      <w:r w:rsidR="00B71890">
        <w:rPr>
          <w:rFonts w:ascii="Arial" w:eastAsia="Arial" w:hAnsi="Arial" w:cs="Arial"/>
          <w:lang w:val="en-GB"/>
        </w:rPr>
        <w:t xml:space="preserve">aimed at </w:t>
      </w:r>
      <w:r w:rsidRPr="00B45100">
        <w:rPr>
          <w:rFonts w:ascii="Arial" w:eastAsia="Arial" w:hAnsi="Arial" w:cs="Arial"/>
          <w:lang w:val="en-GB"/>
        </w:rPr>
        <w:t>sustainably support</w:t>
      </w:r>
      <w:r w:rsidR="00B71890">
        <w:rPr>
          <w:rFonts w:ascii="Arial" w:eastAsia="Arial" w:hAnsi="Arial" w:cs="Arial"/>
          <w:lang w:val="en-GB"/>
        </w:rPr>
        <w:t xml:space="preserve">ing </w:t>
      </w:r>
      <w:r w:rsidRPr="00B45100">
        <w:rPr>
          <w:rFonts w:ascii="Arial" w:eastAsia="Arial" w:hAnsi="Arial" w:cs="Arial"/>
          <w:lang w:val="en-GB"/>
        </w:rPr>
        <w:t>the ICG/CARIBE-EWS and EW4All frameworks and</w:t>
      </w:r>
      <w:r w:rsidR="00B71890">
        <w:rPr>
          <w:rFonts w:ascii="Arial" w:eastAsia="Arial" w:hAnsi="Arial" w:cs="Arial"/>
          <w:lang w:val="en-GB"/>
        </w:rPr>
        <w:t>;</w:t>
      </w:r>
      <w:r w:rsidRPr="00B45100">
        <w:rPr>
          <w:rFonts w:ascii="Arial" w:eastAsia="Arial" w:hAnsi="Arial" w:cs="Arial"/>
          <w:lang w:val="en-GB"/>
        </w:rPr>
        <w:t xml:space="preserve"> </w:t>
      </w:r>
      <w:r w:rsidRPr="00B45100">
        <w:rPr>
          <w:rFonts w:ascii="Arial" w:eastAsia="Arial" w:hAnsi="Arial" w:cs="Arial"/>
          <w:b/>
          <w:bCs/>
          <w:lang w:val="en-GB"/>
        </w:rPr>
        <w:t>urged</w:t>
      </w:r>
      <w:r w:rsidRPr="00B45100">
        <w:rPr>
          <w:rFonts w:ascii="Arial" w:eastAsia="Arial" w:hAnsi="Arial" w:cs="Arial"/>
          <w:b/>
          <w:lang w:val="en-GB"/>
        </w:rPr>
        <w:t xml:space="preserve"> </w:t>
      </w:r>
      <w:r w:rsidRPr="00B45100">
        <w:rPr>
          <w:rFonts w:ascii="Arial" w:eastAsia="Arial" w:hAnsi="Arial" w:cs="Arial"/>
          <w:lang w:val="en-GB"/>
        </w:rPr>
        <w:t xml:space="preserve">ICG/CARIBE-EWS Member States to make </w:t>
      </w:r>
      <w:r w:rsidR="00B71890">
        <w:rPr>
          <w:rFonts w:ascii="Arial" w:eastAsia="Arial" w:hAnsi="Arial" w:cs="Arial"/>
          <w:lang w:val="en-GB"/>
        </w:rPr>
        <w:t>additional</w:t>
      </w:r>
      <w:r w:rsidR="00B71890" w:rsidRPr="00B45100">
        <w:rPr>
          <w:rFonts w:ascii="Arial" w:eastAsia="Arial" w:hAnsi="Arial" w:cs="Arial"/>
          <w:lang w:val="en-GB"/>
        </w:rPr>
        <w:t xml:space="preserve"> </w:t>
      </w:r>
      <w:r w:rsidRPr="00B45100">
        <w:rPr>
          <w:rFonts w:ascii="Arial" w:eastAsia="Arial" w:hAnsi="Arial" w:cs="Arial"/>
          <w:lang w:val="en-GB"/>
        </w:rPr>
        <w:t xml:space="preserve">contributions to the IOC and </w:t>
      </w:r>
      <w:r w:rsidR="00B71890">
        <w:rPr>
          <w:rFonts w:ascii="Arial" w:eastAsia="Arial" w:hAnsi="Arial" w:cs="Arial"/>
          <w:lang w:val="en-GB"/>
        </w:rPr>
        <w:t xml:space="preserve">to </w:t>
      </w:r>
      <w:r w:rsidRPr="00B45100">
        <w:rPr>
          <w:rFonts w:ascii="Arial" w:eastAsia="Arial" w:hAnsi="Arial" w:cs="Arial"/>
          <w:lang w:val="en-GB"/>
        </w:rPr>
        <w:t xml:space="preserve">provide human resources </w:t>
      </w:r>
      <w:r w:rsidR="00B71890">
        <w:rPr>
          <w:rFonts w:ascii="Arial" w:eastAsia="Arial" w:hAnsi="Arial" w:cs="Arial"/>
          <w:lang w:val="en-GB"/>
        </w:rPr>
        <w:t>through</w:t>
      </w:r>
      <w:r w:rsidR="00B71890" w:rsidRPr="00B45100">
        <w:rPr>
          <w:rFonts w:ascii="Arial" w:eastAsia="Arial" w:hAnsi="Arial" w:cs="Arial"/>
          <w:lang w:val="en-GB"/>
        </w:rPr>
        <w:t xml:space="preserve"> </w:t>
      </w:r>
      <w:r w:rsidRPr="00B45100">
        <w:rPr>
          <w:rFonts w:ascii="Arial" w:eastAsia="Arial" w:hAnsi="Arial" w:cs="Arial"/>
          <w:lang w:val="en-GB"/>
        </w:rPr>
        <w:t>various arrangements</w:t>
      </w:r>
      <w:r w:rsidR="00B71890">
        <w:rPr>
          <w:rFonts w:ascii="Arial" w:eastAsia="Arial" w:hAnsi="Arial" w:cs="Arial"/>
          <w:lang w:val="en-GB"/>
        </w:rPr>
        <w:t>,</w:t>
      </w:r>
      <w:r w:rsidRPr="00B45100">
        <w:rPr>
          <w:rFonts w:ascii="Arial" w:eastAsia="Arial" w:hAnsi="Arial" w:cs="Arial"/>
          <w:lang w:val="en-GB"/>
        </w:rPr>
        <w:t xml:space="preserve"> including long- and short-term internships</w:t>
      </w:r>
      <w:r w:rsidR="00B71890">
        <w:rPr>
          <w:rFonts w:ascii="Arial" w:eastAsia="Arial" w:hAnsi="Arial" w:cs="Arial"/>
          <w:lang w:val="en-GB"/>
        </w:rPr>
        <w:t>,</w:t>
      </w:r>
      <w:r w:rsidRPr="00B45100">
        <w:rPr>
          <w:rFonts w:ascii="Arial" w:eastAsia="Arial" w:hAnsi="Arial" w:cs="Arial"/>
          <w:lang w:val="en-GB"/>
        </w:rPr>
        <w:t xml:space="preserve"> to support the work of CTIC.</w:t>
      </w:r>
    </w:p>
    <w:p w14:paraId="4CB82B73" w14:textId="521F6949" w:rsidR="009C2344" w:rsidRPr="00B45100" w:rsidRDefault="009C2344" w:rsidP="009C2344">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The ICG requested</w:t>
      </w:r>
      <w:r w:rsidRPr="00B45100">
        <w:rPr>
          <w:rFonts w:ascii="Arial" w:eastAsia="Arial" w:hAnsi="Arial" w:cs="Arial"/>
          <w:lang w:val="en-GB"/>
        </w:rPr>
        <w:t xml:space="preserve"> Member States, CTIC and ITIC-CAR to continue supporting efforts to inform and include </w:t>
      </w:r>
      <w:r w:rsidR="00135D95">
        <w:rPr>
          <w:rFonts w:ascii="Arial" w:eastAsia="Arial" w:hAnsi="Arial" w:cs="Arial"/>
          <w:lang w:val="en-GB"/>
        </w:rPr>
        <w:t>persons</w:t>
      </w:r>
      <w:r w:rsidRPr="00B45100">
        <w:rPr>
          <w:rFonts w:ascii="Arial" w:eastAsia="Arial" w:hAnsi="Arial" w:cs="Arial"/>
          <w:lang w:val="en-GB"/>
        </w:rPr>
        <w:t xml:space="preserve"> with disabilities.</w:t>
      </w:r>
    </w:p>
    <w:p w14:paraId="6F6683D8" w14:textId="59097D24" w:rsidR="00F0770B" w:rsidRPr="00B45100" w:rsidRDefault="00F0770B" w:rsidP="00F0770B">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The ICG noted</w:t>
      </w:r>
      <w:r w:rsidRPr="00B45100">
        <w:rPr>
          <w:rFonts w:ascii="Arial" w:eastAsia="Arial" w:hAnsi="Arial" w:cs="Arial"/>
          <w:lang w:val="en-GB"/>
        </w:rPr>
        <w:t xml:space="preserve"> </w:t>
      </w:r>
      <w:r w:rsidRPr="007071A0">
        <w:rPr>
          <w:rFonts w:ascii="Arial" w:eastAsia="Arial" w:hAnsi="Arial" w:cs="Arial"/>
          <w:b/>
          <w:bCs/>
          <w:lang w:val="en-GB"/>
        </w:rPr>
        <w:t>with appreciation</w:t>
      </w:r>
      <w:r w:rsidRPr="00B45100">
        <w:rPr>
          <w:rFonts w:ascii="Arial" w:eastAsia="Arial" w:hAnsi="Arial" w:cs="Arial"/>
          <w:lang w:val="en-GB"/>
        </w:rPr>
        <w:t xml:space="preserve"> the </w:t>
      </w:r>
      <w:r w:rsidR="00135D95">
        <w:rPr>
          <w:rFonts w:ascii="Arial" w:eastAsia="Arial" w:hAnsi="Arial" w:cs="Arial"/>
          <w:lang w:val="en-GB"/>
        </w:rPr>
        <w:t>intention</w:t>
      </w:r>
      <w:r w:rsidR="00135D95" w:rsidRPr="00B45100">
        <w:rPr>
          <w:rFonts w:ascii="Arial" w:eastAsia="Arial" w:hAnsi="Arial" w:cs="Arial"/>
          <w:lang w:val="en-GB"/>
        </w:rPr>
        <w:t xml:space="preserve"> </w:t>
      </w:r>
      <w:r w:rsidRPr="00B45100">
        <w:rPr>
          <w:rFonts w:ascii="Arial" w:eastAsia="Arial" w:hAnsi="Arial" w:cs="Arial"/>
          <w:lang w:val="en-GB"/>
        </w:rPr>
        <w:t xml:space="preserve">expressed by Barbados at </w:t>
      </w:r>
      <w:r w:rsidR="00135D95">
        <w:rPr>
          <w:rFonts w:ascii="Arial" w:eastAsia="Arial" w:hAnsi="Arial" w:cs="Arial"/>
          <w:lang w:val="en-GB"/>
        </w:rPr>
        <w:t>its previous session</w:t>
      </w:r>
      <w:r w:rsidRPr="00B45100">
        <w:rPr>
          <w:rFonts w:ascii="Arial" w:eastAsia="Arial" w:hAnsi="Arial" w:cs="Arial"/>
          <w:lang w:val="en-GB"/>
        </w:rPr>
        <w:t xml:space="preserve"> and by Curaçao at ICG/CARIBE EWS</w:t>
      </w:r>
      <w:r w:rsidR="00135D95">
        <w:rPr>
          <w:rFonts w:ascii="Arial" w:eastAsia="Arial" w:hAnsi="Arial" w:cs="Arial"/>
          <w:lang w:val="en-GB"/>
        </w:rPr>
        <w:t>-</w:t>
      </w:r>
      <w:r w:rsidRPr="00B45100">
        <w:rPr>
          <w:rFonts w:ascii="Arial" w:eastAsia="Arial" w:hAnsi="Arial" w:cs="Arial"/>
          <w:lang w:val="en-GB"/>
        </w:rPr>
        <w:t xml:space="preserve">XVIII to host the </w:t>
      </w:r>
      <w:r w:rsidR="00135D95">
        <w:rPr>
          <w:rFonts w:ascii="Arial" w:eastAsia="Arial" w:hAnsi="Arial" w:cs="Arial"/>
          <w:lang w:val="en-GB"/>
        </w:rPr>
        <w:t xml:space="preserve">next </w:t>
      </w:r>
      <w:r w:rsidRPr="00B45100">
        <w:rPr>
          <w:rFonts w:ascii="Arial" w:eastAsia="Arial" w:hAnsi="Arial" w:cs="Arial"/>
          <w:lang w:val="en-GB"/>
        </w:rPr>
        <w:t xml:space="preserve">ICG/CARIBE-EWS </w:t>
      </w:r>
      <w:r w:rsidR="00135D95">
        <w:rPr>
          <w:rFonts w:ascii="Arial" w:eastAsia="Arial" w:hAnsi="Arial" w:cs="Arial"/>
          <w:lang w:val="en-GB"/>
        </w:rPr>
        <w:t xml:space="preserve">session </w:t>
      </w:r>
      <w:r w:rsidRPr="00B45100">
        <w:rPr>
          <w:rFonts w:ascii="Arial" w:eastAsia="Arial" w:hAnsi="Arial" w:cs="Arial"/>
          <w:lang w:val="en-GB"/>
        </w:rPr>
        <w:t>in 2026</w:t>
      </w:r>
      <w:r w:rsidR="00135D95">
        <w:rPr>
          <w:rFonts w:ascii="Arial" w:eastAsia="Arial" w:hAnsi="Arial" w:cs="Arial"/>
          <w:lang w:val="en-GB"/>
        </w:rPr>
        <w:t>;</w:t>
      </w:r>
      <w:r w:rsidRPr="00B45100">
        <w:rPr>
          <w:rFonts w:ascii="Arial" w:eastAsia="Arial" w:hAnsi="Arial" w:cs="Arial"/>
          <w:lang w:val="en-GB"/>
        </w:rPr>
        <w:t xml:space="preserve"> </w:t>
      </w:r>
      <w:r w:rsidRPr="007071A0">
        <w:rPr>
          <w:rFonts w:ascii="Arial" w:eastAsia="Arial" w:hAnsi="Arial" w:cs="Arial"/>
          <w:bCs/>
          <w:lang w:val="en-GB"/>
        </w:rPr>
        <w:t>and</w:t>
      </w:r>
      <w:r w:rsidRPr="00B45100">
        <w:rPr>
          <w:rFonts w:ascii="Arial" w:eastAsia="Arial" w:hAnsi="Arial" w:cs="Arial"/>
          <w:b/>
          <w:lang w:val="en-GB"/>
        </w:rPr>
        <w:t xml:space="preserve"> requested</w:t>
      </w:r>
      <w:r w:rsidRPr="00B45100">
        <w:rPr>
          <w:rFonts w:ascii="Arial" w:eastAsia="Arial" w:hAnsi="Arial" w:cs="Arial"/>
          <w:lang w:val="en-GB"/>
        </w:rPr>
        <w:t xml:space="preserve"> t</w:t>
      </w:r>
      <w:r w:rsidR="00135D95">
        <w:rPr>
          <w:rFonts w:ascii="Arial" w:eastAsia="Arial" w:hAnsi="Arial" w:cs="Arial"/>
          <w:lang w:val="en-GB"/>
        </w:rPr>
        <w:t>hat t</w:t>
      </w:r>
      <w:r w:rsidRPr="00B45100">
        <w:rPr>
          <w:rFonts w:ascii="Arial" w:eastAsia="Arial" w:hAnsi="Arial" w:cs="Arial"/>
          <w:lang w:val="en-GB"/>
        </w:rPr>
        <w:t xml:space="preserve">he Secretariat </w:t>
      </w:r>
      <w:r w:rsidR="00135D95">
        <w:rPr>
          <w:rFonts w:ascii="Arial" w:eastAsia="Arial" w:hAnsi="Arial" w:cs="Arial"/>
          <w:lang w:val="en-GB"/>
        </w:rPr>
        <w:t>send</w:t>
      </w:r>
      <w:r w:rsidRPr="00B45100">
        <w:rPr>
          <w:rFonts w:ascii="Arial" w:eastAsia="Arial" w:hAnsi="Arial" w:cs="Arial"/>
          <w:lang w:val="en-GB"/>
        </w:rPr>
        <w:t xml:space="preserve"> a</w:t>
      </w:r>
      <w:r w:rsidR="00135D95">
        <w:rPr>
          <w:rFonts w:ascii="Arial" w:eastAsia="Arial" w:hAnsi="Arial" w:cs="Arial"/>
          <w:lang w:val="en-GB"/>
        </w:rPr>
        <w:t xml:space="preserve"> </w:t>
      </w:r>
      <w:r w:rsidRPr="00B45100">
        <w:rPr>
          <w:rFonts w:ascii="Arial" w:eastAsia="Arial" w:hAnsi="Arial" w:cs="Arial"/>
          <w:lang w:val="en-GB"/>
        </w:rPr>
        <w:t>Circular Letter invit</w:t>
      </w:r>
      <w:r w:rsidR="00135D95">
        <w:rPr>
          <w:rFonts w:ascii="Arial" w:eastAsia="Arial" w:hAnsi="Arial" w:cs="Arial"/>
          <w:lang w:val="en-GB"/>
        </w:rPr>
        <w:t>ing</w:t>
      </w:r>
      <w:r w:rsidRPr="00B45100">
        <w:rPr>
          <w:rFonts w:ascii="Arial" w:eastAsia="Arial" w:hAnsi="Arial" w:cs="Arial"/>
          <w:lang w:val="en-GB"/>
        </w:rPr>
        <w:t xml:space="preserve"> Member States to host </w:t>
      </w:r>
      <w:r w:rsidR="00135D95">
        <w:rPr>
          <w:rFonts w:ascii="Arial" w:eastAsia="Arial" w:hAnsi="Arial" w:cs="Arial"/>
          <w:lang w:val="en-GB"/>
        </w:rPr>
        <w:t>I</w:t>
      </w:r>
      <w:r w:rsidRPr="00B45100">
        <w:rPr>
          <w:rFonts w:ascii="Arial" w:eastAsia="Arial" w:hAnsi="Arial" w:cs="Arial"/>
          <w:lang w:val="en-GB"/>
        </w:rPr>
        <w:t>CG/CARIBE-EWS</w:t>
      </w:r>
      <w:r w:rsidR="00135D95">
        <w:rPr>
          <w:rFonts w:ascii="Arial" w:eastAsia="Arial" w:hAnsi="Arial" w:cs="Arial"/>
          <w:lang w:val="en-GB"/>
        </w:rPr>
        <w:t>-</w:t>
      </w:r>
      <w:r w:rsidRPr="00B45100">
        <w:rPr>
          <w:rFonts w:ascii="Arial" w:eastAsia="Arial" w:hAnsi="Arial" w:cs="Arial"/>
          <w:lang w:val="en-GB"/>
        </w:rPr>
        <w:t xml:space="preserve">XIX </w:t>
      </w:r>
      <w:r w:rsidR="00135D95">
        <w:rPr>
          <w:rFonts w:ascii="Arial" w:eastAsia="Arial" w:hAnsi="Arial" w:cs="Arial"/>
          <w:lang w:val="en-GB"/>
        </w:rPr>
        <w:t xml:space="preserve">session </w:t>
      </w:r>
      <w:r w:rsidRPr="00B45100">
        <w:rPr>
          <w:rFonts w:ascii="Arial" w:eastAsia="Arial" w:hAnsi="Arial" w:cs="Arial"/>
          <w:lang w:val="en-GB"/>
        </w:rPr>
        <w:t xml:space="preserve">in 2026 and to </w:t>
      </w:r>
      <w:r w:rsidR="00135D95">
        <w:rPr>
          <w:rFonts w:ascii="Arial" w:eastAsia="Arial" w:hAnsi="Arial" w:cs="Arial"/>
          <w:lang w:val="en-GB"/>
        </w:rPr>
        <w:t>formally communicate t</w:t>
      </w:r>
      <w:r w:rsidRPr="00B45100">
        <w:rPr>
          <w:rFonts w:ascii="Arial" w:eastAsia="Arial" w:hAnsi="Arial" w:cs="Arial"/>
          <w:lang w:val="en-GB"/>
        </w:rPr>
        <w:t xml:space="preserve">heir availability by 30 September 2025, in </w:t>
      </w:r>
      <w:r w:rsidR="00135D95">
        <w:rPr>
          <w:rFonts w:ascii="Arial" w:eastAsia="Arial" w:hAnsi="Arial" w:cs="Arial"/>
          <w:lang w:val="en-GB"/>
        </w:rPr>
        <w:t>the event that</w:t>
      </w:r>
      <w:r w:rsidR="00135D95" w:rsidRPr="00B45100">
        <w:rPr>
          <w:rFonts w:ascii="Arial" w:eastAsia="Arial" w:hAnsi="Arial" w:cs="Arial"/>
          <w:lang w:val="en-GB"/>
        </w:rPr>
        <w:t xml:space="preserve"> </w:t>
      </w:r>
      <w:r w:rsidRPr="00B45100">
        <w:rPr>
          <w:rFonts w:ascii="Arial" w:eastAsia="Arial" w:hAnsi="Arial" w:cs="Arial"/>
          <w:lang w:val="en-GB"/>
        </w:rPr>
        <w:t>no official confirmation from the Governments of Barbados or Curaçao is communicated to the IOC Secretariat by 15 June 2025</w:t>
      </w:r>
      <w:r w:rsidR="00135D95">
        <w:rPr>
          <w:rFonts w:ascii="Arial" w:eastAsia="Arial" w:hAnsi="Arial" w:cs="Arial"/>
          <w:lang w:val="en-GB"/>
        </w:rPr>
        <w:t>. It</w:t>
      </w:r>
      <w:r w:rsidR="00135D95">
        <w:rPr>
          <w:rFonts w:ascii="Arial" w:eastAsia="Arial" w:hAnsi="Arial" w:cs="Arial"/>
          <w:b/>
          <w:lang w:val="en-GB"/>
        </w:rPr>
        <w:t xml:space="preserve"> further </w:t>
      </w:r>
      <w:r w:rsidRPr="00B45100">
        <w:rPr>
          <w:rFonts w:ascii="Arial" w:eastAsia="Arial" w:hAnsi="Arial" w:cs="Arial"/>
          <w:b/>
          <w:lang w:val="en-GB"/>
        </w:rPr>
        <w:t>decided</w:t>
      </w:r>
      <w:r w:rsidRPr="00B45100">
        <w:rPr>
          <w:rFonts w:ascii="Arial" w:eastAsia="Arial" w:hAnsi="Arial" w:cs="Arial"/>
          <w:lang w:val="en-GB"/>
        </w:rPr>
        <w:t xml:space="preserve"> to conduct ICG/CARIBE-EWS</w:t>
      </w:r>
      <w:r w:rsidR="00135D95">
        <w:rPr>
          <w:rFonts w:ascii="Arial" w:eastAsia="Arial" w:hAnsi="Arial" w:cs="Arial"/>
          <w:lang w:val="en-GB"/>
        </w:rPr>
        <w:t>-</w:t>
      </w:r>
      <w:r w:rsidRPr="00B45100">
        <w:rPr>
          <w:rFonts w:ascii="Arial" w:eastAsia="Arial" w:hAnsi="Arial" w:cs="Arial"/>
          <w:lang w:val="en-GB"/>
        </w:rPr>
        <w:t xml:space="preserve">XIX virtually if no official </w:t>
      </w:r>
      <w:r w:rsidR="00135D95">
        <w:rPr>
          <w:rFonts w:ascii="Arial" w:eastAsia="Arial" w:hAnsi="Arial" w:cs="Arial"/>
          <w:lang w:val="en-GB"/>
        </w:rPr>
        <w:t xml:space="preserve">invitation </w:t>
      </w:r>
      <w:r w:rsidRPr="00B45100">
        <w:rPr>
          <w:rFonts w:ascii="Arial" w:eastAsia="Arial" w:hAnsi="Arial" w:cs="Arial"/>
          <w:lang w:val="en-GB"/>
        </w:rPr>
        <w:t>is communicated to the Secretariat by 30 September 2025.</w:t>
      </w:r>
    </w:p>
    <w:p w14:paraId="61BB7273" w14:textId="06E895C9" w:rsidR="00447B59" w:rsidRPr="007366DE" w:rsidRDefault="00F0770B" w:rsidP="007366DE">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lang w:val="en-GB"/>
        </w:rPr>
        <w:t xml:space="preserve">The ICG </w:t>
      </w:r>
      <w:r w:rsidR="007366DE">
        <w:rPr>
          <w:rFonts w:ascii="Arial" w:eastAsia="Arial" w:hAnsi="Arial" w:cs="Arial"/>
          <w:b/>
          <w:lang w:val="en-GB"/>
        </w:rPr>
        <w:t>took note</w:t>
      </w:r>
      <w:r w:rsidR="007366DE" w:rsidRPr="00B45100">
        <w:rPr>
          <w:rFonts w:ascii="Arial" w:eastAsia="Arial" w:hAnsi="Arial" w:cs="Arial"/>
          <w:lang w:val="en-GB"/>
        </w:rPr>
        <w:t xml:space="preserve"> </w:t>
      </w:r>
      <w:r w:rsidR="007366DE">
        <w:rPr>
          <w:rFonts w:ascii="Arial" w:eastAsia="Arial" w:hAnsi="Arial" w:cs="Arial"/>
          <w:lang w:val="en-GB"/>
        </w:rPr>
        <w:t>of t</w:t>
      </w:r>
      <w:r w:rsidRPr="00B45100">
        <w:rPr>
          <w:rFonts w:ascii="Arial" w:eastAsia="Arial" w:hAnsi="Arial" w:cs="Arial"/>
          <w:lang w:val="en-GB"/>
        </w:rPr>
        <w:t xml:space="preserve">he </w:t>
      </w:r>
      <w:r w:rsidR="00135D95" w:rsidRPr="00B45100">
        <w:rPr>
          <w:rFonts w:ascii="Arial" w:eastAsia="Arial" w:hAnsi="Arial" w:cs="Arial"/>
          <w:color w:val="1155CC"/>
          <w:u w:val="single"/>
          <w:lang w:val="en-GB"/>
        </w:rPr>
        <w:t xml:space="preserve">UNESCO-IOC </w:t>
      </w:r>
      <w:r w:rsidR="00135D95">
        <w:rPr>
          <w:rFonts w:ascii="Arial" w:eastAsia="Arial" w:hAnsi="Arial" w:cs="Arial"/>
          <w:color w:val="1155CC"/>
          <w:u w:val="single"/>
          <w:lang w:val="en-GB"/>
        </w:rPr>
        <w:t>guid</w:t>
      </w:r>
      <w:r w:rsidR="00DA0475">
        <w:rPr>
          <w:rFonts w:ascii="Arial" w:eastAsia="Arial" w:hAnsi="Arial" w:cs="Arial"/>
          <w:color w:val="1155CC"/>
          <w:u w:val="single"/>
          <w:lang w:val="en-GB"/>
        </w:rPr>
        <w:t>ance</w:t>
      </w:r>
      <w:r w:rsidR="00135D95">
        <w:rPr>
          <w:rFonts w:ascii="Arial" w:eastAsia="Arial" w:hAnsi="Arial" w:cs="Arial"/>
          <w:color w:val="1155CC"/>
          <w:u w:val="single"/>
          <w:lang w:val="en-GB"/>
        </w:rPr>
        <w:t xml:space="preserve"> </w:t>
      </w:r>
      <w:r w:rsidR="007366DE">
        <w:rPr>
          <w:rFonts w:ascii="Arial" w:eastAsia="Arial" w:hAnsi="Arial" w:cs="Arial"/>
          <w:color w:val="1155CC"/>
          <w:u w:val="single"/>
          <w:lang w:val="en-GB"/>
        </w:rPr>
        <w:t>on the</w:t>
      </w:r>
      <w:r w:rsidR="00135D95" w:rsidRPr="00B45100">
        <w:rPr>
          <w:rFonts w:ascii="Arial" w:eastAsia="Arial" w:hAnsi="Arial" w:cs="Arial"/>
          <w:color w:val="1155CC"/>
          <w:u w:val="single"/>
          <w:lang w:val="en-GB"/>
        </w:rPr>
        <w:t xml:space="preserve"> </w:t>
      </w:r>
      <w:r w:rsidR="00135D95">
        <w:rPr>
          <w:rFonts w:ascii="Arial" w:eastAsia="Arial" w:hAnsi="Arial" w:cs="Arial"/>
          <w:color w:val="1155CC"/>
          <w:u w:val="single"/>
          <w:lang w:val="en-GB"/>
        </w:rPr>
        <w:t>f</w:t>
      </w:r>
      <w:r w:rsidR="00135D95" w:rsidRPr="00B45100">
        <w:rPr>
          <w:rFonts w:ascii="Arial" w:eastAsia="Arial" w:hAnsi="Arial" w:cs="Arial"/>
          <w:color w:val="1155CC"/>
          <w:u w:val="single"/>
          <w:lang w:val="en-GB"/>
        </w:rPr>
        <w:t xml:space="preserve">requency of </w:t>
      </w:r>
      <w:r w:rsidR="00135D95">
        <w:rPr>
          <w:rFonts w:ascii="Arial" w:eastAsia="Arial" w:hAnsi="Arial" w:cs="Arial"/>
          <w:color w:val="1155CC"/>
          <w:u w:val="single"/>
          <w:lang w:val="en-GB"/>
        </w:rPr>
        <w:t>IOC intergovernmental s</w:t>
      </w:r>
      <w:r w:rsidR="00135D95" w:rsidRPr="00B45100">
        <w:rPr>
          <w:rFonts w:ascii="Arial" w:eastAsia="Arial" w:hAnsi="Arial" w:cs="Arial"/>
          <w:color w:val="1155CC"/>
          <w:u w:val="single"/>
          <w:lang w:val="en-GB"/>
        </w:rPr>
        <w:t>essions</w:t>
      </w:r>
      <w:r w:rsidR="007366DE">
        <w:rPr>
          <w:rFonts w:ascii="Arial" w:eastAsia="Arial" w:hAnsi="Arial" w:cs="Arial"/>
          <w:color w:val="1155CC"/>
          <w:u w:val="single"/>
          <w:lang w:val="en-GB"/>
        </w:rPr>
        <w:t xml:space="preserve"> of </w:t>
      </w:r>
      <w:r w:rsidR="007366DE" w:rsidRPr="007366DE">
        <w:rPr>
          <w:rFonts w:ascii="Arial" w:eastAsia="Arial" w:hAnsi="Arial" w:cs="Arial"/>
          <w:color w:val="1155CC"/>
          <w:u w:val="single"/>
          <w:lang w:val="en-GB"/>
        </w:rPr>
        <w:t>2005</w:t>
      </w:r>
      <w:r w:rsidRPr="00B45100">
        <w:rPr>
          <w:rFonts w:ascii="Arial" w:eastAsia="Arial" w:hAnsi="Arial" w:cs="Arial"/>
          <w:lang w:val="en-GB"/>
        </w:rPr>
        <w:t>, which state</w:t>
      </w:r>
      <w:r w:rsidR="007366DE">
        <w:rPr>
          <w:rFonts w:ascii="Arial" w:eastAsia="Arial" w:hAnsi="Arial" w:cs="Arial"/>
          <w:lang w:val="en-GB"/>
        </w:rPr>
        <w:t>s</w:t>
      </w:r>
      <w:r w:rsidRPr="00B45100">
        <w:rPr>
          <w:rFonts w:ascii="Arial" w:eastAsia="Arial" w:hAnsi="Arial" w:cs="Arial"/>
          <w:lang w:val="en-GB"/>
        </w:rPr>
        <w:t xml:space="preserve"> that the frequency of sessions of Primary and </w:t>
      </w:r>
      <w:r w:rsidR="007366DE">
        <w:rPr>
          <w:rFonts w:ascii="Arial" w:eastAsia="Arial" w:hAnsi="Arial" w:cs="Arial"/>
          <w:lang w:val="en-GB"/>
        </w:rPr>
        <w:t>s</w:t>
      </w:r>
      <w:r w:rsidRPr="00B45100">
        <w:rPr>
          <w:rFonts w:ascii="Arial" w:eastAsia="Arial" w:hAnsi="Arial" w:cs="Arial"/>
          <w:lang w:val="en-GB"/>
        </w:rPr>
        <w:t xml:space="preserve">econdary Subsidiary Bodies depends on several factors, </w:t>
      </w:r>
      <w:r w:rsidR="007366DE">
        <w:rPr>
          <w:rFonts w:ascii="Arial" w:eastAsia="Arial" w:hAnsi="Arial" w:cs="Arial"/>
          <w:lang w:val="en-GB"/>
        </w:rPr>
        <w:t xml:space="preserve">including the </w:t>
      </w:r>
      <w:r w:rsidRPr="00B45100">
        <w:rPr>
          <w:rFonts w:ascii="Arial" w:eastAsia="Arial" w:hAnsi="Arial" w:cs="Arial"/>
          <w:lang w:val="en-GB"/>
        </w:rPr>
        <w:t xml:space="preserve">stage of </w:t>
      </w:r>
      <w:r w:rsidR="007366DE">
        <w:rPr>
          <w:rFonts w:ascii="Arial" w:eastAsia="Arial" w:hAnsi="Arial" w:cs="Arial"/>
          <w:lang w:val="en-GB"/>
        </w:rPr>
        <w:t xml:space="preserve">development of </w:t>
      </w:r>
      <w:r w:rsidRPr="00B45100">
        <w:rPr>
          <w:rFonts w:ascii="Arial" w:eastAsia="Arial" w:hAnsi="Arial" w:cs="Arial"/>
          <w:lang w:val="en-GB"/>
        </w:rPr>
        <w:t>the activity with which the body is concerned</w:t>
      </w:r>
      <w:r w:rsidR="007366DE">
        <w:rPr>
          <w:rFonts w:ascii="Arial" w:eastAsia="Arial" w:hAnsi="Arial" w:cs="Arial"/>
          <w:lang w:val="en-GB"/>
        </w:rPr>
        <w:t>, as</w:t>
      </w:r>
      <w:r w:rsidRPr="00B45100">
        <w:rPr>
          <w:rFonts w:ascii="Arial" w:eastAsia="Arial" w:hAnsi="Arial" w:cs="Arial"/>
          <w:lang w:val="en-GB"/>
        </w:rPr>
        <w:t xml:space="preserve"> it </w:t>
      </w:r>
      <w:r w:rsidR="007366DE">
        <w:rPr>
          <w:rFonts w:ascii="Arial" w:eastAsia="Arial" w:hAnsi="Arial" w:cs="Arial"/>
          <w:lang w:val="en-GB"/>
        </w:rPr>
        <w:t xml:space="preserve">is </w:t>
      </w:r>
      <w:r w:rsidRPr="00B45100">
        <w:rPr>
          <w:rFonts w:ascii="Arial" w:eastAsia="Arial" w:hAnsi="Arial" w:cs="Arial"/>
          <w:lang w:val="en-GB"/>
        </w:rPr>
        <w:t xml:space="preserve">usually desirable </w:t>
      </w:r>
      <w:r w:rsidR="007366DE">
        <w:rPr>
          <w:rFonts w:ascii="Arial" w:eastAsia="Arial" w:hAnsi="Arial" w:cs="Arial"/>
          <w:lang w:val="en-GB"/>
        </w:rPr>
        <w:t xml:space="preserve">for meetings to be </w:t>
      </w:r>
      <w:r w:rsidRPr="00B45100">
        <w:rPr>
          <w:rFonts w:ascii="Arial" w:eastAsia="Arial" w:hAnsi="Arial" w:cs="Arial"/>
          <w:lang w:val="en-GB"/>
        </w:rPr>
        <w:t xml:space="preserve">relatively more frequent in the early stages, the disposition of Member States </w:t>
      </w:r>
      <w:r w:rsidR="007366DE" w:rsidRPr="00B45100">
        <w:rPr>
          <w:rFonts w:ascii="Arial" w:eastAsia="Arial" w:hAnsi="Arial" w:cs="Arial"/>
          <w:lang w:val="en-GB"/>
        </w:rPr>
        <w:t>(in terms of funding, scheduling, etc.)</w:t>
      </w:r>
      <w:r w:rsidR="007366DE">
        <w:rPr>
          <w:rFonts w:ascii="Arial" w:eastAsia="Arial" w:hAnsi="Arial" w:cs="Arial"/>
          <w:lang w:val="en-GB"/>
        </w:rPr>
        <w:t xml:space="preserve"> towards </w:t>
      </w:r>
      <w:r w:rsidRPr="00B45100">
        <w:rPr>
          <w:rFonts w:ascii="Arial" w:eastAsia="Arial" w:hAnsi="Arial" w:cs="Arial"/>
          <w:lang w:val="en-GB"/>
        </w:rPr>
        <w:t>a given activity, and the workload and meeting schedule</w:t>
      </w:r>
      <w:r w:rsidR="007366DE">
        <w:rPr>
          <w:rFonts w:ascii="Arial" w:eastAsia="Arial" w:hAnsi="Arial" w:cs="Arial"/>
          <w:lang w:val="en-GB"/>
        </w:rPr>
        <w:t xml:space="preserve"> of the Secretariat. It </w:t>
      </w:r>
      <w:r w:rsidRPr="00B45100">
        <w:rPr>
          <w:rFonts w:ascii="Arial" w:eastAsia="Arial" w:hAnsi="Arial" w:cs="Arial"/>
          <w:b/>
          <w:lang w:val="en-GB"/>
        </w:rPr>
        <w:t xml:space="preserve">confirmed </w:t>
      </w:r>
      <w:r w:rsidRPr="00B45100">
        <w:rPr>
          <w:rFonts w:ascii="Arial" w:eastAsia="Arial" w:hAnsi="Arial" w:cs="Arial"/>
          <w:lang w:val="en-GB"/>
        </w:rPr>
        <w:t>its decision to consider</w:t>
      </w:r>
      <w:r w:rsidR="007366DE">
        <w:rPr>
          <w:rFonts w:ascii="Arial" w:eastAsia="Arial" w:hAnsi="Arial" w:cs="Arial"/>
          <w:lang w:val="en-GB"/>
        </w:rPr>
        <w:t xml:space="preserve">, starting in </w:t>
      </w:r>
      <w:r w:rsidRPr="00B45100">
        <w:rPr>
          <w:rFonts w:ascii="Arial" w:eastAsia="Arial" w:hAnsi="Arial" w:cs="Arial"/>
          <w:lang w:val="en-GB"/>
        </w:rPr>
        <w:t>2026</w:t>
      </w:r>
      <w:r w:rsidR="007366DE">
        <w:rPr>
          <w:rFonts w:ascii="Arial" w:eastAsia="Arial" w:hAnsi="Arial" w:cs="Arial"/>
          <w:lang w:val="en-GB"/>
        </w:rPr>
        <w:t xml:space="preserve">, </w:t>
      </w:r>
      <w:r w:rsidR="007366DE">
        <w:rPr>
          <w:rFonts w:ascii="Arial" w:hAnsi="Arial" w:cs="Arial"/>
          <w:lang w:val="en-GB"/>
        </w:rPr>
        <w:t xml:space="preserve">holding its future sessions </w:t>
      </w:r>
      <w:r w:rsidRPr="007366DE">
        <w:rPr>
          <w:rFonts w:ascii="Arial" w:eastAsia="Arial" w:hAnsi="Arial" w:cs="Arial"/>
          <w:lang w:val="en-GB"/>
        </w:rPr>
        <w:t xml:space="preserve">in-person every second year and online </w:t>
      </w:r>
      <w:r w:rsidR="007366DE">
        <w:rPr>
          <w:rFonts w:ascii="Arial" w:eastAsia="Arial" w:hAnsi="Arial" w:cs="Arial"/>
          <w:lang w:val="en-GB"/>
        </w:rPr>
        <w:t>in the intervening ones</w:t>
      </w:r>
      <w:r w:rsidRPr="007366DE">
        <w:rPr>
          <w:rFonts w:ascii="Arial" w:eastAsia="Arial" w:hAnsi="Arial" w:cs="Arial"/>
          <w:lang w:val="en-GB"/>
        </w:rPr>
        <w:t xml:space="preserve">, and </w:t>
      </w:r>
      <w:r w:rsidRPr="007366DE">
        <w:rPr>
          <w:rFonts w:ascii="Arial" w:eastAsia="Arial" w:hAnsi="Arial" w:cs="Arial"/>
          <w:b/>
          <w:lang w:val="en-GB"/>
        </w:rPr>
        <w:t>decide</w:t>
      </w:r>
      <w:r w:rsidR="00B45100" w:rsidRPr="007366DE">
        <w:rPr>
          <w:rFonts w:ascii="Arial" w:eastAsia="Arial" w:hAnsi="Arial" w:cs="Arial"/>
          <w:b/>
          <w:lang w:val="en-GB"/>
        </w:rPr>
        <w:t>d</w:t>
      </w:r>
      <w:r w:rsidRPr="007366DE">
        <w:rPr>
          <w:rFonts w:ascii="Arial" w:eastAsia="Arial" w:hAnsi="Arial" w:cs="Arial"/>
          <w:lang w:val="en-GB"/>
        </w:rPr>
        <w:t xml:space="preserve"> </w:t>
      </w:r>
      <w:r w:rsidR="007366DE">
        <w:rPr>
          <w:rFonts w:ascii="Arial" w:eastAsia="Arial" w:hAnsi="Arial" w:cs="Arial"/>
          <w:lang w:val="en-GB"/>
        </w:rPr>
        <w:t>that the 20</w:t>
      </w:r>
      <w:r w:rsidR="007366DE" w:rsidRPr="007071A0">
        <w:rPr>
          <w:rFonts w:ascii="Arial" w:eastAsia="Arial" w:hAnsi="Arial" w:cs="Arial"/>
          <w:vertAlign w:val="superscript"/>
          <w:lang w:val="en-GB"/>
        </w:rPr>
        <w:t>th</w:t>
      </w:r>
      <w:r w:rsidR="007366DE">
        <w:rPr>
          <w:rFonts w:ascii="Arial" w:eastAsia="Arial" w:hAnsi="Arial" w:cs="Arial"/>
          <w:lang w:val="en-GB"/>
        </w:rPr>
        <w:t xml:space="preserve"> session </w:t>
      </w:r>
      <w:r w:rsidRPr="007366DE">
        <w:rPr>
          <w:rFonts w:ascii="Arial" w:eastAsia="Arial" w:hAnsi="Arial" w:cs="Arial"/>
          <w:lang w:val="en-GB"/>
        </w:rPr>
        <w:t>of ICG/CARIBE-EWS</w:t>
      </w:r>
      <w:r w:rsidR="00DA0475">
        <w:rPr>
          <w:rFonts w:ascii="Arial" w:eastAsia="Arial" w:hAnsi="Arial" w:cs="Arial"/>
          <w:lang w:val="en-GB"/>
        </w:rPr>
        <w:t xml:space="preserve"> would be tentatively held during</w:t>
      </w:r>
      <w:r w:rsidRPr="007366DE">
        <w:rPr>
          <w:rFonts w:ascii="Arial" w:eastAsia="Arial" w:hAnsi="Arial" w:cs="Arial"/>
          <w:lang w:val="en-GB"/>
        </w:rPr>
        <w:t xml:space="preserve"> the week of 26 April 2027.</w:t>
      </w:r>
    </w:p>
    <w:p w14:paraId="462BA034" w14:textId="35EF0E39" w:rsidR="00F0770B" w:rsidRPr="00B45100" w:rsidRDefault="00F0770B" w:rsidP="00F0770B">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B45100">
        <w:rPr>
          <w:rFonts w:ascii="Arial" w:eastAsia="Arial" w:hAnsi="Arial" w:cs="Arial"/>
          <w:b/>
          <w:bCs/>
          <w:lang w:val="en-GB"/>
        </w:rPr>
        <w:t>The ICG congratulate</w:t>
      </w:r>
      <w:r w:rsidR="00447B59" w:rsidRPr="00B45100">
        <w:rPr>
          <w:rFonts w:ascii="Arial" w:eastAsia="Arial" w:hAnsi="Arial" w:cs="Arial"/>
          <w:b/>
          <w:bCs/>
          <w:lang w:val="en-GB"/>
        </w:rPr>
        <w:t>d</w:t>
      </w:r>
      <w:r w:rsidRPr="00B45100">
        <w:rPr>
          <w:rFonts w:ascii="Arial" w:eastAsia="Arial" w:hAnsi="Arial" w:cs="Arial"/>
          <w:lang w:val="en-GB"/>
        </w:rPr>
        <w:t xml:space="preserve"> </w:t>
      </w:r>
      <w:r w:rsidR="00DA0475">
        <w:rPr>
          <w:rFonts w:ascii="Arial" w:eastAsia="Arial" w:hAnsi="Arial" w:cs="Arial"/>
          <w:lang w:val="en-GB"/>
        </w:rPr>
        <w:t xml:space="preserve">the </w:t>
      </w:r>
      <w:r w:rsidRPr="00B45100">
        <w:rPr>
          <w:rFonts w:ascii="Arial" w:eastAsia="Arial" w:hAnsi="Arial" w:cs="Arial"/>
          <w:lang w:val="en-GB"/>
        </w:rPr>
        <w:t>Chair</w:t>
      </w:r>
      <w:r w:rsidR="00DA0475">
        <w:rPr>
          <w:rFonts w:ascii="Arial" w:eastAsia="Arial" w:hAnsi="Arial" w:cs="Arial"/>
          <w:lang w:val="en-GB"/>
        </w:rPr>
        <w:t xml:space="preserve">, </w:t>
      </w:r>
      <w:r w:rsidRPr="00B45100">
        <w:rPr>
          <w:rFonts w:ascii="Arial" w:eastAsia="Arial" w:hAnsi="Arial" w:cs="Arial"/>
          <w:lang w:val="en-GB"/>
        </w:rPr>
        <w:t>Mr G</w:t>
      </w:r>
      <w:r w:rsidR="00DA0475">
        <w:rPr>
          <w:rFonts w:ascii="Arial" w:eastAsia="Arial" w:hAnsi="Arial" w:cs="Arial"/>
          <w:lang w:val="en-GB"/>
        </w:rPr>
        <w:t>é</w:t>
      </w:r>
      <w:r w:rsidRPr="00B45100">
        <w:rPr>
          <w:rFonts w:ascii="Arial" w:eastAsia="Arial" w:hAnsi="Arial" w:cs="Arial"/>
          <w:lang w:val="en-GB"/>
        </w:rPr>
        <w:t xml:space="preserve">rard </w:t>
      </w:r>
      <w:proofErr w:type="spellStart"/>
      <w:r w:rsidRPr="00B45100">
        <w:rPr>
          <w:rFonts w:ascii="Arial" w:eastAsia="Arial" w:hAnsi="Arial" w:cs="Arial"/>
          <w:lang w:val="en-GB"/>
        </w:rPr>
        <w:t>M</w:t>
      </w:r>
      <w:r w:rsidR="00DA0475">
        <w:rPr>
          <w:rFonts w:ascii="Arial" w:eastAsia="Arial" w:hAnsi="Arial" w:cs="Arial"/>
          <w:lang w:val="en-GB"/>
        </w:rPr>
        <w:t>é</w:t>
      </w:r>
      <w:r w:rsidRPr="00B45100">
        <w:rPr>
          <w:rFonts w:ascii="Arial" w:eastAsia="Arial" w:hAnsi="Arial" w:cs="Arial"/>
          <w:lang w:val="en-GB"/>
        </w:rPr>
        <w:t>tayer</w:t>
      </w:r>
      <w:proofErr w:type="spellEnd"/>
      <w:r w:rsidRPr="00B45100">
        <w:rPr>
          <w:rFonts w:ascii="Arial" w:eastAsia="Arial" w:hAnsi="Arial" w:cs="Arial"/>
          <w:lang w:val="en-GB"/>
        </w:rPr>
        <w:t xml:space="preserve"> (Haiti) and </w:t>
      </w:r>
      <w:r w:rsidR="00DA0475">
        <w:rPr>
          <w:rFonts w:ascii="Arial" w:eastAsia="Arial" w:hAnsi="Arial" w:cs="Arial"/>
          <w:lang w:val="en-GB"/>
        </w:rPr>
        <w:t xml:space="preserve">the </w:t>
      </w:r>
      <w:r w:rsidRPr="00B45100">
        <w:rPr>
          <w:rFonts w:ascii="Arial" w:eastAsia="Arial" w:hAnsi="Arial" w:cs="Arial"/>
          <w:lang w:val="en-GB"/>
        </w:rPr>
        <w:t>Vice Chairs Dr Silvia Chacon Barrantes (Costa Rica), Marie-Noëlle Raveau (France</w:t>
      </w:r>
      <w:r w:rsidR="00865FCA">
        <w:rPr>
          <w:rFonts w:ascii="Arial" w:eastAsia="Arial" w:hAnsi="Arial" w:cs="Arial"/>
          <w:lang w:val="en-GB"/>
        </w:rPr>
        <w:t>-Martinique</w:t>
      </w:r>
      <w:r w:rsidRPr="00B45100">
        <w:rPr>
          <w:rFonts w:ascii="Arial" w:eastAsia="Arial" w:hAnsi="Arial" w:cs="Arial"/>
          <w:lang w:val="en-GB"/>
        </w:rPr>
        <w:t xml:space="preserve">), and Ms Regina Browne (US Virgin Islands) on their election </w:t>
      </w:r>
      <w:r w:rsidR="00DA0475">
        <w:rPr>
          <w:rFonts w:ascii="Arial" w:eastAsia="Arial" w:hAnsi="Arial" w:cs="Arial"/>
          <w:lang w:val="en-GB"/>
        </w:rPr>
        <w:t xml:space="preserve">as officers of </w:t>
      </w:r>
      <w:r w:rsidRPr="00B45100">
        <w:rPr>
          <w:rFonts w:ascii="Arial" w:eastAsia="Arial" w:hAnsi="Arial" w:cs="Arial"/>
          <w:lang w:val="en-GB"/>
        </w:rPr>
        <w:t>the CARIBE-EWS.</w:t>
      </w:r>
    </w:p>
    <w:sectPr w:rsidR="00F0770B" w:rsidRPr="00B45100" w:rsidSect="00B96458">
      <w:headerReference w:type="even" r:id="rId18"/>
      <w:headerReference w:type="default" r:id="rId19"/>
      <w:headerReference w:type="first" r:id="rId20"/>
      <w:pgSz w:w="11907" w:h="16840" w:code="9"/>
      <w:pgMar w:top="1134"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78665" w14:textId="77777777" w:rsidR="00662FC0" w:rsidRDefault="00662FC0">
      <w:r>
        <w:separator/>
      </w:r>
    </w:p>
  </w:endnote>
  <w:endnote w:type="continuationSeparator" w:id="0">
    <w:p w14:paraId="7F547BCD" w14:textId="77777777" w:rsidR="00662FC0" w:rsidRDefault="0066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657AA" w14:textId="77777777" w:rsidR="00662FC0" w:rsidRDefault="00662FC0">
      <w:r>
        <w:separator/>
      </w:r>
    </w:p>
  </w:footnote>
  <w:footnote w:type="continuationSeparator" w:id="0">
    <w:p w14:paraId="630E766F" w14:textId="77777777" w:rsidR="00662FC0" w:rsidRDefault="00662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6B3B" w14:textId="7D77AE7D" w:rsidR="0023152A" w:rsidRPr="00D200BC" w:rsidRDefault="0089641D" w:rsidP="0002560F">
    <w:pPr>
      <w:pStyle w:val="Header"/>
      <w:rPr>
        <w:sz w:val="20"/>
        <w:lang w:val="en-AU"/>
      </w:rPr>
    </w:pPr>
    <w:r>
      <w:rPr>
        <w:sz w:val="20"/>
        <w:lang w:val="en-AU"/>
      </w:rPr>
      <w:t>IOC/</w:t>
    </w:r>
    <w:r w:rsidR="0023152A" w:rsidRPr="00D200BC">
      <w:rPr>
        <w:sz w:val="20"/>
        <w:lang w:val="en-AU"/>
      </w:rPr>
      <w:t>I</w:t>
    </w:r>
    <w:r w:rsidR="00233C55" w:rsidRPr="00D200BC">
      <w:rPr>
        <w:sz w:val="20"/>
        <w:lang w:val="en-AU"/>
      </w:rPr>
      <w:t>CG/</w:t>
    </w:r>
    <w:r w:rsidR="0098300C">
      <w:rPr>
        <w:sz w:val="20"/>
        <w:lang w:val="en-AU"/>
      </w:rPr>
      <w:t>CARIBE EWS-XVI</w:t>
    </w:r>
    <w:r w:rsidR="00D53D36">
      <w:rPr>
        <w:sz w:val="20"/>
        <w:lang w:val="en-AU"/>
      </w:rPr>
      <w:t>I</w:t>
    </w:r>
    <w:r w:rsidR="00CD6AB9">
      <w:rPr>
        <w:sz w:val="20"/>
        <w:lang w:val="en-AU"/>
      </w:rPr>
      <w:t>I</w:t>
    </w:r>
    <w:r w:rsidR="0023152A" w:rsidRPr="00D200BC">
      <w:rPr>
        <w:sz w:val="20"/>
        <w:lang w:val="en-AU"/>
      </w:rPr>
      <w:t>/</w:t>
    </w:r>
    <w:r w:rsidR="003B7C02">
      <w:rPr>
        <w:sz w:val="20"/>
        <w:lang w:val="en-AU"/>
      </w:rPr>
      <w:t>3</w:t>
    </w:r>
    <w:r w:rsidR="0023152A" w:rsidRPr="00D200BC">
      <w:rPr>
        <w:sz w:val="20"/>
        <w:lang w:val="en-AU"/>
      </w:rPr>
      <w:t>s</w:t>
    </w:r>
    <w:r w:rsidR="0002560F">
      <w:rPr>
        <w:sz w:val="20"/>
        <w:lang w:val="en-AU"/>
      </w:rPr>
      <w:t xml:space="preserve"> –</w:t>
    </w:r>
    <w:r w:rsidR="00D200BC">
      <w:rPr>
        <w:sz w:val="20"/>
        <w:lang w:val="en-AU"/>
      </w:rPr>
      <w:t xml:space="preserve"> page </w:t>
    </w:r>
    <w:r w:rsidR="00D200BC" w:rsidRPr="00D200BC">
      <w:rPr>
        <w:sz w:val="20"/>
        <w:lang w:val="en-AU"/>
      </w:rPr>
      <w:fldChar w:fldCharType="begin"/>
    </w:r>
    <w:r w:rsidR="00D200BC" w:rsidRPr="00D200BC">
      <w:rPr>
        <w:sz w:val="20"/>
        <w:lang w:val="en-AU"/>
      </w:rPr>
      <w:instrText>PAGE   \* MERGEFORMAT</w:instrText>
    </w:r>
    <w:r w:rsidR="00D200BC" w:rsidRPr="00D200BC">
      <w:rPr>
        <w:sz w:val="20"/>
        <w:lang w:val="en-AU"/>
      </w:rPr>
      <w:fldChar w:fldCharType="separate"/>
    </w:r>
    <w:r w:rsidR="001024FE">
      <w:rPr>
        <w:noProof/>
        <w:sz w:val="20"/>
        <w:lang w:val="en-AU"/>
      </w:rPr>
      <w:t>6</w:t>
    </w:r>
    <w:r w:rsidR="00D200BC" w:rsidRPr="00D200BC">
      <w:rPr>
        <w:sz w:val="20"/>
        <w:lang w:val="en-AU"/>
      </w:rPr>
      <w:fldChar w:fldCharType="end"/>
    </w:r>
  </w:p>
  <w:p w14:paraId="20DC9944" w14:textId="77777777" w:rsidR="0023152A" w:rsidRDefault="0023152A" w:rsidP="007A121B">
    <w:pPr>
      <w:pStyle w:val="Header"/>
      <w:rPr>
        <w:lang w:val="en-AU"/>
      </w:rPr>
    </w:pPr>
  </w:p>
  <w:p w14:paraId="49F08F95" w14:textId="77777777" w:rsidR="0002560F" w:rsidRPr="00512CE2" w:rsidRDefault="0002560F" w:rsidP="007A121B">
    <w:pPr>
      <w:pStyle w:val="Header"/>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554E" w14:textId="471EAB1B" w:rsidR="0002560F" w:rsidRPr="00D200BC" w:rsidRDefault="0089641D" w:rsidP="007071A0">
    <w:pPr>
      <w:pStyle w:val="Header"/>
      <w:jc w:val="right"/>
      <w:rPr>
        <w:sz w:val="20"/>
        <w:lang w:val="en-AU"/>
      </w:rPr>
    </w:pPr>
    <w:r>
      <w:rPr>
        <w:sz w:val="20"/>
        <w:lang w:val="en-AU"/>
      </w:rPr>
      <w:t>IOC/</w:t>
    </w:r>
    <w:r w:rsidR="0002560F" w:rsidRPr="00D200BC">
      <w:rPr>
        <w:sz w:val="20"/>
        <w:lang w:val="en-AU"/>
      </w:rPr>
      <w:t>ICG/</w:t>
    </w:r>
    <w:r w:rsidR="0098300C">
      <w:rPr>
        <w:sz w:val="20"/>
        <w:lang w:val="en-AU"/>
      </w:rPr>
      <w:t>CARIBE EWS-XVI</w:t>
    </w:r>
    <w:r w:rsidR="00CD6AB9">
      <w:rPr>
        <w:sz w:val="20"/>
        <w:lang w:val="en-AU"/>
      </w:rPr>
      <w:t>I</w:t>
    </w:r>
    <w:r w:rsidR="00D53D36">
      <w:rPr>
        <w:sz w:val="20"/>
        <w:lang w:val="en-AU"/>
      </w:rPr>
      <w:t>I</w:t>
    </w:r>
    <w:r w:rsidR="0002560F" w:rsidRPr="00D200BC">
      <w:rPr>
        <w:sz w:val="20"/>
        <w:lang w:val="en-AU"/>
      </w:rPr>
      <w:t>/</w:t>
    </w:r>
    <w:r w:rsidR="0002560F">
      <w:rPr>
        <w:sz w:val="20"/>
        <w:lang w:val="en-AU"/>
      </w:rPr>
      <w:t>3</w:t>
    </w:r>
    <w:r w:rsidR="0002560F" w:rsidRPr="00D200BC">
      <w:rPr>
        <w:sz w:val="20"/>
        <w:lang w:val="en-AU"/>
      </w:rPr>
      <w:t>s</w:t>
    </w:r>
    <w:r w:rsidR="003B6D4C">
      <w:rPr>
        <w:sz w:val="20"/>
        <w:lang w:val="en-AU"/>
      </w:rPr>
      <w:t xml:space="preserve"> </w:t>
    </w:r>
    <w:r w:rsidR="0002560F">
      <w:rPr>
        <w:sz w:val="20"/>
        <w:lang w:val="en-AU"/>
      </w:rPr>
      <w:t xml:space="preserve">– page </w:t>
    </w:r>
    <w:r w:rsidR="0002560F" w:rsidRPr="00D200BC">
      <w:rPr>
        <w:sz w:val="20"/>
        <w:lang w:val="en-AU"/>
      </w:rPr>
      <w:fldChar w:fldCharType="begin"/>
    </w:r>
    <w:r w:rsidR="0002560F" w:rsidRPr="00D200BC">
      <w:rPr>
        <w:sz w:val="20"/>
        <w:lang w:val="en-AU"/>
      </w:rPr>
      <w:instrText>PAGE   \* MERGEFORMAT</w:instrText>
    </w:r>
    <w:r w:rsidR="0002560F" w:rsidRPr="00D200BC">
      <w:rPr>
        <w:sz w:val="20"/>
        <w:lang w:val="en-AU"/>
      </w:rPr>
      <w:fldChar w:fldCharType="separate"/>
    </w:r>
    <w:r w:rsidR="001024FE">
      <w:rPr>
        <w:noProof/>
        <w:sz w:val="20"/>
        <w:lang w:val="en-AU"/>
      </w:rPr>
      <w:t>5</w:t>
    </w:r>
    <w:r w:rsidR="0002560F" w:rsidRPr="00D200BC">
      <w:rPr>
        <w:sz w:val="20"/>
        <w:lang w:val="en-AU"/>
      </w:rPr>
      <w:fldChar w:fldCharType="end"/>
    </w:r>
  </w:p>
  <w:p w14:paraId="09973621" w14:textId="77777777" w:rsidR="0002560F" w:rsidRDefault="0002560F" w:rsidP="00B96458">
    <w:pPr>
      <w:pStyle w:val="Header"/>
      <w:ind w:left="6663"/>
      <w:rPr>
        <w:lang w:val="en-AU"/>
      </w:rPr>
    </w:pPr>
  </w:p>
  <w:p w14:paraId="24E6ABEC" w14:textId="77777777" w:rsidR="00ED4416" w:rsidRPr="00D200BC" w:rsidRDefault="00ED4416" w:rsidP="00B96458">
    <w:pPr>
      <w:pStyle w:val="Header"/>
      <w:ind w:left="6663"/>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2FE7" w14:textId="1DE42CFA" w:rsidR="0002560F" w:rsidRPr="0089641D" w:rsidRDefault="00292939" w:rsidP="0089641D">
    <w:pPr>
      <w:ind w:left="5954" w:right="96"/>
      <w:rPr>
        <w:rFonts w:ascii="Arial" w:eastAsia="Arial" w:hAnsi="Arial" w:cs="Arial"/>
        <w:b/>
        <w:bCs/>
      </w:rPr>
    </w:pPr>
    <w:r w:rsidRPr="0089641D">
      <w:rPr>
        <w:noProof/>
        <w:sz w:val="20"/>
        <w:szCs w:val="20"/>
        <w:lang w:val="fr-FR" w:eastAsia="fr-FR"/>
      </w:rPr>
      <w:drawing>
        <wp:anchor distT="0" distB="0" distL="114300" distR="114300" simplePos="0" relativeHeight="251659264" behindDoc="0" locked="0" layoutInCell="1" allowOverlap="1" wp14:anchorId="14F6AA34" wp14:editId="5C81D43D">
          <wp:simplePos x="0" y="0"/>
          <wp:positionH relativeFrom="column">
            <wp:posOffset>0</wp:posOffset>
          </wp:positionH>
          <wp:positionV relativeFrom="paragraph">
            <wp:posOffset>-5605</wp:posOffset>
          </wp:positionV>
          <wp:extent cx="1578610" cy="1047115"/>
          <wp:effectExtent l="0" t="0" r="0" b="0"/>
          <wp:wrapSquare wrapText="bothSides"/>
          <wp:docPr id="6"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41D">
      <w:rPr>
        <w:rFonts w:ascii="Arial" w:eastAsia="Arial" w:hAnsi="Arial" w:cs="Arial"/>
        <w:b/>
        <w:bCs/>
      </w:rPr>
      <w:t>IOC/</w:t>
    </w:r>
    <w:r w:rsidR="0002560F" w:rsidRPr="0089641D">
      <w:rPr>
        <w:rFonts w:ascii="Arial" w:eastAsia="Arial" w:hAnsi="Arial" w:cs="Arial"/>
        <w:b/>
        <w:bCs/>
      </w:rPr>
      <w:t>ICG/</w:t>
    </w:r>
    <w:r w:rsidR="00D46FF6" w:rsidRPr="0089641D">
      <w:rPr>
        <w:rFonts w:ascii="Arial" w:eastAsia="Arial" w:hAnsi="Arial" w:cs="Arial"/>
        <w:b/>
        <w:bCs/>
      </w:rPr>
      <w:t>CARIBE EWS</w:t>
    </w:r>
    <w:r w:rsidR="0002560F" w:rsidRPr="0089641D">
      <w:rPr>
        <w:rFonts w:ascii="Arial" w:eastAsia="Arial" w:hAnsi="Arial" w:cs="Arial"/>
        <w:b/>
        <w:bCs/>
      </w:rPr>
      <w:t>-X</w:t>
    </w:r>
    <w:r w:rsidR="00D46FF6" w:rsidRPr="0089641D">
      <w:rPr>
        <w:rFonts w:ascii="Arial" w:eastAsia="Arial" w:hAnsi="Arial" w:cs="Arial"/>
        <w:b/>
        <w:bCs/>
      </w:rPr>
      <w:t>V</w:t>
    </w:r>
    <w:r w:rsidR="0002560F" w:rsidRPr="0089641D">
      <w:rPr>
        <w:rFonts w:ascii="Arial" w:eastAsia="Arial" w:hAnsi="Arial" w:cs="Arial"/>
        <w:b/>
        <w:bCs/>
      </w:rPr>
      <w:t>I</w:t>
    </w:r>
    <w:r w:rsidR="0034357A" w:rsidRPr="0089641D">
      <w:rPr>
        <w:rFonts w:ascii="Arial" w:eastAsia="Arial" w:hAnsi="Arial" w:cs="Arial"/>
        <w:b/>
        <w:bCs/>
      </w:rPr>
      <w:t>I</w:t>
    </w:r>
    <w:r w:rsidR="001724FF" w:rsidRPr="0089641D">
      <w:rPr>
        <w:rFonts w:ascii="Arial" w:eastAsia="Arial" w:hAnsi="Arial" w:cs="Arial"/>
        <w:b/>
        <w:bCs/>
      </w:rPr>
      <w:t>I</w:t>
    </w:r>
    <w:r w:rsidR="0002560F" w:rsidRPr="0089641D">
      <w:rPr>
        <w:rFonts w:ascii="Arial" w:eastAsia="Arial" w:hAnsi="Arial" w:cs="Arial"/>
        <w:b/>
        <w:bCs/>
      </w:rPr>
      <w:t>/3s</w:t>
    </w:r>
  </w:p>
  <w:p w14:paraId="47AEA249" w14:textId="7F85C604" w:rsidR="0002560F" w:rsidRPr="00B14399" w:rsidRDefault="00BF4882" w:rsidP="0089641D">
    <w:pPr>
      <w:tabs>
        <w:tab w:val="left" w:pos="613"/>
        <w:tab w:val="left" w:pos="5670"/>
        <w:tab w:val="right" w:pos="6247"/>
      </w:tabs>
      <w:ind w:left="5954" w:right="96"/>
      <w:rPr>
        <w:rFonts w:ascii="Arial" w:eastAsia="Arial" w:hAnsi="Arial" w:cs="Arial"/>
      </w:rPr>
    </w:pPr>
    <w:r>
      <w:rPr>
        <w:rFonts w:ascii="Arial" w:eastAsia="Arial" w:hAnsi="Arial" w:cs="Arial"/>
      </w:rPr>
      <w:t>2 June</w:t>
    </w:r>
    <w:r w:rsidR="0002560F" w:rsidRPr="00B14399">
      <w:rPr>
        <w:rFonts w:ascii="Arial" w:eastAsia="Arial" w:hAnsi="Arial" w:cs="Arial"/>
      </w:rPr>
      <w:t xml:space="preserve"> </w:t>
    </w:r>
    <w:r w:rsidR="0034357A">
      <w:rPr>
        <w:rFonts w:ascii="Arial" w:eastAsia="Arial" w:hAnsi="Arial" w:cs="Arial"/>
      </w:rPr>
      <w:t>202</w:t>
    </w:r>
    <w:r w:rsidR="001724FF">
      <w:rPr>
        <w:rFonts w:ascii="Arial" w:eastAsia="Arial" w:hAnsi="Arial" w:cs="Arial"/>
      </w:rPr>
      <w:t>5</w:t>
    </w:r>
  </w:p>
  <w:p w14:paraId="11949D9E" w14:textId="01D0ECC3" w:rsidR="0002560F" w:rsidRPr="00B14399" w:rsidRDefault="0002560F" w:rsidP="0089641D">
    <w:pPr>
      <w:tabs>
        <w:tab w:val="left" w:pos="5670"/>
      </w:tabs>
      <w:ind w:left="5954" w:right="426"/>
      <w:rPr>
        <w:rFonts w:ascii="Arial" w:eastAsia="Arial" w:hAnsi="Arial" w:cs="Arial"/>
      </w:rPr>
    </w:pPr>
    <w:r>
      <w:rPr>
        <w:rFonts w:ascii="Arial" w:eastAsia="Arial" w:hAnsi="Arial" w:cs="Arial"/>
      </w:rPr>
      <w:t xml:space="preserve">Original: </w:t>
    </w:r>
    <w:r w:rsidRPr="00B14399">
      <w:rPr>
        <w:rFonts w:ascii="Arial" w:eastAsia="Arial" w:hAnsi="Arial" w:cs="Arial"/>
      </w:rPr>
      <w:t>English</w:t>
    </w:r>
  </w:p>
  <w:p w14:paraId="0D6F7ABD" w14:textId="77777777" w:rsidR="0002560F" w:rsidRPr="00B14399" w:rsidRDefault="0002560F" w:rsidP="0002560F">
    <w:pPr>
      <w:spacing w:before="100" w:beforeAutospacing="1"/>
      <w:ind w:left="5670" w:right="296" w:hanging="56"/>
      <w:jc w:val="right"/>
      <w:rPr>
        <w:rFonts w:ascii="Arial" w:eastAsia="Arial" w:hAnsi="Arial" w:cs="Arial"/>
      </w:rPr>
    </w:pPr>
  </w:p>
  <w:p w14:paraId="4DC3CA99" w14:textId="77777777" w:rsidR="0002560F" w:rsidRPr="00292939" w:rsidRDefault="0002560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303"/>
    <w:multiLevelType w:val="hybridMultilevel"/>
    <w:tmpl w:val="E3BC53A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76259"/>
    <w:multiLevelType w:val="hybridMultilevel"/>
    <w:tmpl w:val="EF5E68C4"/>
    <w:lvl w:ilvl="0" w:tplc="0409000F">
      <w:start w:val="1"/>
      <w:numFmt w:val="decimal"/>
      <w:lvlText w:val="%1."/>
      <w:lvlJc w:val="left"/>
      <w:pPr>
        <w:tabs>
          <w:tab w:val="num" w:pos="360"/>
        </w:tabs>
        <w:ind w:left="360" w:hanging="360"/>
      </w:pPr>
      <w:rPr>
        <w:rFonts w:hint="default"/>
      </w:rPr>
    </w:lvl>
    <w:lvl w:ilvl="1" w:tplc="E7985A96">
      <w:start w:val="1"/>
      <w:numFmt w:val="lowerLetter"/>
      <w:lvlText w:val="%2."/>
      <w:lvlJc w:val="left"/>
      <w:pPr>
        <w:tabs>
          <w:tab w:val="num" w:pos="1080"/>
        </w:tabs>
        <w:ind w:left="1080" w:hanging="360"/>
      </w:pPr>
      <w:rPr>
        <w:b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7CC5061"/>
    <w:multiLevelType w:val="hybridMultilevel"/>
    <w:tmpl w:val="8D66E700"/>
    <w:lvl w:ilvl="0" w:tplc="A34076D2">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223D1"/>
    <w:multiLevelType w:val="hybridMultilevel"/>
    <w:tmpl w:val="90D60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D01BD"/>
    <w:multiLevelType w:val="hybridMultilevel"/>
    <w:tmpl w:val="C65ADF7A"/>
    <w:lvl w:ilvl="0" w:tplc="0178C176">
      <w:start w:val="1"/>
      <w:numFmt w:val="bullet"/>
      <w:lvlText w:val="•"/>
      <w:lvlJc w:val="left"/>
      <w:pPr>
        <w:tabs>
          <w:tab w:val="num" w:pos="720"/>
        </w:tabs>
        <w:ind w:left="720" w:hanging="360"/>
      </w:pPr>
      <w:rPr>
        <w:rFonts w:ascii="Arial" w:hAnsi="Arial" w:hint="default"/>
      </w:rPr>
    </w:lvl>
    <w:lvl w:ilvl="1" w:tplc="5ACA94D4">
      <w:start w:val="1"/>
      <w:numFmt w:val="bullet"/>
      <w:lvlText w:val="•"/>
      <w:lvlJc w:val="left"/>
      <w:pPr>
        <w:tabs>
          <w:tab w:val="num" w:pos="1440"/>
        </w:tabs>
        <w:ind w:left="1440" w:hanging="360"/>
      </w:pPr>
      <w:rPr>
        <w:rFonts w:ascii="Arial" w:hAnsi="Arial" w:hint="default"/>
      </w:rPr>
    </w:lvl>
    <w:lvl w:ilvl="2" w:tplc="27FEA434" w:tentative="1">
      <w:start w:val="1"/>
      <w:numFmt w:val="bullet"/>
      <w:lvlText w:val="•"/>
      <w:lvlJc w:val="left"/>
      <w:pPr>
        <w:tabs>
          <w:tab w:val="num" w:pos="2160"/>
        </w:tabs>
        <w:ind w:left="2160" w:hanging="360"/>
      </w:pPr>
      <w:rPr>
        <w:rFonts w:ascii="Arial" w:hAnsi="Arial" w:hint="default"/>
      </w:rPr>
    </w:lvl>
    <w:lvl w:ilvl="3" w:tplc="CB52C08C" w:tentative="1">
      <w:start w:val="1"/>
      <w:numFmt w:val="bullet"/>
      <w:lvlText w:val="•"/>
      <w:lvlJc w:val="left"/>
      <w:pPr>
        <w:tabs>
          <w:tab w:val="num" w:pos="2880"/>
        </w:tabs>
        <w:ind w:left="2880" w:hanging="360"/>
      </w:pPr>
      <w:rPr>
        <w:rFonts w:ascii="Arial" w:hAnsi="Arial" w:hint="default"/>
      </w:rPr>
    </w:lvl>
    <w:lvl w:ilvl="4" w:tplc="3410C1E4" w:tentative="1">
      <w:start w:val="1"/>
      <w:numFmt w:val="bullet"/>
      <w:lvlText w:val="•"/>
      <w:lvlJc w:val="left"/>
      <w:pPr>
        <w:tabs>
          <w:tab w:val="num" w:pos="3600"/>
        </w:tabs>
        <w:ind w:left="3600" w:hanging="360"/>
      </w:pPr>
      <w:rPr>
        <w:rFonts w:ascii="Arial" w:hAnsi="Arial" w:hint="default"/>
      </w:rPr>
    </w:lvl>
    <w:lvl w:ilvl="5" w:tplc="CEDAFB56" w:tentative="1">
      <w:start w:val="1"/>
      <w:numFmt w:val="bullet"/>
      <w:lvlText w:val="•"/>
      <w:lvlJc w:val="left"/>
      <w:pPr>
        <w:tabs>
          <w:tab w:val="num" w:pos="4320"/>
        </w:tabs>
        <w:ind w:left="4320" w:hanging="360"/>
      </w:pPr>
      <w:rPr>
        <w:rFonts w:ascii="Arial" w:hAnsi="Arial" w:hint="default"/>
      </w:rPr>
    </w:lvl>
    <w:lvl w:ilvl="6" w:tplc="B9521506" w:tentative="1">
      <w:start w:val="1"/>
      <w:numFmt w:val="bullet"/>
      <w:lvlText w:val="•"/>
      <w:lvlJc w:val="left"/>
      <w:pPr>
        <w:tabs>
          <w:tab w:val="num" w:pos="5040"/>
        </w:tabs>
        <w:ind w:left="5040" w:hanging="360"/>
      </w:pPr>
      <w:rPr>
        <w:rFonts w:ascii="Arial" w:hAnsi="Arial" w:hint="default"/>
      </w:rPr>
    </w:lvl>
    <w:lvl w:ilvl="7" w:tplc="FD204EC8" w:tentative="1">
      <w:start w:val="1"/>
      <w:numFmt w:val="bullet"/>
      <w:lvlText w:val="•"/>
      <w:lvlJc w:val="left"/>
      <w:pPr>
        <w:tabs>
          <w:tab w:val="num" w:pos="5760"/>
        </w:tabs>
        <w:ind w:left="5760" w:hanging="360"/>
      </w:pPr>
      <w:rPr>
        <w:rFonts w:ascii="Arial" w:hAnsi="Arial" w:hint="default"/>
      </w:rPr>
    </w:lvl>
    <w:lvl w:ilvl="8" w:tplc="B6E02B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DB284A"/>
    <w:multiLevelType w:val="hybridMultilevel"/>
    <w:tmpl w:val="78442958"/>
    <w:lvl w:ilvl="0" w:tplc="2708D2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65FB0"/>
    <w:multiLevelType w:val="hybridMultilevel"/>
    <w:tmpl w:val="D56C3986"/>
    <w:lvl w:ilvl="0" w:tplc="080282E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8B0859"/>
    <w:multiLevelType w:val="hybridMultilevel"/>
    <w:tmpl w:val="F7D08472"/>
    <w:lvl w:ilvl="0" w:tplc="A3C06B5A">
      <w:start w:val="1"/>
      <w:numFmt w:val="decimal"/>
      <w:lvlText w:val="%1."/>
      <w:lvlJc w:val="left"/>
      <w:pPr>
        <w:tabs>
          <w:tab w:val="num" w:pos="720"/>
        </w:tabs>
        <w:ind w:left="720" w:hanging="360"/>
      </w:pPr>
    </w:lvl>
    <w:lvl w:ilvl="1" w:tplc="D0D8919C" w:tentative="1">
      <w:start w:val="1"/>
      <w:numFmt w:val="decimal"/>
      <w:lvlText w:val="%2."/>
      <w:lvlJc w:val="left"/>
      <w:pPr>
        <w:tabs>
          <w:tab w:val="num" w:pos="1440"/>
        </w:tabs>
        <w:ind w:left="1440" w:hanging="360"/>
      </w:pPr>
    </w:lvl>
    <w:lvl w:ilvl="2" w:tplc="9A4857EA" w:tentative="1">
      <w:start w:val="1"/>
      <w:numFmt w:val="decimal"/>
      <w:lvlText w:val="%3."/>
      <w:lvlJc w:val="left"/>
      <w:pPr>
        <w:tabs>
          <w:tab w:val="num" w:pos="2160"/>
        </w:tabs>
        <w:ind w:left="2160" w:hanging="360"/>
      </w:pPr>
    </w:lvl>
    <w:lvl w:ilvl="3" w:tplc="259C3360" w:tentative="1">
      <w:start w:val="1"/>
      <w:numFmt w:val="decimal"/>
      <w:lvlText w:val="%4."/>
      <w:lvlJc w:val="left"/>
      <w:pPr>
        <w:tabs>
          <w:tab w:val="num" w:pos="2880"/>
        </w:tabs>
        <w:ind w:left="2880" w:hanging="360"/>
      </w:pPr>
    </w:lvl>
    <w:lvl w:ilvl="4" w:tplc="35A66850" w:tentative="1">
      <w:start w:val="1"/>
      <w:numFmt w:val="decimal"/>
      <w:lvlText w:val="%5."/>
      <w:lvlJc w:val="left"/>
      <w:pPr>
        <w:tabs>
          <w:tab w:val="num" w:pos="3600"/>
        </w:tabs>
        <w:ind w:left="3600" w:hanging="360"/>
      </w:pPr>
    </w:lvl>
    <w:lvl w:ilvl="5" w:tplc="608A098C" w:tentative="1">
      <w:start w:val="1"/>
      <w:numFmt w:val="decimal"/>
      <w:lvlText w:val="%6."/>
      <w:lvlJc w:val="left"/>
      <w:pPr>
        <w:tabs>
          <w:tab w:val="num" w:pos="4320"/>
        </w:tabs>
        <w:ind w:left="4320" w:hanging="360"/>
      </w:pPr>
    </w:lvl>
    <w:lvl w:ilvl="6" w:tplc="8C14815A" w:tentative="1">
      <w:start w:val="1"/>
      <w:numFmt w:val="decimal"/>
      <w:lvlText w:val="%7."/>
      <w:lvlJc w:val="left"/>
      <w:pPr>
        <w:tabs>
          <w:tab w:val="num" w:pos="5040"/>
        </w:tabs>
        <w:ind w:left="5040" w:hanging="360"/>
      </w:pPr>
    </w:lvl>
    <w:lvl w:ilvl="7" w:tplc="F39896DC" w:tentative="1">
      <w:start w:val="1"/>
      <w:numFmt w:val="decimal"/>
      <w:lvlText w:val="%8."/>
      <w:lvlJc w:val="left"/>
      <w:pPr>
        <w:tabs>
          <w:tab w:val="num" w:pos="5760"/>
        </w:tabs>
        <w:ind w:left="5760" w:hanging="360"/>
      </w:pPr>
    </w:lvl>
    <w:lvl w:ilvl="8" w:tplc="03A0641E" w:tentative="1">
      <w:start w:val="1"/>
      <w:numFmt w:val="decimal"/>
      <w:lvlText w:val="%9."/>
      <w:lvlJc w:val="left"/>
      <w:pPr>
        <w:tabs>
          <w:tab w:val="num" w:pos="6480"/>
        </w:tabs>
        <w:ind w:left="6480" w:hanging="360"/>
      </w:pPr>
    </w:lvl>
  </w:abstractNum>
  <w:abstractNum w:abstractNumId="8" w15:restartNumberingAfterBreak="0">
    <w:nsid w:val="10C04703"/>
    <w:multiLevelType w:val="hybridMultilevel"/>
    <w:tmpl w:val="EB16638E"/>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D6049"/>
    <w:multiLevelType w:val="hybridMultilevel"/>
    <w:tmpl w:val="3E20B6E0"/>
    <w:lvl w:ilvl="0" w:tplc="1320F3D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A3099"/>
    <w:multiLevelType w:val="hybridMultilevel"/>
    <w:tmpl w:val="1E9C9DD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1" w15:restartNumberingAfterBreak="0">
    <w:nsid w:val="1F677BD5"/>
    <w:multiLevelType w:val="hybridMultilevel"/>
    <w:tmpl w:val="DFECEE5E"/>
    <w:lvl w:ilvl="0" w:tplc="2DC0975C">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3E13F2"/>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5514DBB"/>
    <w:multiLevelType w:val="hybridMultilevel"/>
    <w:tmpl w:val="38C2C72E"/>
    <w:lvl w:ilvl="0" w:tplc="5CC8D52A">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526AF6"/>
    <w:multiLevelType w:val="hybridMultilevel"/>
    <w:tmpl w:val="61D22A70"/>
    <w:lvl w:ilvl="0" w:tplc="921E0BCC">
      <w:start w:val="1"/>
      <w:numFmt w:val="decimal"/>
      <w:lvlText w:val="%1."/>
      <w:lvlJc w:val="left"/>
      <w:pPr>
        <w:tabs>
          <w:tab w:val="num" w:pos="720"/>
        </w:tabs>
        <w:ind w:left="720" w:hanging="360"/>
      </w:pPr>
    </w:lvl>
    <w:lvl w:ilvl="1" w:tplc="0C2E8C16" w:tentative="1">
      <w:start w:val="1"/>
      <w:numFmt w:val="decimal"/>
      <w:lvlText w:val="%2."/>
      <w:lvlJc w:val="left"/>
      <w:pPr>
        <w:tabs>
          <w:tab w:val="num" w:pos="1440"/>
        </w:tabs>
        <w:ind w:left="1440" w:hanging="360"/>
      </w:pPr>
    </w:lvl>
    <w:lvl w:ilvl="2" w:tplc="CB38E170" w:tentative="1">
      <w:start w:val="1"/>
      <w:numFmt w:val="decimal"/>
      <w:lvlText w:val="%3."/>
      <w:lvlJc w:val="left"/>
      <w:pPr>
        <w:tabs>
          <w:tab w:val="num" w:pos="2160"/>
        </w:tabs>
        <w:ind w:left="2160" w:hanging="360"/>
      </w:pPr>
    </w:lvl>
    <w:lvl w:ilvl="3" w:tplc="06AA198C" w:tentative="1">
      <w:start w:val="1"/>
      <w:numFmt w:val="decimal"/>
      <w:lvlText w:val="%4."/>
      <w:lvlJc w:val="left"/>
      <w:pPr>
        <w:tabs>
          <w:tab w:val="num" w:pos="2880"/>
        </w:tabs>
        <w:ind w:left="2880" w:hanging="360"/>
      </w:pPr>
    </w:lvl>
    <w:lvl w:ilvl="4" w:tplc="55C4A866" w:tentative="1">
      <w:start w:val="1"/>
      <w:numFmt w:val="decimal"/>
      <w:lvlText w:val="%5."/>
      <w:lvlJc w:val="left"/>
      <w:pPr>
        <w:tabs>
          <w:tab w:val="num" w:pos="3600"/>
        </w:tabs>
        <w:ind w:left="3600" w:hanging="360"/>
      </w:pPr>
    </w:lvl>
    <w:lvl w:ilvl="5" w:tplc="F44496E8" w:tentative="1">
      <w:start w:val="1"/>
      <w:numFmt w:val="decimal"/>
      <w:lvlText w:val="%6."/>
      <w:lvlJc w:val="left"/>
      <w:pPr>
        <w:tabs>
          <w:tab w:val="num" w:pos="4320"/>
        </w:tabs>
        <w:ind w:left="4320" w:hanging="360"/>
      </w:pPr>
    </w:lvl>
    <w:lvl w:ilvl="6" w:tplc="F2040E2A" w:tentative="1">
      <w:start w:val="1"/>
      <w:numFmt w:val="decimal"/>
      <w:lvlText w:val="%7."/>
      <w:lvlJc w:val="left"/>
      <w:pPr>
        <w:tabs>
          <w:tab w:val="num" w:pos="5040"/>
        </w:tabs>
        <w:ind w:left="5040" w:hanging="360"/>
      </w:pPr>
    </w:lvl>
    <w:lvl w:ilvl="7" w:tplc="CC2A1210" w:tentative="1">
      <w:start w:val="1"/>
      <w:numFmt w:val="decimal"/>
      <w:lvlText w:val="%8."/>
      <w:lvlJc w:val="left"/>
      <w:pPr>
        <w:tabs>
          <w:tab w:val="num" w:pos="5760"/>
        </w:tabs>
        <w:ind w:left="5760" w:hanging="360"/>
      </w:pPr>
    </w:lvl>
    <w:lvl w:ilvl="8" w:tplc="4B22D8D2" w:tentative="1">
      <w:start w:val="1"/>
      <w:numFmt w:val="decimal"/>
      <w:lvlText w:val="%9."/>
      <w:lvlJc w:val="left"/>
      <w:pPr>
        <w:tabs>
          <w:tab w:val="num" w:pos="6480"/>
        </w:tabs>
        <w:ind w:left="6480" w:hanging="360"/>
      </w:pPr>
    </w:lvl>
  </w:abstractNum>
  <w:abstractNum w:abstractNumId="15" w15:restartNumberingAfterBreak="0">
    <w:nsid w:val="29945E8A"/>
    <w:multiLevelType w:val="hybridMultilevel"/>
    <w:tmpl w:val="470CF724"/>
    <w:lvl w:ilvl="0" w:tplc="921E0BCC">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4C4F9E"/>
    <w:multiLevelType w:val="hybridMultilevel"/>
    <w:tmpl w:val="72386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172DB5"/>
    <w:multiLevelType w:val="hybridMultilevel"/>
    <w:tmpl w:val="5E648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DA533E"/>
    <w:multiLevelType w:val="hybridMultilevel"/>
    <w:tmpl w:val="902C87EE"/>
    <w:lvl w:ilvl="0" w:tplc="93604B2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4A6456"/>
    <w:multiLevelType w:val="hybridMultilevel"/>
    <w:tmpl w:val="276CE808"/>
    <w:lvl w:ilvl="0" w:tplc="38E88C8E">
      <w:start w:val="1"/>
      <w:numFmt w:val="decimal"/>
      <w:lvlText w:val="%1."/>
      <w:lvlJc w:val="left"/>
      <w:pPr>
        <w:tabs>
          <w:tab w:val="num" w:pos="720"/>
        </w:tabs>
        <w:ind w:left="720" w:hanging="360"/>
      </w:pPr>
    </w:lvl>
    <w:lvl w:ilvl="1" w:tplc="928CB39A" w:tentative="1">
      <w:start w:val="1"/>
      <w:numFmt w:val="decimal"/>
      <w:lvlText w:val="%2."/>
      <w:lvlJc w:val="left"/>
      <w:pPr>
        <w:tabs>
          <w:tab w:val="num" w:pos="1440"/>
        </w:tabs>
        <w:ind w:left="1440" w:hanging="360"/>
      </w:pPr>
    </w:lvl>
    <w:lvl w:ilvl="2" w:tplc="890C29EA" w:tentative="1">
      <w:start w:val="1"/>
      <w:numFmt w:val="decimal"/>
      <w:lvlText w:val="%3."/>
      <w:lvlJc w:val="left"/>
      <w:pPr>
        <w:tabs>
          <w:tab w:val="num" w:pos="2160"/>
        </w:tabs>
        <w:ind w:left="2160" w:hanging="360"/>
      </w:pPr>
    </w:lvl>
    <w:lvl w:ilvl="3" w:tplc="6C72BB1C" w:tentative="1">
      <w:start w:val="1"/>
      <w:numFmt w:val="decimal"/>
      <w:lvlText w:val="%4."/>
      <w:lvlJc w:val="left"/>
      <w:pPr>
        <w:tabs>
          <w:tab w:val="num" w:pos="2880"/>
        </w:tabs>
        <w:ind w:left="2880" w:hanging="360"/>
      </w:pPr>
    </w:lvl>
    <w:lvl w:ilvl="4" w:tplc="A46E783C" w:tentative="1">
      <w:start w:val="1"/>
      <w:numFmt w:val="decimal"/>
      <w:lvlText w:val="%5."/>
      <w:lvlJc w:val="left"/>
      <w:pPr>
        <w:tabs>
          <w:tab w:val="num" w:pos="3600"/>
        </w:tabs>
        <w:ind w:left="3600" w:hanging="360"/>
      </w:pPr>
    </w:lvl>
    <w:lvl w:ilvl="5" w:tplc="398E7060" w:tentative="1">
      <w:start w:val="1"/>
      <w:numFmt w:val="decimal"/>
      <w:lvlText w:val="%6."/>
      <w:lvlJc w:val="left"/>
      <w:pPr>
        <w:tabs>
          <w:tab w:val="num" w:pos="4320"/>
        </w:tabs>
        <w:ind w:left="4320" w:hanging="360"/>
      </w:pPr>
    </w:lvl>
    <w:lvl w:ilvl="6" w:tplc="84CE33BE" w:tentative="1">
      <w:start w:val="1"/>
      <w:numFmt w:val="decimal"/>
      <w:lvlText w:val="%7."/>
      <w:lvlJc w:val="left"/>
      <w:pPr>
        <w:tabs>
          <w:tab w:val="num" w:pos="5040"/>
        </w:tabs>
        <w:ind w:left="5040" w:hanging="360"/>
      </w:pPr>
    </w:lvl>
    <w:lvl w:ilvl="7" w:tplc="5130100C" w:tentative="1">
      <w:start w:val="1"/>
      <w:numFmt w:val="decimal"/>
      <w:lvlText w:val="%8."/>
      <w:lvlJc w:val="left"/>
      <w:pPr>
        <w:tabs>
          <w:tab w:val="num" w:pos="5760"/>
        </w:tabs>
        <w:ind w:left="5760" w:hanging="360"/>
      </w:pPr>
    </w:lvl>
    <w:lvl w:ilvl="8" w:tplc="FCC221AE" w:tentative="1">
      <w:start w:val="1"/>
      <w:numFmt w:val="decimal"/>
      <w:lvlText w:val="%9."/>
      <w:lvlJc w:val="left"/>
      <w:pPr>
        <w:tabs>
          <w:tab w:val="num" w:pos="6480"/>
        </w:tabs>
        <w:ind w:left="6480" w:hanging="360"/>
      </w:pPr>
    </w:lvl>
  </w:abstractNum>
  <w:abstractNum w:abstractNumId="20" w15:restartNumberingAfterBreak="0">
    <w:nsid w:val="31217E4E"/>
    <w:multiLevelType w:val="hybridMultilevel"/>
    <w:tmpl w:val="7CE86FEE"/>
    <w:lvl w:ilvl="0" w:tplc="A1526BE6">
      <w:start w:val="1"/>
      <w:numFmt w:val="decimal"/>
      <w:lvlText w:val="%1."/>
      <w:lvlJc w:val="left"/>
      <w:pPr>
        <w:tabs>
          <w:tab w:val="num" w:pos="1080"/>
        </w:tabs>
        <w:ind w:left="1080" w:hanging="360"/>
      </w:pPr>
    </w:lvl>
    <w:lvl w:ilvl="1" w:tplc="C4D81006" w:tentative="1">
      <w:start w:val="1"/>
      <w:numFmt w:val="decimal"/>
      <w:lvlText w:val="%2."/>
      <w:lvlJc w:val="left"/>
      <w:pPr>
        <w:tabs>
          <w:tab w:val="num" w:pos="1800"/>
        </w:tabs>
        <w:ind w:left="1800" w:hanging="360"/>
      </w:pPr>
    </w:lvl>
    <w:lvl w:ilvl="2" w:tplc="1456978A" w:tentative="1">
      <w:start w:val="1"/>
      <w:numFmt w:val="decimal"/>
      <w:lvlText w:val="%3."/>
      <w:lvlJc w:val="left"/>
      <w:pPr>
        <w:tabs>
          <w:tab w:val="num" w:pos="2520"/>
        </w:tabs>
        <w:ind w:left="2520" w:hanging="360"/>
      </w:pPr>
    </w:lvl>
    <w:lvl w:ilvl="3" w:tplc="F8D21CF2" w:tentative="1">
      <w:start w:val="1"/>
      <w:numFmt w:val="decimal"/>
      <w:lvlText w:val="%4."/>
      <w:lvlJc w:val="left"/>
      <w:pPr>
        <w:tabs>
          <w:tab w:val="num" w:pos="3240"/>
        </w:tabs>
        <w:ind w:left="3240" w:hanging="360"/>
      </w:pPr>
    </w:lvl>
    <w:lvl w:ilvl="4" w:tplc="DDF486DA" w:tentative="1">
      <w:start w:val="1"/>
      <w:numFmt w:val="decimal"/>
      <w:lvlText w:val="%5."/>
      <w:lvlJc w:val="left"/>
      <w:pPr>
        <w:tabs>
          <w:tab w:val="num" w:pos="3960"/>
        </w:tabs>
        <w:ind w:left="3960" w:hanging="360"/>
      </w:pPr>
    </w:lvl>
    <w:lvl w:ilvl="5" w:tplc="CD3292A2" w:tentative="1">
      <w:start w:val="1"/>
      <w:numFmt w:val="decimal"/>
      <w:lvlText w:val="%6."/>
      <w:lvlJc w:val="left"/>
      <w:pPr>
        <w:tabs>
          <w:tab w:val="num" w:pos="4680"/>
        </w:tabs>
        <w:ind w:left="4680" w:hanging="360"/>
      </w:pPr>
    </w:lvl>
    <w:lvl w:ilvl="6" w:tplc="C224913C" w:tentative="1">
      <w:start w:val="1"/>
      <w:numFmt w:val="decimal"/>
      <w:lvlText w:val="%7."/>
      <w:lvlJc w:val="left"/>
      <w:pPr>
        <w:tabs>
          <w:tab w:val="num" w:pos="5400"/>
        </w:tabs>
        <w:ind w:left="5400" w:hanging="360"/>
      </w:pPr>
    </w:lvl>
    <w:lvl w:ilvl="7" w:tplc="285E11A8" w:tentative="1">
      <w:start w:val="1"/>
      <w:numFmt w:val="decimal"/>
      <w:lvlText w:val="%8."/>
      <w:lvlJc w:val="left"/>
      <w:pPr>
        <w:tabs>
          <w:tab w:val="num" w:pos="6120"/>
        </w:tabs>
        <w:ind w:left="6120" w:hanging="360"/>
      </w:pPr>
    </w:lvl>
    <w:lvl w:ilvl="8" w:tplc="CF84A344" w:tentative="1">
      <w:start w:val="1"/>
      <w:numFmt w:val="decimal"/>
      <w:lvlText w:val="%9."/>
      <w:lvlJc w:val="left"/>
      <w:pPr>
        <w:tabs>
          <w:tab w:val="num" w:pos="6840"/>
        </w:tabs>
        <w:ind w:left="6840" w:hanging="360"/>
      </w:pPr>
    </w:lvl>
  </w:abstractNum>
  <w:abstractNum w:abstractNumId="21" w15:restartNumberingAfterBreak="0">
    <w:nsid w:val="318915C9"/>
    <w:multiLevelType w:val="hybridMultilevel"/>
    <w:tmpl w:val="5044A3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E44216"/>
    <w:multiLevelType w:val="hybridMultilevel"/>
    <w:tmpl w:val="04CED530"/>
    <w:lvl w:ilvl="0" w:tplc="0D643634">
      <w:start w:val="1"/>
      <w:numFmt w:val="bullet"/>
      <w:lvlText w:val=""/>
      <w:lvlJc w:val="left"/>
      <w:pPr>
        <w:tabs>
          <w:tab w:val="num" w:pos="720"/>
        </w:tabs>
        <w:ind w:left="720" w:hanging="360"/>
      </w:pPr>
      <w:rPr>
        <w:rFonts w:ascii="Symbol" w:hAnsi="Symbol" w:hint="default"/>
      </w:rPr>
    </w:lvl>
    <w:lvl w:ilvl="1" w:tplc="CB04E492" w:tentative="1">
      <w:start w:val="1"/>
      <w:numFmt w:val="bullet"/>
      <w:lvlText w:val=""/>
      <w:lvlJc w:val="left"/>
      <w:pPr>
        <w:tabs>
          <w:tab w:val="num" w:pos="1440"/>
        </w:tabs>
        <w:ind w:left="1440" w:hanging="360"/>
      </w:pPr>
      <w:rPr>
        <w:rFonts w:ascii="Symbol" w:hAnsi="Symbol" w:hint="default"/>
      </w:rPr>
    </w:lvl>
    <w:lvl w:ilvl="2" w:tplc="5058B968" w:tentative="1">
      <w:start w:val="1"/>
      <w:numFmt w:val="bullet"/>
      <w:lvlText w:val=""/>
      <w:lvlJc w:val="left"/>
      <w:pPr>
        <w:tabs>
          <w:tab w:val="num" w:pos="2160"/>
        </w:tabs>
        <w:ind w:left="2160" w:hanging="360"/>
      </w:pPr>
      <w:rPr>
        <w:rFonts w:ascii="Symbol" w:hAnsi="Symbol" w:hint="default"/>
      </w:rPr>
    </w:lvl>
    <w:lvl w:ilvl="3" w:tplc="48348194" w:tentative="1">
      <w:start w:val="1"/>
      <w:numFmt w:val="bullet"/>
      <w:lvlText w:val=""/>
      <w:lvlJc w:val="left"/>
      <w:pPr>
        <w:tabs>
          <w:tab w:val="num" w:pos="2880"/>
        </w:tabs>
        <w:ind w:left="2880" w:hanging="360"/>
      </w:pPr>
      <w:rPr>
        <w:rFonts w:ascii="Symbol" w:hAnsi="Symbol" w:hint="default"/>
      </w:rPr>
    </w:lvl>
    <w:lvl w:ilvl="4" w:tplc="97D8B06A" w:tentative="1">
      <w:start w:val="1"/>
      <w:numFmt w:val="bullet"/>
      <w:lvlText w:val=""/>
      <w:lvlJc w:val="left"/>
      <w:pPr>
        <w:tabs>
          <w:tab w:val="num" w:pos="3600"/>
        </w:tabs>
        <w:ind w:left="3600" w:hanging="360"/>
      </w:pPr>
      <w:rPr>
        <w:rFonts w:ascii="Symbol" w:hAnsi="Symbol" w:hint="default"/>
      </w:rPr>
    </w:lvl>
    <w:lvl w:ilvl="5" w:tplc="7D76ABCA" w:tentative="1">
      <w:start w:val="1"/>
      <w:numFmt w:val="bullet"/>
      <w:lvlText w:val=""/>
      <w:lvlJc w:val="left"/>
      <w:pPr>
        <w:tabs>
          <w:tab w:val="num" w:pos="4320"/>
        </w:tabs>
        <w:ind w:left="4320" w:hanging="360"/>
      </w:pPr>
      <w:rPr>
        <w:rFonts w:ascii="Symbol" w:hAnsi="Symbol" w:hint="default"/>
      </w:rPr>
    </w:lvl>
    <w:lvl w:ilvl="6" w:tplc="071048DE" w:tentative="1">
      <w:start w:val="1"/>
      <w:numFmt w:val="bullet"/>
      <w:lvlText w:val=""/>
      <w:lvlJc w:val="left"/>
      <w:pPr>
        <w:tabs>
          <w:tab w:val="num" w:pos="5040"/>
        </w:tabs>
        <w:ind w:left="5040" w:hanging="360"/>
      </w:pPr>
      <w:rPr>
        <w:rFonts w:ascii="Symbol" w:hAnsi="Symbol" w:hint="default"/>
      </w:rPr>
    </w:lvl>
    <w:lvl w:ilvl="7" w:tplc="BCEAFA90" w:tentative="1">
      <w:start w:val="1"/>
      <w:numFmt w:val="bullet"/>
      <w:lvlText w:val=""/>
      <w:lvlJc w:val="left"/>
      <w:pPr>
        <w:tabs>
          <w:tab w:val="num" w:pos="5760"/>
        </w:tabs>
        <w:ind w:left="5760" w:hanging="360"/>
      </w:pPr>
      <w:rPr>
        <w:rFonts w:ascii="Symbol" w:hAnsi="Symbol" w:hint="default"/>
      </w:rPr>
    </w:lvl>
    <w:lvl w:ilvl="8" w:tplc="ED22D42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5251275"/>
    <w:multiLevelType w:val="hybridMultilevel"/>
    <w:tmpl w:val="78EA1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1634E9"/>
    <w:multiLevelType w:val="hybridMultilevel"/>
    <w:tmpl w:val="992C9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9928AC"/>
    <w:multiLevelType w:val="hybridMultilevel"/>
    <w:tmpl w:val="F31C1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D54203"/>
    <w:multiLevelType w:val="hybridMultilevel"/>
    <w:tmpl w:val="522E36F2"/>
    <w:lvl w:ilvl="0" w:tplc="485EBBD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EB27D04"/>
    <w:multiLevelType w:val="hybridMultilevel"/>
    <w:tmpl w:val="B7A4A0B4"/>
    <w:lvl w:ilvl="0" w:tplc="C41AD51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671904"/>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3FCD5C30"/>
    <w:multiLevelType w:val="hybridMultilevel"/>
    <w:tmpl w:val="74E27108"/>
    <w:lvl w:ilvl="0" w:tplc="ADC04F20">
      <w:start w:val="1"/>
      <w:numFmt w:val="bullet"/>
      <w:lvlText w:val=""/>
      <w:lvlJc w:val="left"/>
      <w:pPr>
        <w:ind w:left="720" w:hanging="360"/>
      </w:pPr>
      <w:rPr>
        <w:rFonts w:ascii="Symbol" w:hAnsi="Symbol" w:hint="default"/>
        <w:lang w:val="en-AU"/>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E109BB"/>
    <w:multiLevelType w:val="hybridMultilevel"/>
    <w:tmpl w:val="9530DB58"/>
    <w:lvl w:ilvl="0" w:tplc="50A8B49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69E6002"/>
    <w:multiLevelType w:val="multilevel"/>
    <w:tmpl w:val="E5A2257A"/>
    <w:lvl w:ilvl="0">
      <w:start w:val="1"/>
      <w:numFmt w:val="decimal"/>
      <w:pStyle w:val="Heading1"/>
      <w:suff w:val="space"/>
      <w:lvlText w:val="%1. "/>
      <w:lvlJc w:val="left"/>
      <w:pPr>
        <w:ind w:left="480" w:hanging="480"/>
      </w:pPr>
      <w:rPr>
        <w:rFonts w:hint="default"/>
        <w:color w:val="auto"/>
      </w:rPr>
    </w:lvl>
    <w:lvl w:ilvl="1">
      <w:start w:val="1"/>
      <w:numFmt w:val="decimal"/>
      <w:pStyle w:val="Heading2"/>
      <w:suff w:val="space"/>
      <w:lvlText w:val="%1.%2"/>
      <w:lvlJc w:val="left"/>
      <w:pPr>
        <w:ind w:left="480" w:hanging="480"/>
      </w:pPr>
      <w:rPr>
        <w:rFonts w:hint="default"/>
        <w:color w:val="auto"/>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AF7E1D"/>
    <w:multiLevelType w:val="hybridMultilevel"/>
    <w:tmpl w:val="DE5A9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B967106"/>
    <w:multiLevelType w:val="hybridMultilevel"/>
    <w:tmpl w:val="A944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7C42D5"/>
    <w:multiLevelType w:val="hybridMultilevel"/>
    <w:tmpl w:val="2434393E"/>
    <w:lvl w:ilvl="0" w:tplc="803CE420">
      <w:start w:val="1"/>
      <w:numFmt w:val="bullet"/>
      <w:pStyle w:val="COI"/>
      <w:lvlText w:val="•"/>
      <w:lvlJc w:val="left"/>
      <w:pPr>
        <w:ind w:left="1140" w:hanging="360"/>
      </w:pPr>
      <w:rPr>
        <w:rFont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5" w15:restartNumberingAfterBreak="0">
    <w:nsid w:val="4F50644F"/>
    <w:multiLevelType w:val="hybridMultilevel"/>
    <w:tmpl w:val="F92E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F95947"/>
    <w:multiLevelType w:val="hybridMultilevel"/>
    <w:tmpl w:val="3DB25688"/>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E369B7"/>
    <w:multiLevelType w:val="hybridMultilevel"/>
    <w:tmpl w:val="E45430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BA3B8B"/>
    <w:multiLevelType w:val="hybridMultilevel"/>
    <w:tmpl w:val="F1DAD58E"/>
    <w:lvl w:ilvl="0" w:tplc="4998D6EA">
      <w:start w:val="1"/>
      <w:numFmt w:val="decimal"/>
      <w:lvlText w:val="%1."/>
      <w:lvlJc w:val="left"/>
      <w:pPr>
        <w:tabs>
          <w:tab w:val="num" w:pos="360"/>
        </w:tabs>
        <w:ind w:left="360" w:hanging="360"/>
      </w:pPr>
    </w:lvl>
    <w:lvl w:ilvl="1" w:tplc="86C6BF7E">
      <w:start w:val="1"/>
      <w:numFmt w:val="decimal"/>
      <w:lvlText w:val="%2."/>
      <w:lvlJc w:val="left"/>
      <w:pPr>
        <w:tabs>
          <w:tab w:val="num" w:pos="1080"/>
        </w:tabs>
        <w:ind w:left="1080" w:hanging="360"/>
      </w:pPr>
    </w:lvl>
    <w:lvl w:ilvl="2" w:tplc="BA46A694" w:tentative="1">
      <w:start w:val="1"/>
      <w:numFmt w:val="decimal"/>
      <w:lvlText w:val="%3."/>
      <w:lvlJc w:val="left"/>
      <w:pPr>
        <w:tabs>
          <w:tab w:val="num" w:pos="1800"/>
        </w:tabs>
        <w:ind w:left="1800" w:hanging="360"/>
      </w:pPr>
    </w:lvl>
    <w:lvl w:ilvl="3" w:tplc="06764488" w:tentative="1">
      <w:start w:val="1"/>
      <w:numFmt w:val="decimal"/>
      <w:lvlText w:val="%4."/>
      <w:lvlJc w:val="left"/>
      <w:pPr>
        <w:tabs>
          <w:tab w:val="num" w:pos="2520"/>
        </w:tabs>
        <w:ind w:left="2520" w:hanging="360"/>
      </w:pPr>
    </w:lvl>
    <w:lvl w:ilvl="4" w:tplc="62301F54" w:tentative="1">
      <w:start w:val="1"/>
      <w:numFmt w:val="decimal"/>
      <w:lvlText w:val="%5."/>
      <w:lvlJc w:val="left"/>
      <w:pPr>
        <w:tabs>
          <w:tab w:val="num" w:pos="3240"/>
        </w:tabs>
        <w:ind w:left="3240" w:hanging="360"/>
      </w:pPr>
    </w:lvl>
    <w:lvl w:ilvl="5" w:tplc="637AB906" w:tentative="1">
      <w:start w:val="1"/>
      <w:numFmt w:val="decimal"/>
      <w:lvlText w:val="%6."/>
      <w:lvlJc w:val="left"/>
      <w:pPr>
        <w:tabs>
          <w:tab w:val="num" w:pos="3960"/>
        </w:tabs>
        <w:ind w:left="3960" w:hanging="360"/>
      </w:pPr>
    </w:lvl>
    <w:lvl w:ilvl="6" w:tplc="8B748202" w:tentative="1">
      <w:start w:val="1"/>
      <w:numFmt w:val="decimal"/>
      <w:lvlText w:val="%7."/>
      <w:lvlJc w:val="left"/>
      <w:pPr>
        <w:tabs>
          <w:tab w:val="num" w:pos="4680"/>
        </w:tabs>
        <w:ind w:left="4680" w:hanging="360"/>
      </w:pPr>
    </w:lvl>
    <w:lvl w:ilvl="7" w:tplc="F284744A" w:tentative="1">
      <w:start w:val="1"/>
      <w:numFmt w:val="decimal"/>
      <w:lvlText w:val="%8."/>
      <w:lvlJc w:val="left"/>
      <w:pPr>
        <w:tabs>
          <w:tab w:val="num" w:pos="5400"/>
        </w:tabs>
        <w:ind w:left="5400" w:hanging="360"/>
      </w:pPr>
    </w:lvl>
    <w:lvl w:ilvl="8" w:tplc="DDCA1E9E" w:tentative="1">
      <w:start w:val="1"/>
      <w:numFmt w:val="decimal"/>
      <w:lvlText w:val="%9."/>
      <w:lvlJc w:val="left"/>
      <w:pPr>
        <w:tabs>
          <w:tab w:val="num" w:pos="6120"/>
        </w:tabs>
        <w:ind w:left="6120" w:hanging="360"/>
      </w:pPr>
    </w:lvl>
  </w:abstractNum>
  <w:abstractNum w:abstractNumId="39" w15:restartNumberingAfterBreak="0">
    <w:nsid w:val="58F62EBD"/>
    <w:multiLevelType w:val="hybridMultilevel"/>
    <w:tmpl w:val="6AA0D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750AAD"/>
    <w:multiLevelType w:val="hybridMultilevel"/>
    <w:tmpl w:val="175ECCA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E7757EC"/>
    <w:multiLevelType w:val="hybridMultilevel"/>
    <w:tmpl w:val="9D5675D4"/>
    <w:lvl w:ilvl="0" w:tplc="5CC8D5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133DA"/>
    <w:multiLevelType w:val="hybridMultilevel"/>
    <w:tmpl w:val="F79E2AC6"/>
    <w:lvl w:ilvl="0" w:tplc="51884ED6">
      <w:start w:val="1"/>
      <w:numFmt w:val="bullet"/>
      <w:lvlText w:val=""/>
      <w:lvlJc w:val="left"/>
      <w:pPr>
        <w:tabs>
          <w:tab w:val="num" w:pos="720"/>
        </w:tabs>
        <w:ind w:left="720" w:hanging="360"/>
      </w:pPr>
      <w:rPr>
        <w:rFonts w:ascii="Wingdings" w:hAnsi="Wingdings" w:hint="default"/>
      </w:rPr>
    </w:lvl>
    <w:lvl w:ilvl="1" w:tplc="FD460D6E" w:tentative="1">
      <w:start w:val="1"/>
      <w:numFmt w:val="bullet"/>
      <w:lvlText w:val=""/>
      <w:lvlJc w:val="left"/>
      <w:pPr>
        <w:tabs>
          <w:tab w:val="num" w:pos="1440"/>
        </w:tabs>
        <w:ind w:left="1440" w:hanging="360"/>
      </w:pPr>
      <w:rPr>
        <w:rFonts w:ascii="Wingdings" w:hAnsi="Wingdings" w:hint="default"/>
      </w:rPr>
    </w:lvl>
    <w:lvl w:ilvl="2" w:tplc="8156268E" w:tentative="1">
      <w:start w:val="1"/>
      <w:numFmt w:val="bullet"/>
      <w:lvlText w:val=""/>
      <w:lvlJc w:val="left"/>
      <w:pPr>
        <w:tabs>
          <w:tab w:val="num" w:pos="2160"/>
        </w:tabs>
        <w:ind w:left="2160" w:hanging="360"/>
      </w:pPr>
      <w:rPr>
        <w:rFonts w:ascii="Wingdings" w:hAnsi="Wingdings" w:hint="default"/>
      </w:rPr>
    </w:lvl>
    <w:lvl w:ilvl="3" w:tplc="82962E8C" w:tentative="1">
      <w:start w:val="1"/>
      <w:numFmt w:val="bullet"/>
      <w:lvlText w:val=""/>
      <w:lvlJc w:val="left"/>
      <w:pPr>
        <w:tabs>
          <w:tab w:val="num" w:pos="2880"/>
        </w:tabs>
        <w:ind w:left="2880" w:hanging="360"/>
      </w:pPr>
      <w:rPr>
        <w:rFonts w:ascii="Wingdings" w:hAnsi="Wingdings" w:hint="default"/>
      </w:rPr>
    </w:lvl>
    <w:lvl w:ilvl="4" w:tplc="FB4A07DA" w:tentative="1">
      <w:start w:val="1"/>
      <w:numFmt w:val="bullet"/>
      <w:lvlText w:val=""/>
      <w:lvlJc w:val="left"/>
      <w:pPr>
        <w:tabs>
          <w:tab w:val="num" w:pos="3600"/>
        </w:tabs>
        <w:ind w:left="3600" w:hanging="360"/>
      </w:pPr>
      <w:rPr>
        <w:rFonts w:ascii="Wingdings" w:hAnsi="Wingdings" w:hint="default"/>
      </w:rPr>
    </w:lvl>
    <w:lvl w:ilvl="5" w:tplc="B3601E32" w:tentative="1">
      <w:start w:val="1"/>
      <w:numFmt w:val="bullet"/>
      <w:lvlText w:val=""/>
      <w:lvlJc w:val="left"/>
      <w:pPr>
        <w:tabs>
          <w:tab w:val="num" w:pos="4320"/>
        </w:tabs>
        <w:ind w:left="4320" w:hanging="360"/>
      </w:pPr>
      <w:rPr>
        <w:rFonts w:ascii="Wingdings" w:hAnsi="Wingdings" w:hint="default"/>
      </w:rPr>
    </w:lvl>
    <w:lvl w:ilvl="6" w:tplc="CD84BC72" w:tentative="1">
      <w:start w:val="1"/>
      <w:numFmt w:val="bullet"/>
      <w:lvlText w:val=""/>
      <w:lvlJc w:val="left"/>
      <w:pPr>
        <w:tabs>
          <w:tab w:val="num" w:pos="5040"/>
        </w:tabs>
        <w:ind w:left="5040" w:hanging="360"/>
      </w:pPr>
      <w:rPr>
        <w:rFonts w:ascii="Wingdings" w:hAnsi="Wingdings" w:hint="default"/>
      </w:rPr>
    </w:lvl>
    <w:lvl w:ilvl="7" w:tplc="F92236A2" w:tentative="1">
      <w:start w:val="1"/>
      <w:numFmt w:val="bullet"/>
      <w:lvlText w:val=""/>
      <w:lvlJc w:val="left"/>
      <w:pPr>
        <w:tabs>
          <w:tab w:val="num" w:pos="5760"/>
        </w:tabs>
        <w:ind w:left="5760" w:hanging="360"/>
      </w:pPr>
      <w:rPr>
        <w:rFonts w:ascii="Wingdings" w:hAnsi="Wingdings" w:hint="default"/>
      </w:rPr>
    </w:lvl>
    <w:lvl w:ilvl="8" w:tplc="77CC670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E53F71"/>
    <w:multiLevelType w:val="hybridMultilevel"/>
    <w:tmpl w:val="175ECCA4"/>
    <w:lvl w:ilvl="0" w:tplc="5CC8D5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44E51B1"/>
    <w:multiLevelType w:val="hybridMultilevel"/>
    <w:tmpl w:val="85929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4EB5DD6"/>
    <w:multiLevelType w:val="hybridMultilevel"/>
    <w:tmpl w:val="488EE332"/>
    <w:lvl w:ilvl="0" w:tplc="B2469C06">
      <w:start w:val="1"/>
      <w:numFmt w:val="lowerLetter"/>
      <w:lvlText w:val="%1."/>
      <w:lvlJc w:val="left"/>
      <w:pPr>
        <w:tabs>
          <w:tab w:val="num" w:pos="720"/>
        </w:tabs>
        <w:ind w:left="720" w:hanging="360"/>
      </w:pPr>
    </w:lvl>
    <w:lvl w:ilvl="1" w:tplc="0DE8CB2A" w:tentative="1">
      <w:start w:val="1"/>
      <w:numFmt w:val="lowerLetter"/>
      <w:lvlText w:val="%2."/>
      <w:lvlJc w:val="left"/>
      <w:pPr>
        <w:tabs>
          <w:tab w:val="num" w:pos="1440"/>
        </w:tabs>
        <w:ind w:left="1440" w:hanging="360"/>
      </w:pPr>
    </w:lvl>
    <w:lvl w:ilvl="2" w:tplc="973EA6B2" w:tentative="1">
      <w:start w:val="1"/>
      <w:numFmt w:val="lowerLetter"/>
      <w:lvlText w:val="%3."/>
      <w:lvlJc w:val="left"/>
      <w:pPr>
        <w:tabs>
          <w:tab w:val="num" w:pos="2160"/>
        </w:tabs>
        <w:ind w:left="2160" w:hanging="360"/>
      </w:pPr>
    </w:lvl>
    <w:lvl w:ilvl="3" w:tplc="7DE06D04" w:tentative="1">
      <w:start w:val="1"/>
      <w:numFmt w:val="lowerLetter"/>
      <w:lvlText w:val="%4."/>
      <w:lvlJc w:val="left"/>
      <w:pPr>
        <w:tabs>
          <w:tab w:val="num" w:pos="2880"/>
        </w:tabs>
        <w:ind w:left="2880" w:hanging="360"/>
      </w:pPr>
    </w:lvl>
    <w:lvl w:ilvl="4" w:tplc="CC72D13A" w:tentative="1">
      <w:start w:val="1"/>
      <w:numFmt w:val="lowerLetter"/>
      <w:lvlText w:val="%5."/>
      <w:lvlJc w:val="left"/>
      <w:pPr>
        <w:tabs>
          <w:tab w:val="num" w:pos="3600"/>
        </w:tabs>
        <w:ind w:left="3600" w:hanging="360"/>
      </w:pPr>
    </w:lvl>
    <w:lvl w:ilvl="5" w:tplc="23782CB2" w:tentative="1">
      <w:start w:val="1"/>
      <w:numFmt w:val="lowerLetter"/>
      <w:lvlText w:val="%6."/>
      <w:lvlJc w:val="left"/>
      <w:pPr>
        <w:tabs>
          <w:tab w:val="num" w:pos="4320"/>
        </w:tabs>
        <w:ind w:left="4320" w:hanging="360"/>
      </w:pPr>
    </w:lvl>
    <w:lvl w:ilvl="6" w:tplc="FA0C2F70" w:tentative="1">
      <w:start w:val="1"/>
      <w:numFmt w:val="lowerLetter"/>
      <w:lvlText w:val="%7."/>
      <w:lvlJc w:val="left"/>
      <w:pPr>
        <w:tabs>
          <w:tab w:val="num" w:pos="5040"/>
        </w:tabs>
        <w:ind w:left="5040" w:hanging="360"/>
      </w:pPr>
    </w:lvl>
    <w:lvl w:ilvl="7" w:tplc="262A976A" w:tentative="1">
      <w:start w:val="1"/>
      <w:numFmt w:val="lowerLetter"/>
      <w:lvlText w:val="%8."/>
      <w:lvlJc w:val="left"/>
      <w:pPr>
        <w:tabs>
          <w:tab w:val="num" w:pos="5760"/>
        </w:tabs>
        <w:ind w:left="5760" w:hanging="360"/>
      </w:pPr>
    </w:lvl>
    <w:lvl w:ilvl="8" w:tplc="47B2F9D2" w:tentative="1">
      <w:start w:val="1"/>
      <w:numFmt w:val="lowerLetter"/>
      <w:lvlText w:val="%9."/>
      <w:lvlJc w:val="left"/>
      <w:pPr>
        <w:tabs>
          <w:tab w:val="num" w:pos="6480"/>
        </w:tabs>
        <w:ind w:left="6480" w:hanging="360"/>
      </w:pPr>
    </w:lvl>
  </w:abstractNum>
  <w:abstractNum w:abstractNumId="46" w15:restartNumberingAfterBreak="0">
    <w:nsid w:val="65FA6348"/>
    <w:multiLevelType w:val="hybridMultilevel"/>
    <w:tmpl w:val="296C9FAE"/>
    <w:lvl w:ilvl="0" w:tplc="DA20B7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C01317"/>
    <w:multiLevelType w:val="hybridMultilevel"/>
    <w:tmpl w:val="FBE6547A"/>
    <w:lvl w:ilvl="0" w:tplc="8B68843A">
      <w:start w:val="5"/>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7D52DA3"/>
    <w:multiLevelType w:val="hybridMultilevel"/>
    <w:tmpl w:val="FD4E1E10"/>
    <w:lvl w:ilvl="0" w:tplc="1D7EE6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684468"/>
    <w:multiLevelType w:val="hybridMultilevel"/>
    <w:tmpl w:val="29D065B2"/>
    <w:lvl w:ilvl="0" w:tplc="87E26ABA">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CF54AA6"/>
    <w:multiLevelType w:val="hybridMultilevel"/>
    <w:tmpl w:val="FC40E91E"/>
    <w:lvl w:ilvl="0" w:tplc="CD607BA0">
      <w:start w:val="1"/>
      <w:numFmt w:val="upperRoman"/>
      <w:lvlText w:val="%1."/>
      <w:lvlJc w:val="left"/>
      <w:pPr>
        <w:ind w:hanging="452"/>
      </w:pPr>
      <w:rPr>
        <w:rFonts w:ascii="Arial" w:eastAsia="Arial" w:hAnsi="Arial" w:hint="default"/>
        <w:spacing w:val="1"/>
        <w:sz w:val="22"/>
        <w:szCs w:val="22"/>
      </w:rPr>
    </w:lvl>
    <w:lvl w:ilvl="1" w:tplc="17D21920">
      <w:start w:val="1"/>
      <w:numFmt w:val="bullet"/>
      <w:lvlText w:val="•"/>
      <w:lvlJc w:val="left"/>
      <w:rPr>
        <w:rFonts w:hint="default"/>
      </w:rPr>
    </w:lvl>
    <w:lvl w:ilvl="2" w:tplc="2BBC137A">
      <w:start w:val="1"/>
      <w:numFmt w:val="bullet"/>
      <w:lvlText w:val="•"/>
      <w:lvlJc w:val="left"/>
      <w:rPr>
        <w:rFonts w:hint="default"/>
      </w:rPr>
    </w:lvl>
    <w:lvl w:ilvl="3" w:tplc="A8E859F4">
      <w:start w:val="1"/>
      <w:numFmt w:val="bullet"/>
      <w:lvlText w:val="•"/>
      <w:lvlJc w:val="left"/>
      <w:rPr>
        <w:rFonts w:hint="default"/>
      </w:rPr>
    </w:lvl>
    <w:lvl w:ilvl="4" w:tplc="71B0DC6A">
      <w:start w:val="1"/>
      <w:numFmt w:val="bullet"/>
      <w:lvlText w:val="•"/>
      <w:lvlJc w:val="left"/>
      <w:rPr>
        <w:rFonts w:hint="default"/>
      </w:rPr>
    </w:lvl>
    <w:lvl w:ilvl="5" w:tplc="5310F3E2">
      <w:start w:val="1"/>
      <w:numFmt w:val="bullet"/>
      <w:lvlText w:val="•"/>
      <w:lvlJc w:val="left"/>
      <w:rPr>
        <w:rFonts w:hint="default"/>
      </w:rPr>
    </w:lvl>
    <w:lvl w:ilvl="6" w:tplc="B6A2E900">
      <w:start w:val="1"/>
      <w:numFmt w:val="bullet"/>
      <w:lvlText w:val="•"/>
      <w:lvlJc w:val="left"/>
      <w:rPr>
        <w:rFonts w:hint="default"/>
      </w:rPr>
    </w:lvl>
    <w:lvl w:ilvl="7" w:tplc="340E534C">
      <w:start w:val="1"/>
      <w:numFmt w:val="bullet"/>
      <w:lvlText w:val="•"/>
      <w:lvlJc w:val="left"/>
      <w:rPr>
        <w:rFonts w:hint="default"/>
      </w:rPr>
    </w:lvl>
    <w:lvl w:ilvl="8" w:tplc="00A63002">
      <w:start w:val="1"/>
      <w:numFmt w:val="bullet"/>
      <w:lvlText w:val="•"/>
      <w:lvlJc w:val="left"/>
      <w:rPr>
        <w:rFonts w:hint="default"/>
      </w:rPr>
    </w:lvl>
  </w:abstractNum>
  <w:abstractNum w:abstractNumId="51" w15:restartNumberingAfterBreak="0">
    <w:nsid w:val="6EA204C4"/>
    <w:multiLevelType w:val="hybridMultilevel"/>
    <w:tmpl w:val="0E38BEEA"/>
    <w:lvl w:ilvl="0" w:tplc="347CD110">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0610762"/>
    <w:multiLevelType w:val="hybridMultilevel"/>
    <w:tmpl w:val="D8527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12D14CF"/>
    <w:multiLevelType w:val="hybridMultilevel"/>
    <w:tmpl w:val="D652B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D13D59"/>
    <w:multiLevelType w:val="hybridMultilevel"/>
    <w:tmpl w:val="5C28FF6E"/>
    <w:lvl w:ilvl="0" w:tplc="8DAEB51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5" w15:restartNumberingAfterBreak="0">
    <w:nsid w:val="74D8583B"/>
    <w:multiLevelType w:val="hybridMultilevel"/>
    <w:tmpl w:val="3C5E3AF2"/>
    <w:lvl w:ilvl="0" w:tplc="A1D2A64A">
      <w:start w:val="1"/>
      <w:numFmt w:val="bullet"/>
      <w:lvlText w:val="•"/>
      <w:lvlJc w:val="left"/>
      <w:pPr>
        <w:tabs>
          <w:tab w:val="num" w:pos="720"/>
        </w:tabs>
        <w:ind w:left="720" w:hanging="360"/>
      </w:pPr>
      <w:rPr>
        <w:rFonts w:ascii="Arial" w:hAnsi="Arial" w:hint="default"/>
      </w:rPr>
    </w:lvl>
    <w:lvl w:ilvl="1" w:tplc="02302424" w:tentative="1">
      <w:start w:val="1"/>
      <w:numFmt w:val="bullet"/>
      <w:lvlText w:val="•"/>
      <w:lvlJc w:val="left"/>
      <w:pPr>
        <w:tabs>
          <w:tab w:val="num" w:pos="1440"/>
        </w:tabs>
        <w:ind w:left="1440" w:hanging="360"/>
      </w:pPr>
      <w:rPr>
        <w:rFonts w:ascii="Arial" w:hAnsi="Arial" w:hint="default"/>
      </w:rPr>
    </w:lvl>
    <w:lvl w:ilvl="2" w:tplc="E182FC2E" w:tentative="1">
      <w:start w:val="1"/>
      <w:numFmt w:val="bullet"/>
      <w:lvlText w:val="•"/>
      <w:lvlJc w:val="left"/>
      <w:pPr>
        <w:tabs>
          <w:tab w:val="num" w:pos="2160"/>
        </w:tabs>
        <w:ind w:left="2160" w:hanging="360"/>
      </w:pPr>
      <w:rPr>
        <w:rFonts w:ascii="Arial" w:hAnsi="Arial" w:hint="default"/>
      </w:rPr>
    </w:lvl>
    <w:lvl w:ilvl="3" w:tplc="351CDF28" w:tentative="1">
      <w:start w:val="1"/>
      <w:numFmt w:val="bullet"/>
      <w:lvlText w:val="•"/>
      <w:lvlJc w:val="left"/>
      <w:pPr>
        <w:tabs>
          <w:tab w:val="num" w:pos="2880"/>
        </w:tabs>
        <w:ind w:left="2880" w:hanging="360"/>
      </w:pPr>
      <w:rPr>
        <w:rFonts w:ascii="Arial" w:hAnsi="Arial" w:hint="default"/>
      </w:rPr>
    </w:lvl>
    <w:lvl w:ilvl="4" w:tplc="B41415EC" w:tentative="1">
      <w:start w:val="1"/>
      <w:numFmt w:val="bullet"/>
      <w:lvlText w:val="•"/>
      <w:lvlJc w:val="left"/>
      <w:pPr>
        <w:tabs>
          <w:tab w:val="num" w:pos="3600"/>
        </w:tabs>
        <w:ind w:left="3600" w:hanging="360"/>
      </w:pPr>
      <w:rPr>
        <w:rFonts w:ascii="Arial" w:hAnsi="Arial" w:hint="default"/>
      </w:rPr>
    </w:lvl>
    <w:lvl w:ilvl="5" w:tplc="85EE6ABC" w:tentative="1">
      <w:start w:val="1"/>
      <w:numFmt w:val="bullet"/>
      <w:lvlText w:val="•"/>
      <w:lvlJc w:val="left"/>
      <w:pPr>
        <w:tabs>
          <w:tab w:val="num" w:pos="4320"/>
        </w:tabs>
        <w:ind w:left="4320" w:hanging="360"/>
      </w:pPr>
      <w:rPr>
        <w:rFonts w:ascii="Arial" w:hAnsi="Arial" w:hint="default"/>
      </w:rPr>
    </w:lvl>
    <w:lvl w:ilvl="6" w:tplc="13FC2A30" w:tentative="1">
      <w:start w:val="1"/>
      <w:numFmt w:val="bullet"/>
      <w:lvlText w:val="•"/>
      <w:lvlJc w:val="left"/>
      <w:pPr>
        <w:tabs>
          <w:tab w:val="num" w:pos="5040"/>
        </w:tabs>
        <w:ind w:left="5040" w:hanging="360"/>
      </w:pPr>
      <w:rPr>
        <w:rFonts w:ascii="Arial" w:hAnsi="Arial" w:hint="default"/>
      </w:rPr>
    </w:lvl>
    <w:lvl w:ilvl="7" w:tplc="E69A46EC" w:tentative="1">
      <w:start w:val="1"/>
      <w:numFmt w:val="bullet"/>
      <w:lvlText w:val="•"/>
      <w:lvlJc w:val="left"/>
      <w:pPr>
        <w:tabs>
          <w:tab w:val="num" w:pos="5760"/>
        </w:tabs>
        <w:ind w:left="5760" w:hanging="360"/>
      </w:pPr>
      <w:rPr>
        <w:rFonts w:ascii="Arial" w:hAnsi="Arial" w:hint="default"/>
      </w:rPr>
    </w:lvl>
    <w:lvl w:ilvl="8" w:tplc="1DC8D72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C8E37CF"/>
    <w:multiLevelType w:val="hybridMultilevel"/>
    <w:tmpl w:val="98C401C0"/>
    <w:lvl w:ilvl="0" w:tplc="74C62CA2">
      <w:start w:val="1"/>
      <w:numFmt w:val="decimal"/>
      <w:lvlText w:val="%1."/>
      <w:lvlJc w:val="left"/>
      <w:pPr>
        <w:tabs>
          <w:tab w:val="num" w:pos="720"/>
        </w:tabs>
        <w:ind w:left="720" w:hanging="360"/>
      </w:pPr>
    </w:lvl>
    <w:lvl w:ilvl="1" w:tplc="8EFCD43C" w:tentative="1">
      <w:start w:val="1"/>
      <w:numFmt w:val="decimal"/>
      <w:lvlText w:val="%2."/>
      <w:lvlJc w:val="left"/>
      <w:pPr>
        <w:tabs>
          <w:tab w:val="num" w:pos="1440"/>
        </w:tabs>
        <w:ind w:left="1440" w:hanging="360"/>
      </w:pPr>
    </w:lvl>
    <w:lvl w:ilvl="2" w:tplc="B590ED12" w:tentative="1">
      <w:start w:val="1"/>
      <w:numFmt w:val="decimal"/>
      <w:lvlText w:val="%3."/>
      <w:lvlJc w:val="left"/>
      <w:pPr>
        <w:tabs>
          <w:tab w:val="num" w:pos="2160"/>
        </w:tabs>
        <w:ind w:left="2160" w:hanging="360"/>
      </w:pPr>
    </w:lvl>
    <w:lvl w:ilvl="3" w:tplc="6D863012" w:tentative="1">
      <w:start w:val="1"/>
      <w:numFmt w:val="decimal"/>
      <w:lvlText w:val="%4."/>
      <w:lvlJc w:val="left"/>
      <w:pPr>
        <w:tabs>
          <w:tab w:val="num" w:pos="2880"/>
        </w:tabs>
        <w:ind w:left="2880" w:hanging="360"/>
      </w:pPr>
    </w:lvl>
    <w:lvl w:ilvl="4" w:tplc="A588D832" w:tentative="1">
      <w:start w:val="1"/>
      <w:numFmt w:val="decimal"/>
      <w:lvlText w:val="%5."/>
      <w:lvlJc w:val="left"/>
      <w:pPr>
        <w:tabs>
          <w:tab w:val="num" w:pos="3600"/>
        </w:tabs>
        <w:ind w:left="3600" w:hanging="360"/>
      </w:pPr>
    </w:lvl>
    <w:lvl w:ilvl="5" w:tplc="AEA0A1EA" w:tentative="1">
      <w:start w:val="1"/>
      <w:numFmt w:val="decimal"/>
      <w:lvlText w:val="%6."/>
      <w:lvlJc w:val="left"/>
      <w:pPr>
        <w:tabs>
          <w:tab w:val="num" w:pos="4320"/>
        </w:tabs>
        <w:ind w:left="4320" w:hanging="360"/>
      </w:pPr>
    </w:lvl>
    <w:lvl w:ilvl="6" w:tplc="1F30F428" w:tentative="1">
      <w:start w:val="1"/>
      <w:numFmt w:val="decimal"/>
      <w:lvlText w:val="%7."/>
      <w:lvlJc w:val="left"/>
      <w:pPr>
        <w:tabs>
          <w:tab w:val="num" w:pos="5040"/>
        </w:tabs>
        <w:ind w:left="5040" w:hanging="360"/>
      </w:pPr>
    </w:lvl>
    <w:lvl w:ilvl="7" w:tplc="6C9051B0" w:tentative="1">
      <w:start w:val="1"/>
      <w:numFmt w:val="decimal"/>
      <w:lvlText w:val="%8."/>
      <w:lvlJc w:val="left"/>
      <w:pPr>
        <w:tabs>
          <w:tab w:val="num" w:pos="5760"/>
        </w:tabs>
        <w:ind w:left="5760" w:hanging="360"/>
      </w:pPr>
    </w:lvl>
    <w:lvl w:ilvl="8" w:tplc="2F02EEB8" w:tentative="1">
      <w:start w:val="1"/>
      <w:numFmt w:val="decimal"/>
      <w:lvlText w:val="%9."/>
      <w:lvlJc w:val="left"/>
      <w:pPr>
        <w:tabs>
          <w:tab w:val="num" w:pos="6480"/>
        </w:tabs>
        <w:ind w:left="6480" w:hanging="360"/>
      </w:pPr>
    </w:lvl>
  </w:abstractNum>
  <w:abstractNum w:abstractNumId="57" w15:restartNumberingAfterBreak="0">
    <w:nsid w:val="7F3B47E0"/>
    <w:multiLevelType w:val="hybridMultilevel"/>
    <w:tmpl w:val="4E684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418516">
    <w:abstractNumId w:val="31"/>
  </w:num>
  <w:num w:numId="2" w16cid:durableId="1974631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4547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100848">
    <w:abstractNumId w:val="24"/>
  </w:num>
  <w:num w:numId="5" w16cid:durableId="2052612742">
    <w:abstractNumId w:val="3"/>
  </w:num>
  <w:num w:numId="6" w16cid:durableId="595216857">
    <w:abstractNumId w:val="37"/>
  </w:num>
  <w:num w:numId="7" w16cid:durableId="100417334">
    <w:abstractNumId w:val="32"/>
  </w:num>
  <w:num w:numId="8" w16cid:durableId="1449932522">
    <w:abstractNumId w:val="52"/>
  </w:num>
  <w:num w:numId="9" w16cid:durableId="1706444328">
    <w:abstractNumId w:val="1"/>
  </w:num>
  <w:num w:numId="10" w16cid:durableId="1348941312">
    <w:abstractNumId w:val="44"/>
  </w:num>
  <w:num w:numId="11" w16cid:durableId="394472329">
    <w:abstractNumId w:val="29"/>
  </w:num>
  <w:num w:numId="12" w16cid:durableId="1489052447">
    <w:abstractNumId w:val="57"/>
  </w:num>
  <w:num w:numId="13" w16cid:durableId="1677616149">
    <w:abstractNumId w:val="6"/>
  </w:num>
  <w:num w:numId="14" w16cid:durableId="1293486382">
    <w:abstractNumId w:val="30"/>
  </w:num>
  <w:num w:numId="15" w16cid:durableId="703287345">
    <w:abstractNumId w:val="2"/>
  </w:num>
  <w:num w:numId="16" w16cid:durableId="467893406">
    <w:abstractNumId w:val="14"/>
  </w:num>
  <w:num w:numId="17" w16cid:durableId="2092699659">
    <w:abstractNumId w:val="56"/>
  </w:num>
  <w:num w:numId="18" w16cid:durableId="155612857">
    <w:abstractNumId w:val="22"/>
  </w:num>
  <w:num w:numId="19" w16cid:durableId="2110078715">
    <w:abstractNumId w:val="13"/>
  </w:num>
  <w:num w:numId="20" w16cid:durableId="1197422949">
    <w:abstractNumId w:val="45"/>
  </w:num>
  <w:num w:numId="21" w16cid:durableId="2112046543">
    <w:abstractNumId w:val="15"/>
  </w:num>
  <w:num w:numId="22" w16cid:durableId="302202248">
    <w:abstractNumId w:val="20"/>
  </w:num>
  <w:num w:numId="23" w16cid:durableId="1911578883">
    <w:abstractNumId w:val="43"/>
  </w:num>
  <w:num w:numId="24" w16cid:durableId="201065104">
    <w:abstractNumId w:val="41"/>
  </w:num>
  <w:num w:numId="25" w16cid:durableId="1843474051">
    <w:abstractNumId w:val="19"/>
  </w:num>
  <w:num w:numId="26" w16cid:durableId="546143688">
    <w:abstractNumId w:val="39"/>
  </w:num>
  <w:num w:numId="27" w16cid:durableId="1015611924">
    <w:abstractNumId w:val="35"/>
  </w:num>
  <w:num w:numId="28" w16cid:durableId="1985498252">
    <w:abstractNumId w:val="7"/>
  </w:num>
  <w:num w:numId="29" w16cid:durableId="191501339">
    <w:abstractNumId w:val="47"/>
  </w:num>
  <w:num w:numId="30" w16cid:durableId="350570527">
    <w:abstractNumId w:val="25"/>
  </w:num>
  <w:num w:numId="31" w16cid:durableId="138496888">
    <w:abstractNumId w:val="10"/>
  </w:num>
  <w:num w:numId="32" w16cid:durableId="1998073533">
    <w:abstractNumId w:val="33"/>
  </w:num>
  <w:num w:numId="33" w16cid:durableId="703599781">
    <w:abstractNumId w:val="23"/>
  </w:num>
  <w:num w:numId="34" w16cid:durableId="1875271092">
    <w:abstractNumId w:val="53"/>
  </w:num>
  <w:num w:numId="35" w16cid:durableId="118110078">
    <w:abstractNumId w:val="38"/>
  </w:num>
  <w:num w:numId="36" w16cid:durableId="1030106217">
    <w:abstractNumId w:val="55"/>
  </w:num>
  <w:num w:numId="37" w16cid:durableId="1732850584">
    <w:abstractNumId w:val="9"/>
  </w:num>
  <w:num w:numId="38" w16cid:durableId="1076636599">
    <w:abstractNumId w:val="42"/>
  </w:num>
  <w:num w:numId="39" w16cid:durableId="1822037376">
    <w:abstractNumId w:val="40"/>
  </w:num>
  <w:num w:numId="40" w16cid:durableId="1192183143">
    <w:abstractNumId w:val="4"/>
  </w:num>
  <w:num w:numId="41" w16cid:durableId="8341662">
    <w:abstractNumId w:val="0"/>
  </w:num>
  <w:num w:numId="42" w16cid:durableId="416874723">
    <w:abstractNumId w:val="26"/>
  </w:num>
  <w:num w:numId="43" w16cid:durableId="354158830">
    <w:abstractNumId w:val="17"/>
  </w:num>
  <w:num w:numId="44" w16cid:durableId="508833144">
    <w:abstractNumId w:val="8"/>
  </w:num>
  <w:num w:numId="45" w16cid:durableId="511992454">
    <w:abstractNumId w:val="36"/>
  </w:num>
  <w:num w:numId="46" w16cid:durableId="86314908">
    <w:abstractNumId w:val="46"/>
  </w:num>
  <w:num w:numId="47" w16cid:durableId="1105467420">
    <w:abstractNumId w:val="48"/>
  </w:num>
  <w:num w:numId="48" w16cid:durableId="644773570">
    <w:abstractNumId w:val="18"/>
  </w:num>
  <w:num w:numId="49" w16cid:durableId="953831650">
    <w:abstractNumId w:val="11"/>
  </w:num>
  <w:num w:numId="50" w16cid:durableId="1257710033">
    <w:abstractNumId w:val="51"/>
  </w:num>
  <w:num w:numId="51" w16cid:durableId="1575358676">
    <w:abstractNumId w:val="49"/>
  </w:num>
  <w:num w:numId="52" w16cid:durableId="237598647">
    <w:abstractNumId w:val="16"/>
  </w:num>
  <w:num w:numId="53" w16cid:durableId="1379432859">
    <w:abstractNumId w:val="50"/>
  </w:num>
  <w:num w:numId="54" w16cid:durableId="143668586">
    <w:abstractNumId w:val="27"/>
  </w:num>
  <w:num w:numId="55" w16cid:durableId="800920405">
    <w:abstractNumId w:val="34"/>
  </w:num>
  <w:num w:numId="56" w16cid:durableId="1864248886">
    <w:abstractNumId w:val="21"/>
  </w:num>
  <w:num w:numId="57" w16cid:durableId="958221080">
    <w:abstractNumId w:val="5"/>
  </w:num>
  <w:num w:numId="58" w16cid:durableId="983316182">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B3"/>
    <w:rsid w:val="000028AE"/>
    <w:rsid w:val="00006AAC"/>
    <w:rsid w:val="00007232"/>
    <w:rsid w:val="000151D3"/>
    <w:rsid w:val="00016195"/>
    <w:rsid w:val="0002013A"/>
    <w:rsid w:val="0002102E"/>
    <w:rsid w:val="00021DD8"/>
    <w:rsid w:val="000222C5"/>
    <w:rsid w:val="0002560F"/>
    <w:rsid w:val="000345BF"/>
    <w:rsid w:val="00037AEA"/>
    <w:rsid w:val="00040660"/>
    <w:rsid w:val="000415AB"/>
    <w:rsid w:val="000455A8"/>
    <w:rsid w:val="00046F60"/>
    <w:rsid w:val="0005367E"/>
    <w:rsid w:val="0006143E"/>
    <w:rsid w:val="00062B7B"/>
    <w:rsid w:val="00065444"/>
    <w:rsid w:val="000662ED"/>
    <w:rsid w:val="00067EF8"/>
    <w:rsid w:val="00067F35"/>
    <w:rsid w:val="000713B5"/>
    <w:rsid w:val="00071D44"/>
    <w:rsid w:val="000769BE"/>
    <w:rsid w:val="00081C99"/>
    <w:rsid w:val="00084FB7"/>
    <w:rsid w:val="00087416"/>
    <w:rsid w:val="00091AD2"/>
    <w:rsid w:val="000928F9"/>
    <w:rsid w:val="000964B2"/>
    <w:rsid w:val="00097219"/>
    <w:rsid w:val="000A095C"/>
    <w:rsid w:val="000A58AE"/>
    <w:rsid w:val="000B311E"/>
    <w:rsid w:val="000B558B"/>
    <w:rsid w:val="000B6EC4"/>
    <w:rsid w:val="000C0B00"/>
    <w:rsid w:val="000C394B"/>
    <w:rsid w:val="000D1159"/>
    <w:rsid w:val="000D3316"/>
    <w:rsid w:val="000D5816"/>
    <w:rsid w:val="000E00EE"/>
    <w:rsid w:val="000E110D"/>
    <w:rsid w:val="000E178F"/>
    <w:rsid w:val="000E2837"/>
    <w:rsid w:val="000E33B9"/>
    <w:rsid w:val="000E4926"/>
    <w:rsid w:val="000E6E09"/>
    <w:rsid w:val="000E736D"/>
    <w:rsid w:val="000F0CEB"/>
    <w:rsid w:val="000F5757"/>
    <w:rsid w:val="000F6011"/>
    <w:rsid w:val="000F6655"/>
    <w:rsid w:val="000F7B1C"/>
    <w:rsid w:val="001024FE"/>
    <w:rsid w:val="001048BE"/>
    <w:rsid w:val="001100EC"/>
    <w:rsid w:val="00113688"/>
    <w:rsid w:val="00123440"/>
    <w:rsid w:val="00131950"/>
    <w:rsid w:val="001322DE"/>
    <w:rsid w:val="00135D95"/>
    <w:rsid w:val="001362F4"/>
    <w:rsid w:val="0014434D"/>
    <w:rsid w:val="001474EE"/>
    <w:rsid w:val="00151636"/>
    <w:rsid w:val="00152ECA"/>
    <w:rsid w:val="00153F37"/>
    <w:rsid w:val="001577ED"/>
    <w:rsid w:val="001616E0"/>
    <w:rsid w:val="0016230E"/>
    <w:rsid w:val="00167CAA"/>
    <w:rsid w:val="001724FF"/>
    <w:rsid w:val="001740DD"/>
    <w:rsid w:val="0017491B"/>
    <w:rsid w:val="00175A1B"/>
    <w:rsid w:val="001834E7"/>
    <w:rsid w:val="00185B5A"/>
    <w:rsid w:val="00190E87"/>
    <w:rsid w:val="0019533D"/>
    <w:rsid w:val="001978CF"/>
    <w:rsid w:val="001A1018"/>
    <w:rsid w:val="001A14AB"/>
    <w:rsid w:val="001A2DDC"/>
    <w:rsid w:val="001A42A2"/>
    <w:rsid w:val="001C1F35"/>
    <w:rsid w:val="001C768E"/>
    <w:rsid w:val="001C7DE3"/>
    <w:rsid w:val="001D19EF"/>
    <w:rsid w:val="001D25A9"/>
    <w:rsid w:val="001D3C3F"/>
    <w:rsid w:val="001E2484"/>
    <w:rsid w:val="001E4830"/>
    <w:rsid w:val="001F501B"/>
    <w:rsid w:val="001F73E5"/>
    <w:rsid w:val="00206629"/>
    <w:rsid w:val="00210904"/>
    <w:rsid w:val="00212C6C"/>
    <w:rsid w:val="00214108"/>
    <w:rsid w:val="00216C2A"/>
    <w:rsid w:val="00223225"/>
    <w:rsid w:val="002244DB"/>
    <w:rsid w:val="00227240"/>
    <w:rsid w:val="0022798F"/>
    <w:rsid w:val="00227DFA"/>
    <w:rsid w:val="00230469"/>
    <w:rsid w:val="0023152A"/>
    <w:rsid w:val="00232D7A"/>
    <w:rsid w:val="00233C55"/>
    <w:rsid w:val="002346CE"/>
    <w:rsid w:val="00237A9B"/>
    <w:rsid w:val="00243DCA"/>
    <w:rsid w:val="00244EBD"/>
    <w:rsid w:val="002501B1"/>
    <w:rsid w:val="00250383"/>
    <w:rsid w:val="00252C9D"/>
    <w:rsid w:val="00254BA9"/>
    <w:rsid w:val="00256CB1"/>
    <w:rsid w:val="00260F52"/>
    <w:rsid w:val="00264DD3"/>
    <w:rsid w:val="00265795"/>
    <w:rsid w:val="002670ED"/>
    <w:rsid w:val="002701B9"/>
    <w:rsid w:val="002708F3"/>
    <w:rsid w:val="0027267C"/>
    <w:rsid w:val="00274670"/>
    <w:rsid w:val="00276065"/>
    <w:rsid w:val="00280EAF"/>
    <w:rsid w:val="00284862"/>
    <w:rsid w:val="00284BE6"/>
    <w:rsid w:val="002863E9"/>
    <w:rsid w:val="002864B0"/>
    <w:rsid w:val="00286681"/>
    <w:rsid w:val="002870A2"/>
    <w:rsid w:val="00292939"/>
    <w:rsid w:val="0029483A"/>
    <w:rsid w:val="002963C2"/>
    <w:rsid w:val="00297910"/>
    <w:rsid w:val="002A105C"/>
    <w:rsid w:val="002A7FE1"/>
    <w:rsid w:val="002B0CF1"/>
    <w:rsid w:val="002B1D7A"/>
    <w:rsid w:val="002B2067"/>
    <w:rsid w:val="002B7356"/>
    <w:rsid w:val="002B75A8"/>
    <w:rsid w:val="002C20F3"/>
    <w:rsid w:val="002C2D92"/>
    <w:rsid w:val="002C2E8E"/>
    <w:rsid w:val="002C3FE3"/>
    <w:rsid w:val="002C4A1C"/>
    <w:rsid w:val="002C7B1D"/>
    <w:rsid w:val="002D1C1C"/>
    <w:rsid w:val="002D1E01"/>
    <w:rsid w:val="002D32E2"/>
    <w:rsid w:val="002E0C6C"/>
    <w:rsid w:val="002E2128"/>
    <w:rsid w:val="002E3B4A"/>
    <w:rsid w:val="002E60A1"/>
    <w:rsid w:val="002E74C2"/>
    <w:rsid w:val="002E7DE0"/>
    <w:rsid w:val="002F154A"/>
    <w:rsid w:val="002F1821"/>
    <w:rsid w:val="002F4A9F"/>
    <w:rsid w:val="00313177"/>
    <w:rsid w:val="00313C0D"/>
    <w:rsid w:val="0031493E"/>
    <w:rsid w:val="0031587A"/>
    <w:rsid w:val="0032206A"/>
    <w:rsid w:val="003224D8"/>
    <w:rsid w:val="00322FB4"/>
    <w:rsid w:val="003248B5"/>
    <w:rsid w:val="0032738A"/>
    <w:rsid w:val="0032782B"/>
    <w:rsid w:val="00330C5B"/>
    <w:rsid w:val="00334B80"/>
    <w:rsid w:val="0033775C"/>
    <w:rsid w:val="00337957"/>
    <w:rsid w:val="00337F52"/>
    <w:rsid w:val="00340541"/>
    <w:rsid w:val="003422D1"/>
    <w:rsid w:val="00343536"/>
    <w:rsid w:val="0034357A"/>
    <w:rsid w:val="00343C94"/>
    <w:rsid w:val="003468FB"/>
    <w:rsid w:val="00346F3E"/>
    <w:rsid w:val="003500D9"/>
    <w:rsid w:val="00352F6A"/>
    <w:rsid w:val="00354A21"/>
    <w:rsid w:val="003603E8"/>
    <w:rsid w:val="00360686"/>
    <w:rsid w:val="00360AE3"/>
    <w:rsid w:val="003635C5"/>
    <w:rsid w:val="003667F8"/>
    <w:rsid w:val="00372CED"/>
    <w:rsid w:val="00373AFC"/>
    <w:rsid w:val="00375F45"/>
    <w:rsid w:val="00382ABE"/>
    <w:rsid w:val="0038382E"/>
    <w:rsid w:val="00383CFC"/>
    <w:rsid w:val="0039106E"/>
    <w:rsid w:val="00391F90"/>
    <w:rsid w:val="00392BD5"/>
    <w:rsid w:val="00397BC3"/>
    <w:rsid w:val="003B0792"/>
    <w:rsid w:val="003B6421"/>
    <w:rsid w:val="003B6D4C"/>
    <w:rsid w:val="003B7C02"/>
    <w:rsid w:val="003C3EA4"/>
    <w:rsid w:val="003C6F53"/>
    <w:rsid w:val="003D0094"/>
    <w:rsid w:val="003D212E"/>
    <w:rsid w:val="003D2D60"/>
    <w:rsid w:val="003D36F0"/>
    <w:rsid w:val="003D5EF6"/>
    <w:rsid w:val="003E28E7"/>
    <w:rsid w:val="003E34BF"/>
    <w:rsid w:val="003E5544"/>
    <w:rsid w:val="003F1803"/>
    <w:rsid w:val="003F5B1B"/>
    <w:rsid w:val="003F73CA"/>
    <w:rsid w:val="00400BB2"/>
    <w:rsid w:val="004055A2"/>
    <w:rsid w:val="00405BC4"/>
    <w:rsid w:val="00405DBE"/>
    <w:rsid w:val="00406AAC"/>
    <w:rsid w:val="00406E17"/>
    <w:rsid w:val="00413B75"/>
    <w:rsid w:val="004179D1"/>
    <w:rsid w:val="00417D4A"/>
    <w:rsid w:val="00420D08"/>
    <w:rsid w:val="00426AC3"/>
    <w:rsid w:val="00430EC6"/>
    <w:rsid w:val="00432256"/>
    <w:rsid w:val="004350D0"/>
    <w:rsid w:val="0043558D"/>
    <w:rsid w:val="004362C1"/>
    <w:rsid w:val="00440E04"/>
    <w:rsid w:val="00445B95"/>
    <w:rsid w:val="00446F2D"/>
    <w:rsid w:val="00447062"/>
    <w:rsid w:val="004470D7"/>
    <w:rsid w:val="00447A37"/>
    <w:rsid w:val="00447B59"/>
    <w:rsid w:val="00451926"/>
    <w:rsid w:val="004526D0"/>
    <w:rsid w:val="00454419"/>
    <w:rsid w:val="00455464"/>
    <w:rsid w:val="004557F6"/>
    <w:rsid w:val="00456AA4"/>
    <w:rsid w:val="00457198"/>
    <w:rsid w:val="00464281"/>
    <w:rsid w:val="00465938"/>
    <w:rsid w:val="004661E9"/>
    <w:rsid w:val="004667BD"/>
    <w:rsid w:val="00467ED9"/>
    <w:rsid w:val="004738A2"/>
    <w:rsid w:val="00473EC8"/>
    <w:rsid w:val="004752CC"/>
    <w:rsid w:val="004774D6"/>
    <w:rsid w:val="00480216"/>
    <w:rsid w:val="004857D3"/>
    <w:rsid w:val="00490467"/>
    <w:rsid w:val="00491656"/>
    <w:rsid w:val="00495B14"/>
    <w:rsid w:val="00495DFE"/>
    <w:rsid w:val="00495FDD"/>
    <w:rsid w:val="00496E4E"/>
    <w:rsid w:val="004A0297"/>
    <w:rsid w:val="004A227E"/>
    <w:rsid w:val="004A5C43"/>
    <w:rsid w:val="004A6E34"/>
    <w:rsid w:val="004B25EE"/>
    <w:rsid w:val="004C0701"/>
    <w:rsid w:val="004C43B3"/>
    <w:rsid w:val="004C5E24"/>
    <w:rsid w:val="004C7706"/>
    <w:rsid w:val="004D6AA1"/>
    <w:rsid w:val="004D79DE"/>
    <w:rsid w:val="004E30F7"/>
    <w:rsid w:val="004E4907"/>
    <w:rsid w:val="004E6AED"/>
    <w:rsid w:val="004E6C7B"/>
    <w:rsid w:val="004F3918"/>
    <w:rsid w:val="004F57BF"/>
    <w:rsid w:val="004F6404"/>
    <w:rsid w:val="004F717A"/>
    <w:rsid w:val="005003A3"/>
    <w:rsid w:val="00500675"/>
    <w:rsid w:val="00501540"/>
    <w:rsid w:val="00502140"/>
    <w:rsid w:val="005027F0"/>
    <w:rsid w:val="00504212"/>
    <w:rsid w:val="005108ED"/>
    <w:rsid w:val="00512CE2"/>
    <w:rsid w:val="005131F6"/>
    <w:rsid w:val="00513812"/>
    <w:rsid w:val="00513920"/>
    <w:rsid w:val="005170CF"/>
    <w:rsid w:val="00517DCE"/>
    <w:rsid w:val="00521DD9"/>
    <w:rsid w:val="005234CB"/>
    <w:rsid w:val="00531D0A"/>
    <w:rsid w:val="005328C7"/>
    <w:rsid w:val="00534168"/>
    <w:rsid w:val="005366C4"/>
    <w:rsid w:val="00544E7F"/>
    <w:rsid w:val="00552A5F"/>
    <w:rsid w:val="00555060"/>
    <w:rsid w:val="00557F6B"/>
    <w:rsid w:val="005657CD"/>
    <w:rsid w:val="00573759"/>
    <w:rsid w:val="00574792"/>
    <w:rsid w:val="005826D6"/>
    <w:rsid w:val="00584F71"/>
    <w:rsid w:val="00587E35"/>
    <w:rsid w:val="005925C2"/>
    <w:rsid w:val="00593B35"/>
    <w:rsid w:val="0059603A"/>
    <w:rsid w:val="005A01B8"/>
    <w:rsid w:val="005A17BC"/>
    <w:rsid w:val="005A36A5"/>
    <w:rsid w:val="005A47AE"/>
    <w:rsid w:val="005A580E"/>
    <w:rsid w:val="005A6545"/>
    <w:rsid w:val="005A72D3"/>
    <w:rsid w:val="005A7FCF"/>
    <w:rsid w:val="005B7CF1"/>
    <w:rsid w:val="005C2F5E"/>
    <w:rsid w:val="005C3618"/>
    <w:rsid w:val="005C3E0A"/>
    <w:rsid w:val="005C7187"/>
    <w:rsid w:val="005D2CEB"/>
    <w:rsid w:val="005D3F66"/>
    <w:rsid w:val="005D4281"/>
    <w:rsid w:val="005D6A06"/>
    <w:rsid w:val="005E17FB"/>
    <w:rsid w:val="005E4DA5"/>
    <w:rsid w:val="005E502D"/>
    <w:rsid w:val="00605F16"/>
    <w:rsid w:val="0060629F"/>
    <w:rsid w:val="00611CCF"/>
    <w:rsid w:val="00613CA3"/>
    <w:rsid w:val="0061626A"/>
    <w:rsid w:val="006162A8"/>
    <w:rsid w:val="00620C97"/>
    <w:rsid w:val="00621A60"/>
    <w:rsid w:val="006223BC"/>
    <w:rsid w:val="00622F24"/>
    <w:rsid w:val="00624056"/>
    <w:rsid w:val="00624592"/>
    <w:rsid w:val="00630731"/>
    <w:rsid w:val="00633693"/>
    <w:rsid w:val="00634FDF"/>
    <w:rsid w:val="006379A1"/>
    <w:rsid w:val="006428A4"/>
    <w:rsid w:val="00642C2D"/>
    <w:rsid w:val="00644FB8"/>
    <w:rsid w:val="0064557C"/>
    <w:rsid w:val="00655444"/>
    <w:rsid w:val="00662FC0"/>
    <w:rsid w:val="00667EEC"/>
    <w:rsid w:val="006700B1"/>
    <w:rsid w:val="00672545"/>
    <w:rsid w:val="00675589"/>
    <w:rsid w:val="00677032"/>
    <w:rsid w:val="0068183F"/>
    <w:rsid w:val="00681C8D"/>
    <w:rsid w:val="00683F75"/>
    <w:rsid w:val="006903A1"/>
    <w:rsid w:val="00691B4F"/>
    <w:rsid w:val="00692754"/>
    <w:rsid w:val="00692EAF"/>
    <w:rsid w:val="00695921"/>
    <w:rsid w:val="00697EAB"/>
    <w:rsid w:val="006A083A"/>
    <w:rsid w:val="006A2045"/>
    <w:rsid w:val="006A3FAA"/>
    <w:rsid w:val="006A5012"/>
    <w:rsid w:val="006B0977"/>
    <w:rsid w:val="006B410C"/>
    <w:rsid w:val="006B6117"/>
    <w:rsid w:val="006B6591"/>
    <w:rsid w:val="006C0682"/>
    <w:rsid w:val="006C094C"/>
    <w:rsid w:val="006C5D0B"/>
    <w:rsid w:val="006C71E7"/>
    <w:rsid w:val="006E3204"/>
    <w:rsid w:val="006E4934"/>
    <w:rsid w:val="006F2184"/>
    <w:rsid w:val="006F5380"/>
    <w:rsid w:val="007017E5"/>
    <w:rsid w:val="00701A5F"/>
    <w:rsid w:val="0070487B"/>
    <w:rsid w:val="00705E7C"/>
    <w:rsid w:val="00706404"/>
    <w:rsid w:val="00706651"/>
    <w:rsid w:val="007067FD"/>
    <w:rsid w:val="007071A0"/>
    <w:rsid w:val="00710047"/>
    <w:rsid w:val="00712B56"/>
    <w:rsid w:val="00713ED1"/>
    <w:rsid w:val="007147F7"/>
    <w:rsid w:val="007207BC"/>
    <w:rsid w:val="007218D9"/>
    <w:rsid w:val="007220D5"/>
    <w:rsid w:val="00723888"/>
    <w:rsid w:val="00725B0A"/>
    <w:rsid w:val="007276B7"/>
    <w:rsid w:val="00733EC1"/>
    <w:rsid w:val="00735A9C"/>
    <w:rsid w:val="007366DE"/>
    <w:rsid w:val="007367A9"/>
    <w:rsid w:val="00742174"/>
    <w:rsid w:val="007426D7"/>
    <w:rsid w:val="0075069A"/>
    <w:rsid w:val="00753398"/>
    <w:rsid w:val="007614AF"/>
    <w:rsid w:val="00765820"/>
    <w:rsid w:val="00766995"/>
    <w:rsid w:val="007706E0"/>
    <w:rsid w:val="00771BB0"/>
    <w:rsid w:val="00772DE2"/>
    <w:rsid w:val="00775376"/>
    <w:rsid w:val="007757FF"/>
    <w:rsid w:val="00780A7E"/>
    <w:rsid w:val="00780C67"/>
    <w:rsid w:val="0078168E"/>
    <w:rsid w:val="0078470A"/>
    <w:rsid w:val="007869DA"/>
    <w:rsid w:val="00787067"/>
    <w:rsid w:val="0079106A"/>
    <w:rsid w:val="00791B4E"/>
    <w:rsid w:val="0079589F"/>
    <w:rsid w:val="00797688"/>
    <w:rsid w:val="007A121B"/>
    <w:rsid w:val="007A31A5"/>
    <w:rsid w:val="007A4F17"/>
    <w:rsid w:val="007A7CD2"/>
    <w:rsid w:val="007B0703"/>
    <w:rsid w:val="007B096B"/>
    <w:rsid w:val="007B1CB3"/>
    <w:rsid w:val="007B7B8C"/>
    <w:rsid w:val="007C6513"/>
    <w:rsid w:val="007C6B88"/>
    <w:rsid w:val="007D276A"/>
    <w:rsid w:val="007E1425"/>
    <w:rsid w:val="007E3326"/>
    <w:rsid w:val="007E33FA"/>
    <w:rsid w:val="007F041A"/>
    <w:rsid w:val="007F3093"/>
    <w:rsid w:val="007F3C5B"/>
    <w:rsid w:val="007F421D"/>
    <w:rsid w:val="007F5B10"/>
    <w:rsid w:val="007F70C2"/>
    <w:rsid w:val="00800CAE"/>
    <w:rsid w:val="00803403"/>
    <w:rsid w:val="0080426C"/>
    <w:rsid w:val="00807F42"/>
    <w:rsid w:val="00810D2B"/>
    <w:rsid w:val="008112A5"/>
    <w:rsid w:val="00825326"/>
    <w:rsid w:val="00825533"/>
    <w:rsid w:val="00825AC2"/>
    <w:rsid w:val="008271DC"/>
    <w:rsid w:val="00827F94"/>
    <w:rsid w:val="00830877"/>
    <w:rsid w:val="00831742"/>
    <w:rsid w:val="00837B42"/>
    <w:rsid w:val="008447C2"/>
    <w:rsid w:val="00845B89"/>
    <w:rsid w:val="00845D67"/>
    <w:rsid w:val="00845EF2"/>
    <w:rsid w:val="008608DA"/>
    <w:rsid w:val="00862177"/>
    <w:rsid w:val="00863201"/>
    <w:rsid w:val="00863D15"/>
    <w:rsid w:val="0086480C"/>
    <w:rsid w:val="00864D3F"/>
    <w:rsid w:val="00865E10"/>
    <w:rsid w:val="00865FCA"/>
    <w:rsid w:val="00875477"/>
    <w:rsid w:val="00876D39"/>
    <w:rsid w:val="00882C34"/>
    <w:rsid w:val="00891153"/>
    <w:rsid w:val="00892174"/>
    <w:rsid w:val="008925A1"/>
    <w:rsid w:val="0089641D"/>
    <w:rsid w:val="0089672B"/>
    <w:rsid w:val="008A0BA8"/>
    <w:rsid w:val="008A0CD0"/>
    <w:rsid w:val="008A2E82"/>
    <w:rsid w:val="008A35AC"/>
    <w:rsid w:val="008A5293"/>
    <w:rsid w:val="008A52B5"/>
    <w:rsid w:val="008A56CD"/>
    <w:rsid w:val="008B226E"/>
    <w:rsid w:val="008B2A26"/>
    <w:rsid w:val="008B2BD3"/>
    <w:rsid w:val="008B3BA1"/>
    <w:rsid w:val="008B41EE"/>
    <w:rsid w:val="008B4593"/>
    <w:rsid w:val="008B4F45"/>
    <w:rsid w:val="008B5BA9"/>
    <w:rsid w:val="008C68D5"/>
    <w:rsid w:val="008D1AC4"/>
    <w:rsid w:val="008D23A7"/>
    <w:rsid w:val="008D3B5D"/>
    <w:rsid w:val="008D4127"/>
    <w:rsid w:val="008D6203"/>
    <w:rsid w:val="008D64EF"/>
    <w:rsid w:val="008D7692"/>
    <w:rsid w:val="008E00AF"/>
    <w:rsid w:val="008E031B"/>
    <w:rsid w:val="008E0E79"/>
    <w:rsid w:val="008E1331"/>
    <w:rsid w:val="008E1AC9"/>
    <w:rsid w:val="008E617C"/>
    <w:rsid w:val="008E7EE4"/>
    <w:rsid w:val="008F1E7D"/>
    <w:rsid w:val="008F636F"/>
    <w:rsid w:val="008F6998"/>
    <w:rsid w:val="008F7410"/>
    <w:rsid w:val="0090097F"/>
    <w:rsid w:val="009012FB"/>
    <w:rsid w:val="0090637E"/>
    <w:rsid w:val="00906C32"/>
    <w:rsid w:val="00910D40"/>
    <w:rsid w:val="0091329A"/>
    <w:rsid w:val="00914D1B"/>
    <w:rsid w:val="00926F56"/>
    <w:rsid w:val="009328C6"/>
    <w:rsid w:val="00934BC2"/>
    <w:rsid w:val="00935F43"/>
    <w:rsid w:val="0094074C"/>
    <w:rsid w:val="00945D82"/>
    <w:rsid w:val="00946C06"/>
    <w:rsid w:val="0095457D"/>
    <w:rsid w:val="00956D94"/>
    <w:rsid w:val="00961A04"/>
    <w:rsid w:val="00961CBC"/>
    <w:rsid w:val="00965D35"/>
    <w:rsid w:val="00967FB1"/>
    <w:rsid w:val="00973394"/>
    <w:rsid w:val="00974348"/>
    <w:rsid w:val="00980298"/>
    <w:rsid w:val="00982E9A"/>
    <w:rsid w:val="0098300C"/>
    <w:rsid w:val="00985E91"/>
    <w:rsid w:val="00986B09"/>
    <w:rsid w:val="00990B2E"/>
    <w:rsid w:val="0099773E"/>
    <w:rsid w:val="009A16EB"/>
    <w:rsid w:val="009A2421"/>
    <w:rsid w:val="009A5EF3"/>
    <w:rsid w:val="009B40C0"/>
    <w:rsid w:val="009B4F5E"/>
    <w:rsid w:val="009B6F5D"/>
    <w:rsid w:val="009B6FED"/>
    <w:rsid w:val="009B7735"/>
    <w:rsid w:val="009C2344"/>
    <w:rsid w:val="009C3259"/>
    <w:rsid w:val="009C7258"/>
    <w:rsid w:val="009D00E1"/>
    <w:rsid w:val="009D1A97"/>
    <w:rsid w:val="009D2284"/>
    <w:rsid w:val="009D383D"/>
    <w:rsid w:val="009D6D3B"/>
    <w:rsid w:val="009D728B"/>
    <w:rsid w:val="009D7586"/>
    <w:rsid w:val="009D795A"/>
    <w:rsid w:val="009E38F6"/>
    <w:rsid w:val="009E40ED"/>
    <w:rsid w:val="009E66B7"/>
    <w:rsid w:val="009E7609"/>
    <w:rsid w:val="009F2DB1"/>
    <w:rsid w:val="009F358B"/>
    <w:rsid w:val="00A01196"/>
    <w:rsid w:val="00A11EAA"/>
    <w:rsid w:val="00A131F3"/>
    <w:rsid w:val="00A15F51"/>
    <w:rsid w:val="00A16F2E"/>
    <w:rsid w:val="00A1767B"/>
    <w:rsid w:val="00A22A5D"/>
    <w:rsid w:val="00A233A1"/>
    <w:rsid w:val="00A2593A"/>
    <w:rsid w:val="00A312AE"/>
    <w:rsid w:val="00A35B4B"/>
    <w:rsid w:val="00A36557"/>
    <w:rsid w:val="00A4296D"/>
    <w:rsid w:val="00A650E7"/>
    <w:rsid w:val="00A67A5A"/>
    <w:rsid w:val="00A72DEB"/>
    <w:rsid w:val="00A72F48"/>
    <w:rsid w:val="00A7384A"/>
    <w:rsid w:val="00A73909"/>
    <w:rsid w:val="00A7523E"/>
    <w:rsid w:val="00A77034"/>
    <w:rsid w:val="00A80062"/>
    <w:rsid w:val="00A84C0A"/>
    <w:rsid w:val="00A87789"/>
    <w:rsid w:val="00A87E73"/>
    <w:rsid w:val="00A9166D"/>
    <w:rsid w:val="00A9248B"/>
    <w:rsid w:val="00A9582C"/>
    <w:rsid w:val="00AA5F8E"/>
    <w:rsid w:val="00AA79CA"/>
    <w:rsid w:val="00AB0B28"/>
    <w:rsid w:val="00AB4A4C"/>
    <w:rsid w:val="00AB5D77"/>
    <w:rsid w:val="00AC23D0"/>
    <w:rsid w:val="00AC26F5"/>
    <w:rsid w:val="00AC62E5"/>
    <w:rsid w:val="00AC74EB"/>
    <w:rsid w:val="00AC774E"/>
    <w:rsid w:val="00AD0754"/>
    <w:rsid w:val="00AD3217"/>
    <w:rsid w:val="00AD32DA"/>
    <w:rsid w:val="00AD514D"/>
    <w:rsid w:val="00AD5EF1"/>
    <w:rsid w:val="00AD69EB"/>
    <w:rsid w:val="00AD7B70"/>
    <w:rsid w:val="00AE4CA8"/>
    <w:rsid w:val="00AE59C0"/>
    <w:rsid w:val="00AE5E89"/>
    <w:rsid w:val="00AF1361"/>
    <w:rsid w:val="00AF630E"/>
    <w:rsid w:val="00B01FD3"/>
    <w:rsid w:val="00B03C9D"/>
    <w:rsid w:val="00B04168"/>
    <w:rsid w:val="00B04E29"/>
    <w:rsid w:val="00B06E1C"/>
    <w:rsid w:val="00B15367"/>
    <w:rsid w:val="00B16D90"/>
    <w:rsid w:val="00B24E37"/>
    <w:rsid w:val="00B278E7"/>
    <w:rsid w:val="00B30BA8"/>
    <w:rsid w:val="00B35B9C"/>
    <w:rsid w:val="00B37B66"/>
    <w:rsid w:val="00B4120C"/>
    <w:rsid w:val="00B440F6"/>
    <w:rsid w:val="00B45100"/>
    <w:rsid w:val="00B4553A"/>
    <w:rsid w:val="00B4665F"/>
    <w:rsid w:val="00B531EE"/>
    <w:rsid w:val="00B53212"/>
    <w:rsid w:val="00B53726"/>
    <w:rsid w:val="00B5424F"/>
    <w:rsid w:val="00B653B0"/>
    <w:rsid w:val="00B71890"/>
    <w:rsid w:val="00B753AD"/>
    <w:rsid w:val="00B82A4B"/>
    <w:rsid w:val="00B83266"/>
    <w:rsid w:val="00B87FAB"/>
    <w:rsid w:val="00B907B7"/>
    <w:rsid w:val="00B93AF3"/>
    <w:rsid w:val="00B93D7F"/>
    <w:rsid w:val="00B96458"/>
    <w:rsid w:val="00B96F29"/>
    <w:rsid w:val="00BA03C2"/>
    <w:rsid w:val="00BA04FB"/>
    <w:rsid w:val="00BA5892"/>
    <w:rsid w:val="00BB0D11"/>
    <w:rsid w:val="00BB463C"/>
    <w:rsid w:val="00BB6328"/>
    <w:rsid w:val="00BC1FDA"/>
    <w:rsid w:val="00BC5A53"/>
    <w:rsid w:val="00BC71C4"/>
    <w:rsid w:val="00BD3991"/>
    <w:rsid w:val="00BD5436"/>
    <w:rsid w:val="00BD77DB"/>
    <w:rsid w:val="00BE3304"/>
    <w:rsid w:val="00BE4116"/>
    <w:rsid w:val="00BE49DF"/>
    <w:rsid w:val="00BE4EC7"/>
    <w:rsid w:val="00BE548F"/>
    <w:rsid w:val="00BF0539"/>
    <w:rsid w:val="00BF1047"/>
    <w:rsid w:val="00BF29E7"/>
    <w:rsid w:val="00BF4882"/>
    <w:rsid w:val="00BF5E0E"/>
    <w:rsid w:val="00C01EA7"/>
    <w:rsid w:val="00C05C91"/>
    <w:rsid w:val="00C07FB6"/>
    <w:rsid w:val="00C101A5"/>
    <w:rsid w:val="00C11792"/>
    <w:rsid w:val="00C12B73"/>
    <w:rsid w:val="00C17591"/>
    <w:rsid w:val="00C20B6E"/>
    <w:rsid w:val="00C20C1D"/>
    <w:rsid w:val="00C21D4A"/>
    <w:rsid w:val="00C2267C"/>
    <w:rsid w:val="00C252E8"/>
    <w:rsid w:val="00C26E6F"/>
    <w:rsid w:val="00C30A50"/>
    <w:rsid w:val="00C37AA2"/>
    <w:rsid w:val="00C44B9E"/>
    <w:rsid w:val="00C451DA"/>
    <w:rsid w:val="00C45CE4"/>
    <w:rsid w:val="00C473B1"/>
    <w:rsid w:val="00C540AA"/>
    <w:rsid w:val="00C55101"/>
    <w:rsid w:val="00C55AD9"/>
    <w:rsid w:val="00C56440"/>
    <w:rsid w:val="00C567B1"/>
    <w:rsid w:val="00C609E6"/>
    <w:rsid w:val="00C62833"/>
    <w:rsid w:val="00C6421B"/>
    <w:rsid w:val="00C64F5D"/>
    <w:rsid w:val="00C66FBE"/>
    <w:rsid w:val="00C75B2E"/>
    <w:rsid w:val="00C80052"/>
    <w:rsid w:val="00C91A9D"/>
    <w:rsid w:val="00C91C36"/>
    <w:rsid w:val="00C93B82"/>
    <w:rsid w:val="00CA04F9"/>
    <w:rsid w:val="00CA25E2"/>
    <w:rsid w:val="00CA6637"/>
    <w:rsid w:val="00CB2996"/>
    <w:rsid w:val="00CB47C8"/>
    <w:rsid w:val="00CC1617"/>
    <w:rsid w:val="00CC1C7E"/>
    <w:rsid w:val="00CC1DEE"/>
    <w:rsid w:val="00CD0E4A"/>
    <w:rsid w:val="00CD170E"/>
    <w:rsid w:val="00CD5999"/>
    <w:rsid w:val="00CD6AB9"/>
    <w:rsid w:val="00CD6DEB"/>
    <w:rsid w:val="00CE043C"/>
    <w:rsid w:val="00CE1201"/>
    <w:rsid w:val="00CE20ED"/>
    <w:rsid w:val="00CE2FC8"/>
    <w:rsid w:val="00CE3E74"/>
    <w:rsid w:val="00CE7A15"/>
    <w:rsid w:val="00CE7C81"/>
    <w:rsid w:val="00CF0CBB"/>
    <w:rsid w:val="00CF1773"/>
    <w:rsid w:val="00D021EB"/>
    <w:rsid w:val="00D0590E"/>
    <w:rsid w:val="00D0618C"/>
    <w:rsid w:val="00D105B3"/>
    <w:rsid w:val="00D1724B"/>
    <w:rsid w:val="00D200BC"/>
    <w:rsid w:val="00D21A30"/>
    <w:rsid w:val="00D23D69"/>
    <w:rsid w:val="00D24AF1"/>
    <w:rsid w:val="00D314D7"/>
    <w:rsid w:val="00D325A4"/>
    <w:rsid w:val="00D3492F"/>
    <w:rsid w:val="00D34FB6"/>
    <w:rsid w:val="00D35E41"/>
    <w:rsid w:val="00D3638C"/>
    <w:rsid w:val="00D363B0"/>
    <w:rsid w:val="00D37991"/>
    <w:rsid w:val="00D42CDE"/>
    <w:rsid w:val="00D44B26"/>
    <w:rsid w:val="00D46F18"/>
    <w:rsid w:val="00D46FF6"/>
    <w:rsid w:val="00D47C62"/>
    <w:rsid w:val="00D53D36"/>
    <w:rsid w:val="00D56E2F"/>
    <w:rsid w:val="00D61D4A"/>
    <w:rsid w:val="00D63BB5"/>
    <w:rsid w:val="00D64521"/>
    <w:rsid w:val="00D646E1"/>
    <w:rsid w:val="00D6533E"/>
    <w:rsid w:val="00D656BF"/>
    <w:rsid w:val="00D679ED"/>
    <w:rsid w:val="00D703FF"/>
    <w:rsid w:val="00D71049"/>
    <w:rsid w:val="00D72673"/>
    <w:rsid w:val="00D727B3"/>
    <w:rsid w:val="00D7677F"/>
    <w:rsid w:val="00D812F3"/>
    <w:rsid w:val="00D814EB"/>
    <w:rsid w:val="00D82847"/>
    <w:rsid w:val="00D83CFB"/>
    <w:rsid w:val="00D8762F"/>
    <w:rsid w:val="00D92195"/>
    <w:rsid w:val="00D924F7"/>
    <w:rsid w:val="00D92505"/>
    <w:rsid w:val="00D92BC4"/>
    <w:rsid w:val="00D93951"/>
    <w:rsid w:val="00D93E88"/>
    <w:rsid w:val="00D94B20"/>
    <w:rsid w:val="00DA0475"/>
    <w:rsid w:val="00DB2841"/>
    <w:rsid w:val="00DB31C9"/>
    <w:rsid w:val="00DB33DB"/>
    <w:rsid w:val="00DB595F"/>
    <w:rsid w:val="00DB7FDE"/>
    <w:rsid w:val="00DC3293"/>
    <w:rsid w:val="00DC6AD4"/>
    <w:rsid w:val="00DD21B5"/>
    <w:rsid w:val="00DD5C67"/>
    <w:rsid w:val="00DD634E"/>
    <w:rsid w:val="00DE36C4"/>
    <w:rsid w:val="00DE3758"/>
    <w:rsid w:val="00DE6D07"/>
    <w:rsid w:val="00DF11DE"/>
    <w:rsid w:val="00DF4111"/>
    <w:rsid w:val="00DF5000"/>
    <w:rsid w:val="00DF7C2F"/>
    <w:rsid w:val="00E04A98"/>
    <w:rsid w:val="00E07A98"/>
    <w:rsid w:val="00E123A4"/>
    <w:rsid w:val="00E12E4B"/>
    <w:rsid w:val="00E152DE"/>
    <w:rsid w:val="00E24AA2"/>
    <w:rsid w:val="00E25A01"/>
    <w:rsid w:val="00E3020D"/>
    <w:rsid w:val="00E40BA2"/>
    <w:rsid w:val="00E43611"/>
    <w:rsid w:val="00E4633C"/>
    <w:rsid w:val="00E507A8"/>
    <w:rsid w:val="00E52DBC"/>
    <w:rsid w:val="00E60136"/>
    <w:rsid w:val="00E66912"/>
    <w:rsid w:val="00E66B93"/>
    <w:rsid w:val="00E70B0C"/>
    <w:rsid w:val="00E73F98"/>
    <w:rsid w:val="00E74D27"/>
    <w:rsid w:val="00E750B3"/>
    <w:rsid w:val="00E830E6"/>
    <w:rsid w:val="00E83C62"/>
    <w:rsid w:val="00E84E14"/>
    <w:rsid w:val="00E86871"/>
    <w:rsid w:val="00E87446"/>
    <w:rsid w:val="00E9087D"/>
    <w:rsid w:val="00E928FA"/>
    <w:rsid w:val="00E97785"/>
    <w:rsid w:val="00EA06F9"/>
    <w:rsid w:val="00EA5A86"/>
    <w:rsid w:val="00EB5A1B"/>
    <w:rsid w:val="00EB77D3"/>
    <w:rsid w:val="00EC0733"/>
    <w:rsid w:val="00EC3D7D"/>
    <w:rsid w:val="00EC3E66"/>
    <w:rsid w:val="00EC51BC"/>
    <w:rsid w:val="00EC7990"/>
    <w:rsid w:val="00ED06DF"/>
    <w:rsid w:val="00ED1E3F"/>
    <w:rsid w:val="00ED23E9"/>
    <w:rsid w:val="00ED25B6"/>
    <w:rsid w:val="00ED386B"/>
    <w:rsid w:val="00ED4416"/>
    <w:rsid w:val="00ED59AF"/>
    <w:rsid w:val="00ED743D"/>
    <w:rsid w:val="00ED7A21"/>
    <w:rsid w:val="00EE2BB9"/>
    <w:rsid w:val="00EE415A"/>
    <w:rsid w:val="00EF07EB"/>
    <w:rsid w:val="00EF0831"/>
    <w:rsid w:val="00EF43CF"/>
    <w:rsid w:val="00EF7631"/>
    <w:rsid w:val="00EF7BBB"/>
    <w:rsid w:val="00F0149C"/>
    <w:rsid w:val="00F04D60"/>
    <w:rsid w:val="00F05B77"/>
    <w:rsid w:val="00F05BF2"/>
    <w:rsid w:val="00F06E82"/>
    <w:rsid w:val="00F0770B"/>
    <w:rsid w:val="00F10511"/>
    <w:rsid w:val="00F10B6C"/>
    <w:rsid w:val="00F1126D"/>
    <w:rsid w:val="00F15DCF"/>
    <w:rsid w:val="00F16117"/>
    <w:rsid w:val="00F26183"/>
    <w:rsid w:val="00F3046C"/>
    <w:rsid w:val="00F31EBF"/>
    <w:rsid w:val="00F33935"/>
    <w:rsid w:val="00F35EE4"/>
    <w:rsid w:val="00F35FCF"/>
    <w:rsid w:val="00F36C9A"/>
    <w:rsid w:val="00F371EF"/>
    <w:rsid w:val="00F37BE0"/>
    <w:rsid w:val="00F4194C"/>
    <w:rsid w:val="00F44251"/>
    <w:rsid w:val="00F50B5E"/>
    <w:rsid w:val="00F5113F"/>
    <w:rsid w:val="00F5174F"/>
    <w:rsid w:val="00F51C44"/>
    <w:rsid w:val="00F546F1"/>
    <w:rsid w:val="00F56928"/>
    <w:rsid w:val="00F62F46"/>
    <w:rsid w:val="00F631D6"/>
    <w:rsid w:val="00F652F1"/>
    <w:rsid w:val="00F65D16"/>
    <w:rsid w:val="00F726C9"/>
    <w:rsid w:val="00F74D25"/>
    <w:rsid w:val="00F74EFD"/>
    <w:rsid w:val="00F755B8"/>
    <w:rsid w:val="00F76A55"/>
    <w:rsid w:val="00F81D72"/>
    <w:rsid w:val="00F85BC7"/>
    <w:rsid w:val="00F85F10"/>
    <w:rsid w:val="00F8662B"/>
    <w:rsid w:val="00F8743F"/>
    <w:rsid w:val="00F90A7B"/>
    <w:rsid w:val="00F90DC3"/>
    <w:rsid w:val="00F934FD"/>
    <w:rsid w:val="00F96A18"/>
    <w:rsid w:val="00F96A9C"/>
    <w:rsid w:val="00FA4BF2"/>
    <w:rsid w:val="00FB0B3A"/>
    <w:rsid w:val="00FB0B78"/>
    <w:rsid w:val="00FB3B0A"/>
    <w:rsid w:val="00FB4A6C"/>
    <w:rsid w:val="00FB752D"/>
    <w:rsid w:val="00FC10D6"/>
    <w:rsid w:val="00FC5B72"/>
    <w:rsid w:val="00FD05FF"/>
    <w:rsid w:val="00FD08B8"/>
    <w:rsid w:val="00FD156D"/>
    <w:rsid w:val="00FD38B0"/>
    <w:rsid w:val="00FD5E64"/>
    <w:rsid w:val="00FD6224"/>
    <w:rsid w:val="00FD7626"/>
    <w:rsid w:val="00FE0583"/>
    <w:rsid w:val="00FE0C99"/>
    <w:rsid w:val="00FE2A67"/>
    <w:rsid w:val="00FF11E8"/>
    <w:rsid w:val="00FF4F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E922B"/>
  <w15:chartTrackingRefBased/>
  <w15:docId w15:val="{DDC6A4B2-E1A7-4CB7-A029-9C166F64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link w:val="Heading1Char"/>
    <w:qFormat/>
    <w:pPr>
      <w:keepNext/>
      <w:numPr>
        <w:numId w:val="1"/>
      </w:numPr>
      <w:spacing w:before="240" w:after="60"/>
      <w:outlineLvl w:val="0"/>
    </w:pPr>
    <w:rPr>
      <w:rFonts w:ascii="Times New Roman Bold" w:hAnsi="Times New Roman Bold" w:cs="Arial"/>
      <w:bCs/>
      <w:caps/>
      <w:kern w:val="32"/>
    </w:rPr>
  </w:style>
  <w:style w:type="paragraph" w:styleId="Heading2">
    <w:name w:val="heading 2"/>
    <w:basedOn w:val="Normal"/>
    <w:next w:val="Normal"/>
    <w:qFormat/>
    <w:rsid w:val="00C473B1"/>
    <w:pPr>
      <w:numPr>
        <w:ilvl w:val="1"/>
        <w:numId w:val="1"/>
      </w:numPr>
      <w:spacing w:before="240" w:after="60"/>
      <w:ind w:left="0" w:firstLine="0"/>
      <w:outlineLvl w:val="1"/>
    </w:pPr>
    <w:rPr>
      <w:rFonts w:hAnsi="Times New Roman Bold" w:cs="Arial"/>
      <w:bCs/>
      <w:iCs/>
      <w:cap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D23A7"/>
    <w:pPr>
      <w:keepNext/>
      <w:tabs>
        <w:tab w:val="num" w:pos="864"/>
      </w:tabs>
      <w:spacing w:before="240" w:after="60"/>
      <w:ind w:left="864" w:hanging="864"/>
      <w:outlineLvl w:val="3"/>
    </w:pPr>
    <w:rPr>
      <w:b/>
      <w:bCs/>
      <w:sz w:val="28"/>
      <w:szCs w:val="28"/>
      <w:lang w:val="en-US"/>
    </w:rPr>
  </w:style>
  <w:style w:type="paragraph" w:styleId="Heading5">
    <w:name w:val="heading 5"/>
    <w:basedOn w:val="Normal"/>
    <w:next w:val="Normal"/>
    <w:qFormat/>
    <w:rsid w:val="008D23A7"/>
    <w:pPr>
      <w:tabs>
        <w:tab w:val="num" w:pos="1008"/>
      </w:tabs>
      <w:spacing w:before="240" w:after="60"/>
      <w:ind w:left="1008" w:hanging="1008"/>
      <w:outlineLvl w:val="4"/>
    </w:pPr>
    <w:rPr>
      <w:b/>
      <w:bCs/>
      <w:i/>
      <w:iCs/>
      <w:sz w:val="26"/>
      <w:szCs w:val="26"/>
      <w:lang w:val="en-US"/>
    </w:rPr>
  </w:style>
  <w:style w:type="paragraph" w:styleId="Heading6">
    <w:name w:val="heading 6"/>
    <w:basedOn w:val="Normal"/>
    <w:next w:val="Normal"/>
    <w:qFormat/>
    <w:rsid w:val="008D23A7"/>
    <w:pPr>
      <w:tabs>
        <w:tab w:val="num" w:pos="1152"/>
      </w:tabs>
      <w:spacing w:before="240" w:after="60"/>
      <w:ind w:left="1152" w:hanging="1152"/>
      <w:outlineLvl w:val="5"/>
    </w:pPr>
    <w:rPr>
      <w:b/>
      <w:bCs/>
      <w:sz w:val="22"/>
      <w:szCs w:val="22"/>
      <w:lang w:val="en-US"/>
    </w:rPr>
  </w:style>
  <w:style w:type="paragraph" w:styleId="Heading7">
    <w:name w:val="heading 7"/>
    <w:basedOn w:val="Normal"/>
    <w:next w:val="Normal"/>
    <w:qFormat/>
    <w:rsid w:val="008D23A7"/>
    <w:pPr>
      <w:tabs>
        <w:tab w:val="num" w:pos="1296"/>
      </w:tabs>
      <w:spacing w:before="240" w:after="60"/>
      <w:ind w:left="1296" w:hanging="1296"/>
      <w:outlineLvl w:val="6"/>
    </w:pPr>
    <w:rPr>
      <w:lang w:val="en-US"/>
    </w:rPr>
  </w:style>
  <w:style w:type="paragraph" w:styleId="Heading8">
    <w:name w:val="heading 8"/>
    <w:basedOn w:val="Normal"/>
    <w:next w:val="Normal"/>
    <w:qFormat/>
    <w:rsid w:val="008D23A7"/>
    <w:pPr>
      <w:tabs>
        <w:tab w:val="num" w:pos="1440"/>
      </w:tabs>
      <w:spacing w:before="240" w:after="60"/>
      <w:ind w:left="1440" w:hanging="1440"/>
      <w:outlineLvl w:val="7"/>
    </w:pPr>
    <w:rPr>
      <w:i/>
      <w:iCs/>
      <w:lang w:val="en-US"/>
    </w:rPr>
  </w:style>
  <w:style w:type="paragraph" w:styleId="Heading9">
    <w:name w:val="heading 9"/>
    <w:basedOn w:val="Normal"/>
    <w:next w:val="Normal"/>
    <w:qFormat/>
    <w:pPr>
      <w:keepNext/>
      <w:tabs>
        <w:tab w:val="left" w:pos="567"/>
      </w:tabs>
      <w:snapToGrid w:val="0"/>
      <w:jc w:val="center"/>
      <w:outlineLvl w:val="8"/>
    </w:pPr>
    <w:rPr>
      <w:rFonts w:ascii="Arial Narrow" w:eastAsia="SimSun" w:hAnsi="Arial Narrow" w:cs="Arial Unicode MS"/>
      <w:snapToGrid w:val="0"/>
      <w:color w:val="0000FF"/>
      <w:spacing w:val="4"/>
      <w:sz w:val="18"/>
      <w:szCs w:val="18"/>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sid w:val="00D34FB6"/>
    <w:rPr>
      <w:color w:val="0000FF"/>
      <w:u w:val="single"/>
    </w:rPr>
  </w:style>
  <w:style w:type="character" w:styleId="CommentReference">
    <w:name w:val="annotation reference"/>
    <w:uiPriority w:val="99"/>
    <w:semiHidden/>
    <w:rsid w:val="00BA03C2"/>
    <w:rPr>
      <w:sz w:val="16"/>
      <w:szCs w:val="16"/>
    </w:rPr>
  </w:style>
  <w:style w:type="paragraph" w:styleId="CommentText">
    <w:name w:val="annotation text"/>
    <w:basedOn w:val="Normal"/>
    <w:link w:val="CommentTextChar"/>
    <w:uiPriority w:val="99"/>
    <w:semiHidden/>
    <w:rsid w:val="00BA03C2"/>
    <w:rPr>
      <w:sz w:val="20"/>
      <w:szCs w:val="20"/>
    </w:rPr>
  </w:style>
  <w:style w:type="paragraph" w:styleId="CommentSubject">
    <w:name w:val="annotation subject"/>
    <w:basedOn w:val="CommentText"/>
    <w:next w:val="CommentText"/>
    <w:semiHidden/>
    <w:rsid w:val="00BA03C2"/>
    <w:rPr>
      <w:b/>
      <w:bCs/>
    </w:rPr>
  </w:style>
  <w:style w:type="paragraph" w:styleId="Header">
    <w:name w:val="header"/>
    <w:basedOn w:val="Normal"/>
    <w:link w:val="HeaderChar"/>
    <w:uiPriority w:val="99"/>
    <w:rsid w:val="00D47C62"/>
    <w:pPr>
      <w:tabs>
        <w:tab w:val="left" w:pos="567"/>
        <w:tab w:val="center" w:pos="4153"/>
        <w:tab w:val="right" w:pos="8306"/>
      </w:tabs>
      <w:snapToGrid w:val="0"/>
    </w:pPr>
    <w:rPr>
      <w:rFonts w:ascii="Arial" w:hAnsi="Arial"/>
      <w:snapToGrid w:val="0"/>
      <w:sz w:val="22"/>
      <w:lang w:val="fr-FR"/>
    </w:rPr>
  </w:style>
  <w:style w:type="paragraph" w:customStyle="1" w:styleId="Marge">
    <w:name w:val="Marge"/>
    <w:basedOn w:val="Normal"/>
    <w:rsid w:val="00D47C62"/>
    <w:pPr>
      <w:tabs>
        <w:tab w:val="left" w:pos="567"/>
      </w:tabs>
      <w:snapToGrid w:val="0"/>
      <w:spacing w:after="240"/>
      <w:jc w:val="both"/>
    </w:pPr>
    <w:rPr>
      <w:rFonts w:ascii="Arial" w:hAnsi="Arial"/>
      <w:snapToGrid w:val="0"/>
      <w:sz w:val="22"/>
      <w:lang w:val="fr-FR"/>
    </w:rPr>
  </w:style>
  <w:style w:type="paragraph" w:customStyle="1" w:styleId="CharCharCharCharCharCharCharCharCharCharCharCharCharCharChar">
    <w:name w:val="Char Char Char Char Char Char Char Char Char Char Char Char Char Char Char"/>
    <w:basedOn w:val="Normal"/>
    <w:rsid w:val="00F85F10"/>
    <w:pPr>
      <w:spacing w:after="160" w:line="240" w:lineRule="exact"/>
    </w:pPr>
    <w:rPr>
      <w:rFonts w:ascii="Arial" w:hAnsi="Arial" w:cs="Arial"/>
      <w:sz w:val="20"/>
      <w:szCs w:val="20"/>
      <w:lang w:val="en-US"/>
    </w:rPr>
  </w:style>
  <w:style w:type="paragraph" w:styleId="Footer">
    <w:name w:val="footer"/>
    <w:basedOn w:val="Normal"/>
    <w:rsid w:val="008D23A7"/>
    <w:pPr>
      <w:tabs>
        <w:tab w:val="center" w:pos="4153"/>
        <w:tab w:val="right" w:pos="8306"/>
      </w:tabs>
    </w:pPr>
    <w:rPr>
      <w:lang w:val="en-US"/>
    </w:rPr>
  </w:style>
  <w:style w:type="paragraph" w:styleId="BodyTextIndent3">
    <w:name w:val="Body Text Indent 3"/>
    <w:basedOn w:val="Normal"/>
    <w:rsid w:val="008D23A7"/>
    <w:pPr>
      <w:ind w:left="7200"/>
    </w:pPr>
    <w:rPr>
      <w:sz w:val="22"/>
      <w:lang w:val="fr-FR"/>
    </w:rPr>
  </w:style>
  <w:style w:type="paragraph" w:customStyle="1" w:styleId="COI">
    <w:name w:val="COI"/>
    <w:basedOn w:val="Marge"/>
    <w:autoRedefine/>
    <w:rsid w:val="005A47AE"/>
    <w:pPr>
      <w:numPr>
        <w:numId w:val="55"/>
      </w:numPr>
      <w:tabs>
        <w:tab w:val="clear" w:pos="567"/>
      </w:tabs>
      <w:spacing w:line="240" w:lineRule="atLeast"/>
      <w:ind w:hanging="431"/>
    </w:pPr>
    <w:rPr>
      <w:rFonts w:eastAsia="Arial Unicode MS" w:cs="Arial"/>
      <w:lang w:val="en-GB"/>
    </w:rPr>
  </w:style>
  <w:style w:type="paragraph" w:customStyle="1" w:styleId="Default">
    <w:name w:val="Default"/>
    <w:rsid w:val="008D23A7"/>
    <w:pPr>
      <w:autoSpaceDE w:val="0"/>
      <w:autoSpaceDN w:val="0"/>
      <w:adjustRightInd w:val="0"/>
    </w:pPr>
    <w:rPr>
      <w:rFonts w:ascii="Arial" w:hAnsi="Arial" w:cs="Arial"/>
      <w:color w:val="000000"/>
      <w:sz w:val="24"/>
      <w:szCs w:val="24"/>
      <w:lang w:val="en-AU" w:eastAsia="en-AU"/>
    </w:rPr>
  </w:style>
  <w:style w:type="paragraph" w:customStyle="1" w:styleId="WW-Default">
    <w:name w:val="WW-Default"/>
    <w:rsid w:val="008D23A7"/>
    <w:pPr>
      <w:suppressAutoHyphens/>
      <w:autoSpaceDE w:val="0"/>
    </w:pPr>
    <w:rPr>
      <w:rFonts w:ascii="Arial" w:eastAsia="Arial" w:hAnsi="Arial" w:cs="Arial"/>
      <w:color w:val="000000"/>
      <w:sz w:val="24"/>
      <w:szCs w:val="24"/>
      <w:lang w:val="en-US" w:eastAsia="ar-SA"/>
    </w:rPr>
  </w:style>
  <w:style w:type="character" w:styleId="PageNumber">
    <w:name w:val="page number"/>
    <w:basedOn w:val="DefaultParagraphFont"/>
    <w:rsid w:val="007A121B"/>
  </w:style>
  <w:style w:type="table" w:styleId="TableGrid">
    <w:name w:val="Table Grid"/>
    <w:basedOn w:val="TableNormal"/>
    <w:rsid w:val="0060629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D814EB"/>
    <w:rPr>
      <w:rFonts w:ascii="Times New Roman Bold" w:hAnsi="Times New Roman Bold" w:cs="Arial"/>
      <w:bCs/>
      <w:caps/>
      <w:kern w:val="32"/>
      <w:sz w:val="24"/>
      <w:szCs w:val="24"/>
      <w:lang w:val="en-AU" w:eastAsia="en-US"/>
    </w:rPr>
  </w:style>
  <w:style w:type="character" w:customStyle="1" w:styleId="CharChar">
    <w:name w:val="Char Char"/>
    <w:locked/>
    <w:rsid w:val="007B1CB3"/>
    <w:rPr>
      <w:rFonts w:ascii="Times New Roman Bold" w:hAnsi="Times New Roman Bold" w:cs="Arial"/>
      <w:bCs/>
      <w:caps/>
      <w:kern w:val="32"/>
      <w:sz w:val="24"/>
      <w:szCs w:val="24"/>
      <w:lang w:val="en-AU" w:eastAsia="en-US" w:bidi="ar-SA"/>
    </w:rPr>
  </w:style>
  <w:style w:type="paragraph" w:styleId="FootnoteText">
    <w:name w:val="footnote text"/>
    <w:basedOn w:val="Normal"/>
    <w:semiHidden/>
    <w:rsid w:val="009C7258"/>
    <w:rPr>
      <w:sz w:val="20"/>
      <w:szCs w:val="20"/>
    </w:rPr>
  </w:style>
  <w:style w:type="character" w:styleId="FootnoteReference">
    <w:name w:val="footnote reference"/>
    <w:semiHidden/>
    <w:rsid w:val="009C7258"/>
    <w:rPr>
      <w:vertAlign w:val="superscript"/>
    </w:rPr>
  </w:style>
  <w:style w:type="paragraph" w:styleId="NoSpacing">
    <w:name w:val="No Spacing"/>
    <w:uiPriority w:val="1"/>
    <w:qFormat/>
    <w:rsid w:val="00244EBD"/>
    <w:rPr>
      <w:rFonts w:ascii="Calibri" w:eastAsia="Calibri" w:hAnsi="Calibri"/>
      <w:sz w:val="22"/>
      <w:szCs w:val="22"/>
      <w:lang w:val="en-AU" w:eastAsia="en-US"/>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WB Para,List 100s"/>
    <w:basedOn w:val="Normal"/>
    <w:uiPriority w:val="1"/>
    <w:qFormat/>
    <w:rsid w:val="00244EBD"/>
    <w:pPr>
      <w:spacing w:after="200" w:line="276" w:lineRule="auto"/>
      <w:ind w:left="720"/>
      <w:contextualSpacing/>
    </w:pPr>
    <w:rPr>
      <w:rFonts w:ascii="Calibri" w:eastAsia="Calibri" w:hAnsi="Calibri"/>
      <w:sz w:val="22"/>
      <w:szCs w:val="22"/>
    </w:rPr>
  </w:style>
  <w:style w:type="character" w:customStyle="1" w:styleId="st">
    <w:name w:val="st"/>
    <w:rsid w:val="00007232"/>
  </w:style>
  <w:style w:type="character" w:customStyle="1" w:styleId="preferred">
    <w:name w:val="preferred"/>
    <w:rsid w:val="002D1E01"/>
  </w:style>
  <w:style w:type="character" w:styleId="FollowedHyperlink">
    <w:name w:val="FollowedHyperlink"/>
    <w:rsid w:val="00DD5C67"/>
    <w:rPr>
      <w:color w:val="954F72"/>
      <w:u w:val="single"/>
    </w:rPr>
  </w:style>
  <w:style w:type="character" w:customStyle="1" w:styleId="HeaderChar">
    <w:name w:val="Header Char"/>
    <w:link w:val="Header"/>
    <w:uiPriority w:val="99"/>
    <w:rsid w:val="00D200BC"/>
    <w:rPr>
      <w:rFonts w:ascii="Arial" w:hAnsi="Arial"/>
      <w:snapToGrid w:val="0"/>
      <w:sz w:val="22"/>
      <w:szCs w:val="24"/>
      <w:lang w:eastAsia="en-US"/>
    </w:rPr>
  </w:style>
  <w:style w:type="paragraph" w:styleId="NormalWeb">
    <w:name w:val="Normal (Web)"/>
    <w:basedOn w:val="Normal"/>
    <w:uiPriority w:val="99"/>
    <w:unhideWhenUsed/>
    <w:rsid w:val="00046F60"/>
    <w:pPr>
      <w:spacing w:before="100" w:beforeAutospacing="1" w:after="100" w:afterAutospacing="1"/>
    </w:pPr>
    <w:rPr>
      <w:lang w:val="en-US" w:eastAsia="zh-CN"/>
    </w:rPr>
  </w:style>
  <w:style w:type="paragraph" w:customStyle="1" w:styleId="ydp5ce225aamsolistparagraph">
    <w:name w:val="ydp5ce225aamsolistparagraph"/>
    <w:basedOn w:val="Normal"/>
    <w:rsid w:val="00040660"/>
    <w:pPr>
      <w:spacing w:before="100" w:beforeAutospacing="1" w:after="100" w:afterAutospacing="1"/>
    </w:pPr>
    <w:rPr>
      <w:rFonts w:ascii="Calibri" w:eastAsia="DengXian" w:hAnsi="Calibri" w:cs="Calibri"/>
      <w:sz w:val="22"/>
      <w:szCs w:val="22"/>
      <w:lang w:val="en-US" w:eastAsia="zh-CN"/>
    </w:rPr>
  </w:style>
  <w:style w:type="character" w:customStyle="1" w:styleId="UnresolvedMention1">
    <w:name w:val="Unresolved Mention1"/>
    <w:uiPriority w:val="99"/>
    <w:semiHidden/>
    <w:unhideWhenUsed/>
    <w:rsid w:val="009A5EF3"/>
    <w:rPr>
      <w:color w:val="605E5C"/>
      <w:shd w:val="clear" w:color="auto" w:fill="E1DFDD"/>
    </w:rPr>
  </w:style>
  <w:style w:type="paragraph" w:styleId="Revision">
    <w:name w:val="Revision"/>
    <w:hidden/>
    <w:uiPriority w:val="99"/>
    <w:semiHidden/>
    <w:rsid w:val="000A58AE"/>
    <w:rPr>
      <w:sz w:val="24"/>
      <w:szCs w:val="24"/>
      <w:lang w:val="en-AU" w:eastAsia="en-US"/>
    </w:rPr>
  </w:style>
  <w:style w:type="paragraph" w:styleId="BodyText">
    <w:name w:val="Body Text"/>
    <w:basedOn w:val="Normal"/>
    <w:link w:val="BodyTextChar"/>
    <w:rsid w:val="003B7C02"/>
    <w:pPr>
      <w:spacing w:after="120"/>
    </w:pPr>
  </w:style>
  <w:style w:type="character" w:customStyle="1" w:styleId="BodyTextChar">
    <w:name w:val="Body Text Char"/>
    <w:link w:val="BodyText"/>
    <w:rsid w:val="003B7C02"/>
    <w:rPr>
      <w:sz w:val="24"/>
      <w:szCs w:val="24"/>
      <w:lang w:val="en-AU" w:eastAsia="en-US"/>
    </w:rPr>
  </w:style>
  <w:style w:type="character" w:customStyle="1" w:styleId="Aucun">
    <w:name w:val="Aucun"/>
    <w:rsid w:val="00EC7990"/>
    <w:rPr>
      <w:lang w:val="en-US"/>
    </w:rPr>
  </w:style>
  <w:style w:type="paragraph" w:customStyle="1" w:styleId="Corps">
    <w:name w:val="Corps"/>
    <w:rsid w:val="00EC7990"/>
    <w:pPr>
      <w:pBdr>
        <w:top w:val="nil"/>
        <w:left w:val="nil"/>
        <w:bottom w:val="nil"/>
        <w:right w:val="nil"/>
        <w:between w:val="nil"/>
        <w:bar w:val="nil"/>
      </w:pBdr>
    </w:pPr>
    <w:rPr>
      <w:rFonts w:ascii="Helvetica Neue" w:eastAsia="Helvetica Neue" w:hAnsi="Helvetica Neue" w:cs="Helvetica Neue"/>
      <w:color w:val="000000"/>
      <w:sz w:val="22"/>
      <w:szCs w:val="22"/>
      <w:bdr w:val="nil"/>
      <w:lang w:val="en-US" w:eastAsia="en-US"/>
      <w14:textOutline w14:w="0" w14:cap="flat"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0151D3"/>
    <w:rPr>
      <w:lang w:val="en-AU" w:eastAsia="en-US"/>
    </w:rPr>
  </w:style>
  <w:style w:type="character" w:styleId="UnresolvedMention">
    <w:name w:val="Unresolved Mention"/>
    <w:basedOn w:val="DefaultParagraphFont"/>
    <w:uiPriority w:val="99"/>
    <w:semiHidden/>
    <w:unhideWhenUsed/>
    <w:rsid w:val="00405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3271">
      <w:bodyDiv w:val="1"/>
      <w:marLeft w:val="0"/>
      <w:marRight w:val="0"/>
      <w:marTop w:val="0"/>
      <w:marBottom w:val="0"/>
      <w:divBdr>
        <w:top w:val="none" w:sz="0" w:space="0" w:color="auto"/>
        <w:left w:val="none" w:sz="0" w:space="0" w:color="auto"/>
        <w:bottom w:val="none" w:sz="0" w:space="0" w:color="auto"/>
        <w:right w:val="none" w:sz="0" w:space="0" w:color="auto"/>
      </w:divBdr>
      <w:divsChild>
        <w:div w:id="696657768">
          <w:marLeft w:val="1138"/>
          <w:marRight w:val="0"/>
          <w:marTop w:val="0"/>
          <w:marBottom w:val="0"/>
          <w:divBdr>
            <w:top w:val="none" w:sz="0" w:space="0" w:color="auto"/>
            <w:left w:val="none" w:sz="0" w:space="0" w:color="auto"/>
            <w:bottom w:val="none" w:sz="0" w:space="0" w:color="auto"/>
            <w:right w:val="none" w:sz="0" w:space="0" w:color="auto"/>
          </w:divBdr>
        </w:div>
        <w:div w:id="912549738">
          <w:marLeft w:val="1138"/>
          <w:marRight w:val="0"/>
          <w:marTop w:val="0"/>
          <w:marBottom w:val="0"/>
          <w:divBdr>
            <w:top w:val="none" w:sz="0" w:space="0" w:color="auto"/>
            <w:left w:val="none" w:sz="0" w:space="0" w:color="auto"/>
            <w:bottom w:val="none" w:sz="0" w:space="0" w:color="auto"/>
            <w:right w:val="none" w:sz="0" w:space="0" w:color="auto"/>
          </w:divBdr>
        </w:div>
        <w:div w:id="919943135">
          <w:marLeft w:val="1138"/>
          <w:marRight w:val="0"/>
          <w:marTop w:val="0"/>
          <w:marBottom w:val="0"/>
          <w:divBdr>
            <w:top w:val="none" w:sz="0" w:space="0" w:color="auto"/>
            <w:left w:val="none" w:sz="0" w:space="0" w:color="auto"/>
            <w:bottom w:val="none" w:sz="0" w:space="0" w:color="auto"/>
            <w:right w:val="none" w:sz="0" w:space="0" w:color="auto"/>
          </w:divBdr>
        </w:div>
        <w:div w:id="1975140740">
          <w:marLeft w:val="1138"/>
          <w:marRight w:val="0"/>
          <w:marTop w:val="0"/>
          <w:marBottom w:val="0"/>
          <w:divBdr>
            <w:top w:val="none" w:sz="0" w:space="0" w:color="auto"/>
            <w:left w:val="none" w:sz="0" w:space="0" w:color="auto"/>
            <w:bottom w:val="none" w:sz="0" w:space="0" w:color="auto"/>
            <w:right w:val="none" w:sz="0" w:space="0" w:color="auto"/>
          </w:divBdr>
        </w:div>
      </w:divsChild>
    </w:div>
    <w:div w:id="57637506">
      <w:bodyDiv w:val="1"/>
      <w:marLeft w:val="0"/>
      <w:marRight w:val="0"/>
      <w:marTop w:val="0"/>
      <w:marBottom w:val="0"/>
      <w:divBdr>
        <w:top w:val="none" w:sz="0" w:space="0" w:color="auto"/>
        <w:left w:val="none" w:sz="0" w:space="0" w:color="auto"/>
        <w:bottom w:val="none" w:sz="0" w:space="0" w:color="auto"/>
        <w:right w:val="none" w:sz="0" w:space="0" w:color="auto"/>
      </w:divBdr>
    </w:div>
    <w:div w:id="255093777">
      <w:bodyDiv w:val="1"/>
      <w:marLeft w:val="0"/>
      <w:marRight w:val="0"/>
      <w:marTop w:val="0"/>
      <w:marBottom w:val="0"/>
      <w:divBdr>
        <w:top w:val="none" w:sz="0" w:space="0" w:color="auto"/>
        <w:left w:val="none" w:sz="0" w:space="0" w:color="auto"/>
        <w:bottom w:val="none" w:sz="0" w:space="0" w:color="auto"/>
        <w:right w:val="none" w:sz="0" w:space="0" w:color="auto"/>
      </w:divBdr>
      <w:divsChild>
        <w:div w:id="1351832946">
          <w:marLeft w:val="446"/>
          <w:marRight w:val="0"/>
          <w:marTop w:val="0"/>
          <w:marBottom w:val="0"/>
          <w:divBdr>
            <w:top w:val="none" w:sz="0" w:space="0" w:color="auto"/>
            <w:left w:val="none" w:sz="0" w:space="0" w:color="auto"/>
            <w:bottom w:val="none" w:sz="0" w:space="0" w:color="auto"/>
            <w:right w:val="none" w:sz="0" w:space="0" w:color="auto"/>
          </w:divBdr>
        </w:div>
        <w:div w:id="2082680629">
          <w:marLeft w:val="446"/>
          <w:marRight w:val="0"/>
          <w:marTop w:val="0"/>
          <w:marBottom w:val="0"/>
          <w:divBdr>
            <w:top w:val="none" w:sz="0" w:space="0" w:color="auto"/>
            <w:left w:val="none" w:sz="0" w:space="0" w:color="auto"/>
            <w:bottom w:val="none" w:sz="0" w:space="0" w:color="auto"/>
            <w:right w:val="none" w:sz="0" w:space="0" w:color="auto"/>
          </w:divBdr>
        </w:div>
      </w:divsChild>
    </w:div>
    <w:div w:id="282616317">
      <w:bodyDiv w:val="1"/>
      <w:marLeft w:val="0"/>
      <w:marRight w:val="0"/>
      <w:marTop w:val="0"/>
      <w:marBottom w:val="0"/>
      <w:divBdr>
        <w:top w:val="none" w:sz="0" w:space="0" w:color="auto"/>
        <w:left w:val="none" w:sz="0" w:space="0" w:color="auto"/>
        <w:bottom w:val="none" w:sz="0" w:space="0" w:color="auto"/>
        <w:right w:val="none" w:sz="0" w:space="0" w:color="auto"/>
      </w:divBdr>
      <w:divsChild>
        <w:div w:id="341130448">
          <w:marLeft w:val="360"/>
          <w:marRight w:val="0"/>
          <w:marTop w:val="200"/>
          <w:marBottom w:val="0"/>
          <w:divBdr>
            <w:top w:val="none" w:sz="0" w:space="0" w:color="auto"/>
            <w:left w:val="none" w:sz="0" w:space="0" w:color="auto"/>
            <w:bottom w:val="none" w:sz="0" w:space="0" w:color="auto"/>
            <w:right w:val="none" w:sz="0" w:space="0" w:color="auto"/>
          </w:divBdr>
        </w:div>
        <w:div w:id="563029772">
          <w:marLeft w:val="360"/>
          <w:marRight w:val="0"/>
          <w:marTop w:val="200"/>
          <w:marBottom w:val="0"/>
          <w:divBdr>
            <w:top w:val="none" w:sz="0" w:space="0" w:color="auto"/>
            <w:left w:val="none" w:sz="0" w:space="0" w:color="auto"/>
            <w:bottom w:val="none" w:sz="0" w:space="0" w:color="auto"/>
            <w:right w:val="none" w:sz="0" w:space="0" w:color="auto"/>
          </w:divBdr>
        </w:div>
        <w:div w:id="1095400960">
          <w:marLeft w:val="360"/>
          <w:marRight w:val="0"/>
          <w:marTop w:val="200"/>
          <w:marBottom w:val="0"/>
          <w:divBdr>
            <w:top w:val="none" w:sz="0" w:space="0" w:color="auto"/>
            <w:left w:val="none" w:sz="0" w:space="0" w:color="auto"/>
            <w:bottom w:val="none" w:sz="0" w:space="0" w:color="auto"/>
            <w:right w:val="none" w:sz="0" w:space="0" w:color="auto"/>
          </w:divBdr>
        </w:div>
      </w:divsChild>
    </w:div>
    <w:div w:id="303660516">
      <w:bodyDiv w:val="1"/>
      <w:marLeft w:val="0"/>
      <w:marRight w:val="0"/>
      <w:marTop w:val="0"/>
      <w:marBottom w:val="0"/>
      <w:divBdr>
        <w:top w:val="none" w:sz="0" w:space="0" w:color="auto"/>
        <w:left w:val="none" w:sz="0" w:space="0" w:color="auto"/>
        <w:bottom w:val="none" w:sz="0" w:space="0" w:color="auto"/>
        <w:right w:val="none" w:sz="0" w:space="0" w:color="auto"/>
      </w:divBdr>
    </w:div>
    <w:div w:id="306785198">
      <w:bodyDiv w:val="1"/>
      <w:marLeft w:val="0"/>
      <w:marRight w:val="0"/>
      <w:marTop w:val="0"/>
      <w:marBottom w:val="0"/>
      <w:divBdr>
        <w:top w:val="none" w:sz="0" w:space="0" w:color="auto"/>
        <w:left w:val="none" w:sz="0" w:space="0" w:color="auto"/>
        <w:bottom w:val="none" w:sz="0" w:space="0" w:color="auto"/>
        <w:right w:val="none" w:sz="0" w:space="0" w:color="auto"/>
      </w:divBdr>
    </w:div>
    <w:div w:id="344211175">
      <w:bodyDiv w:val="1"/>
      <w:marLeft w:val="0"/>
      <w:marRight w:val="0"/>
      <w:marTop w:val="0"/>
      <w:marBottom w:val="0"/>
      <w:divBdr>
        <w:top w:val="none" w:sz="0" w:space="0" w:color="auto"/>
        <w:left w:val="none" w:sz="0" w:space="0" w:color="auto"/>
        <w:bottom w:val="none" w:sz="0" w:space="0" w:color="auto"/>
        <w:right w:val="none" w:sz="0" w:space="0" w:color="auto"/>
      </w:divBdr>
    </w:div>
    <w:div w:id="377123206">
      <w:bodyDiv w:val="1"/>
      <w:marLeft w:val="0"/>
      <w:marRight w:val="0"/>
      <w:marTop w:val="0"/>
      <w:marBottom w:val="0"/>
      <w:divBdr>
        <w:top w:val="none" w:sz="0" w:space="0" w:color="auto"/>
        <w:left w:val="none" w:sz="0" w:space="0" w:color="auto"/>
        <w:bottom w:val="none" w:sz="0" w:space="0" w:color="auto"/>
        <w:right w:val="none" w:sz="0" w:space="0" w:color="auto"/>
      </w:divBdr>
    </w:div>
    <w:div w:id="423109365">
      <w:bodyDiv w:val="1"/>
      <w:marLeft w:val="0"/>
      <w:marRight w:val="0"/>
      <w:marTop w:val="0"/>
      <w:marBottom w:val="0"/>
      <w:divBdr>
        <w:top w:val="none" w:sz="0" w:space="0" w:color="auto"/>
        <w:left w:val="none" w:sz="0" w:space="0" w:color="auto"/>
        <w:bottom w:val="none" w:sz="0" w:space="0" w:color="auto"/>
        <w:right w:val="none" w:sz="0" w:space="0" w:color="auto"/>
      </w:divBdr>
    </w:div>
    <w:div w:id="473762959">
      <w:bodyDiv w:val="1"/>
      <w:marLeft w:val="0"/>
      <w:marRight w:val="0"/>
      <w:marTop w:val="0"/>
      <w:marBottom w:val="0"/>
      <w:divBdr>
        <w:top w:val="none" w:sz="0" w:space="0" w:color="auto"/>
        <w:left w:val="none" w:sz="0" w:space="0" w:color="auto"/>
        <w:bottom w:val="none" w:sz="0" w:space="0" w:color="auto"/>
        <w:right w:val="none" w:sz="0" w:space="0" w:color="auto"/>
      </w:divBdr>
      <w:divsChild>
        <w:div w:id="98767894">
          <w:marLeft w:val="547"/>
          <w:marRight w:val="0"/>
          <w:marTop w:val="200"/>
          <w:marBottom w:val="0"/>
          <w:divBdr>
            <w:top w:val="none" w:sz="0" w:space="0" w:color="auto"/>
            <w:left w:val="none" w:sz="0" w:space="0" w:color="auto"/>
            <w:bottom w:val="none" w:sz="0" w:space="0" w:color="auto"/>
            <w:right w:val="none" w:sz="0" w:space="0" w:color="auto"/>
          </w:divBdr>
        </w:div>
        <w:div w:id="170874553">
          <w:marLeft w:val="547"/>
          <w:marRight w:val="0"/>
          <w:marTop w:val="200"/>
          <w:marBottom w:val="0"/>
          <w:divBdr>
            <w:top w:val="none" w:sz="0" w:space="0" w:color="auto"/>
            <w:left w:val="none" w:sz="0" w:space="0" w:color="auto"/>
            <w:bottom w:val="none" w:sz="0" w:space="0" w:color="auto"/>
            <w:right w:val="none" w:sz="0" w:space="0" w:color="auto"/>
          </w:divBdr>
        </w:div>
        <w:div w:id="221986309">
          <w:marLeft w:val="547"/>
          <w:marRight w:val="0"/>
          <w:marTop w:val="200"/>
          <w:marBottom w:val="0"/>
          <w:divBdr>
            <w:top w:val="none" w:sz="0" w:space="0" w:color="auto"/>
            <w:left w:val="none" w:sz="0" w:space="0" w:color="auto"/>
            <w:bottom w:val="none" w:sz="0" w:space="0" w:color="auto"/>
            <w:right w:val="none" w:sz="0" w:space="0" w:color="auto"/>
          </w:divBdr>
        </w:div>
        <w:div w:id="257099834">
          <w:marLeft w:val="547"/>
          <w:marRight w:val="0"/>
          <w:marTop w:val="200"/>
          <w:marBottom w:val="0"/>
          <w:divBdr>
            <w:top w:val="none" w:sz="0" w:space="0" w:color="auto"/>
            <w:left w:val="none" w:sz="0" w:space="0" w:color="auto"/>
            <w:bottom w:val="none" w:sz="0" w:space="0" w:color="auto"/>
            <w:right w:val="none" w:sz="0" w:space="0" w:color="auto"/>
          </w:divBdr>
        </w:div>
        <w:div w:id="1149831981">
          <w:marLeft w:val="547"/>
          <w:marRight w:val="0"/>
          <w:marTop w:val="200"/>
          <w:marBottom w:val="0"/>
          <w:divBdr>
            <w:top w:val="none" w:sz="0" w:space="0" w:color="auto"/>
            <w:left w:val="none" w:sz="0" w:space="0" w:color="auto"/>
            <w:bottom w:val="none" w:sz="0" w:space="0" w:color="auto"/>
            <w:right w:val="none" w:sz="0" w:space="0" w:color="auto"/>
          </w:divBdr>
        </w:div>
        <w:div w:id="1202594261">
          <w:marLeft w:val="547"/>
          <w:marRight w:val="0"/>
          <w:marTop w:val="200"/>
          <w:marBottom w:val="0"/>
          <w:divBdr>
            <w:top w:val="none" w:sz="0" w:space="0" w:color="auto"/>
            <w:left w:val="none" w:sz="0" w:space="0" w:color="auto"/>
            <w:bottom w:val="none" w:sz="0" w:space="0" w:color="auto"/>
            <w:right w:val="none" w:sz="0" w:space="0" w:color="auto"/>
          </w:divBdr>
        </w:div>
        <w:div w:id="1274291017">
          <w:marLeft w:val="547"/>
          <w:marRight w:val="0"/>
          <w:marTop w:val="200"/>
          <w:marBottom w:val="0"/>
          <w:divBdr>
            <w:top w:val="none" w:sz="0" w:space="0" w:color="auto"/>
            <w:left w:val="none" w:sz="0" w:space="0" w:color="auto"/>
            <w:bottom w:val="none" w:sz="0" w:space="0" w:color="auto"/>
            <w:right w:val="none" w:sz="0" w:space="0" w:color="auto"/>
          </w:divBdr>
        </w:div>
        <w:div w:id="1305618927">
          <w:marLeft w:val="547"/>
          <w:marRight w:val="0"/>
          <w:marTop w:val="200"/>
          <w:marBottom w:val="0"/>
          <w:divBdr>
            <w:top w:val="none" w:sz="0" w:space="0" w:color="auto"/>
            <w:left w:val="none" w:sz="0" w:space="0" w:color="auto"/>
            <w:bottom w:val="none" w:sz="0" w:space="0" w:color="auto"/>
            <w:right w:val="none" w:sz="0" w:space="0" w:color="auto"/>
          </w:divBdr>
        </w:div>
        <w:div w:id="1595554146">
          <w:marLeft w:val="547"/>
          <w:marRight w:val="0"/>
          <w:marTop w:val="200"/>
          <w:marBottom w:val="0"/>
          <w:divBdr>
            <w:top w:val="none" w:sz="0" w:space="0" w:color="auto"/>
            <w:left w:val="none" w:sz="0" w:space="0" w:color="auto"/>
            <w:bottom w:val="none" w:sz="0" w:space="0" w:color="auto"/>
            <w:right w:val="none" w:sz="0" w:space="0" w:color="auto"/>
          </w:divBdr>
        </w:div>
        <w:div w:id="2003073221">
          <w:marLeft w:val="547"/>
          <w:marRight w:val="0"/>
          <w:marTop w:val="200"/>
          <w:marBottom w:val="0"/>
          <w:divBdr>
            <w:top w:val="none" w:sz="0" w:space="0" w:color="auto"/>
            <w:left w:val="none" w:sz="0" w:space="0" w:color="auto"/>
            <w:bottom w:val="none" w:sz="0" w:space="0" w:color="auto"/>
            <w:right w:val="none" w:sz="0" w:space="0" w:color="auto"/>
          </w:divBdr>
        </w:div>
      </w:divsChild>
    </w:div>
    <w:div w:id="497232873">
      <w:bodyDiv w:val="1"/>
      <w:marLeft w:val="0"/>
      <w:marRight w:val="0"/>
      <w:marTop w:val="0"/>
      <w:marBottom w:val="0"/>
      <w:divBdr>
        <w:top w:val="none" w:sz="0" w:space="0" w:color="auto"/>
        <w:left w:val="none" w:sz="0" w:space="0" w:color="auto"/>
        <w:bottom w:val="none" w:sz="0" w:space="0" w:color="auto"/>
        <w:right w:val="none" w:sz="0" w:space="0" w:color="auto"/>
      </w:divBdr>
    </w:div>
    <w:div w:id="513811742">
      <w:bodyDiv w:val="1"/>
      <w:marLeft w:val="0"/>
      <w:marRight w:val="0"/>
      <w:marTop w:val="0"/>
      <w:marBottom w:val="0"/>
      <w:divBdr>
        <w:top w:val="none" w:sz="0" w:space="0" w:color="auto"/>
        <w:left w:val="none" w:sz="0" w:space="0" w:color="auto"/>
        <w:bottom w:val="none" w:sz="0" w:space="0" w:color="auto"/>
        <w:right w:val="none" w:sz="0" w:space="0" w:color="auto"/>
      </w:divBdr>
      <w:divsChild>
        <w:div w:id="333192152">
          <w:marLeft w:val="360"/>
          <w:marRight w:val="0"/>
          <w:marTop w:val="200"/>
          <w:marBottom w:val="0"/>
          <w:divBdr>
            <w:top w:val="none" w:sz="0" w:space="0" w:color="auto"/>
            <w:left w:val="none" w:sz="0" w:space="0" w:color="auto"/>
            <w:bottom w:val="none" w:sz="0" w:space="0" w:color="auto"/>
            <w:right w:val="none" w:sz="0" w:space="0" w:color="auto"/>
          </w:divBdr>
        </w:div>
        <w:div w:id="663432145">
          <w:marLeft w:val="360"/>
          <w:marRight w:val="0"/>
          <w:marTop w:val="200"/>
          <w:marBottom w:val="0"/>
          <w:divBdr>
            <w:top w:val="none" w:sz="0" w:space="0" w:color="auto"/>
            <w:left w:val="none" w:sz="0" w:space="0" w:color="auto"/>
            <w:bottom w:val="none" w:sz="0" w:space="0" w:color="auto"/>
            <w:right w:val="none" w:sz="0" w:space="0" w:color="auto"/>
          </w:divBdr>
        </w:div>
        <w:div w:id="1789665530">
          <w:marLeft w:val="360"/>
          <w:marRight w:val="0"/>
          <w:marTop w:val="200"/>
          <w:marBottom w:val="0"/>
          <w:divBdr>
            <w:top w:val="none" w:sz="0" w:space="0" w:color="auto"/>
            <w:left w:val="none" w:sz="0" w:space="0" w:color="auto"/>
            <w:bottom w:val="none" w:sz="0" w:space="0" w:color="auto"/>
            <w:right w:val="none" w:sz="0" w:space="0" w:color="auto"/>
          </w:divBdr>
        </w:div>
        <w:div w:id="1798527777">
          <w:marLeft w:val="360"/>
          <w:marRight w:val="0"/>
          <w:marTop w:val="200"/>
          <w:marBottom w:val="0"/>
          <w:divBdr>
            <w:top w:val="none" w:sz="0" w:space="0" w:color="auto"/>
            <w:left w:val="none" w:sz="0" w:space="0" w:color="auto"/>
            <w:bottom w:val="none" w:sz="0" w:space="0" w:color="auto"/>
            <w:right w:val="none" w:sz="0" w:space="0" w:color="auto"/>
          </w:divBdr>
        </w:div>
        <w:div w:id="2049406086">
          <w:marLeft w:val="360"/>
          <w:marRight w:val="0"/>
          <w:marTop w:val="200"/>
          <w:marBottom w:val="0"/>
          <w:divBdr>
            <w:top w:val="none" w:sz="0" w:space="0" w:color="auto"/>
            <w:left w:val="none" w:sz="0" w:space="0" w:color="auto"/>
            <w:bottom w:val="none" w:sz="0" w:space="0" w:color="auto"/>
            <w:right w:val="none" w:sz="0" w:space="0" w:color="auto"/>
          </w:divBdr>
        </w:div>
      </w:divsChild>
    </w:div>
    <w:div w:id="587689584">
      <w:bodyDiv w:val="1"/>
      <w:marLeft w:val="0"/>
      <w:marRight w:val="0"/>
      <w:marTop w:val="0"/>
      <w:marBottom w:val="0"/>
      <w:divBdr>
        <w:top w:val="none" w:sz="0" w:space="0" w:color="auto"/>
        <w:left w:val="none" w:sz="0" w:space="0" w:color="auto"/>
        <w:bottom w:val="none" w:sz="0" w:space="0" w:color="auto"/>
        <w:right w:val="none" w:sz="0" w:space="0" w:color="auto"/>
      </w:divBdr>
    </w:div>
    <w:div w:id="590434929">
      <w:bodyDiv w:val="1"/>
      <w:marLeft w:val="0"/>
      <w:marRight w:val="0"/>
      <w:marTop w:val="0"/>
      <w:marBottom w:val="0"/>
      <w:divBdr>
        <w:top w:val="none" w:sz="0" w:space="0" w:color="auto"/>
        <w:left w:val="none" w:sz="0" w:space="0" w:color="auto"/>
        <w:bottom w:val="none" w:sz="0" w:space="0" w:color="auto"/>
        <w:right w:val="none" w:sz="0" w:space="0" w:color="auto"/>
      </w:divBdr>
      <w:divsChild>
        <w:div w:id="231814639">
          <w:marLeft w:val="547"/>
          <w:marRight w:val="0"/>
          <w:marTop w:val="200"/>
          <w:marBottom w:val="0"/>
          <w:divBdr>
            <w:top w:val="none" w:sz="0" w:space="0" w:color="auto"/>
            <w:left w:val="none" w:sz="0" w:space="0" w:color="auto"/>
            <w:bottom w:val="none" w:sz="0" w:space="0" w:color="auto"/>
            <w:right w:val="none" w:sz="0" w:space="0" w:color="auto"/>
          </w:divBdr>
        </w:div>
        <w:div w:id="772431534">
          <w:marLeft w:val="547"/>
          <w:marRight w:val="0"/>
          <w:marTop w:val="200"/>
          <w:marBottom w:val="0"/>
          <w:divBdr>
            <w:top w:val="none" w:sz="0" w:space="0" w:color="auto"/>
            <w:left w:val="none" w:sz="0" w:space="0" w:color="auto"/>
            <w:bottom w:val="none" w:sz="0" w:space="0" w:color="auto"/>
            <w:right w:val="none" w:sz="0" w:space="0" w:color="auto"/>
          </w:divBdr>
        </w:div>
        <w:div w:id="1143081161">
          <w:marLeft w:val="547"/>
          <w:marRight w:val="0"/>
          <w:marTop w:val="200"/>
          <w:marBottom w:val="0"/>
          <w:divBdr>
            <w:top w:val="none" w:sz="0" w:space="0" w:color="auto"/>
            <w:left w:val="none" w:sz="0" w:space="0" w:color="auto"/>
            <w:bottom w:val="none" w:sz="0" w:space="0" w:color="auto"/>
            <w:right w:val="none" w:sz="0" w:space="0" w:color="auto"/>
          </w:divBdr>
        </w:div>
        <w:div w:id="1290940811">
          <w:marLeft w:val="547"/>
          <w:marRight w:val="0"/>
          <w:marTop w:val="200"/>
          <w:marBottom w:val="0"/>
          <w:divBdr>
            <w:top w:val="none" w:sz="0" w:space="0" w:color="auto"/>
            <w:left w:val="none" w:sz="0" w:space="0" w:color="auto"/>
            <w:bottom w:val="none" w:sz="0" w:space="0" w:color="auto"/>
            <w:right w:val="none" w:sz="0" w:space="0" w:color="auto"/>
          </w:divBdr>
        </w:div>
        <w:div w:id="1668289868">
          <w:marLeft w:val="547"/>
          <w:marRight w:val="0"/>
          <w:marTop w:val="200"/>
          <w:marBottom w:val="0"/>
          <w:divBdr>
            <w:top w:val="none" w:sz="0" w:space="0" w:color="auto"/>
            <w:left w:val="none" w:sz="0" w:space="0" w:color="auto"/>
            <w:bottom w:val="none" w:sz="0" w:space="0" w:color="auto"/>
            <w:right w:val="none" w:sz="0" w:space="0" w:color="auto"/>
          </w:divBdr>
        </w:div>
      </w:divsChild>
    </w:div>
    <w:div w:id="682517717">
      <w:bodyDiv w:val="1"/>
      <w:marLeft w:val="0"/>
      <w:marRight w:val="0"/>
      <w:marTop w:val="0"/>
      <w:marBottom w:val="0"/>
      <w:divBdr>
        <w:top w:val="none" w:sz="0" w:space="0" w:color="auto"/>
        <w:left w:val="none" w:sz="0" w:space="0" w:color="auto"/>
        <w:bottom w:val="none" w:sz="0" w:space="0" w:color="auto"/>
        <w:right w:val="none" w:sz="0" w:space="0" w:color="auto"/>
      </w:divBdr>
      <w:divsChild>
        <w:div w:id="558900865">
          <w:marLeft w:val="547"/>
          <w:marRight w:val="0"/>
          <w:marTop w:val="200"/>
          <w:marBottom w:val="150"/>
          <w:divBdr>
            <w:top w:val="none" w:sz="0" w:space="0" w:color="auto"/>
            <w:left w:val="none" w:sz="0" w:space="0" w:color="auto"/>
            <w:bottom w:val="none" w:sz="0" w:space="0" w:color="auto"/>
            <w:right w:val="none" w:sz="0" w:space="0" w:color="auto"/>
          </w:divBdr>
        </w:div>
        <w:div w:id="748159962">
          <w:marLeft w:val="547"/>
          <w:marRight w:val="0"/>
          <w:marTop w:val="200"/>
          <w:marBottom w:val="150"/>
          <w:divBdr>
            <w:top w:val="none" w:sz="0" w:space="0" w:color="auto"/>
            <w:left w:val="none" w:sz="0" w:space="0" w:color="auto"/>
            <w:bottom w:val="none" w:sz="0" w:space="0" w:color="auto"/>
            <w:right w:val="none" w:sz="0" w:space="0" w:color="auto"/>
          </w:divBdr>
        </w:div>
        <w:div w:id="900409761">
          <w:marLeft w:val="547"/>
          <w:marRight w:val="0"/>
          <w:marTop w:val="200"/>
          <w:marBottom w:val="150"/>
          <w:divBdr>
            <w:top w:val="none" w:sz="0" w:space="0" w:color="auto"/>
            <w:left w:val="none" w:sz="0" w:space="0" w:color="auto"/>
            <w:bottom w:val="none" w:sz="0" w:space="0" w:color="auto"/>
            <w:right w:val="none" w:sz="0" w:space="0" w:color="auto"/>
          </w:divBdr>
        </w:div>
        <w:div w:id="1031222347">
          <w:marLeft w:val="547"/>
          <w:marRight w:val="0"/>
          <w:marTop w:val="200"/>
          <w:marBottom w:val="150"/>
          <w:divBdr>
            <w:top w:val="none" w:sz="0" w:space="0" w:color="auto"/>
            <w:left w:val="none" w:sz="0" w:space="0" w:color="auto"/>
            <w:bottom w:val="none" w:sz="0" w:space="0" w:color="auto"/>
            <w:right w:val="none" w:sz="0" w:space="0" w:color="auto"/>
          </w:divBdr>
        </w:div>
        <w:div w:id="1066563509">
          <w:marLeft w:val="547"/>
          <w:marRight w:val="0"/>
          <w:marTop w:val="200"/>
          <w:marBottom w:val="150"/>
          <w:divBdr>
            <w:top w:val="none" w:sz="0" w:space="0" w:color="auto"/>
            <w:left w:val="none" w:sz="0" w:space="0" w:color="auto"/>
            <w:bottom w:val="none" w:sz="0" w:space="0" w:color="auto"/>
            <w:right w:val="none" w:sz="0" w:space="0" w:color="auto"/>
          </w:divBdr>
        </w:div>
        <w:div w:id="1639915489">
          <w:marLeft w:val="547"/>
          <w:marRight w:val="0"/>
          <w:marTop w:val="200"/>
          <w:marBottom w:val="150"/>
          <w:divBdr>
            <w:top w:val="none" w:sz="0" w:space="0" w:color="auto"/>
            <w:left w:val="none" w:sz="0" w:space="0" w:color="auto"/>
            <w:bottom w:val="none" w:sz="0" w:space="0" w:color="auto"/>
            <w:right w:val="none" w:sz="0" w:space="0" w:color="auto"/>
          </w:divBdr>
        </w:div>
        <w:div w:id="1643999707">
          <w:marLeft w:val="547"/>
          <w:marRight w:val="0"/>
          <w:marTop w:val="200"/>
          <w:marBottom w:val="150"/>
          <w:divBdr>
            <w:top w:val="none" w:sz="0" w:space="0" w:color="auto"/>
            <w:left w:val="none" w:sz="0" w:space="0" w:color="auto"/>
            <w:bottom w:val="none" w:sz="0" w:space="0" w:color="auto"/>
            <w:right w:val="none" w:sz="0" w:space="0" w:color="auto"/>
          </w:divBdr>
        </w:div>
        <w:div w:id="1851678680">
          <w:marLeft w:val="547"/>
          <w:marRight w:val="0"/>
          <w:marTop w:val="200"/>
          <w:marBottom w:val="150"/>
          <w:divBdr>
            <w:top w:val="none" w:sz="0" w:space="0" w:color="auto"/>
            <w:left w:val="none" w:sz="0" w:space="0" w:color="auto"/>
            <w:bottom w:val="none" w:sz="0" w:space="0" w:color="auto"/>
            <w:right w:val="none" w:sz="0" w:space="0" w:color="auto"/>
          </w:divBdr>
        </w:div>
        <w:div w:id="2047287892">
          <w:marLeft w:val="547"/>
          <w:marRight w:val="0"/>
          <w:marTop w:val="200"/>
          <w:marBottom w:val="150"/>
          <w:divBdr>
            <w:top w:val="none" w:sz="0" w:space="0" w:color="auto"/>
            <w:left w:val="none" w:sz="0" w:space="0" w:color="auto"/>
            <w:bottom w:val="none" w:sz="0" w:space="0" w:color="auto"/>
            <w:right w:val="none" w:sz="0" w:space="0" w:color="auto"/>
          </w:divBdr>
        </w:div>
      </w:divsChild>
    </w:div>
    <w:div w:id="718674233">
      <w:bodyDiv w:val="1"/>
      <w:marLeft w:val="0"/>
      <w:marRight w:val="0"/>
      <w:marTop w:val="0"/>
      <w:marBottom w:val="0"/>
      <w:divBdr>
        <w:top w:val="none" w:sz="0" w:space="0" w:color="auto"/>
        <w:left w:val="none" w:sz="0" w:space="0" w:color="auto"/>
        <w:bottom w:val="none" w:sz="0" w:space="0" w:color="auto"/>
        <w:right w:val="none" w:sz="0" w:space="0" w:color="auto"/>
      </w:divBdr>
      <w:divsChild>
        <w:div w:id="39400446">
          <w:marLeft w:val="547"/>
          <w:marRight w:val="0"/>
          <w:marTop w:val="200"/>
          <w:marBottom w:val="0"/>
          <w:divBdr>
            <w:top w:val="none" w:sz="0" w:space="0" w:color="auto"/>
            <w:left w:val="none" w:sz="0" w:space="0" w:color="auto"/>
            <w:bottom w:val="none" w:sz="0" w:space="0" w:color="auto"/>
            <w:right w:val="none" w:sz="0" w:space="0" w:color="auto"/>
          </w:divBdr>
        </w:div>
        <w:div w:id="137264607">
          <w:marLeft w:val="547"/>
          <w:marRight w:val="0"/>
          <w:marTop w:val="200"/>
          <w:marBottom w:val="0"/>
          <w:divBdr>
            <w:top w:val="none" w:sz="0" w:space="0" w:color="auto"/>
            <w:left w:val="none" w:sz="0" w:space="0" w:color="auto"/>
            <w:bottom w:val="none" w:sz="0" w:space="0" w:color="auto"/>
            <w:right w:val="none" w:sz="0" w:space="0" w:color="auto"/>
          </w:divBdr>
        </w:div>
        <w:div w:id="143938693">
          <w:marLeft w:val="547"/>
          <w:marRight w:val="0"/>
          <w:marTop w:val="200"/>
          <w:marBottom w:val="0"/>
          <w:divBdr>
            <w:top w:val="none" w:sz="0" w:space="0" w:color="auto"/>
            <w:left w:val="none" w:sz="0" w:space="0" w:color="auto"/>
            <w:bottom w:val="none" w:sz="0" w:space="0" w:color="auto"/>
            <w:right w:val="none" w:sz="0" w:space="0" w:color="auto"/>
          </w:divBdr>
        </w:div>
        <w:div w:id="227961861">
          <w:marLeft w:val="547"/>
          <w:marRight w:val="0"/>
          <w:marTop w:val="200"/>
          <w:marBottom w:val="0"/>
          <w:divBdr>
            <w:top w:val="none" w:sz="0" w:space="0" w:color="auto"/>
            <w:left w:val="none" w:sz="0" w:space="0" w:color="auto"/>
            <w:bottom w:val="none" w:sz="0" w:space="0" w:color="auto"/>
            <w:right w:val="none" w:sz="0" w:space="0" w:color="auto"/>
          </w:divBdr>
        </w:div>
        <w:div w:id="735669030">
          <w:marLeft w:val="547"/>
          <w:marRight w:val="0"/>
          <w:marTop w:val="200"/>
          <w:marBottom w:val="0"/>
          <w:divBdr>
            <w:top w:val="none" w:sz="0" w:space="0" w:color="auto"/>
            <w:left w:val="none" w:sz="0" w:space="0" w:color="auto"/>
            <w:bottom w:val="none" w:sz="0" w:space="0" w:color="auto"/>
            <w:right w:val="none" w:sz="0" w:space="0" w:color="auto"/>
          </w:divBdr>
        </w:div>
        <w:div w:id="783501555">
          <w:marLeft w:val="547"/>
          <w:marRight w:val="0"/>
          <w:marTop w:val="200"/>
          <w:marBottom w:val="0"/>
          <w:divBdr>
            <w:top w:val="none" w:sz="0" w:space="0" w:color="auto"/>
            <w:left w:val="none" w:sz="0" w:space="0" w:color="auto"/>
            <w:bottom w:val="none" w:sz="0" w:space="0" w:color="auto"/>
            <w:right w:val="none" w:sz="0" w:space="0" w:color="auto"/>
          </w:divBdr>
        </w:div>
        <w:div w:id="1356224658">
          <w:marLeft w:val="547"/>
          <w:marRight w:val="0"/>
          <w:marTop w:val="200"/>
          <w:marBottom w:val="0"/>
          <w:divBdr>
            <w:top w:val="none" w:sz="0" w:space="0" w:color="auto"/>
            <w:left w:val="none" w:sz="0" w:space="0" w:color="auto"/>
            <w:bottom w:val="none" w:sz="0" w:space="0" w:color="auto"/>
            <w:right w:val="none" w:sz="0" w:space="0" w:color="auto"/>
          </w:divBdr>
        </w:div>
        <w:div w:id="1434015010">
          <w:marLeft w:val="547"/>
          <w:marRight w:val="0"/>
          <w:marTop w:val="200"/>
          <w:marBottom w:val="0"/>
          <w:divBdr>
            <w:top w:val="none" w:sz="0" w:space="0" w:color="auto"/>
            <w:left w:val="none" w:sz="0" w:space="0" w:color="auto"/>
            <w:bottom w:val="none" w:sz="0" w:space="0" w:color="auto"/>
            <w:right w:val="none" w:sz="0" w:space="0" w:color="auto"/>
          </w:divBdr>
        </w:div>
        <w:div w:id="1554736830">
          <w:marLeft w:val="547"/>
          <w:marRight w:val="0"/>
          <w:marTop w:val="200"/>
          <w:marBottom w:val="0"/>
          <w:divBdr>
            <w:top w:val="none" w:sz="0" w:space="0" w:color="auto"/>
            <w:left w:val="none" w:sz="0" w:space="0" w:color="auto"/>
            <w:bottom w:val="none" w:sz="0" w:space="0" w:color="auto"/>
            <w:right w:val="none" w:sz="0" w:space="0" w:color="auto"/>
          </w:divBdr>
        </w:div>
        <w:div w:id="1686514898">
          <w:marLeft w:val="547"/>
          <w:marRight w:val="0"/>
          <w:marTop w:val="200"/>
          <w:marBottom w:val="0"/>
          <w:divBdr>
            <w:top w:val="none" w:sz="0" w:space="0" w:color="auto"/>
            <w:left w:val="none" w:sz="0" w:space="0" w:color="auto"/>
            <w:bottom w:val="none" w:sz="0" w:space="0" w:color="auto"/>
            <w:right w:val="none" w:sz="0" w:space="0" w:color="auto"/>
          </w:divBdr>
        </w:div>
      </w:divsChild>
    </w:div>
    <w:div w:id="731347010">
      <w:bodyDiv w:val="1"/>
      <w:marLeft w:val="0"/>
      <w:marRight w:val="0"/>
      <w:marTop w:val="0"/>
      <w:marBottom w:val="0"/>
      <w:divBdr>
        <w:top w:val="none" w:sz="0" w:space="0" w:color="auto"/>
        <w:left w:val="none" w:sz="0" w:space="0" w:color="auto"/>
        <w:bottom w:val="none" w:sz="0" w:space="0" w:color="auto"/>
        <w:right w:val="none" w:sz="0" w:space="0" w:color="auto"/>
      </w:divBdr>
    </w:div>
    <w:div w:id="819882211">
      <w:bodyDiv w:val="1"/>
      <w:marLeft w:val="0"/>
      <w:marRight w:val="0"/>
      <w:marTop w:val="0"/>
      <w:marBottom w:val="0"/>
      <w:divBdr>
        <w:top w:val="none" w:sz="0" w:space="0" w:color="auto"/>
        <w:left w:val="none" w:sz="0" w:space="0" w:color="auto"/>
        <w:bottom w:val="none" w:sz="0" w:space="0" w:color="auto"/>
        <w:right w:val="none" w:sz="0" w:space="0" w:color="auto"/>
      </w:divBdr>
      <w:divsChild>
        <w:div w:id="214784187">
          <w:marLeft w:val="720"/>
          <w:marRight w:val="0"/>
          <w:marTop w:val="200"/>
          <w:marBottom w:val="0"/>
          <w:divBdr>
            <w:top w:val="none" w:sz="0" w:space="0" w:color="auto"/>
            <w:left w:val="none" w:sz="0" w:space="0" w:color="auto"/>
            <w:bottom w:val="none" w:sz="0" w:space="0" w:color="auto"/>
            <w:right w:val="none" w:sz="0" w:space="0" w:color="auto"/>
          </w:divBdr>
        </w:div>
        <w:div w:id="1068724701">
          <w:marLeft w:val="720"/>
          <w:marRight w:val="0"/>
          <w:marTop w:val="200"/>
          <w:marBottom w:val="0"/>
          <w:divBdr>
            <w:top w:val="none" w:sz="0" w:space="0" w:color="auto"/>
            <w:left w:val="none" w:sz="0" w:space="0" w:color="auto"/>
            <w:bottom w:val="none" w:sz="0" w:space="0" w:color="auto"/>
            <w:right w:val="none" w:sz="0" w:space="0" w:color="auto"/>
          </w:divBdr>
        </w:div>
        <w:div w:id="1231693507">
          <w:marLeft w:val="720"/>
          <w:marRight w:val="0"/>
          <w:marTop w:val="200"/>
          <w:marBottom w:val="0"/>
          <w:divBdr>
            <w:top w:val="none" w:sz="0" w:space="0" w:color="auto"/>
            <w:left w:val="none" w:sz="0" w:space="0" w:color="auto"/>
            <w:bottom w:val="none" w:sz="0" w:space="0" w:color="auto"/>
            <w:right w:val="none" w:sz="0" w:space="0" w:color="auto"/>
          </w:divBdr>
        </w:div>
        <w:div w:id="1437209766">
          <w:marLeft w:val="720"/>
          <w:marRight w:val="0"/>
          <w:marTop w:val="200"/>
          <w:marBottom w:val="0"/>
          <w:divBdr>
            <w:top w:val="none" w:sz="0" w:space="0" w:color="auto"/>
            <w:left w:val="none" w:sz="0" w:space="0" w:color="auto"/>
            <w:bottom w:val="none" w:sz="0" w:space="0" w:color="auto"/>
            <w:right w:val="none" w:sz="0" w:space="0" w:color="auto"/>
          </w:divBdr>
        </w:div>
        <w:div w:id="1615937382">
          <w:marLeft w:val="720"/>
          <w:marRight w:val="0"/>
          <w:marTop w:val="200"/>
          <w:marBottom w:val="0"/>
          <w:divBdr>
            <w:top w:val="none" w:sz="0" w:space="0" w:color="auto"/>
            <w:left w:val="none" w:sz="0" w:space="0" w:color="auto"/>
            <w:bottom w:val="none" w:sz="0" w:space="0" w:color="auto"/>
            <w:right w:val="none" w:sz="0" w:space="0" w:color="auto"/>
          </w:divBdr>
        </w:div>
        <w:div w:id="1638606609">
          <w:marLeft w:val="720"/>
          <w:marRight w:val="0"/>
          <w:marTop w:val="200"/>
          <w:marBottom w:val="0"/>
          <w:divBdr>
            <w:top w:val="none" w:sz="0" w:space="0" w:color="auto"/>
            <w:left w:val="none" w:sz="0" w:space="0" w:color="auto"/>
            <w:bottom w:val="none" w:sz="0" w:space="0" w:color="auto"/>
            <w:right w:val="none" w:sz="0" w:space="0" w:color="auto"/>
          </w:divBdr>
        </w:div>
        <w:div w:id="1779327485">
          <w:marLeft w:val="720"/>
          <w:marRight w:val="0"/>
          <w:marTop w:val="200"/>
          <w:marBottom w:val="150"/>
          <w:divBdr>
            <w:top w:val="none" w:sz="0" w:space="0" w:color="auto"/>
            <w:left w:val="none" w:sz="0" w:space="0" w:color="auto"/>
            <w:bottom w:val="none" w:sz="0" w:space="0" w:color="auto"/>
            <w:right w:val="none" w:sz="0" w:space="0" w:color="auto"/>
          </w:divBdr>
        </w:div>
        <w:div w:id="2003049518">
          <w:marLeft w:val="720"/>
          <w:marRight w:val="0"/>
          <w:marTop w:val="200"/>
          <w:marBottom w:val="0"/>
          <w:divBdr>
            <w:top w:val="none" w:sz="0" w:space="0" w:color="auto"/>
            <w:left w:val="none" w:sz="0" w:space="0" w:color="auto"/>
            <w:bottom w:val="none" w:sz="0" w:space="0" w:color="auto"/>
            <w:right w:val="none" w:sz="0" w:space="0" w:color="auto"/>
          </w:divBdr>
        </w:div>
      </w:divsChild>
    </w:div>
    <w:div w:id="848250024">
      <w:bodyDiv w:val="1"/>
      <w:marLeft w:val="0"/>
      <w:marRight w:val="0"/>
      <w:marTop w:val="0"/>
      <w:marBottom w:val="0"/>
      <w:divBdr>
        <w:top w:val="none" w:sz="0" w:space="0" w:color="auto"/>
        <w:left w:val="none" w:sz="0" w:space="0" w:color="auto"/>
        <w:bottom w:val="none" w:sz="0" w:space="0" w:color="auto"/>
        <w:right w:val="none" w:sz="0" w:space="0" w:color="auto"/>
      </w:divBdr>
      <w:divsChild>
        <w:div w:id="79180271">
          <w:marLeft w:val="806"/>
          <w:marRight w:val="0"/>
          <w:marTop w:val="200"/>
          <w:marBottom w:val="0"/>
          <w:divBdr>
            <w:top w:val="none" w:sz="0" w:space="0" w:color="auto"/>
            <w:left w:val="none" w:sz="0" w:space="0" w:color="auto"/>
            <w:bottom w:val="none" w:sz="0" w:space="0" w:color="auto"/>
            <w:right w:val="none" w:sz="0" w:space="0" w:color="auto"/>
          </w:divBdr>
        </w:div>
        <w:div w:id="796878757">
          <w:marLeft w:val="806"/>
          <w:marRight w:val="0"/>
          <w:marTop w:val="200"/>
          <w:marBottom w:val="0"/>
          <w:divBdr>
            <w:top w:val="none" w:sz="0" w:space="0" w:color="auto"/>
            <w:left w:val="none" w:sz="0" w:space="0" w:color="auto"/>
            <w:bottom w:val="none" w:sz="0" w:space="0" w:color="auto"/>
            <w:right w:val="none" w:sz="0" w:space="0" w:color="auto"/>
          </w:divBdr>
        </w:div>
        <w:div w:id="908730145">
          <w:marLeft w:val="806"/>
          <w:marRight w:val="0"/>
          <w:marTop w:val="200"/>
          <w:marBottom w:val="0"/>
          <w:divBdr>
            <w:top w:val="none" w:sz="0" w:space="0" w:color="auto"/>
            <w:left w:val="none" w:sz="0" w:space="0" w:color="auto"/>
            <w:bottom w:val="none" w:sz="0" w:space="0" w:color="auto"/>
            <w:right w:val="none" w:sz="0" w:space="0" w:color="auto"/>
          </w:divBdr>
        </w:div>
        <w:div w:id="1114440101">
          <w:marLeft w:val="806"/>
          <w:marRight w:val="0"/>
          <w:marTop w:val="200"/>
          <w:marBottom w:val="0"/>
          <w:divBdr>
            <w:top w:val="none" w:sz="0" w:space="0" w:color="auto"/>
            <w:left w:val="none" w:sz="0" w:space="0" w:color="auto"/>
            <w:bottom w:val="none" w:sz="0" w:space="0" w:color="auto"/>
            <w:right w:val="none" w:sz="0" w:space="0" w:color="auto"/>
          </w:divBdr>
        </w:div>
        <w:div w:id="1164858561">
          <w:marLeft w:val="806"/>
          <w:marRight w:val="0"/>
          <w:marTop w:val="200"/>
          <w:marBottom w:val="0"/>
          <w:divBdr>
            <w:top w:val="none" w:sz="0" w:space="0" w:color="auto"/>
            <w:left w:val="none" w:sz="0" w:space="0" w:color="auto"/>
            <w:bottom w:val="none" w:sz="0" w:space="0" w:color="auto"/>
            <w:right w:val="none" w:sz="0" w:space="0" w:color="auto"/>
          </w:divBdr>
        </w:div>
        <w:div w:id="1958363991">
          <w:marLeft w:val="806"/>
          <w:marRight w:val="0"/>
          <w:marTop w:val="200"/>
          <w:marBottom w:val="0"/>
          <w:divBdr>
            <w:top w:val="none" w:sz="0" w:space="0" w:color="auto"/>
            <w:left w:val="none" w:sz="0" w:space="0" w:color="auto"/>
            <w:bottom w:val="none" w:sz="0" w:space="0" w:color="auto"/>
            <w:right w:val="none" w:sz="0" w:space="0" w:color="auto"/>
          </w:divBdr>
        </w:div>
      </w:divsChild>
    </w:div>
    <w:div w:id="880363272">
      <w:bodyDiv w:val="1"/>
      <w:marLeft w:val="0"/>
      <w:marRight w:val="0"/>
      <w:marTop w:val="0"/>
      <w:marBottom w:val="0"/>
      <w:divBdr>
        <w:top w:val="none" w:sz="0" w:space="0" w:color="auto"/>
        <w:left w:val="none" w:sz="0" w:space="0" w:color="auto"/>
        <w:bottom w:val="none" w:sz="0" w:space="0" w:color="auto"/>
        <w:right w:val="none" w:sz="0" w:space="0" w:color="auto"/>
      </w:divBdr>
      <w:divsChild>
        <w:div w:id="101269385">
          <w:marLeft w:val="547"/>
          <w:marRight w:val="0"/>
          <w:marTop w:val="0"/>
          <w:marBottom w:val="0"/>
          <w:divBdr>
            <w:top w:val="none" w:sz="0" w:space="0" w:color="auto"/>
            <w:left w:val="none" w:sz="0" w:space="0" w:color="auto"/>
            <w:bottom w:val="none" w:sz="0" w:space="0" w:color="auto"/>
            <w:right w:val="none" w:sz="0" w:space="0" w:color="auto"/>
          </w:divBdr>
        </w:div>
        <w:div w:id="568808183">
          <w:marLeft w:val="547"/>
          <w:marRight w:val="0"/>
          <w:marTop w:val="0"/>
          <w:marBottom w:val="0"/>
          <w:divBdr>
            <w:top w:val="none" w:sz="0" w:space="0" w:color="auto"/>
            <w:left w:val="none" w:sz="0" w:space="0" w:color="auto"/>
            <w:bottom w:val="none" w:sz="0" w:space="0" w:color="auto"/>
            <w:right w:val="none" w:sz="0" w:space="0" w:color="auto"/>
          </w:divBdr>
        </w:div>
        <w:div w:id="1107385515">
          <w:marLeft w:val="547"/>
          <w:marRight w:val="0"/>
          <w:marTop w:val="0"/>
          <w:marBottom w:val="0"/>
          <w:divBdr>
            <w:top w:val="none" w:sz="0" w:space="0" w:color="auto"/>
            <w:left w:val="none" w:sz="0" w:space="0" w:color="auto"/>
            <w:bottom w:val="none" w:sz="0" w:space="0" w:color="auto"/>
            <w:right w:val="none" w:sz="0" w:space="0" w:color="auto"/>
          </w:divBdr>
        </w:div>
        <w:div w:id="1360862597">
          <w:marLeft w:val="547"/>
          <w:marRight w:val="0"/>
          <w:marTop w:val="0"/>
          <w:marBottom w:val="0"/>
          <w:divBdr>
            <w:top w:val="none" w:sz="0" w:space="0" w:color="auto"/>
            <w:left w:val="none" w:sz="0" w:space="0" w:color="auto"/>
            <w:bottom w:val="none" w:sz="0" w:space="0" w:color="auto"/>
            <w:right w:val="none" w:sz="0" w:space="0" w:color="auto"/>
          </w:divBdr>
        </w:div>
        <w:div w:id="1803186914">
          <w:marLeft w:val="547"/>
          <w:marRight w:val="0"/>
          <w:marTop w:val="0"/>
          <w:marBottom w:val="0"/>
          <w:divBdr>
            <w:top w:val="none" w:sz="0" w:space="0" w:color="auto"/>
            <w:left w:val="none" w:sz="0" w:space="0" w:color="auto"/>
            <w:bottom w:val="none" w:sz="0" w:space="0" w:color="auto"/>
            <w:right w:val="none" w:sz="0" w:space="0" w:color="auto"/>
          </w:divBdr>
        </w:div>
      </w:divsChild>
    </w:div>
    <w:div w:id="941381205">
      <w:bodyDiv w:val="1"/>
      <w:marLeft w:val="0"/>
      <w:marRight w:val="0"/>
      <w:marTop w:val="0"/>
      <w:marBottom w:val="0"/>
      <w:divBdr>
        <w:top w:val="none" w:sz="0" w:space="0" w:color="auto"/>
        <w:left w:val="none" w:sz="0" w:space="0" w:color="auto"/>
        <w:bottom w:val="none" w:sz="0" w:space="0" w:color="auto"/>
        <w:right w:val="none" w:sz="0" w:space="0" w:color="auto"/>
      </w:divBdr>
      <w:divsChild>
        <w:div w:id="2125883077">
          <w:marLeft w:val="446"/>
          <w:marRight w:val="0"/>
          <w:marTop w:val="0"/>
          <w:marBottom w:val="0"/>
          <w:divBdr>
            <w:top w:val="none" w:sz="0" w:space="0" w:color="auto"/>
            <w:left w:val="none" w:sz="0" w:space="0" w:color="auto"/>
            <w:bottom w:val="none" w:sz="0" w:space="0" w:color="auto"/>
            <w:right w:val="none" w:sz="0" w:space="0" w:color="auto"/>
          </w:divBdr>
        </w:div>
      </w:divsChild>
    </w:div>
    <w:div w:id="1060059722">
      <w:bodyDiv w:val="1"/>
      <w:marLeft w:val="0"/>
      <w:marRight w:val="0"/>
      <w:marTop w:val="0"/>
      <w:marBottom w:val="0"/>
      <w:divBdr>
        <w:top w:val="none" w:sz="0" w:space="0" w:color="auto"/>
        <w:left w:val="none" w:sz="0" w:space="0" w:color="auto"/>
        <w:bottom w:val="none" w:sz="0" w:space="0" w:color="auto"/>
        <w:right w:val="none" w:sz="0" w:space="0" w:color="auto"/>
      </w:divBdr>
    </w:div>
    <w:div w:id="1121461206">
      <w:bodyDiv w:val="1"/>
      <w:marLeft w:val="0"/>
      <w:marRight w:val="0"/>
      <w:marTop w:val="0"/>
      <w:marBottom w:val="0"/>
      <w:divBdr>
        <w:top w:val="none" w:sz="0" w:space="0" w:color="auto"/>
        <w:left w:val="none" w:sz="0" w:space="0" w:color="auto"/>
        <w:bottom w:val="none" w:sz="0" w:space="0" w:color="auto"/>
        <w:right w:val="none" w:sz="0" w:space="0" w:color="auto"/>
      </w:divBdr>
    </w:div>
    <w:div w:id="1155268994">
      <w:bodyDiv w:val="1"/>
      <w:marLeft w:val="0"/>
      <w:marRight w:val="0"/>
      <w:marTop w:val="0"/>
      <w:marBottom w:val="0"/>
      <w:divBdr>
        <w:top w:val="none" w:sz="0" w:space="0" w:color="auto"/>
        <w:left w:val="none" w:sz="0" w:space="0" w:color="auto"/>
        <w:bottom w:val="none" w:sz="0" w:space="0" w:color="auto"/>
        <w:right w:val="none" w:sz="0" w:space="0" w:color="auto"/>
      </w:divBdr>
      <w:divsChild>
        <w:div w:id="1114324065">
          <w:marLeft w:val="547"/>
          <w:marRight w:val="0"/>
          <w:marTop w:val="0"/>
          <w:marBottom w:val="200"/>
          <w:divBdr>
            <w:top w:val="none" w:sz="0" w:space="0" w:color="auto"/>
            <w:left w:val="none" w:sz="0" w:space="0" w:color="auto"/>
            <w:bottom w:val="none" w:sz="0" w:space="0" w:color="auto"/>
            <w:right w:val="none" w:sz="0" w:space="0" w:color="auto"/>
          </w:divBdr>
        </w:div>
        <w:div w:id="1362197494">
          <w:marLeft w:val="547"/>
          <w:marRight w:val="0"/>
          <w:marTop w:val="0"/>
          <w:marBottom w:val="200"/>
          <w:divBdr>
            <w:top w:val="none" w:sz="0" w:space="0" w:color="auto"/>
            <w:left w:val="none" w:sz="0" w:space="0" w:color="auto"/>
            <w:bottom w:val="none" w:sz="0" w:space="0" w:color="auto"/>
            <w:right w:val="none" w:sz="0" w:space="0" w:color="auto"/>
          </w:divBdr>
        </w:div>
        <w:div w:id="1871335209">
          <w:marLeft w:val="547"/>
          <w:marRight w:val="0"/>
          <w:marTop w:val="0"/>
          <w:marBottom w:val="200"/>
          <w:divBdr>
            <w:top w:val="none" w:sz="0" w:space="0" w:color="auto"/>
            <w:left w:val="none" w:sz="0" w:space="0" w:color="auto"/>
            <w:bottom w:val="none" w:sz="0" w:space="0" w:color="auto"/>
            <w:right w:val="none" w:sz="0" w:space="0" w:color="auto"/>
          </w:divBdr>
        </w:div>
      </w:divsChild>
    </w:div>
    <w:div w:id="1182356527">
      <w:bodyDiv w:val="1"/>
      <w:marLeft w:val="0"/>
      <w:marRight w:val="0"/>
      <w:marTop w:val="0"/>
      <w:marBottom w:val="0"/>
      <w:divBdr>
        <w:top w:val="none" w:sz="0" w:space="0" w:color="auto"/>
        <w:left w:val="none" w:sz="0" w:space="0" w:color="auto"/>
        <w:bottom w:val="none" w:sz="0" w:space="0" w:color="auto"/>
        <w:right w:val="none" w:sz="0" w:space="0" w:color="auto"/>
      </w:divBdr>
    </w:div>
    <w:div w:id="1337461381">
      <w:bodyDiv w:val="1"/>
      <w:marLeft w:val="0"/>
      <w:marRight w:val="0"/>
      <w:marTop w:val="0"/>
      <w:marBottom w:val="0"/>
      <w:divBdr>
        <w:top w:val="none" w:sz="0" w:space="0" w:color="auto"/>
        <w:left w:val="none" w:sz="0" w:space="0" w:color="auto"/>
        <w:bottom w:val="none" w:sz="0" w:space="0" w:color="auto"/>
        <w:right w:val="none" w:sz="0" w:space="0" w:color="auto"/>
      </w:divBdr>
      <w:divsChild>
        <w:div w:id="511258351">
          <w:marLeft w:val="547"/>
          <w:marRight w:val="0"/>
          <w:marTop w:val="200"/>
          <w:marBottom w:val="160"/>
          <w:divBdr>
            <w:top w:val="none" w:sz="0" w:space="0" w:color="auto"/>
            <w:left w:val="none" w:sz="0" w:space="0" w:color="auto"/>
            <w:bottom w:val="none" w:sz="0" w:space="0" w:color="auto"/>
            <w:right w:val="none" w:sz="0" w:space="0" w:color="auto"/>
          </w:divBdr>
        </w:div>
        <w:div w:id="713502191">
          <w:marLeft w:val="547"/>
          <w:marRight w:val="0"/>
          <w:marTop w:val="200"/>
          <w:marBottom w:val="160"/>
          <w:divBdr>
            <w:top w:val="none" w:sz="0" w:space="0" w:color="auto"/>
            <w:left w:val="none" w:sz="0" w:space="0" w:color="auto"/>
            <w:bottom w:val="none" w:sz="0" w:space="0" w:color="auto"/>
            <w:right w:val="none" w:sz="0" w:space="0" w:color="auto"/>
          </w:divBdr>
        </w:div>
        <w:div w:id="1090615579">
          <w:marLeft w:val="547"/>
          <w:marRight w:val="0"/>
          <w:marTop w:val="200"/>
          <w:marBottom w:val="160"/>
          <w:divBdr>
            <w:top w:val="none" w:sz="0" w:space="0" w:color="auto"/>
            <w:left w:val="none" w:sz="0" w:space="0" w:color="auto"/>
            <w:bottom w:val="none" w:sz="0" w:space="0" w:color="auto"/>
            <w:right w:val="none" w:sz="0" w:space="0" w:color="auto"/>
          </w:divBdr>
        </w:div>
      </w:divsChild>
    </w:div>
    <w:div w:id="1484809158">
      <w:bodyDiv w:val="1"/>
      <w:marLeft w:val="0"/>
      <w:marRight w:val="0"/>
      <w:marTop w:val="0"/>
      <w:marBottom w:val="0"/>
      <w:divBdr>
        <w:top w:val="none" w:sz="0" w:space="0" w:color="auto"/>
        <w:left w:val="none" w:sz="0" w:space="0" w:color="auto"/>
        <w:bottom w:val="none" w:sz="0" w:space="0" w:color="auto"/>
        <w:right w:val="none" w:sz="0" w:space="0" w:color="auto"/>
      </w:divBdr>
    </w:div>
    <w:div w:id="1493839795">
      <w:bodyDiv w:val="1"/>
      <w:marLeft w:val="0"/>
      <w:marRight w:val="0"/>
      <w:marTop w:val="0"/>
      <w:marBottom w:val="0"/>
      <w:divBdr>
        <w:top w:val="none" w:sz="0" w:space="0" w:color="auto"/>
        <w:left w:val="none" w:sz="0" w:space="0" w:color="auto"/>
        <w:bottom w:val="none" w:sz="0" w:space="0" w:color="auto"/>
        <w:right w:val="none" w:sz="0" w:space="0" w:color="auto"/>
      </w:divBdr>
    </w:div>
    <w:div w:id="1552887294">
      <w:bodyDiv w:val="1"/>
      <w:marLeft w:val="0"/>
      <w:marRight w:val="0"/>
      <w:marTop w:val="0"/>
      <w:marBottom w:val="0"/>
      <w:divBdr>
        <w:top w:val="none" w:sz="0" w:space="0" w:color="auto"/>
        <w:left w:val="none" w:sz="0" w:space="0" w:color="auto"/>
        <w:bottom w:val="none" w:sz="0" w:space="0" w:color="auto"/>
        <w:right w:val="none" w:sz="0" w:space="0" w:color="auto"/>
      </w:divBdr>
      <w:divsChild>
        <w:div w:id="418985536">
          <w:marLeft w:val="850"/>
          <w:marRight w:val="0"/>
          <w:marTop w:val="0"/>
          <w:marBottom w:val="0"/>
          <w:divBdr>
            <w:top w:val="none" w:sz="0" w:space="0" w:color="auto"/>
            <w:left w:val="none" w:sz="0" w:space="0" w:color="auto"/>
            <w:bottom w:val="none" w:sz="0" w:space="0" w:color="auto"/>
            <w:right w:val="none" w:sz="0" w:space="0" w:color="auto"/>
          </w:divBdr>
        </w:div>
      </w:divsChild>
    </w:div>
    <w:div w:id="1779912178">
      <w:bodyDiv w:val="1"/>
      <w:marLeft w:val="0"/>
      <w:marRight w:val="0"/>
      <w:marTop w:val="0"/>
      <w:marBottom w:val="0"/>
      <w:divBdr>
        <w:top w:val="none" w:sz="0" w:space="0" w:color="auto"/>
        <w:left w:val="none" w:sz="0" w:space="0" w:color="auto"/>
        <w:bottom w:val="none" w:sz="0" w:space="0" w:color="auto"/>
        <w:right w:val="none" w:sz="0" w:space="0" w:color="auto"/>
      </w:divBdr>
      <w:divsChild>
        <w:div w:id="128210739">
          <w:marLeft w:val="806"/>
          <w:marRight w:val="0"/>
          <w:marTop w:val="75"/>
          <w:marBottom w:val="0"/>
          <w:divBdr>
            <w:top w:val="none" w:sz="0" w:space="0" w:color="auto"/>
            <w:left w:val="none" w:sz="0" w:space="0" w:color="auto"/>
            <w:bottom w:val="none" w:sz="0" w:space="0" w:color="auto"/>
            <w:right w:val="none" w:sz="0" w:space="0" w:color="auto"/>
          </w:divBdr>
        </w:div>
        <w:div w:id="146286819">
          <w:marLeft w:val="806"/>
          <w:marRight w:val="0"/>
          <w:marTop w:val="75"/>
          <w:marBottom w:val="0"/>
          <w:divBdr>
            <w:top w:val="none" w:sz="0" w:space="0" w:color="auto"/>
            <w:left w:val="none" w:sz="0" w:space="0" w:color="auto"/>
            <w:bottom w:val="none" w:sz="0" w:space="0" w:color="auto"/>
            <w:right w:val="none" w:sz="0" w:space="0" w:color="auto"/>
          </w:divBdr>
        </w:div>
        <w:div w:id="941573731">
          <w:marLeft w:val="806"/>
          <w:marRight w:val="0"/>
          <w:marTop w:val="75"/>
          <w:marBottom w:val="0"/>
          <w:divBdr>
            <w:top w:val="none" w:sz="0" w:space="0" w:color="auto"/>
            <w:left w:val="none" w:sz="0" w:space="0" w:color="auto"/>
            <w:bottom w:val="none" w:sz="0" w:space="0" w:color="auto"/>
            <w:right w:val="none" w:sz="0" w:space="0" w:color="auto"/>
          </w:divBdr>
        </w:div>
      </w:divsChild>
    </w:div>
    <w:div w:id="1836997394">
      <w:bodyDiv w:val="1"/>
      <w:marLeft w:val="0"/>
      <w:marRight w:val="0"/>
      <w:marTop w:val="0"/>
      <w:marBottom w:val="0"/>
      <w:divBdr>
        <w:top w:val="none" w:sz="0" w:space="0" w:color="auto"/>
        <w:left w:val="none" w:sz="0" w:space="0" w:color="auto"/>
        <w:bottom w:val="none" w:sz="0" w:space="0" w:color="auto"/>
        <w:right w:val="none" w:sz="0" w:space="0" w:color="auto"/>
      </w:divBdr>
      <w:divsChild>
        <w:div w:id="240411969">
          <w:marLeft w:val="446"/>
          <w:marRight w:val="58"/>
          <w:marTop w:val="100"/>
          <w:marBottom w:val="0"/>
          <w:divBdr>
            <w:top w:val="none" w:sz="0" w:space="0" w:color="auto"/>
            <w:left w:val="none" w:sz="0" w:space="0" w:color="auto"/>
            <w:bottom w:val="none" w:sz="0" w:space="0" w:color="auto"/>
            <w:right w:val="none" w:sz="0" w:space="0" w:color="auto"/>
          </w:divBdr>
        </w:div>
        <w:div w:id="1505364384">
          <w:marLeft w:val="446"/>
          <w:marRight w:val="58"/>
          <w:marTop w:val="0"/>
          <w:marBottom w:val="0"/>
          <w:divBdr>
            <w:top w:val="none" w:sz="0" w:space="0" w:color="auto"/>
            <w:left w:val="none" w:sz="0" w:space="0" w:color="auto"/>
            <w:bottom w:val="none" w:sz="0" w:space="0" w:color="auto"/>
            <w:right w:val="none" w:sz="0" w:space="0" w:color="auto"/>
          </w:divBdr>
        </w:div>
        <w:div w:id="1579173763">
          <w:marLeft w:val="446"/>
          <w:marRight w:val="58"/>
          <w:marTop w:val="62"/>
          <w:marBottom w:val="0"/>
          <w:divBdr>
            <w:top w:val="none" w:sz="0" w:space="0" w:color="auto"/>
            <w:left w:val="none" w:sz="0" w:space="0" w:color="auto"/>
            <w:bottom w:val="none" w:sz="0" w:space="0" w:color="auto"/>
            <w:right w:val="none" w:sz="0" w:space="0" w:color="auto"/>
          </w:divBdr>
        </w:div>
        <w:div w:id="1753114624">
          <w:marLeft w:val="446"/>
          <w:marRight w:val="0"/>
          <w:marTop w:val="0"/>
          <w:marBottom w:val="0"/>
          <w:divBdr>
            <w:top w:val="none" w:sz="0" w:space="0" w:color="auto"/>
            <w:left w:val="none" w:sz="0" w:space="0" w:color="auto"/>
            <w:bottom w:val="none" w:sz="0" w:space="0" w:color="auto"/>
            <w:right w:val="none" w:sz="0" w:space="0" w:color="auto"/>
          </w:divBdr>
        </w:div>
        <w:div w:id="1917087362">
          <w:marLeft w:val="446"/>
          <w:marRight w:val="58"/>
          <w:marTop w:val="62"/>
          <w:marBottom w:val="0"/>
          <w:divBdr>
            <w:top w:val="none" w:sz="0" w:space="0" w:color="auto"/>
            <w:left w:val="none" w:sz="0" w:space="0" w:color="auto"/>
            <w:bottom w:val="none" w:sz="0" w:space="0" w:color="auto"/>
            <w:right w:val="none" w:sz="0" w:space="0" w:color="auto"/>
          </w:divBdr>
        </w:div>
      </w:divsChild>
    </w:div>
    <w:div w:id="1837843530">
      <w:bodyDiv w:val="1"/>
      <w:marLeft w:val="0"/>
      <w:marRight w:val="0"/>
      <w:marTop w:val="0"/>
      <w:marBottom w:val="0"/>
      <w:divBdr>
        <w:top w:val="none" w:sz="0" w:space="0" w:color="auto"/>
        <w:left w:val="none" w:sz="0" w:space="0" w:color="auto"/>
        <w:bottom w:val="none" w:sz="0" w:space="0" w:color="auto"/>
        <w:right w:val="none" w:sz="0" w:space="0" w:color="auto"/>
      </w:divBdr>
      <w:divsChild>
        <w:div w:id="380594767">
          <w:marLeft w:val="1267"/>
          <w:marRight w:val="0"/>
          <w:marTop w:val="0"/>
          <w:marBottom w:val="0"/>
          <w:divBdr>
            <w:top w:val="none" w:sz="0" w:space="0" w:color="auto"/>
            <w:left w:val="none" w:sz="0" w:space="0" w:color="auto"/>
            <w:bottom w:val="none" w:sz="0" w:space="0" w:color="auto"/>
            <w:right w:val="none" w:sz="0" w:space="0" w:color="auto"/>
          </w:divBdr>
        </w:div>
        <w:div w:id="937177236">
          <w:marLeft w:val="1267"/>
          <w:marRight w:val="0"/>
          <w:marTop w:val="0"/>
          <w:marBottom w:val="0"/>
          <w:divBdr>
            <w:top w:val="none" w:sz="0" w:space="0" w:color="auto"/>
            <w:left w:val="none" w:sz="0" w:space="0" w:color="auto"/>
            <w:bottom w:val="none" w:sz="0" w:space="0" w:color="auto"/>
            <w:right w:val="none" w:sz="0" w:space="0" w:color="auto"/>
          </w:divBdr>
        </w:div>
        <w:div w:id="938483662">
          <w:marLeft w:val="1267"/>
          <w:marRight w:val="0"/>
          <w:marTop w:val="0"/>
          <w:marBottom w:val="0"/>
          <w:divBdr>
            <w:top w:val="none" w:sz="0" w:space="0" w:color="auto"/>
            <w:left w:val="none" w:sz="0" w:space="0" w:color="auto"/>
            <w:bottom w:val="none" w:sz="0" w:space="0" w:color="auto"/>
            <w:right w:val="none" w:sz="0" w:space="0" w:color="auto"/>
          </w:divBdr>
        </w:div>
        <w:div w:id="1510020167">
          <w:marLeft w:val="1267"/>
          <w:marRight w:val="0"/>
          <w:marTop w:val="0"/>
          <w:marBottom w:val="0"/>
          <w:divBdr>
            <w:top w:val="none" w:sz="0" w:space="0" w:color="auto"/>
            <w:left w:val="none" w:sz="0" w:space="0" w:color="auto"/>
            <w:bottom w:val="none" w:sz="0" w:space="0" w:color="auto"/>
            <w:right w:val="none" w:sz="0" w:space="0" w:color="auto"/>
          </w:divBdr>
        </w:div>
        <w:div w:id="1964730997">
          <w:marLeft w:val="1267"/>
          <w:marRight w:val="0"/>
          <w:marTop w:val="0"/>
          <w:marBottom w:val="0"/>
          <w:divBdr>
            <w:top w:val="none" w:sz="0" w:space="0" w:color="auto"/>
            <w:left w:val="none" w:sz="0" w:space="0" w:color="auto"/>
            <w:bottom w:val="none" w:sz="0" w:space="0" w:color="auto"/>
            <w:right w:val="none" w:sz="0" w:space="0" w:color="auto"/>
          </w:divBdr>
        </w:div>
      </w:divsChild>
    </w:div>
    <w:div w:id="1956449274">
      <w:bodyDiv w:val="1"/>
      <w:marLeft w:val="0"/>
      <w:marRight w:val="0"/>
      <w:marTop w:val="0"/>
      <w:marBottom w:val="0"/>
      <w:divBdr>
        <w:top w:val="none" w:sz="0" w:space="0" w:color="auto"/>
        <w:left w:val="none" w:sz="0" w:space="0" w:color="auto"/>
        <w:bottom w:val="none" w:sz="0" w:space="0" w:color="auto"/>
        <w:right w:val="none" w:sz="0" w:space="0" w:color="auto"/>
      </w:divBdr>
    </w:div>
    <w:div w:id="2032098132">
      <w:bodyDiv w:val="1"/>
      <w:marLeft w:val="0"/>
      <w:marRight w:val="0"/>
      <w:marTop w:val="0"/>
      <w:marBottom w:val="0"/>
      <w:divBdr>
        <w:top w:val="none" w:sz="0" w:space="0" w:color="auto"/>
        <w:left w:val="none" w:sz="0" w:space="0" w:color="auto"/>
        <w:bottom w:val="none" w:sz="0" w:space="0" w:color="auto"/>
        <w:right w:val="none" w:sz="0" w:space="0" w:color="auto"/>
      </w:divBdr>
    </w:div>
    <w:div w:id="2041860503">
      <w:bodyDiv w:val="1"/>
      <w:marLeft w:val="0"/>
      <w:marRight w:val="0"/>
      <w:marTop w:val="0"/>
      <w:marBottom w:val="0"/>
      <w:divBdr>
        <w:top w:val="none" w:sz="0" w:space="0" w:color="auto"/>
        <w:left w:val="none" w:sz="0" w:space="0" w:color="auto"/>
        <w:bottom w:val="none" w:sz="0" w:space="0" w:color="auto"/>
        <w:right w:val="none" w:sz="0" w:space="0" w:color="auto"/>
      </w:divBdr>
      <w:divsChild>
        <w:div w:id="154614154">
          <w:marLeft w:val="547"/>
          <w:marRight w:val="0"/>
          <w:marTop w:val="200"/>
          <w:marBottom w:val="0"/>
          <w:divBdr>
            <w:top w:val="none" w:sz="0" w:space="0" w:color="auto"/>
            <w:left w:val="none" w:sz="0" w:space="0" w:color="auto"/>
            <w:bottom w:val="none" w:sz="0" w:space="0" w:color="auto"/>
            <w:right w:val="none" w:sz="0" w:space="0" w:color="auto"/>
          </w:divBdr>
        </w:div>
        <w:div w:id="520361687">
          <w:marLeft w:val="547"/>
          <w:marRight w:val="0"/>
          <w:marTop w:val="200"/>
          <w:marBottom w:val="0"/>
          <w:divBdr>
            <w:top w:val="none" w:sz="0" w:space="0" w:color="auto"/>
            <w:left w:val="none" w:sz="0" w:space="0" w:color="auto"/>
            <w:bottom w:val="none" w:sz="0" w:space="0" w:color="auto"/>
            <w:right w:val="none" w:sz="0" w:space="0" w:color="auto"/>
          </w:divBdr>
        </w:div>
        <w:div w:id="967515974">
          <w:marLeft w:val="547"/>
          <w:marRight w:val="0"/>
          <w:marTop w:val="200"/>
          <w:marBottom w:val="0"/>
          <w:divBdr>
            <w:top w:val="none" w:sz="0" w:space="0" w:color="auto"/>
            <w:left w:val="none" w:sz="0" w:space="0" w:color="auto"/>
            <w:bottom w:val="none" w:sz="0" w:space="0" w:color="auto"/>
            <w:right w:val="none" w:sz="0" w:space="0" w:color="auto"/>
          </w:divBdr>
        </w:div>
        <w:div w:id="1687244855">
          <w:marLeft w:val="547"/>
          <w:marRight w:val="0"/>
          <w:marTop w:val="200"/>
          <w:marBottom w:val="0"/>
          <w:divBdr>
            <w:top w:val="none" w:sz="0" w:space="0" w:color="auto"/>
            <w:left w:val="none" w:sz="0" w:space="0" w:color="auto"/>
            <w:bottom w:val="none" w:sz="0" w:space="0" w:color="auto"/>
            <w:right w:val="none" w:sz="0" w:space="0" w:color="auto"/>
          </w:divBdr>
        </w:div>
        <w:div w:id="1920020936">
          <w:marLeft w:val="547"/>
          <w:marRight w:val="0"/>
          <w:marTop w:val="200"/>
          <w:marBottom w:val="0"/>
          <w:divBdr>
            <w:top w:val="none" w:sz="0" w:space="0" w:color="auto"/>
            <w:left w:val="none" w:sz="0" w:space="0" w:color="auto"/>
            <w:bottom w:val="none" w:sz="0" w:space="0" w:color="auto"/>
            <w:right w:val="none" w:sz="0" w:space="0" w:color="auto"/>
          </w:divBdr>
        </w:div>
      </w:divsChild>
    </w:div>
    <w:div w:id="20679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sdoc.unesco.org/ark:/48223/pf0000388765.locale=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ceanexpert.org/event/4626" TargetMode="External"/><Relationship Id="rId17" Type="http://schemas.openxmlformats.org/officeDocument/2006/relationships/hyperlink" Target="https://unesdoc.unesco.org/ark:/48223/pf0000380540.locale=en" TargetMode="External"/><Relationship Id="rId2" Type="http://schemas.openxmlformats.org/officeDocument/2006/relationships/customXml" Target="../customXml/item2.xml"/><Relationship Id="rId16" Type="http://schemas.openxmlformats.org/officeDocument/2006/relationships/hyperlink" Target="https://www.oceanexpert.org/document/3642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eanexpert.org/event/4626" TargetMode="External"/><Relationship Id="rId5" Type="http://schemas.openxmlformats.org/officeDocument/2006/relationships/numbering" Target="numbering.xml"/><Relationship Id="rId15" Type="http://schemas.openxmlformats.org/officeDocument/2006/relationships/hyperlink" Target="https://unesdoc.unesco.org/ark:/48223/pf0000259725.locale=e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oc-sealevelmonitoring.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19AA4DCB672843B9D3A23330FAD3FA" ma:contentTypeVersion="13" ma:contentTypeDescription="Create a new document." ma:contentTypeScope="" ma:versionID="54c9b0a2b689ef2da8e0a4cbcaf69984">
  <xsd:schema xmlns:xsd="http://www.w3.org/2001/XMLSchema" xmlns:xs="http://www.w3.org/2001/XMLSchema" xmlns:p="http://schemas.microsoft.com/office/2006/metadata/properties" xmlns:ns3="de86eab3-7e79-4a6c-9299-b0d67a87b48e" xmlns:ns4="ad7c873b-b406-4c8b-ac2c-9c1e4433ca36" targetNamespace="http://schemas.microsoft.com/office/2006/metadata/properties" ma:root="true" ma:fieldsID="d97c04faa73e9881abb96865bf0b4abc" ns3:_="" ns4:_="">
    <xsd:import namespace="de86eab3-7e79-4a6c-9299-b0d67a87b48e"/>
    <xsd:import namespace="ad7c873b-b406-4c8b-ac2c-9c1e4433ca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6eab3-7e79-4a6c-9299-b0d67a87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c873b-b406-4c8b-ac2c-9c1e4433c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e86eab3-7e79-4a6c-9299-b0d67a87b48e" xsi:nil="true"/>
  </documentManagement>
</p:properties>
</file>

<file path=customXml/itemProps1.xml><?xml version="1.0" encoding="utf-8"?>
<ds:datastoreItem xmlns:ds="http://schemas.openxmlformats.org/officeDocument/2006/customXml" ds:itemID="{FB8569D7-DF91-478F-975C-764F1FA7EFCA}">
  <ds:schemaRefs>
    <ds:schemaRef ds:uri="http://schemas.microsoft.com/sharepoint/v3/contenttype/forms"/>
  </ds:schemaRefs>
</ds:datastoreItem>
</file>

<file path=customXml/itemProps2.xml><?xml version="1.0" encoding="utf-8"?>
<ds:datastoreItem xmlns:ds="http://schemas.openxmlformats.org/officeDocument/2006/customXml" ds:itemID="{01E53ACD-921B-4FCD-86BC-7068CEC44E5C}">
  <ds:schemaRefs>
    <ds:schemaRef ds:uri="http://schemas.openxmlformats.org/officeDocument/2006/bibliography"/>
  </ds:schemaRefs>
</ds:datastoreItem>
</file>

<file path=customXml/itemProps3.xml><?xml version="1.0" encoding="utf-8"?>
<ds:datastoreItem xmlns:ds="http://schemas.openxmlformats.org/officeDocument/2006/customXml" ds:itemID="{D4DA886E-9634-4B2E-B743-E0DB5AEA5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6eab3-7e79-4a6c-9299-b0d67a87b48e"/>
    <ds:schemaRef ds:uri="ad7c873b-b406-4c8b-ac2c-9c1e4433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CD7F4-036F-470C-B0EC-21210DC32E62}">
  <ds:schemaRefs>
    <ds:schemaRef ds:uri="http://schemas.microsoft.com/office/2006/metadata/properties"/>
    <ds:schemaRef ds:uri="http://schemas.microsoft.com/office/infopath/2007/PartnerControls"/>
    <ds:schemaRef ds:uri="de86eab3-7e79-4a6c-9299-b0d67a87b48e"/>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2649</Words>
  <Characters>15079</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IOC</Company>
  <LinksUpToDate>false</LinksUpToDate>
  <CharactersWithSpaces>17693</CharactersWithSpaces>
  <SharedDoc>false</SharedDoc>
  <HLinks>
    <vt:vector size="6" baseType="variant">
      <vt:variant>
        <vt:i4>3735604</vt:i4>
      </vt:variant>
      <vt:variant>
        <vt:i4>0</vt:i4>
      </vt:variant>
      <vt:variant>
        <vt:i4>0</vt:i4>
      </vt:variant>
      <vt:variant>
        <vt:i4>5</vt:i4>
      </vt:variant>
      <vt:variant>
        <vt:lpwstr>https://oceanexpert.org/event/3861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bille</dc:creator>
  <cp:keywords/>
  <cp:lastModifiedBy>Boned, Patrice</cp:lastModifiedBy>
  <cp:revision>7</cp:revision>
  <cp:lastPrinted>2015-05-19T11:47:00Z</cp:lastPrinted>
  <dcterms:created xsi:type="dcterms:W3CDTF">2025-06-05T17:36:00Z</dcterms:created>
  <dcterms:modified xsi:type="dcterms:W3CDTF">2025-06-06T08:44:00Z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0x0101003F19AA4DCB672843B9D3A23330FAD3FA</vt:lpwstr>
  </property>
</Properties>
</file>