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0446ED" w14:paraId="508EBF60" w14:textId="77777777">
        <w:trPr>
          <w:jc w:val="center"/>
        </w:trPr>
        <w:tc>
          <w:tcPr>
            <w:tcW w:w="7654" w:type="dxa"/>
            <w:tcMar>
              <w:top w:w="170" w:type="dxa"/>
              <w:left w:w="170" w:type="dxa"/>
              <w:bottom w:w="170" w:type="dxa"/>
              <w:right w:w="170" w:type="dxa"/>
            </w:tcMar>
          </w:tcPr>
          <w:p w14:paraId="7939130A" w14:textId="77777777" w:rsidR="00467E3F" w:rsidRPr="00B708EA" w:rsidRDefault="00B83068" w:rsidP="00853565">
            <w:pPr>
              <w:pStyle w:val="Marge"/>
              <w:jc w:val="center"/>
              <w:rPr>
                <w:rFonts w:cs="Arial"/>
                <w:szCs w:val="22"/>
              </w:rPr>
            </w:pPr>
            <w:r w:rsidRPr="00B708EA">
              <w:rPr>
                <w:rFonts w:cs="Arial"/>
                <w:szCs w:val="22"/>
                <w:u w:val="single"/>
                <w:lang w:val="ru"/>
              </w:rPr>
              <w:t>Резюме</w:t>
            </w:r>
          </w:p>
          <w:p w14:paraId="1D9C69AF" w14:textId="23801E05" w:rsidR="008E637A" w:rsidRPr="00B708EA" w:rsidRDefault="005D17CF" w:rsidP="005724F6">
            <w:pPr>
              <w:pStyle w:val="Marge"/>
              <w:spacing w:after="120"/>
              <w:rPr>
                <w:rFonts w:cs="Arial"/>
                <w:szCs w:val="22"/>
                <w:lang w:val="ru"/>
              </w:rPr>
            </w:pPr>
            <w:r w:rsidRPr="00B708EA">
              <w:rPr>
                <w:rFonts w:cs="Arial"/>
                <w:szCs w:val="22"/>
                <w:lang w:val="ru"/>
              </w:rPr>
              <w:t xml:space="preserve">В 2023 году Ассамблея МОК утвердила Стратегию МОК в области развития потенциала на 2023-2030 гг. (IOC/INF-1433) и План информационно-пропагандистской работы (IOC-32/4.3.Doc(2)). В 2024 году Исполнительный совет пересмотрел Круг ведения Группы экспертов МОК по развитию потенциала (ГЭ-РП) и поручил Группе представить проект Плана реализации на 33-й сессии Ассамблеи МОК. </w:t>
            </w:r>
          </w:p>
          <w:p w14:paraId="148F2C94" w14:textId="5699FF6E" w:rsidR="008E637A" w:rsidRPr="00B708EA" w:rsidRDefault="008E637A" w:rsidP="008E637A">
            <w:pPr>
              <w:pStyle w:val="Marge"/>
              <w:spacing w:after="120"/>
              <w:rPr>
                <w:rFonts w:cs="Arial"/>
                <w:szCs w:val="22"/>
                <w:lang w:val="ru"/>
              </w:rPr>
            </w:pPr>
            <w:r w:rsidRPr="00B708EA">
              <w:rPr>
                <w:rFonts w:cs="Arial"/>
                <w:szCs w:val="22"/>
                <w:lang w:val="ru"/>
              </w:rPr>
              <w:t>В настоящем документе представлен проект Плана реализации Стратегии МОК в области развития потенциала на 2023-2030 гг. в соответствии с решением Исполнительного совета EC-57/4.6. В основе плана лежит работа Рабочей группы по оценке потребностей и Рабочей группы по разработке плана реализации, созданных Группой экспертов МОК по развитию потенциала (ГЭ-РП). Полный план, представленный в приложении к настоящему документу только на английском языке, был утвержден ГЭ-РП в апреле 2025 года и предлагается Ассамблее для утверждения. Полному плану предшествует четырехстраничное резюме на рабочих языках Комиссии.</w:t>
            </w:r>
          </w:p>
          <w:p w14:paraId="53ADE09D" w14:textId="422D302B" w:rsidR="00737A18" w:rsidRPr="00B708EA" w:rsidRDefault="008E637A" w:rsidP="008E637A">
            <w:pPr>
              <w:pStyle w:val="Marge"/>
              <w:spacing w:after="120"/>
              <w:rPr>
                <w:rFonts w:cs="Arial"/>
                <w:szCs w:val="22"/>
                <w:lang w:val="ru"/>
              </w:rPr>
            </w:pPr>
            <w:r w:rsidRPr="00B708EA">
              <w:rPr>
                <w:rFonts w:cs="Arial"/>
                <w:szCs w:val="22"/>
                <w:u w:val="single"/>
                <w:lang w:val="ru"/>
              </w:rPr>
              <w:t>Предлагаемое решение</w:t>
            </w:r>
            <w:r w:rsidRPr="00B708EA">
              <w:rPr>
                <w:rFonts w:cs="Arial"/>
                <w:szCs w:val="22"/>
                <w:lang w:val="ru"/>
              </w:rPr>
              <w:t>, представленное в Документе о принятых и предлагаемых мерах (документ IOC/A-33/2 Prov.) под номером A-33/Dec.4.2, также предполагает продолжение работы Группы экспертов МОК по развитию потенциала с пересмотренным кругом ведения.</w:t>
            </w:r>
          </w:p>
        </w:tc>
      </w:tr>
    </w:tbl>
    <w:p w14:paraId="0F50A5A3" w14:textId="77777777" w:rsidR="00523032" w:rsidRPr="00B708EA" w:rsidRDefault="00523032" w:rsidP="005C7A36">
      <w:pPr>
        <w:pStyle w:val="Heading3"/>
        <w:rPr>
          <w:rFonts w:ascii="Arial" w:hAnsi="Arial" w:cs="Arial"/>
          <w:sz w:val="22"/>
          <w:lang w:val="ru"/>
        </w:rPr>
      </w:pPr>
    </w:p>
    <w:p w14:paraId="23EF16F0" w14:textId="77777777" w:rsidR="00523032" w:rsidRPr="00B708EA" w:rsidRDefault="00523032">
      <w:pPr>
        <w:tabs>
          <w:tab w:val="clear" w:pos="567"/>
        </w:tabs>
        <w:snapToGrid/>
        <w:rPr>
          <w:rFonts w:cs="Arial"/>
          <w:lang w:val="ru"/>
        </w:rPr>
      </w:pPr>
      <w:r w:rsidRPr="00B708EA">
        <w:rPr>
          <w:rFonts w:cs="Arial"/>
          <w:lang w:val="ru"/>
        </w:rPr>
        <w:br w:type="page"/>
      </w:r>
    </w:p>
    <w:p w14:paraId="264FBBEC" w14:textId="77777777" w:rsidR="00E813CF" w:rsidRPr="00B708EA" w:rsidRDefault="00E813CF" w:rsidP="00E813CF">
      <w:pPr>
        <w:jc w:val="center"/>
        <w:rPr>
          <w:rFonts w:ascii="Calibri" w:hAnsi="Calibri" w:cs="Calibri"/>
          <w:b/>
          <w:color w:val="000000" w:themeColor="text1"/>
          <w:sz w:val="24"/>
          <w:lang w:val="ru"/>
        </w:rPr>
      </w:pPr>
      <w:bookmarkStart w:id="0" w:name="_Hlk199779192"/>
      <w:r w:rsidRPr="00B708EA">
        <w:rPr>
          <w:rFonts w:ascii="Calibri" w:hAnsi="Calibri" w:cs="Calibri"/>
          <w:b/>
          <w:bCs/>
          <w:color w:val="000000" w:themeColor="text1"/>
          <w:sz w:val="24"/>
          <w:lang w:val="ru"/>
        </w:rPr>
        <w:lastRenderedPageBreak/>
        <w:t xml:space="preserve">Проект плана реализации </w:t>
      </w:r>
    </w:p>
    <w:p w14:paraId="5BE91231" w14:textId="77777777" w:rsidR="00E813CF" w:rsidRPr="00B708EA" w:rsidRDefault="00E813CF" w:rsidP="00E813CF">
      <w:pPr>
        <w:pBdr>
          <w:bottom w:val="single" w:sz="4" w:space="1" w:color="auto"/>
        </w:pBdr>
        <w:jc w:val="center"/>
        <w:rPr>
          <w:rFonts w:ascii="Calibri" w:hAnsi="Calibri" w:cs="Calibri"/>
          <w:b/>
          <w:color w:val="000000" w:themeColor="text1"/>
          <w:sz w:val="24"/>
          <w:lang w:val="ru"/>
        </w:rPr>
      </w:pPr>
      <w:r w:rsidRPr="00B708EA">
        <w:rPr>
          <w:rFonts w:ascii="Calibri" w:hAnsi="Calibri" w:cs="Calibri"/>
          <w:b/>
          <w:bCs/>
          <w:color w:val="000000" w:themeColor="text1"/>
          <w:sz w:val="24"/>
          <w:lang w:val="ru"/>
        </w:rPr>
        <w:t>Стратегия МОК в области развития потенциала на 2023-2030 гг.</w:t>
      </w:r>
      <w:bookmarkEnd w:id="0"/>
    </w:p>
    <w:p w14:paraId="176BCA41" w14:textId="77777777" w:rsidR="00E813CF" w:rsidRPr="00B708EA" w:rsidRDefault="00E813CF" w:rsidP="00E813CF">
      <w:pPr>
        <w:pBdr>
          <w:bottom w:val="single" w:sz="4" w:space="1" w:color="auto"/>
        </w:pBdr>
        <w:jc w:val="center"/>
        <w:rPr>
          <w:rFonts w:ascii="Calibri" w:hAnsi="Calibri" w:cs="Calibri"/>
          <w:b/>
          <w:color w:val="000000" w:themeColor="text1"/>
          <w:sz w:val="24"/>
          <w:lang w:val="ru"/>
        </w:rPr>
      </w:pPr>
    </w:p>
    <w:p w14:paraId="1D3ADB09" w14:textId="77777777" w:rsidR="00E813CF" w:rsidRPr="00B708EA" w:rsidRDefault="00E813CF" w:rsidP="00DB4553">
      <w:pPr>
        <w:pBdr>
          <w:top w:val="single" w:sz="4" w:space="1" w:color="auto"/>
          <w:bottom w:val="single" w:sz="4" w:space="1" w:color="auto"/>
        </w:pBdr>
        <w:jc w:val="center"/>
        <w:rPr>
          <w:rFonts w:ascii="Calibri" w:hAnsi="Calibri" w:cs="Calibri"/>
          <w:b/>
          <w:color w:val="000000" w:themeColor="text1"/>
          <w:sz w:val="24"/>
          <w:lang w:val="ru"/>
        </w:rPr>
      </w:pPr>
      <w:r w:rsidRPr="00B708EA">
        <w:rPr>
          <w:rFonts w:ascii="Calibri" w:hAnsi="Calibri" w:cs="Calibri"/>
          <w:b/>
          <w:bCs/>
          <w:color w:val="000000" w:themeColor="text1"/>
          <w:sz w:val="24"/>
          <w:lang w:val="ru"/>
        </w:rPr>
        <w:t>Краткое описание</w:t>
      </w:r>
    </w:p>
    <w:p w14:paraId="75F19D51" w14:textId="77777777" w:rsidR="00E813CF" w:rsidRPr="00B708EA" w:rsidRDefault="00E813CF" w:rsidP="00E813CF">
      <w:pPr>
        <w:rPr>
          <w:rFonts w:ascii="Calibri" w:hAnsi="Calibri" w:cs="Calibri"/>
          <w:b/>
          <w:color w:val="000000" w:themeColor="text1"/>
          <w:sz w:val="28"/>
          <w:szCs w:val="28"/>
          <w:lang w:val="ru"/>
        </w:rPr>
      </w:pPr>
    </w:p>
    <w:p w14:paraId="512D1D58" w14:textId="77777777" w:rsidR="00E813CF" w:rsidRPr="00B708EA" w:rsidRDefault="00E813CF" w:rsidP="00E813CF">
      <w:pPr>
        <w:spacing w:after="240"/>
        <w:jc w:val="both"/>
        <w:rPr>
          <w:rFonts w:cs="Arial"/>
          <w:b/>
          <w:szCs w:val="22"/>
          <w:lang w:val="ru"/>
        </w:rPr>
      </w:pPr>
      <w:r w:rsidRPr="00B708EA">
        <w:rPr>
          <w:rFonts w:cs="Arial"/>
          <w:b/>
          <w:bCs/>
          <w:szCs w:val="22"/>
          <w:lang w:val="ru"/>
        </w:rPr>
        <w:t>Цели и задачи</w:t>
      </w:r>
    </w:p>
    <w:p w14:paraId="4ACB889E" w14:textId="77777777" w:rsidR="00E813CF" w:rsidRPr="00B708EA" w:rsidRDefault="00E813CF" w:rsidP="00DB4553">
      <w:pPr>
        <w:pStyle w:val="ListParagraph"/>
        <w:tabs>
          <w:tab w:val="left" w:pos="714"/>
        </w:tabs>
        <w:spacing w:before="0" w:line="240" w:lineRule="auto"/>
        <w:ind w:left="0"/>
        <w:contextualSpacing w:val="0"/>
        <w:jc w:val="both"/>
        <w:rPr>
          <w:lang w:val="ru"/>
        </w:rPr>
      </w:pPr>
      <w:r w:rsidRPr="00B708EA">
        <w:rPr>
          <w:lang w:val="ru"/>
        </w:rPr>
        <w:t>1.</w:t>
      </w:r>
      <w:r w:rsidRPr="00B708EA">
        <w:rPr>
          <w:lang w:val="ru"/>
        </w:rPr>
        <w:tab/>
        <w:t xml:space="preserve">В настоящем Плане реализации представлено краткое описание стратегического подхода к реализации Стратегии МОК в области развития потенциала на 2023-2030 гг. (далее в резюме именуемой «Стратегия»), обеспечивающего координацию, эффективность и измеримый успех. </w:t>
      </w:r>
    </w:p>
    <w:p w14:paraId="7D44F275" w14:textId="77777777" w:rsidR="00E813CF" w:rsidRPr="00B708EA" w:rsidRDefault="00E813CF" w:rsidP="00DB4553">
      <w:pPr>
        <w:pStyle w:val="ListParagraph"/>
        <w:tabs>
          <w:tab w:val="left" w:pos="714"/>
        </w:tabs>
        <w:spacing w:before="0" w:line="240" w:lineRule="auto"/>
        <w:ind w:left="0"/>
        <w:contextualSpacing w:val="0"/>
        <w:jc w:val="both"/>
        <w:rPr>
          <w:lang w:val="ru"/>
        </w:rPr>
      </w:pPr>
      <w:r w:rsidRPr="00B708EA">
        <w:rPr>
          <w:lang w:val="ru"/>
        </w:rPr>
        <w:t>2.</w:t>
      </w:r>
      <w:r w:rsidRPr="00B708EA">
        <w:rPr>
          <w:lang w:val="ru"/>
        </w:rPr>
        <w:tab/>
        <w:t>План содержит комплексную «дорожную карту» с указанием мероприятий, результатов, временных рамок, партнеров и взаимодействия с заинтересованными сторонами. Он также согласован с целевыми результатами Стратегии.</w:t>
      </w:r>
    </w:p>
    <w:p w14:paraId="59166345" w14:textId="77777777" w:rsidR="00E813CF" w:rsidRPr="00B708EA" w:rsidRDefault="00E813CF" w:rsidP="00DB4553">
      <w:pPr>
        <w:pStyle w:val="ListParagraph"/>
        <w:tabs>
          <w:tab w:val="left" w:pos="714"/>
        </w:tabs>
        <w:spacing w:before="0" w:after="120" w:line="240" w:lineRule="auto"/>
        <w:ind w:left="0"/>
        <w:contextualSpacing w:val="0"/>
        <w:jc w:val="both"/>
        <w:rPr>
          <w:lang w:val="ru"/>
        </w:rPr>
      </w:pPr>
      <w:r w:rsidRPr="00B708EA">
        <w:rPr>
          <w:lang w:val="ru"/>
        </w:rPr>
        <w:t>3.</w:t>
      </w:r>
      <w:r w:rsidRPr="00B708EA">
        <w:rPr>
          <w:lang w:val="ru"/>
        </w:rPr>
        <w:tab/>
        <w:t>Целевые результаты Стратегии:</w:t>
      </w:r>
    </w:p>
    <w:p w14:paraId="4AEB3624" w14:textId="77777777" w:rsidR="00E813CF" w:rsidRPr="000446ED" w:rsidRDefault="00E813CF" w:rsidP="00DB4553">
      <w:pPr>
        <w:ind w:firstLine="720"/>
        <w:jc w:val="both"/>
        <w:rPr>
          <w:rFonts w:cs="Arial"/>
          <w:b/>
          <w:szCs w:val="22"/>
          <w:u w:val="single"/>
          <w:lang w:val="ru"/>
        </w:rPr>
      </w:pPr>
      <w:r w:rsidRPr="00B708EA">
        <w:rPr>
          <w:rFonts w:cs="Arial"/>
          <w:b/>
          <w:bCs/>
          <w:szCs w:val="22"/>
          <w:u w:val="single"/>
          <w:lang w:val="ru"/>
        </w:rPr>
        <w:t xml:space="preserve">Результат 1: </w:t>
      </w:r>
    </w:p>
    <w:p w14:paraId="3C88E862" w14:textId="77777777" w:rsidR="00E813CF" w:rsidRPr="000446ED" w:rsidRDefault="00E813CF" w:rsidP="00DB4553">
      <w:pPr>
        <w:spacing w:after="120"/>
        <w:ind w:firstLine="720"/>
        <w:jc w:val="both"/>
        <w:rPr>
          <w:rFonts w:cs="Arial"/>
          <w:szCs w:val="22"/>
          <w:lang w:val="ru"/>
        </w:rPr>
      </w:pPr>
      <w:r w:rsidRPr="00B708EA">
        <w:rPr>
          <w:rFonts w:cs="Arial"/>
          <w:szCs w:val="22"/>
          <w:lang w:val="ru"/>
        </w:rPr>
        <w:t>Развитие человеческих ресурсов на индивидуальном и институциональном уровнях</w:t>
      </w:r>
    </w:p>
    <w:p w14:paraId="6B47C141" w14:textId="77777777" w:rsidR="00E813CF" w:rsidRPr="000446ED" w:rsidRDefault="00E813CF" w:rsidP="00DB4553">
      <w:pPr>
        <w:ind w:firstLine="720"/>
        <w:jc w:val="both"/>
        <w:rPr>
          <w:rFonts w:cs="Arial"/>
          <w:b/>
          <w:szCs w:val="22"/>
          <w:u w:val="single"/>
          <w:lang w:val="ru"/>
        </w:rPr>
      </w:pPr>
      <w:r w:rsidRPr="00B708EA">
        <w:rPr>
          <w:rFonts w:cs="Arial"/>
          <w:b/>
          <w:bCs/>
          <w:szCs w:val="22"/>
          <w:u w:val="single"/>
          <w:lang w:val="ru"/>
        </w:rPr>
        <w:t>Результат 2:</w:t>
      </w:r>
    </w:p>
    <w:p w14:paraId="3ACDC9A8" w14:textId="77777777" w:rsidR="00E813CF" w:rsidRPr="000446ED" w:rsidRDefault="00E813CF" w:rsidP="000446ED">
      <w:pPr>
        <w:spacing w:after="120"/>
        <w:ind w:left="709" w:firstLine="11"/>
        <w:rPr>
          <w:rFonts w:cs="Arial"/>
          <w:szCs w:val="22"/>
          <w:lang w:val="ru"/>
        </w:rPr>
      </w:pPr>
      <w:r w:rsidRPr="00B708EA">
        <w:rPr>
          <w:rFonts w:cs="Arial"/>
          <w:szCs w:val="22"/>
          <w:lang w:val="ru"/>
        </w:rPr>
        <w:t>Создание или улучшение доступа к технологиям, физической инфраструктуре, данным и информации</w:t>
      </w:r>
    </w:p>
    <w:p w14:paraId="03BE135E" w14:textId="77777777" w:rsidR="00E813CF" w:rsidRPr="000446ED" w:rsidRDefault="00E813CF" w:rsidP="000446ED">
      <w:pPr>
        <w:ind w:left="709" w:firstLine="11"/>
        <w:jc w:val="both"/>
        <w:rPr>
          <w:rFonts w:cs="Arial"/>
          <w:b/>
          <w:szCs w:val="22"/>
          <w:u w:val="single"/>
          <w:lang w:val="ru"/>
        </w:rPr>
      </w:pPr>
      <w:r w:rsidRPr="00B708EA">
        <w:rPr>
          <w:rFonts w:cs="Arial"/>
          <w:b/>
          <w:bCs/>
          <w:szCs w:val="22"/>
          <w:u w:val="single"/>
          <w:lang w:val="ru"/>
        </w:rPr>
        <w:t>Результат 3:</w:t>
      </w:r>
    </w:p>
    <w:p w14:paraId="2DF9AEC1" w14:textId="77777777" w:rsidR="00E813CF" w:rsidRPr="000446ED" w:rsidRDefault="00E813CF" w:rsidP="000446ED">
      <w:pPr>
        <w:spacing w:after="120"/>
        <w:ind w:left="709" w:firstLine="11"/>
        <w:jc w:val="both"/>
        <w:rPr>
          <w:rFonts w:cs="Arial"/>
          <w:szCs w:val="22"/>
          <w:lang w:val="ru"/>
        </w:rPr>
      </w:pPr>
      <w:r w:rsidRPr="00B708EA">
        <w:rPr>
          <w:rFonts w:cs="Arial"/>
          <w:szCs w:val="22"/>
          <w:lang w:val="ru"/>
        </w:rPr>
        <w:t>Укрепление глобальных, региональных и субрегиональных механизмов</w:t>
      </w:r>
    </w:p>
    <w:p w14:paraId="5EB1DF07" w14:textId="77777777" w:rsidR="00E813CF" w:rsidRPr="000446ED" w:rsidRDefault="00E813CF" w:rsidP="000446ED">
      <w:pPr>
        <w:ind w:left="709" w:firstLine="11"/>
        <w:jc w:val="both"/>
        <w:rPr>
          <w:rFonts w:cs="Arial"/>
          <w:b/>
          <w:szCs w:val="22"/>
          <w:u w:val="single"/>
          <w:lang w:val="ru"/>
        </w:rPr>
      </w:pPr>
      <w:r w:rsidRPr="00B708EA">
        <w:rPr>
          <w:rFonts w:cs="Arial"/>
          <w:b/>
          <w:bCs/>
          <w:szCs w:val="22"/>
          <w:u w:val="single"/>
          <w:lang w:val="ru"/>
        </w:rPr>
        <w:t>Результат 4:</w:t>
      </w:r>
    </w:p>
    <w:p w14:paraId="68C6033B" w14:textId="77777777" w:rsidR="00E813CF" w:rsidRPr="000446ED" w:rsidRDefault="00E813CF" w:rsidP="000446ED">
      <w:pPr>
        <w:spacing w:after="120"/>
        <w:ind w:left="709" w:firstLine="11"/>
        <w:jc w:val="both"/>
        <w:rPr>
          <w:rFonts w:cs="Arial"/>
          <w:szCs w:val="22"/>
          <w:lang w:val="ru"/>
        </w:rPr>
      </w:pPr>
      <w:r w:rsidRPr="00B708EA">
        <w:rPr>
          <w:rFonts w:cs="Arial"/>
          <w:szCs w:val="22"/>
          <w:lang w:val="ru"/>
        </w:rPr>
        <w:t>Разработка политики в области исследования океана в поддержку целей устойчивого развития</w:t>
      </w:r>
    </w:p>
    <w:p w14:paraId="0F76D9A9" w14:textId="77777777" w:rsidR="00E813CF" w:rsidRPr="000446ED" w:rsidRDefault="00E813CF" w:rsidP="00DB4553">
      <w:pPr>
        <w:ind w:firstLine="720"/>
        <w:jc w:val="both"/>
        <w:rPr>
          <w:rFonts w:cs="Arial"/>
          <w:b/>
          <w:szCs w:val="22"/>
          <w:u w:val="single"/>
          <w:lang w:val="ru"/>
        </w:rPr>
      </w:pPr>
      <w:r w:rsidRPr="00B708EA">
        <w:rPr>
          <w:rFonts w:cs="Arial"/>
          <w:b/>
          <w:bCs/>
          <w:szCs w:val="22"/>
          <w:u w:val="single"/>
          <w:lang w:val="ru"/>
        </w:rPr>
        <w:t>Результат 5:</w:t>
      </w:r>
    </w:p>
    <w:p w14:paraId="5D88D919" w14:textId="77777777" w:rsidR="00E813CF" w:rsidRPr="000446ED" w:rsidRDefault="00E813CF" w:rsidP="00DB4553">
      <w:pPr>
        <w:spacing w:after="120"/>
        <w:ind w:left="720"/>
        <w:jc w:val="both"/>
        <w:rPr>
          <w:rFonts w:cs="Arial"/>
          <w:szCs w:val="22"/>
          <w:lang w:val="ru"/>
        </w:rPr>
      </w:pPr>
      <w:r w:rsidRPr="00B708EA">
        <w:rPr>
          <w:rFonts w:cs="Arial"/>
          <w:szCs w:val="22"/>
          <w:lang w:val="ru"/>
        </w:rPr>
        <w:t>Повышение заметности, осведомленности и понимания роли и ценности океана и исследование океана в связи с благополучием человека и устойчивым развитием</w:t>
      </w:r>
    </w:p>
    <w:p w14:paraId="65FD7077" w14:textId="77777777" w:rsidR="00E813CF" w:rsidRPr="000446ED" w:rsidRDefault="00E813CF" w:rsidP="00DB4553">
      <w:pPr>
        <w:ind w:firstLine="720"/>
        <w:jc w:val="both"/>
        <w:rPr>
          <w:rFonts w:cs="Arial"/>
          <w:b/>
          <w:szCs w:val="22"/>
          <w:u w:val="single"/>
          <w:lang w:val="ru"/>
        </w:rPr>
      </w:pPr>
      <w:r w:rsidRPr="00B708EA">
        <w:rPr>
          <w:rFonts w:cs="Arial"/>
          <w:b/>
          <w:bCs/>
          <w:szCs w:val="22"/>
          <w:u w:val="single"/>
          <w:lang w:val="ru"/>
        </w:rPr>
        <w:t>Результат 5:</w:t>
      </w:r>
    </w:p>
    <w:p w14:paraId="46D08402" w14:textId="77777777" w:rsidR="00E813CF" w:rsidRPr="000446ED" w:rsidRDefault="00E813CF" w:rsidP="00E813CF">
      <w:pPr>
        <w:spacing w:after="240"/>
        <w:ind w:left="720"/>
        <w:jc w:val="both"/>
        <w:rPr>
          <w:rFonts w:cs="Arial"/>
          <w:szCs w:val="22"/>
          <w:lang w:val="ru"/>
        </w:rPr>
      </w:pPr>
      <w:r w:rsidRPr="00B708EA">
        <w:rPr>
          <w:rFonts w:cs="Arial"/>
          <w:szCs w:val="22"/>
          <w:lang w:val="ru"/>
        </w:rPr>
        <w:t>Усиление постоянной мобилизации ресурсов</w:t>
      </w:r>
    </w:p>
    <w:p w14:paraId="48652774" w14:textId="77777777" w:rsidR="00E813CF" w:rsidRPr="000446ED" w:rsidRDefault="00E813CF" w:rsidP="00E813CF">
      <w:pPr>
        <w:spacing w:after="240"/>
        <w:jc w:val="both"/>
        <w:rPr>
          <w:rFonts w:cs="Arial"/>
          <w:b/>
          <w:bCs/>
          <w:iCs/>
          <w:szCs w:val="22"/>
          <w:lang w:val="ru"/>
        </w:rPr>
      </w:pPr>
      <w:r w:rsidRPr="00B708EA">
        <w:rPr>
          <w:rFonts w:cs="Arial"/>
          <w:b/>
          <w:bCs/>
          <w:szCs w:val="22"/>
          <w:lang w:val="ru"/>
        </w:rPr>
        <w:t>Рамки реализации: Общие рекомендации</w:t>
      </w:r>
    </w:p>
    <w:p w14:paraId="6BA7681A" w14:textId="77777777" w:rsidR="00E813CF" w:rsidRPr="00B708EA" w:rsidRDefault="004641B3" w:rsidP="00DB4553">
      <w:pPr>
        <w:pStyle w:val="ListParagraph"/>
        <w:tabs>
          <w:tab w:val="left" w:pos="714"/>
        </w:tabs>
        <w:spacing w:before="0" w:line="240" w:lineRule="auto"/>
        <w:ind w:left="0"/>
        <w:contextualSpacing w:val="0"/>
        <w:jc w:val="both"/>
      </w:pPr>
      <w:r w:rsidRPr="00B708EA">
        <w:rPr>
          <w:lang w:val="ru"/>
        </w:rPr>
        <w:t>4.</w:t>
      </w:r>
      <w:r w:rsidRPr="00B708EA">
        <w:rPr>
          <w:lang w:val="ru"/>
        </w:rPr>
        <w:tab/>
        <w:t>Для эффективной реализации Стратегии и достижения оптимальных результатов предлагаются следующие общие рекомендации:</w:t>
      </w:r>
    </w:p>
    <w:p w14:paraId="10519AEB" w14:textId="77777777" w:rsidR="00E813CF" w:rsidRPr="00B708EA" w:rsidRDefault="00E813CF" w:rsidP="00DB4553">
      <w:pPr>
        <w:pStyle w:val="ListParagraph"/>
        <w:numPr>
          <w:ilvl w:val="0"/>
          <w:numId w:val="31"/>
        </w:numPr>
        <w:spacing w:before="0" w:line="240" w:lineRule="auto"/>
        <w:ind w:left="1276" w:hanging="590"/>
        <w:contextualSpacing w:val="0"/>
        <w:jc w:val="both"/>
      </w:pPr>
      <w:r w:rsidRPr="00B708EA">
        <w:rPr>
          <w:b/>
          <w:bCs/>
          <w:lang w:val="ru"/>
        </w:rPr>
        <w:t>Использование существующих программ:</w:t>
      </w:r>
      <w:r w:rsidRPr="00B708EA">
        <w:rPr>
          <w:lang w:val="ru"/>
        </w:rPr>
        <w:t xml:space="preserve"> Использовать учрежденные МОК глобальные и региональные программы и усилия по развитию потенциала для расширения преимуществ в интересах государств-членов и сообществ с одновременным определением пробелов для будущего сотрудничества и партнерских связей. Укрепление существующих инициатив с использованием комплексных подходов и инструментов для развития потенциала, таких как Центр развития потенциала в области океана МОК, Глобальная академия «Океан-Инструктор» (ГАОИ) и Центр по развитию потенциала в рамках Десятилетия.</w:t>
      </w:r>
    </w:p>
    <w:p w14:paraId="25B0EB63" w14:textId="77777777" w:rsidR="00E813CF" w:rsidRPr="00B708EA" w:rsidRDefault="00E813CF" w:rsidP="00DB4553">
      <w:pPr>
        <w:pStyle w:val="ListParagraph"/>
        <w:numPr>
          <w:ilvl w:val="0"/>
          <w:numId w:val="31"/>
        </w:numPr>
        <w:spacing w:before="0" w:line="240" w:lineRule="auto"/>
        <w:ind w:left="1276" w:hanging="590"/>
        <w:contextualSpacing w:val="0"/>
        <w:jc w:val="both"/>
      </w:pPr>
      <w:r w:rsidRPr="00B708EA">
        <w:rPr>
          <w:b/>
          <w:bCs/>
          <w:lang w:val="ru"/>
        </w:rPr>
        <w:t xml:space="preserve">Укрепление </w:t>
      </w:r>
      <w:r w:rsidRPr="00B708EA">
        <w:rPr>
          <w:b/>
          <w:bCs/>
          <w:snapToGrid w:val="0"/>
          <w:color w:val="000000" w:themeColor="text1"/>
          <w:lang w:val="ru"/>
        </w:rPr>
        <w:t>потенциала</w:t>
      </w:r>
      <w:r w:rsidRPr="00B708EA">
        <w:rPr>
          <w:b/>
          <w:bCs/>
          <w:lang w:val="ru"/>
        </w:rPr>
        <w:t xml:space="preserve"> реализации</w:t>
      </w:r>
      <w:r w:rsidRPr="00B708EA">
        <w:rPr>
          <w:lang w:val="ru"/>
        </w:rPr>
        <w:t xml:space="preserve">: Применение целостного подхода для четкого определения обязанностей (например, для каждого мероприятия, для процесса мониторинга и оценки) и мобилизация группы реализации как внутри МОК, так и за ее пределами. Для укрепления взаимодействия с государствами членами необходимо назначить национальных координаторов по развитию </w:t>
      </w:r>
      <w:r w:rsidRPr="00B708EA">
        <w:rPr>
          <w:lang w:val="ru"/>
        </w:rPr>
        <w:lastRenderedPageBreak/>
        <w:t>потенциала и привлекать их к активному участию в процессе реализации посредством региональных и глобальных рабочих групп и Форума по развитию потенциала.</w:t>
      </w:r>
    </w:p>
    <w:p w14:paraId="0F42E96B" w14:textId="77777777" w:rsidR="00E813CF" w:rsidRPr="00B708EA" w:rsidRDefault="00E813CF" w:rsidP="00DB4553">
      <w:pPr>
        <w:pStyle w:val="ListParagraph"/>
        <w:numPr>
          <w:ilvl w:val="0"/>
          <w:numId w:val="31"/>
        </w:numPr>
        <w:spacing w:before="0" w:line="240" w:lineRule="auto"/>
        <w:ind w:left="1276" w:hanging="590"/>
        <w:contextualSpacing w:val="0"/>
        <w:jc w:val="both"/>
      </w:pPr>
      <w:r w:rsidRPr="00B708EA">
        <w:rPr>
          <w:b/>
          <w:bCs/>
          <w:lang w:val="ru"/>
        </w:rPr>
        <w:t>Активизация реализации на региональном уровне:</w:t>
      </w:r>
      <w:r w:rsidRPr="00B708EA">
        <w:rPr>
          <w:lang w:val="ru"/>
        </w:rPr>
        <w:t xml:space="preserve"> Повышение потенциала региональных подкомиссий МОК за счет увеличения численности персонала, устойчивого финансирования, передачи технологий и улучшения координации с глобальными программами.</w:t>
      </w:r>
    </w:p>
    <w:p w14:paraId="1501670B" w14:textId="77777777" w:rsidR="00E813CF" w:rsidRPr="00B708EA" w:rsidRDefault="00E813CF" w:rsidP="00DB4553">
      <w:pPr>
        <w:pStyle w:val="ListParagraph"/>
        <w:numPr>
          <w:ilvl w:val="0"/>
          <w:numId w:val="31"/>
        </w:numPr>
        <w:spacing w:before="0"/>
        <w:ind w:left="1276" w:hanging="590"/>
        <w:contextualSpacing w:val="0"/>
        <w:jc w:val="both"/>
      </w:pPr>
      <w:r w:rsidRPr="00B708EA">
        <w:rPr>
          <w:b/>
          <w:bCs/>
          <w:lang w:val="ru"/>
        </w:rPr>
        <w:t xml:space="preserve">Глобальная координация: </w:t>
      </w:r>
      <w:r w:rsidRPr="00B708EA">
        <w:rPr>
          <w:lang w:val="ru"/>
        </w:rPr>
        <w:t>Поддержка Секретариата МОК по развитию потенциала как центральной координационной группы по реализации стратегии развития потенциала и согласованию с текущими и новыми инициативами МОК, включая Десятилетие науки об океане и устойчивое океаническое планирование и управление (УОПУ).</w:t>
      </w:r>
    </w:p>
    <w:p w14:paraId="71DADB2C" w14:textId="77777777" w:rsidR="00E813CF" w:rsidRPr="00B708EA" w:rsidRDefault="00E813CF" w:rsidP="00DB4553">
      <w:pPr>
        <w:pStyle w:val="ListParagraph"/>
        <w:numPr>
          <w:ilvl w:val="0"/>
          <w:numId w:val="31"/>
        </w:numPr>
        <w:spacing w:before="0" w:line="240" w:lineRule="auto"/>
        <w:ind w:left="1276" w:hanging="590"/>
        <w:contextualSpacing w:val="0"/>
        <w:jc w:val="both"/>
      </w:pPr>
      <w:r w:rsidRPr="00B708EA">
        <w:rPr>
          <w:b/>
          <w:bCs/>
          <w:lang w:val="ru"/>
        </w:rPr>
        <w:t>Глобальный форум по развитию потенциала в области океана:</w:t>
      </w:r>
      <w:r w:rsidRPr="00B708EA">
        <w:rPr>
          <w:lang w:val="ru"/>
        </w:rPr>
        <w:t xml:space="preserve"> Разработка уникального Форума по развитию потенциала для укрепления сотрудничества, мобилизации необходимых ресурсов и реализации целевых мероприятий, связанных с развитием потенциала в области океана. Форум станет важнейшей платформой для глобальной дискуссии, посвященной действиям МОК по развитию потенциала, расширению возможностей сотрудничества между соответствующими заинтересованными сторонами, выгодоприобретателями и потенциальными партнерами.</w:t>
      </w:r>
    </w:p>
    <w:p w14:paraId="74172071" w14:textId="77777777" w:rsidR="00E813CF" w:rsidRPr="00B708EA" w:rsidRDefault="00E813CF" w:rsidP="00DB4553">
      <w:pPr>
        <w:pStyle w:val="ListParagraph"/>
        <w:numPr>
          <w:ilvl w:val="0"/>
          <w:numId w:val="31"/>
        </w:numPr>
        <w:spacing w:before="0" w:line="240" w:lineRule="auto"/>
        <w:ind w:left="1276" w:hanging="590"/>
        <w:contextualSpacing w:val="0"/>
        <w:jc w:val="both"/>
      </w:pPr>
      <w:r w:rsidRPr="00B708EA">
        <w:rPr>
          <w:b/>
          <w:bCs/>
          <w:lang w:val="ru"/>
        </w:rPr>
        <w:t>Стратегические партнерства:</w:t>
      </w:r>
      <w:r w:rsidRPr="00B708EA">
        <w:rPr>
          <w:lang w:val="ru"/>
        </w:rPr>
        <w:t xml:space="preserve"> Изучение, создание, консолидация и популяризация стратегических партнерств с ключевыми учреждениями системы ООН, НПО, региональными и глобальными сетями для содействия международному сотрудничеству, способствующему преобразованиям. Они включают партнерские связи с региональными центрами (например, с региональными центрами Информационной системы о морском биологическом разнообразии ОБИС, региональными и специализированными центрами подготовки ГАОИ, Национальными центрами океанографических данных) и научно-исследовательской инфраструктурой и полевыми станциями коллективного пользования как центрами для программ стажировки/наставничества и полевой практики.</w:t>
      </w:r>
    </w:p>
    <w:p w14:paraId="364479D3" w14:textId="77777777" w:rsidR="00E813CF" w:rsidRPr="00B708EA" w:rsidRDefault="00E813CF" w:rsidP="00DB4553">
      <w:pPr>
        <w:pStyle w:val="ListParagraph"/>
        <w:numPr>
          <w:ilvl w:val="0"/>
          <w:numId w:val="31"/>
        </w:numPr>
        <w:spacing w:before="0" w:line="240" w:lineRule="auto"/>
        <w:ind w:left="1276" w:hanging="590"/>
        <w:contextualSpacing w:val="0"/>
        <w:jc w:val="both"/>
      </w:pPr>
      <w:r w:rsidRPr="00B708EA">
        <w:rPr>
          <w:b/>
          <w:bCs/>
          <w:lang w:val="ru"/>
        </w:rPr>
        <w:t>Укрепление равенства, инклюзии и деколонизации:</w:t>
      </w:r>
      <w:r w:rsidRPr="00B708EA">
        <w:rPr>
          <w:lang w:val="ru"/>
        </w:rPr>
        <w:t xml:space="preserve"> Реализация Стратегии и ее инициатив должна быть основана на принципах равенства. Она должна поддерживать географическую представленность, инклюзивный диалог и критическую рефлексию. Как подчеркивают Харден-Дэвис и др. (2022 г.)</w:t>
      </w:r>
      <w:r w:rsidRPr="00B708EA">
        <w:rPr>
          <w:rStyle w:val="FootnoteReference"/>
          <w:lang w:val="ru"/>
        </w:rPr>
        <w:footnoteReference w:id="1"/>
      </w:r>
      <w:r w:rsidRPr="00B708EA">
        <w:rPr>
          <w:lang w:val="ru"/>
        </w:rPr>
        <w:t>, в отсутствие продуманного проектирования существует риск, что развитие потенциала станет формальным или будет способствовать сохранению колониального наследия в науке. Развитие потенциала должно быть переосмыслено как инструмент деколонизации процесса производства знаний и расширения научной дипломатии, которая способствует реализации мягкой силы и взаимному росту.</w:t>
      </w:r>
    </w:p>
    <w:p w14:paraId="7C026758" w14:textId="77777777" w:rsidR="00E813CF" w:rsidRPr="00B708EA" w:rsidRDefault="00E813CF" w:rsidP="00DB4553">
      <w:pPr>
        <w:pStyle w:val="ListParagraph"/>
        <w:numPr>
          <w:ilvl w:val="0"/>
          <w:numId w:val="31"/>
        </w:numPr>
        <w:spacing w:before="0" w:line="240" w:lineRule="auto"/>
        <w:ind w:left="1276" w:hanging="590"/>
        <w:contextualSpacing w:val="0"/>
        <w:jc w:val="both"/>
      </w:pPr>
      <w:r w:rsidRPr="00B708EA">
        <w:rPr>
          <w:b/>
          <w:bCs/>
          <w:lang w:val="ru"/>
        </w:rPr>
        <w:t>НСО как лидеры перемен:</w:t>
      </w:r>
      <w:r w:rsidRPr="00B708EA">
        <w:rPr>
          <w:lang w:val="ru"/>
        </w:rPr>
        <w:t xml:space="preserve"> Начинающие специалисты-океанографы (НСО) являются не просто участниками процесса развития потенциала – это ключевая движущая сила инноваций и изменений. Необходимо уделять приоритетное внимание наставничеству, практическому опыту работы на местах и практической подготовке наряду с традиционными возможностями мобильности </w:t>
      </w:r>
      <w:r w:rsidRPr="00B708EA">
        <w:rPr>
          <w:lang w:val="ru"/>
        </w:rPr>
        <w:lastRenderedPageBreak/>
        <w:t>для стимулирования их роста. Ведомственные барьеры, такие как требование официальной институциональной принадлежности, должны устраняться посредством более инклюзивных партнерских связей с региональными и глобальными инфраструктурами, такими как центры ОБИС и региональные центры подготовки ГАОИ. Раскрытие потенциала НСО означает переосмысление процесса развития потенциала как совместного и инклюзивного процесса, ведущего к преобразованиям, и требует выделения финансирования для этой группы.</w:t>
      </w:r>
    </w:p>
    <w:p w14:paraId="0343970E" w14:textId="77777777" w:rsidR="00E813CF" w:rsidRPr="00B708EA" w:rsidRDefault="00E813CF" w:rsidP="00DB4553">
      <w:pPr>
        <w:pStyle w:val="ListParagraph"/>
        <w:numPr>
          <w:ilvl w:val="0"/>
          <w:numId w:val="31"/>
        </w:numPr>
        <w:spacing w:before="0" w:line="240" w:lineRule="auto"/>
        <w:ind w:left="1276" w:hanging="590"/>
        <w:contextualSpacing w:val="0"/>
        <w:jc w:val="both"/>
      </w:pPr>
      <w:r w:rsidRPr="00B708EA">
        <w:rPr>
          <w:b/>
          <w:bCs/>
          <w:lang w:val="ru"/>
        </w:rPr>
        <w:t>Активизация информационно-просветительской деятельности и коммуникации:</w:t>
      </w:r>
      <w:r w:rsidRPr="00B708EA">
        <w:rPr>
          <w:lang w:val="ru"/>
        </w:rPr>
        <w:t xml:space="preserve"> Продвижение Плана реализации и мероприятий посредством таргетированной рекламы, информационно-просветительской деятельности и стратегий взаимодействия для обеспечения широкого участия и максимального эффекта.</w:t>
      </w:r>
    </w:p>
    <w:p w14:paraId="53069FC5" w14:textId="77777777" w:rsidR="00E813CF" w:rsidRPr="00B708EA" w:rsidRDefault="00E813CF" w:rsidP="00DB4553">
      <w:pPr>
        <w:pStyle w:val="ListParagraph"/>
        <w:numPr>
          <w:ilvl w:val="0"/>
          <w:numId w:val="31"/>
        </w:numPr>
        <w:spacing w:before="0" w:line="240" w:lineRule="auto"/>
        <w:ind w:left="1276" w:hanging="590"/>
        <w:contextualSpacing w:val="0"/>
        <w:jc w:val="both"/>
      </w:pPr>
      <w:r w:rsidRPr="00B708EA">
        <w:rPr>
          <w:b/>
          <w:bCs/>
          <w:lang w:val="ru"/>
        </w:rPr>
        <w:t>Расстановка приоритетов и управление рисками:</w:t>
      </w:r>
      <w:r w:rsidRPr="00B708EA">
        <w:rPr>
          <w:lang w:val="ru"/>
        </w:rPr>
        <w:t xml:space="preserve"> Избегание фрагментации путем оптимизации усилий, сокращения избыточных групп и обеспечения стратегической согласованности инициатив по развитию потенциала. Акцентирование внимания на ключевых мероприятиях для достижения максимального эффекта.</w:t>
      </w:r>
    </w:p>
    <w:p w14:paraId="402C1E70" w14:textId="77777777" w:rsidR="00E813CF" w:rsidRPr="00B708EA" w:rsidRDefault="00E813CF" w:rsidP="00DB4553">
      <w:pPr>
        <w:pStyle w:val="ListParagraph"/>
        <w:numPr>
          <w:ilvl w:val="0"/>
          <w:numId w:val="31"/>
        </w:numPr>
        <w:spacing w:before="0" w:line="240" w:lineRule="auto"/>
        <w:ind w:left="1276" w:hanging="590"/>
        <w:contextualSpacing w:val="0"/>
        <w:jc w:val="both"/>
      </w:pPr>
      <w:r w:rsidRPr="00B708EA">
        <w:rPr>
          <w:b/>
          <w:bCs/>
          <w:lang w:val="ru"/>
        </w:rPr>
        <w:t>Мониторинг, оценка и адаптация:</w:t>
      </w:r>
      <w:r w:rsidRPr="00B708EA">
        <w:rPr>
          <w:lang w:val="ru"/>
        </w:rPr>
        <w:t xml:space="preserve"> План реализации требует применения структурированного подхода к отслеживанию прогресса, измерению эффекта и обеспечению подотчетности в рамках Стратегии и ее инициатив, включая двухгодичное исследование МОК, посвященное оценке потребностей в области развития потенциала, и оценку Плана реализации для выявления достигнутых успехов, решения проблем и уточнения стратегий по повышению эффективности.</w:t>
      </w:r>
    </w:p>
    <w:p w14:paraId="77987F4F" w14:textId="77777777" w:rsidR="00E813CF" w:rsidRPr="000446ED" w:rsidRDefault="00E813CF" w:rsidP="00E813CF">
      <w:pPr>
        <w:spacing w:after="240"/>
        <w:jc w:val="both"/>
        <w:rPr>
          <w:rFonts w:cs="Arial"/>
          <w:b/>
          <w:szCs w:val="22"/>
          <w:lang w:val="de"/>
        </w:rPr>
      </w:pPr>
      <w:r w:rsidRPr="00B708EA">
        <w:rPr>
          <w:rFonts w:cs="Arial"/>
          <w:b/>
          <w:bCs/>
          <w:szCs w:val="22"/>
          <w:lang w:val="ru"/>
        </w:rPr>
        <w:t>Деятельность и мероприятия</w:t>
      </w:r>
    </w:p>
    <w:p w14:paraId="3058E4A0" w14:textId="77777777" w:rsidR="00E813CF" w:rsidRPr="00B708EA" w:rsidRDefault="004641B3" w:rsidP="00DB4553">
      <w:pPr>
        <w:pStyle w:val="ListParagraph"/>
        <w:tabs>
          <w:tab w:val="left" w:pos="714"/>
        </w:tabs>
        <w:spacing w:before="0" w:line="240" w:lineRule="auto"/>
        <w:ind w:left="0"/>
        <w:contextualSpacing w:val="0"/>
        <w:jc w:val="both"/>
      </w:pPr>
      <w:r w:rsidRPr="00B708EA">
        <w:rPr>
          <w:lang w:val="ru"/>
        </w:rPr>
        <w:t>5.</w:t>
      </w:r>
      <w:r w:rsidRPr="00B708EA">
        <w:rPr>
          <w:lang w:val="ru"/>
        </w:rPr>
        <w:tab/>
        <w:t xml:space="preserve">Ключевые элементы Плана реализации Стратегии – основные региональные приоритеты и предварительно рекомендованные мероприятия, определенные посредством сопоставительного анализа вместе с Секретариатами региональных подкомиссий МОК, – представлены в разделе 5.3 плана. </w:t>
      </w:r>
    </w:p>
    <w:p w14:paraId="5D478964" w14:textId="77777777" w:rsidR="00E813CF" w:rsidRPr="00B708EA" w:rsidRDefault="004641B3" w:rsidP="00DB4553">
      <w:pPr>
        <w:pStyle w:val="ListParagraph"/>
        <w:tabs>
          <w:tab w:val="left" w:pos="714"/>
        </w:tabs>
        <w:spacing w:before="0" w:line="240" w:lineRule="auto"/>
        <w:ind w:left="0"/>
        <w:contextualSpacing w:val="0"/>
        <w:jc w:val="both"/>
        <w:rPr>
          <w:rFonts w:eastAsia="Arial Unicode MS"/>
          <w:snapToGrid w:val="0"/>
          <w:color w:val="000000" w:themeColor="text1"/>
        </w:rPr>
      </w:pPr>
      <w:r w:rsidRPr="00B708EA">
        <w:rPr>
          <w:lang w:val="ru"/>
        </w:rPr>
        <w:t>6.</w:t>
      </w:r>
      <w:r w:rsidRPr="00B708EA">
        <w:rPr>
          <w:lang w:val="ru"/>
        </w:rPr>
        <w:tab/>
        <w:t xml:space="preserve">Для каждого </w:t>
      </w:r>
      <w:r w:rsidRPr="00B708EA">
        <w:rPr>
          <w:snapToGrid w:val="0"/>
          <w:color w:val="000000" w:themeColor="text1"/>
          <w:lang w:val="ru"/>
        </w:rPr>
        <w:t xml:space="preserve">из ожидаемых результатов был определен и разработан набор действий и мероприятий, изложенных в виде конкретных шагов в разделе 5.4 плана. </w:t>
      </w:r>
      <w:r w:rsidRPr="00B708EA">
        <w:rPr>
          <w:lang w:val="ru"/>
        </w:rPr>
        <w:t>Пути осуществления, опираясь на сильные стороны МОК, тесно связывают результаты, деятельность и мероприятия и способствуют реализации Стратегии, обеспечивая целостность, координацию и сотрудничество участников.</w:t>
      </w:r>
    </w:p>
    <w:p w14:paraId="1C6EB52B" w14:textId="77777777" w:rsidR="00E813CF" w:rsidRPr="000446ED" w:rsidRDefault="00E813CF" w:rsidP="00E813CF">
      <w:pPr>
        <w:spacing w:after="240"/>
        <w:jc w:val="both"/>
        <w:rPr>
          <w:rFonts w:cs="Arial"/>
          <w:b/>
          <w:szCs w:val="22"/>
          <w:lang w:val="de"/>
        </w:rPr>
      </w:pPr>
      <w:r w:rsidRPr="00B708EA">
        <w:rPr>
          <w:rFonts w:cs="Arial"/>
          <w:b/>
          <w:bCs/>
          <w:szCs w:val="22"/>
          <w:lang w:val="ru"/>
        </w:rPr>
        <w:t>Сотрудничество и партнерские связи</w:t>
      </w:r>
    </w:p>
    <w:p w14:paraId="5E29056A" w14:textId="77777777" w:rsidR="00E813CF" w:rsidRPr="00B708EA" w:rsidRDefault="004641B3" w:rsidP="00DB4553">
      <w:pPr>
        <w:pStyle w:val="ListParagraph"/>
        <w:tabs>
          <w:tab w:val="left" w:pos="714"/>
        </w:tabs>
        <w:spacing w:before="0" w:line="240" w:lineRule="auto"/>
        <w:ind w:left="0"/>
        <w:contextualSpacing w:val="0"/>
        <w:jc w:val="both"/>
      </w:pPr>
      <w:r w:rsidRPr="00B708EA">
        <w:rPr>
          <w:lang w:val="ru"/>
        </w:rPr>
        <w:t>7.</w:t>
      </w:r>
      <w:r w:rsidRPr="00B708EA">
        <w:rPr>
          <w:lang w:val="ru"/>
        </w:rPr>
        <w:tab/>
        <w:t xml:space="preserve">Для полного раскрытия потенциала Плана реализации Стратегии необходимо обеспечить коммуникацию и сотрудничество со всей сетью заинтересованных сторон, поскольку партнерские связи играют центральную роль в достижении результатов Стратегии. </w:t>
      </w:r>
    </w:p>
    <w:p w14:paraId="66C1A8B2" w14:textId="77777777" w:rsidR="00E813CF" w:rsidRPr="00B708EA" w:rsidRDefault="004641B3" w:rsidP="00DB4553">
      <w:pPr>
        <w:pStyle w:val="ListParagraph"/>
        <w:tabs>
          <w:tab w:val="left" w:pos="714"/>
        </w:tabs>
        <w:spacing w:before="0" w:line="240" w:lineRule="auto"/>
        <w:ind w:left="0"/>
        <w:contextualSpacing w:val="0"/>
        <w:jc w:val="both"/>
      </w:pPr>
      <w:r w:rsidRPr="00B708EA">
        <w:rPr>
          <w:lang w:val="ru"/>
        </w:rPr>
        <w:t>8.</w:t>
      </w:r>
      <w:r w:rsidRPr="00B708EA">
        <w:rPr>
          <w:lang w:val="ru"/>
        </w:rPr>
        <w:tab/>
        <w:t xml:space="preserve">Согласно Плану реализации Стратегии, будут налаживаться партнерские связи с существующими сетями с целью использования потенциала, опыта, инструментов, данных и возможностей финансирования для достижения оптимальной производительности, эффективности и эффекта деятельности по развитию потенциала МОК. Это предполагает согласованность с существующими и дополнительными инициативами и партнерами и взаимодействие с ключевыми заинтересованными сторонами для привлечения внимания к мероприятиям по развитию потенциала. </w:t>
      </w:r>
    </w:p>
    <w:p w14:paraId="1F5BE5D1" w14:textId="77777777" w:rsidR="000446ED" w:rsidRDefault="000446ED">
      <w:pPr>
        <w:tabs>
          <w:tab w:val="clear" w:pos="567"/>
        </w:tabs>
        <w:snapToGrid/>
        <w:rPr>
          <w:rFonts w:cs="Arial"/>
          <w:b/>
          <w:bCs/>
          <w:szCs w:val="22"/>
          <w:lang w:val="ru"/>
        </w:rPr>
      </w:pPr>
      <w:r>
        <w:rPr>
          <w:rFonts w:cs="Arial"/>
          <w:b/>
          <w:bCs/>
          <w:szCs w:val="22"/>
          <w:lang w:val="ru"/>
        </w:rPr>
        <w:br w:type="page"/>
      </w:r>
    </w:p>
    <w:p w14:paraId="2E7191CD" w14:textId="78F30D8D" w:rsidR="00E813CF" w:rsidRPr="000446ED" w:rsidRDefault="00E813CF" w:rsidP="00E813CF">
      <w:pPr>
        <w:spacing w:after="240"/>
        <w:jc w:val="both"/>
        <w:rPr>
          <w:rFonts w:cs="Arial"/>
          <w:b/>
          <w:szCs w:val="22"/>
          <w:lang w:val="de"/>
        </w:rPr>
      </w:pPr>
      <w:r w:rsidRPr="00B708EA">
        <w:rPr>
          <w:rFonts w:cs="Arial"/>
          <w:b/>
          <w:bCs/>
          <w:szCs w:val="22"/>
          <w:lang w:val="ru"/>
        </w:rPr>
        <w:lastRenderedPageBreak/>
        <w:t>Мониторинг и оценка</w:t>
      </w:r>
    </w:p>
    <w:p w14:paraId="55F336D8" w14:textId="77777777" w:rsidR="00E813CF" w:rsidRPr="00B708EA" w:rsidRDefault="004641B3" w:rsidP="00DB4553">
      <w:pPr>
        <w:pStyle w:val="ListParagraph"/>
        <w:tabs>
          <w:tab w:val="left" w:pos="714"/>
        </w:tabs>
        <w:spacing w:before="0" w:line="240" w:lineRule="auto"/>
        <w:ind w:left="0"/>
        <w:contextualSpacing w:val="0"/>
        <w:jc w:val="both"/>
      </w:pPr>
      <w:r w:rsidRPr="00B708EA">
        <w:rPr>
          <w:lang w:val="ru"/>
        </w:rPr>
        <w:t>9.</w:t>
      </w:r>
      <w:r w:rsidRPr="00B708EA">
        <w:rPr>
          <w:lang w:val="ru"/>
        </w:rPr>
        <w:tab/>
        <w:t>Эффективный мониторинг и оценка (МиО) являются чрезвычайно важными для анализа успешности Стратегии. Они обеспечивают согласованность реализации со стратегическими целями, достижение измеримых результатов и адаптацию к возникающим потребностям. В целях всеобъемлющей оценки прогресса в реализации Стратегии в Приложении 1 к полному плану содержится набор предлагаемых ключевых показателей эффективности, включая соответствующие способы проверки. Эти показатели составляют основу для оценки прогресса и определения областей, требующих дополнительного внимания в период реализации Стратегии.</w:t>
      </w:r>
    </w:p>
    <w:p w14:paraId="6E8BE058" w14:textId="77777777" w:rsidR="00E813CF" w:rsidRPr="000446ED" w:rsidRDefault="00E813CF" w:rsidP="00E813CF">
      <w:pPr>
        <w:spacing w:after="240"/>
        <w:jc w:val="both"/>
        <w:rPr>
          <w:rFonts w:cs="Arial"/>
          <w:b/>
          <w:szCs w:val="22"/>
          <w:lang w:val="de"/>
        </w:rPr>
      </w:pPr>
      <w:r w:rsidRPr="00B708EA">
        <w:rPr>
          <w:rFonts w:cs="Arial"/>
          <w:b/>
          <w:bCs/>
          <w:szCs w:val="22"/>
          <w:lang w:val="ru"/>
        </w:rPr>
        <w:t>Коммуникация и информационно-просветительская деятельность</w:t>
      </w:r>
    </w:p>
    <w:p w14:paraId="072A950C" w14:textId="77777777" w:rsidR="00E813CF" w:rsidRPr="00B708EA" w:rsidRDefault="004641B3" w:rsidP="00DB4553">
      <w:pPr>
        <w:pStyle w:val="ListParagraph"/>
        <w:tabs>
          <w:tab w:val="left" w:pos="714"/>
        </w:tabs>
        <w:spacing w:before="0" w:line="240" w:lineRule="auto"/>
        <w:ind w:left="0"/>
        <w:contextualSpacing w:val="0"/>
        <w:jc w:val="both"/>
      </w:pPr>
      <w:r w:rsidRPr="00B708EA">
        <w:rPr>
          <w:lang w:val="ru"/>
        </w:rPr>
        <w:t>10.</w:t>
      </w:r>
      <w:r w:rsidRPr="00B708EA">
        <w:rPr>
          <w:lang w:val="ru"/>
        </w:rPr>
        <w:tab/>
        <w:t>Целенаправленный план коммуникации позволит эффективно вовлечь все заинтересованные стороны, повысит прозрачность и будет содействовать совместным усилиям. План коммуникации обеспечит согласованность с более обширным Планом информационно-просветительской деятельности МОК и акцентирует внимание на своевременных обновлениях, четких сообщениях и повышении осведомленности заинтересованных сторон о достижениях в области науки об океане и реализации Стратегии.</w:t>
      </w:r>
    </w:p>
    <w:p w14:paraId="4F651E50" w14:textId="77777777" w:rsidR="00E813CF" w:rsidRPr="000446ED" w:rsidRDefault="00E813CF" w:rsidP="00E813CF">
      <w:pPr>
        <w:jc w:val="both"/>
        <w:rPr>
          <w:rFonts w:cs="Arial"/>
          <w:b/>
          <w:iCs/>
          <w:szCs w:val="22"/>
          <w:lang w:val="ru"/>
        </w:rPr>
      </w:pPr>
      <w:r w:rsidRPr="00B708EA">
        <w:rPr>
          <w:rFonts w:cs="Arial"/>
          <w:b/>
          <w:bCs/>
          <w:szCs w:val="22"/>
          <w:lang w:val="ru"/>
        </w:rPr>
        <w:t xml:space="preserve">Таблица 1: Мероприятия и ключевые этапы реализации Стратегии МОК в области развития потенциала на 2023-2030 гг. </w:t>
      </w:r>
    </w:p>
    <w:p w14:paraId="7548C9A3" w14:textId="77777777" w:rsidR="00E813CF" w:rsidRPr="000446ED" w:rsidRDefault="00E813CF" w:rsidP="00E813CF">
      <w:pPr>
        <w:rPr>
          <w:rFonts w:cs="Arial"/>
          <w:szCs w:val="22"/>
          <w:lang w:val="ru"/>
        </w:rPr>
      </w:pPr>
    </w:p>
    <w:tbl>
      <w:tblPr>
        <w:tblStyle w:val="TableGrid"/>
        <w:tblW w:w="9634" w:type="dxa"/>
        <w:tblLook w:val="04A0" w:firstRow="1" w:lastRow="0" w:firstColumn="1" w:lastColumn="0" w:noHBand="0" w:noVBand="1"/>
      </w:tblPr>
      <w:tblGrid>
        <w:gridCol w:w="3823"/>
        <w:gridCol w:w="4394"/>
        <w:gridCol w:w="1417"/>
      </w:tblGrid>
      <w:tr w:rsidR="00E813CF" w:rsidRPr="00B708EA" w14:paraId="43E67D04" w14:textId="77777777" w:rsidTr="00DB4553">
        <w:trPr>
          <w:trHeight w:val="608"/>
        </w:trPr>
        <w:tc>
          <w:tcPr>
            <w:tcW w:w="3823" w:type="dxa"/>
            <w:shd w:val="clear" w:color="auto" w:fill="A6A6A6" w:themeFill="background1" w:themeFillShade="A6"/>
            <w:vAlign w:val="center"/>
            <w:hideMark/>
          </w:tcPr>
          <w:p w14:paraId="046C659C" w14:textId="77777777" w:rsidR="00E813CF" w:rsidRPr="00B708EA" w:rsidRDefault="00E813CF" w:rsidP="00DB4553">
            <w:pPr>
              <w:pStyle w:val="ListParagraph"/>
              <w:spacing w:before="120" w:after="120"/>
              <w:ind w:left="360"/>
              <w:contextualSpacing w:val="0"/>
              <w:jc w:val="center"/>
              <w:rPr>
                <w:rFonts w:eastAsia="Times New Roman"/>
              </w:rPr>
            </w:pPr>
            <w:r w:rsidRPr="00B708EA">
              <w:rPr>
                <w:rFonts w:eastAsia="Times New Roman"/>
                <w:b/>
                <w:bCs/>
                <w:lang w:val="ru"/>
              </w:rPr>
              <w:t>МЕРОПРИЯТИЯ</w:t>
            </w:r>
          </w:p>
        </w:tc>
        <w:tc>
          <w:tcPr>
            <w:tcW w:w="4394" w:type="dxa"/>
            <w:shd w:val="clear" w:color="auto" w:fill="A6A6A6" w:themeFill="background1" w:themeFillShade="A6"/>
            <w:vAlign w:val="center"/>
            <w:hideMark/>
          </w:tcPr>
          <w:p w14:paraId="4D82BAA8" w14:textId="77777777" w:rsidR="00E813CF" w:rsidRPr="00B708EA" w:rsidRDefault="00E813CF" w:rsidP="00DB4553">
            <w:pPr>
              <w:spacing w:before="120" w:after="120"/>
              <w:jc w:val="center"/>
              <w:rPr>
                <w:rFonts w:eastAsia="Times New Roman" w:cs="Arial"/>
                <w:szCs w:val="22"/>
              </w:rPr>
            </w:pPr>
            <w:r w:rsidRPr="00B708EA">
              <w:rPr>
                <w:rFonts w:eastAsia="Times New Roman" w:cs="Arial"/>
                <w:b/>
                <w:bCs/>
                <w:szCs w:val="22"/>
                <w:lang w:val="ru"/>
              </w:rPr>
              <w:t>КЛЮЧЕВЫЕ ЭТАПЫ</w:t>
            </w:r>
          </w:p>
        </w:tc>
        <w:tc>
          <w:tcPr>
            <w:tcW w:w="1417" w:type="dxa"/>
            <w:shd w:val="clear" w:color="auto" w:fill="A6A6A6" w:themeFill="background1" w:themeFillShade="A6"/>
            <w:vAlign w:val="center"/>
            <w:hideMark/>
          </w:tcPr>
          <w:p w14:paraId="2B3FA695" w14:textId="77777777" w:rsidR="00E813CF" w:rsidRPr="00B708EA" w:rsidRDefault="00E813CF" w:rsidP="00DB4553">
            <w:pPr>
              <w:spacing w:before="120" w:after="120"/>
              <w:jc w:val="center"/>
              <w:rPr>
                <w:rFonts w:eastAsia="Times New Roman" w:cs="Arial"/>
                <w:szCs w:val="22"/>
              </w:rPr>
            </w:pPr>
            <w:r w:rsidRPr="00B708EA">
              <w:rPr>
                <w:rFonts w:eastAsia="Times New Roman" w:cs="Arial"/>
                <w:b/>
                <w:bCs/>
                <w:szCs w:val="22"/>
                <w:lang w:val="ru"/>
              </w:rPr>
              <w:t>СРОКИ</w:t>
            </w:r>
          </w:p>
        </w:tc>
      </w:tr>
      <w:tr w:rsidR="00E813CF" w:rsidRPr="00B708EA" w14:paraId="1B34EC2F" w14:textId="77777777" w:rsidTr="00DB4553">
        <w:trPr>
          <w:trHeight w:val="230"/>
        </w:trPr>
        <w:tc>
          <w:tcPr>
            <w:tcW w:w="3823" w:type="dxa"/>
          </w:tcPr>
          <w:p w14:paraId="7C56E8F4" w14:textId="77777777" w:rsidR="00E813CF" w:rsidRPr="00B708EA" w:rsidRDefault="00E813CF" w:rsidP="00AA00BC">
            <w:pPr>
              <w:rPr>
                <w:rFonts w:eastAsia="Times New Roman" w:cs="Arial"/>
                <w:b/>
                <w:bCs/>
                <w:szCs w:val="22"/>
              </w:rPr>
            </w:pPr>
            <w:r w:rsidRPr="00B708EA">
              <w:rPr>
                <w:rFonts w:cs="Arial"/>
                <w:b/>
                <w:bCs/>
                <w:szCs w:val="22"/>
                <w:lang w:val="ru"/>
              </w:rPr>
              <w:t>Запуск Стратегии МОК в области развития потенциала на 2023-2030 гг.</w:t>
            </w:r>
          </w:p>
        </w:tc>
        <w:tc>
          <w:tcPr>
            <w:tcW w:w="4394" w:type="dxa"/>
          </w:tcPr>
          <w:p w14:paraId="2D33C510" w14:textId="77777777" w:rsidR="00E813CF" w:rsidRPr="00B708EA" w:rsidRDefault="00E813CF" w:rsidP="00AA00BC">
            <w:pPr>
              <w:rPr>
                <w:rFonts w:eastAsia="Times New Roman" w:cs="Arial"/>
                <w:szCs w:val="22"/>
              </w:rPr>
            </w:pPr>
            <w:r w:rsidRPr="00B708EA">
              <w:rPr>
                <w:rFonts w:eastAsia="Times New Roman" w:cs="Arial"/>
                <w:szCs w:val="22"/>
                <w:lang w:val="ru"/>
              </w:rPr>
              <w:t>Официальная публикация на четырех языках, завершение Оценки потребностей в области развития потенциала и Плана реализации со стороны ГЭ-РП</w:t>
            </w:r>
          </w:p>
        </w:tc>
        <w:tc>
          <w:tcPr>
            <w:tcW w:w="1417" w:type="dxa"/>
            <w:shd w:val="clear" w:color="auto" w:fill="auto"/>
          </w:tcPr>
          <w:p w14:paraId="361BCA5C" w14:textId="77777777" w:rsidR="00E813CF" w:rsidRPr="00B708EA" w:rsidRDefault="00E813CF" w:rsidP="00AA00BC">
            <w:pPr>
              <w:rPr>
                <w:rFonts w:eastAsia="Times New Roman" w:cs="Arial"/>
                <w:szCs w:val="22"/>
              </w:rPr>
            </w:pPr>
            <w:r w:rsidRPr="00B708EA">
              <w:rPr>
                <w:rFonts w:eastAsia="Times New Roman" w:cs="Arial"/>
                <w:szCs w:val="22"/>
                <w:lang w:val="ru"/>
              </w:rPr>
              <w:t>1 кв. 2024 г. –</w:t>
            </w:r>
          </w:p>
          <w:p w14:paraId="632EF334" w14:textId="77777777" w:rsidR="00E813CF" w:rsidRPr="00B708EA" w:rsidRDefault="00E813CF" w:rsidP="00AA00BC">
            <w:pPr>
              <w:rPr>
                <w:rFonts w:eastAsia="Times New Roman" w:cs="Arial"/>
                <w:szCs w:val="22"/>
              </w:rPr>
            </w:pPr>
            <w:r w:rsidRPr="00B708EA">
              <w:rPr>
                <w:rFonts w:eastAsia="Times New Roman" w:cs="Arial"/>
                <w:szCs w:val="22"/>
                <w:lang w:val="ru"/>
              </w:rPr>
              <w:t>2 кв. 2025 г.</w:t>
            </w:r>
          </w:p>
        </w:tc>
      </w:tr>
      <w:tr w:rsidR="00E813CF" w:rsidRPr="00B708EA" w14:paraId="50F71690" w14:textId="77777777" w:rsidTr="00DB4553">
        <w:trPr>
          <w:trHeight w:val="230"/>
        </w:trPr>
        <w:tc>
          <w:tcPr>
            <w:tcW w:w="3823" w:type="dxa"/>
            <w:hideMark/>
          </w:tcPr>
          <w:p w14:paraId="585575D4" w14:textId="77777777" w:rsidR="00E813CF" w:rsidRPr="00B708EA" w:rsidRDefault="00E813CF" w:rsidP="00AA00BC">
            <w:pPr>
              <w:rPr>
                <w:rFonts w:eastAsia="Times New Roman" w:cs="Arial"/>
                <w:szCs w:val="22"/>
              </w:rPr>
            </w:pPr>
            <w:r w:rsidRPr="00B708EA">
              <w:rPr>
                <w:rFonts w:eastAsia="Times New Roman" w:cs="Arial"/>
                <w:b/>
                <w:bCs/>
                <w:szCs w:val="22"/>
                <w:lang w:val="ru"/>
              </w:rPr>
              <w:t>Запуск Плана реализации</w:t>
            </w:r>
          </w:p>
        </w:tc>
        <w:tc>
          <w:tcPr>
            <w:tcW w:w="4394" w:type="dxa"/>
            <w:hideMark/>
          </w:tcPr>
          <w:p w14:paraId="594ACF78" w14:textId="3D0AB071" w:rsidR="00E813CF" w:rsidRPr="00B708EA" w:rsidRDefault="00E813CF" w:rsidP="00AA00BC">
            <w:pPr>
              <w:rPr>
                <w:rFonts w:eastAsia="Times New Roman" w:cs="Arial"/>
                <w:szCs w:val="22"/>
              </w:rPr>
            </w:pPr>
            <w:r w:rsidRPr="00B708EA">
              <w:rPr>
                <w:rFonts w:eastAsia="Times New Roman" w:cs="Arial"/>
                <w:szCs w:val="22"/>
                <w:lang w:val="ru"/>
              </w:rPr>
              <w:t>Официальная публикация после Ассамблеи МОК</w:t>
            </w:r>
          </w:p>
        </w:tc>
        <w:tc>
          <w:tcPr>
            <w:tcW w:w="1417" w:type="dxa"/>
            <w:shd w:val="clear" w:color="auto" w:fill="auto"/>
            <w:hideMark/>
          </w:tcPr>
          <w:p w14:paraId="26060B95" w14:textId="77777777" w:rsidR="00E813CF" w:rsidRPr="00B708EA" w:rsidRDefault="00E813CF" w:rsidP="00AA00BC">
            <w:pPr>
              <w:rPr>
                <w:rFonts w:eastAsia="Times New Roman" w:cs="Arial"/>
                <w:szCs w:val="22"/>
              </w:rPr>
            </w:pPr>
            <w:r w:rsidRPr="00B708EA">
              <w:rPr>
                <w:rFonts w:eastAsia="Times New Roman" w:cs="Arial"/>
                <w:szCs w:val="22"/>
                <w:lang w:val="ru"/>
              </w:rPr>
              <w:t>3 кв. 2025 г.</w:t>
            </w:r>
          </w:p>
        </w:tc>
      </w:tr>
      <w:tr w:rsidR="00E813CF" w:rsidRPr="00B708EA" w14:paraId="4A5C41E9" w14:textId="77777777" w:rsidTr="00DB4553">
        <w:trPr>
          <w:trHeight w:val="230"/>
        </w:trPr>
        <w:tc>
          <w:tcPr>
            <w:tcW w:w="3823" w:type="dxa"/>
          </w:tcPr>
          <w:p w14:paraId="32297E6F" w14:textId="77777777" w:rsidR="00E813CF" w:rsidRPr="00B708EA" w:rsidRDefault="00E813CF" w:rsidP="00AA00BC">
            <w:pPr>
              <w:rPr>
                <w:rFonts w:eastAsia="Times New Roman" w:cs="Arial"/>
                <w:b/>
                <w:bCs/>
                <w:szCs w:val="22"/>
              </w:rPr>
            </w:pPr>
            <w:r w:rsidRPr="00B708EA">
              <w:rPr>
                <w:rFonts w:eastAsia="Times New Roman" w:cs="Arial"/>
                <w:b/>
                <w:bCs/>
                <w:szCs w:val="22"/>
                <w:lang w:val="ru"/>
              </w:rPr>
              <w:t>Продвижение и информационно-просветительская деятельность</w:t>
            </w:r>
          </w:p>
        </w:tc>
        <w:tc>
          <w:tcPr>
            <w:tcW w:w="4394" w:type="dxa"/>
          </w:tcPr>
          <w:p w14:paraId="7CE44648" w14:textId="77777777" w:rsidR="00E813CF" w:rsidRPr="00B708EA" w:rsidRDefault="00E813CF" w:rsidP="00AA00BC">
            <w:pPr>
              <w:rPr>
                <w:rFonts w:eastAsia="Times New Roman" w:cs="Arial"/>
                <w:szCs w:val="22"/>
              </w:rPr>
            </w:pPr>
            <w:r w:rsidRPr="00B708EA">
              <w:rPr>
                <w:rFonts w:eastAsia="Times New Roman" w:cs="Arial"/>
                <w:szCs w:val="22"/>
                <w:lang w:val="ru"/>
              </w:rPr>
              <w:t>Публичная информационно-просветительская деятельность и создание партнерств (см. главу 6), Глобальный форум по развитию потенциала (3 кв. 2027 г.)</w:t>
            </w:r>
          </w:p>
        </w:tc>
        <w:tc>
          <w:tcPr>
            <w:tcW w:w="1417" w:type="dxa"/>
            <w:shd w:val="clear" w:color="auto" w:fill="auto"/>
          </w:tcPr>
          <w:p w14:paraId="5C692FD1" w14:textId="77777777" w:rsidR="00E813CF" w:rsidRPr="00B708EA" w:rsidRDefault="00E813CF" w:rsidP="00AA00BC">
            <w:pPr>
              <w:rPr>
                <w:rFonts w:eastAsia="Times New Roman" w:cs="Arial"/>
                <w:szCs w:val="22"/>
              </w:rPr>
            </w:pPr>
            <w:r w:rsidRPr="00B708EA">
              <w:rPr>
                <w:rFonts w:eastAsia="Times New Roman" w:cs="Arial"/>
                <w:szCs w:val="22"/>
                <w:lang w:val="ru"/>
              </w:rPr>
              <w:t>3 кв. 2025 г. – 2 кв. 2026 г.</w:t>
            </w:r>
          </w:p>
        </w:tc>
      </w:tr>
      <w:tr w:rsidR="00E813CF" w:rsidRPr="00B708EA" w14:paraId="40D8FA87" w14:textId="77777777" w:rsidTr="00DB4553">
        <w:trPr>
          <w:trHeight w:val="230"/>
        </w:trPr>
        <w:tc>
          <w:tcPr>
            <w:tcW w:w="3823" w:type="dxa"/>
          </w:tcPr>
          <w:p w14:paraId="50597171" w14:textId="77777777" w:rsidR="00E813CF" w:rsidRPr="00B708EA" w:rsidRDefault="00E813CF" w:rsidP="00AA00BC">
            <w:pPr>
              <w:rPr>
                <w:rFonts w:eastAsia="Times New Roman" w:cs="Arial"/>
                <w:b/>
                <w:bCs/>
                <w:szCs w:val="22"/>
              </w:rPr>
            </w:pPr>
            <w:r w:rsidRPr="00B708EA">
              <w:rPr>
                <w:rFonts w:eastAsia="Times New Roman" w:cs="Arial"/>
                <w:b/>
                <w:bCs/>
                <w:szCs w:val="22"/>
                <w:lang w:val="ru"/>
              </w:rPr>
              <w:t>Первый этап реализации (период согласован с двухлетними бюджетными циклами МОК)</w:t>
            </w:r>
          </w:p>
        </w:tc>
        <w:tc>
          <w:tcPr>
            <w:tcW w:w="4394" w:type="dxa"/>
          </w:tcPr>
          <w:p w14:paraId="1261E82D" w14:textId="77777777" w:rsidR="00E813CF" w:rsidRPr="00B708EA" w:rsidRDefault="00E813CF" w:rsidP="00AA00BC">
            <w:pPr>
              <w:rPr>
                <w:rFonts w:eastAsia="Times New Roman" w:cs="Arial"/>
                <w:szCs w:val="22"/>
              </w:rPr>
            </w:pPr>
            <w:r w:rsidRPr="00B708EA">
              <w:rPr>
                <w:rFonts w:eastAsia="Times New Roman" w:cs="Arial"/>
                <w:szCs w:val="22"/>
                <w:lang w:val="ru"/>
              </w:rPr>
              <w:t xml:space="preserve">Совместный глобальный форум (3 кв. 2027 г.), акцент на мероприятия с высоким приоритетом, мобилизация ресурсов и реализация на региональном уровне. </w:t>
            </w:r>
          </w:p>
          <w:p w14:paraId="5114BDF2" w14:textId="575A44B5" w:rsidR="00E813CF" w:rsidRPr="00B708EA" w:rsidRDefault="00E813CF" w:rsidP="00AA00BC">
            <w:pPr>
              <w:rPr>
                <w:rFonts w:eastAsia="Times New Roman" w:cs="Arial"/>
                <w:szCs w:val="22"/>
              </w:rPr>
            </w:pPr>
            <w:r w:rsidRPr="00B708EA">
              <w:rPr>
                <w:rFonts w:eastAsia="Times New Roman" w:cs="Arial"/>
                <w:szCs w:val="22"/>
                <w:lang w:val="ru"/>
              </w:rPr>
              <w:t>Пересмотр проекта мониторинга и оценки (МиО) (глава 7)</w:t>
            </w:r>
          </w:p>
        </w:tc>
        <w:tc>
          <w:tcPr>
            <w:tcW w:w="1417" w:type="dxa"/>
            <w:shd w:val="clear" w:color="auto" w:fill="auto"/>
          </w:tcPr>
          <w:p w14:paraId="23C7BE37" w14:textId="77777777" w:rsidR="00E813CF" w:rsidRPr="00B708EA" w:rsidRDefault="00E813CF" w:rsidP="00AA00BC">
            <w:pPr>
              <w:rPr>
                <w:rFonts w:eastAsia="Times New Roman" w:cs="Arial"/>
                <w:szCs w:val="22"/>
              </w:rPr>
            </w:pPr>
            <w:r w:rsidRPr="00B708EA">
              <w:rPr>
                <w:rFonts w:eastAsia="Times New Roman" w:cs="Arial"/>
                <w:szCs w:val="22"/>
                <w:lang w:val="ru"/>
              </w:rPr>
              <w:t>3 кв. 2025 г. – 4 кв. 2027 г.</w:t>
            </w:r>
          </w:p>
        </w:tc>
      </w:tr>
      <w:tr w:rsidR="00E813CF" w:rsidRPr="00B708EA" w14:paraId="3AD9BAFD" w14:textId="77777777" w:rsidTr="00DB4553">
        <w:trPr>
          <w:trHeight w:val="230"/>
        </w:trPr>
        <w:tc>
          <w:tcPr>
            <w:tcW w:w="3823" w:type="dxa"/>
          </w:tcPr>
          <w:p w14:paraId="5F0FEFDF" w14:textId="77777777" w:rsidR="00E813CF" w:rsidRPr="00B708EA" w:rsidRDefault="00E813CF" w:rsidP="00AA00BC">
            <w:pPr>
              <w:rPr>
                <w:rFonts w:eastAsia="Times New Roman" w:cs="Arial"/>
                <w:b/>
                <w:bCs/>
                <w:szCs w:val="22"/>
              </w:rPr>
            </w:pPr>
            <w:r w:rsidRPr="00B708EA">
              <w:rPr>
                <w:rFonts w:eastAsia="Times New Roman" w:cs="Arial"/>
                <w:b/>
                <w:bCs/>
                <w:szCs w:val="22"/>
                <w:lang w:val="ru"/>
              </w:rPr>
              <w:t>Оценка и корректировка</w:t>
            </w:r>
          </w:p>
        </w:tc>
        <w:tc>
          <w:tcPr>
            <w:tcW w:w="4394" w:type="dxa"/>
          </w:tcPr>
          <w:p w14:paraId="01722E42" w14:textId="77777777" w:rsidR="00E813CF" w:rsidRPr="00B708EA" w:rsidRDefault="00E813CF" w:rsidP="00AA00BC">
            <w:pPr>
              <w:rPr>
                <w:rFonts w:eastAsia="Times New Roman" w:cs="Arial"/>
                <w:szCs w:val="22"/>
              </w:rPr>
            </w:pPr>
            <w:r w:rsidRPr="00B708EA">
              <w:rPr>
                <w:rFonts w:eastAsia="Times New Roman" w:cs="Arial"/>
                <w:szCs w:val="22"/>
                <w:lang w:val="ru"/>
              </w:rPr>
              <w:t xml:space="preserve">Обзор и пересмотр для информирования о стратегии развития потенциала после 2030 года (должен быть представлен и утвержден на 35-й сессии Ассамблеи МОК во 2 квартале 2029 г.) </w:t>
            </w:r>
          </w:p>
        </w:tc>
        <w:tc>
          <w:tcPr>
            <w:tcW w:w="1417" w:type="dxa"/>
            <w:shd w:val="clear" w:color="auto" w:fill="auto"/>
          </w:tcPr>
          <w:p w14:paraId="14655134" w14:textId="77777777" w:rsidR="00E813CF" w:rsidRPr="00B708EA" w:rsidRDefault="00E813CF" w:rsidP="00AA00BC">
            <w:pPr>
              <w:rPr>
                <w:rFonts w:eastAsia="Times New Roman" w:cs="Arial"/>
                <w:szCs w:val="22"/>
              </w:rPr>
            </w:pPr>
            <w:r w:rsidRPr="00B708EA">
              <w:rPr>
                <w:rFonts w:eastAsia="Times New Roman" w:cs="Arial"/>
                <w:szCs w:val="22"/>
                <w:lang w:val="ru"/>
              </w:rPr>
              <w:t>1 кв. 2028 г. – 2 кв. 2029 г.</w:t>
            </w:r>
          </w:p>
          <w:p w14:paraId="0DE8E65A" w14:textId="77777777" w:rsidR="00E813CF" w:rsidRPr="00B708EA" w:rsidRDefault="00E813CF" w:rsidP="00AA00BC">
            <w:pPr>
              <w:rPr>
                <w:rFonts w:eastAsia="Times New Roman" w:cs="Arial"/>
                <w:szCs w:val="22"/>
              </w:rPr>
            </w:pPr>
          </w:p>
        </w:tc>
      </w:tr>
      <w:tr w:rsidR="00E813CF" w:rsidRPr="00B708EA" w14:paraId="72454E7D" w14:textId="77777777" w:rsidTr="00DB4553">
        <w:trPr>
          <w:trHeight w:val="444"/>
        </w:trPr>
        <w:tc>
          <w:tcPr>
            <w:tcW w:w="3823" w:type="dxa"/>
            <w:hideMark/>
          </w:tcPr>
          <w:p w14:paraId="4DE74527" w14:textId="77777777" w:rsidR="00E813CF" w:rsidRPr="00B708EA" w:rsidRDefault="00E813CF" w:rsidP="00AA00BC">
            <w:pPr>
              <w:rPr>
                <w:rFonts w:eastAsia="Times New Roman" w:cs="Arial"/>
                <w:szCs w:val="22"/>
              </w:rPr>
            </w:pPr>
            <w:r w:rsidRPr="00B708EA">
              <w:rPr>
                <w:rFonts w:eastAsia="Times New Roman" w:cs="Arial"/>
                <w:b/>
                <w:bCs/>
                <w:szCs w:val="22"/>
                <w:lang w:val="ru"/>
              </w:rPr>
              <w:t xml:space="preserve">Заключительный этап реализации </w:t>
            </w:r>
          </w:p>
        </w:tc>
        <w:tc>
          <w:tcPr>
            <w:tcW w:w="4394" w:type="dxa"/>
            <w:hideMark/>
          </w:tcPr>
          <w:p w14:paraId="3C54C508" w14:textId="77777777" w:rsidR="00E813CF" w:rsidRPr="00B708EA" w:rsidRDefault="00E813CF" w:rsidP="00AA00BC">
            <w:pPr>
              <w:rPr>
                <w:rFonts w:eastAsia="Times New Roman" w:cs="Arial"/>
                <w:szCs w:val="22"/>
              </w:rPr>
            </w:pPr>
            <w:r w:rsidRPr="00B708EA">
              <w:rPr>
                <w:rFonts w:eastAsia="Times New Roman" w:cs="Arial"/>
                <w:szCs w:val="22"/>
                <w:lang w:val="ru"/>
              </w:rPr>
              <w:t>Акцент на мероприятия со средним/низким приоритетом; согласованность с завершением Десятилетия науки об океане</w:t>
            </w:r>
          </w:p>
        </w:tc>
        <w:tc>
          <w:tcPr>
            <w:tcW w:w="1417" w:type="dxa"/>
            <w:shd w:val="clear" w:color="auto" w:fill="auto"/>
            <w:hideMark/>
          </w:tcPr>
          <w:p w14:paraId="1B1791E9" w14:textId="77777777" w:rsidR="00E813CF" w:rsidRPr="00B708EA" w:rsidRDefault="00E813CF" w:rsidP="00AA00BC">
            <w:pPr>
              <w:rPr>
                <w:rFonts w:eastAsia="Times New Roman" w:cs="Arial"/>
                <w:szCs w:val="22"/>
              </w:rPr>
            </w:pPr>
            <w:r w:rsidRPr="00B708EA">
              <w:rPr>
                <w:rFonts w:eastAsia="Times New Roman" w:cs="Arial"/>
                <w:szCs w:val="22"/>
                <w:lang w:val="ru"/>
              </w:rPr>
              <w:t>1 кв. 2028 г. – 4 кв. 2030 г.</w:t>
            </w:r>
          </w:p>
        </w:tc>
      </w:tr>
    </w:tbl>
    <w:p w14:paraId="4034085E" w14:textId="77777777" w:rsidR="00E813CF" w:rsidRPr="00B708EA" w:rsidRDefault="00E813CF">
      <w:pPr>
        <w:tabs>
          <w:tab w:val="clear" w:pos="567"/>
        </w:tabs>
        <w:snapToGrid/>
        <w:rPr>
          <w:rFonts w:cs="Arial"/>
        </w:rPr>
      </w:pPr>
    </w:p>
    <w:p w14:paraId="2731E434" w14:textId="77777777" w:rsidR="001B12F1" w:rsidRPr="00B708EA" w:rsidRDefault="001B12F1" w:rsidP="00DB4553">
      <w:pPr>
        <w:tabs>
          <w:tab w:val="clear" w:pos="567"/>
        </w:tabs>
        <w:snapToGrid/>
        <w:rPr>
          <w:rFonts w:cs="Arial"/>
        </w:rPr>
        <w:sectPr w:rsidR="001B12F1" w:rsidRPr="00B708EA" w:rsidSect="003F7186">
          <w:headerReference w:type="even" r:id="rId11"/>
          <w:headerReference w:type="default" r:id="rId12"/>
          <w:footerReference w:type="even" r:id="rId13"/>
          <w:headerReference w:type="first" r:id="rId14"/>
          <w:type w:val="continuous"/>
          <w:pgSz w:w="11906" w:h="16838" w:code="9"/>
          <w:pgMar w:top="1418" w:right="1134" w:bottom="1134" w:left="1134" w:header="709" w:footer="680" w:gutter="0"/>
          <w:pgNumType w:start="1"/>
          <w:cols w:space="708"/>
          <w:titlePg/>
          <w:docGrid w:linePitch="360"/>
        </w:sectPr>
      </w:pPr>
    </w:p>
    <w:sdt>
      <w:sdtPr>
        <w:rPr>
          <w:rFonts w:cs="Arial"/>
          <w:b/>
          <w:bCs/>
          <w:sz w:val="24"/>
        </w:rPr>
        <w:id w:val="-1095176201"/>
        <w:docPartObj>
          <w:docPartGallery w:val="Table of Contents"/>
          <w:docPartUnique/>
        </w:docPartObj>
      </w:sdtPr>
      <w:sdtEndPr>
        <w:rPr>
          <w:b w:val="0"/>
          <w:bCs w:val="0"/>
          <w:noProof/>
          <w:sz w:val="22"/>
          <w:szCs w:val="22"/>
        </w:rPr>
      </w:sdtEndPr>
      <w:sdtContent>
        <w:p w14:paraId="400C6181" w14:textId="77777777" w:rsidR="000B4930" w:rsidRPr="00B708EA" w:rsidRDefault="00747487" w:rsidP="00DB4553">
          <w:pPr>
            <w:jc w:val="center"/>
            <w:rPr>
              <w:rFonts w:cs="Arial"/>
              <w:b/>
              <w:bCs/>
              <w:sz w:val="24"/>
            </w:rPr>
          </w:pPr>
          <w:r w:rsidRPr="00B708EA">
            <w:rPr>
              <w:rFonts w:ascii="Calibri" w:hAnsi="Calibri" w:cs="Calibri"/>
              <w:b/>
              <w:bCs/>
              <w:color w:val="000000" w:themeColor="text1"/>
              <w:sz w:val="24"/>
            </w:rPr>
            <w:t xml:space="preserve">Draft Implementation Plan </w:t>
          </w:r>
          <w:r w:rsidRPr="00B708EA">
            <w:rPr>
              <w:rFonts w:ascii="Calibri" w:hAnsi="Calibri" w:cs="Calibri"/>
              <w:b/>
              <w:bCs/>
              <w:color w:val="000000" w:themeColor="text1"/>
              <w:sz w:val="24"/>
            </w:rPr>
            <w:br/>
            <w:t>IOC Capacity Development Strategy 2023–2030</w:t>
          </w:r>
        </w:p>
        <w:p w14:paraId="360557B3" w14:textId="77777777" w:rsidR="00C1637B" w:rsidRPr="00B708EA" w:rsidRDefault="00C1637B" w:rsidP="00DB4553">
          <w:pPr>
            <w:pStyle w:val="TOCHeading"/>
            <w:tabs>
              <w:tab w:val="left" w:pos="4678"/>
            </w:tabs>
            <w:rPr>
              <w:rFonts w:ascii="Arial" w:hAnsi="Arial" w:cs="Arial"/>
              <w:sz w:val="24"/>
              <w:szCs w:val="24"/>
            </w:rPr>
          </w:pPr>
          <w:r w:rsidRPr="00B708EA">
            <w:rPr>
              <w:rFonts w:ascii="Arial" w:hAnsi="Arial" w:cs="Arial"/>
              <w:sz w:val="24"/>
              <w:szCs w:val="24"/>
            </w:rPr>
            <w:t>Table of Contents</w:t>
          </w:r>
        </w:p>
        <w:p w14:paraId="06022C99" w14:textId="77777777" w:rsidR="00C1637B" w:rsidRPr="00B708EA" w:rsidRDefault="00C1637B" w:rsidP="00DB4553">
          <w:pPr>
            <w:tabs>
              <w:tab w:val="left" w:pos="4678"/>
            </w:tabs>
            <w:rPr>
              <w:rFonts w:cs="Arial"/>
              <w:szCs w:val="22"/>
            </w:rPr>
          </w:pPr>
        </w:p>
        <w:p w14:paraId="293FF5FD" w14:textId="0313556F" w:rsidR="00DB4553" w:rsidRPr="00B708EA" w:rsidRDefault="00C1637B" w:rsidP="001B12F1">
          <w:pPr>
            <w:pStyle w:val="TOC3"/>
            <w:tabs>
              <w:tab w:val="right" w:leader="dot" w:pos="9638"/>
            </w:tabs>
            <w:rPr>
              <w:rFonts w:ascii="Arial" w:eastAsiaTheme="minorEastAsia" w:hAnsi="Arial" w:cs="Arial"/>
              <w:b/>
              <w:bCs/>
              <w:noProof/>
              <w:snapToGrid/>
              <w:kern w:val="2"/>
              <w:sz w:val="22"/>
              <w:szCs w:val="22"/>
              <w14:ligatures w14:val="standardContextual"/>
            </w:rPr>
          </w:pPr>
          <w:r w:rsidRPr="00B708EA">
            <w:rPr>
              <w:rFonts w:ascii="Arial" w:hAnsi="Arial" w:cs="Arial"/>
              <w:sz w:val="22"/>
              <w:szCs w:val="22"/>
            </w:rPr>
            <w:fldChar w:fldCharType="begin"/>
          </w:r>
          <w:r w:rsidRPr="00B708EA">
            <w:rPr>
              <w:rFonts w:ascii="Arial" w:hAnsi="Arial" w:cs="Arial"/>
              <w:sz w:val="22"/>
              <w:szCs w:val="22"/>
            </w:rPr>
            <w:instrText xml:space="preserve"> TOC \o "1-6" \h \z \u </w:instrText>
          </w:r>
          <w:r w:rsidRPr="00B708EA">
            <w:rPr>
              <w:rFonts w:ascii="Arial" w:hAnsi="Arial" w:cs="Arial"/>
              <w:sz w:val="22"/>
              <w:szCs w:val="22"/>
            </w:rPr>
            <w:fldChar w:fldCharType="separate"/>
          </w:r>
          <w:hyperlink w:anchor="_Toc199785264" w:history="1">
            <w:r w:rsidRPr="00B708EA">
              <w:rPr>
                <w:rStyle w:val="Hyperlink"/>
                <w:rFonts w:ascii="Arial" w:hAnsi="Arial" w:cs="Arial"/>
                <w:b/>
                <w:bCs/>
                <w:noProof/>
                <w:sz w:val="22"/>
                <w:szCs w:val="22"/>
              </w:rPr>
              <w:t>1. Executive Summary</w:t>
            </w:r>
            <w:r w:rsidRPr="00B708EA">
              <w:rPr>
                <w:rFonts w:ascii="Arial" w:hAnsi="Arial" w:cs="Arial"/>
                <w:b/>
                <w:bCs/>
                <w:noProof/>
                <w:webHidden/>
                <w:sz w:val="22"/>
                <w:szCs w:val="22"/>
              </w:rPr>
              <w:tab/>
            </w:r>
            <w:r w:rsidRPr="00B708EA">
              <w:rPr>
                <w:rFonts w:ascii="Arial" w:hAnsi="Arial" w:cs="Arial"/>
                <w:b/>
                <w:bCs/>
                <w:noProof/>
                <w:webHidden/>
                <w:sz w:val="22"/>
                <w:szCs w:val="22"/>
              </w:rPr>
              <w:fldChar w:fldCharType="begin"/>
            </w:r>
            <w:r w:rsidRPr="00B708EA">
              <w:rPr>
                <w:rFonts w:ascii="Arial" w:hAnsi="Arial" w:cs="Arial"/>
                <w:b/>
                <w:bCs/>
                <w:noProof/>
                <w:webHidden/>
                <w:sz w:val="22"/>
                <w:szCs w:val="22"/>
              </w:rPr>
              <w:instrText xml:space="preserve"> PAGEREF _Toc199785264 \h </w:instrText>
            </w:r>
            <w:r w:rsidRPr="00B708EA">
              <w:rPr>
                <w:rFonts w:ascii="Arial" w:hAnsi="Arial" w:cs="Arial"/>
                <w:b/>
                <w:bCs/>
                <w:noProof/>
                <w:webHidden/>
                <w:sz w:val="22"/>
                <w:szCs w:val="22"/>
              </w:rPr>
            </w:r>
            <w:r w:rsidRPr="00B708EA">
              <w:rPr>
                <w:rFonts w:ascii="Arial" w:hAnsi="Arial" w:cs="Arial"/>
                <w:b/>
                <w:bCs/>
                <w:noProof/>
                <w:webHidden/>
                <w:sz w:val="22"/>
                <w:szCs w:val="22"/>
              </w:rPr>
              <w:fldChar w:fldCharType="separate"/>
            </w:r>
            <w:r w:rsidR="00FE7888">
              <w:rPr>
                <w:rFonts w:ascii="Arial" w:hAnsi="Arial" w:cs="Arial"/>
                <w:b/>
                <w:bCs/>
                <w:noProof/>
                <w:webHidden/>
                <w:sz w:val="22"/>
                <w:szCs w:val="22"/>
              </w:rPr>
              <w:t>3</w:t>
            </w:r>
            <w:r w:rsidRPr="00B708EA">
              <w:rPr>
                <w:rFonts w:ascii="Arial" w:hAnsi="Arial" w:cs="Arial"/>
                <w:b/>
                <w:bCs/>
                <w:noProof/>
                <w:webHidden/>
                <w:sz w:val="22"/>
                <w:szCs w:val="22"/>
              </w:rPr>
              <w:fldChar w:fldCharType="end"/>
            </w:r>
          </w:hyperlink>
        </w:p>
        <w:p w14:paraId="15CCAEF3" w14:textId="6DA96F1F" w:rsidR="00DB4553" w:rsidRPr="00B708EA" w:rsidRDefault="00DB4553" w:rsidP="001B12F1">
          <w:pPr>
            <w:pStyle w:val="TOC3"/>
            <w:tabs>
              <w:tab w:val="right" w:leader="dot" w:pos="9638"/>
            </w:tabs>
            <w:rPr>
              <w:rFonts w:ascii="Arial" w:eastAsiaTheme="minorEastAsia" w:hAnsi="Arial" w:cs="Arial"/>
              <w:b/>
              <w:bCs/>
              <w:noProof/>
              <w:snapToGrid/>
              <w:kern w:val="2"/>
              <w:sz w:val="22"/>
              <w:szCs w:val="22"/>
              <w14:ligatures w14:val="standardContextual"/>
            </w:rPr>
          </w:pPr>
          <w:hyperlink w:anchor="_Toc199785265" w:history="1">
            <w:r w:rsidRPr="00B708EA">
              <w:rPr>
                <w:rStyle w:val="Hyperlink"/>
                <w:rFonts w:ascii="Arial" w:hAnsi="Arial" w:cs="Arial"/>
                <w:b/>
                <w:bCs/>
                <w:noProof/>
                <w:sz w:val="22"/>
                <w:szCs w:val="22"/>
              </w:rPr>
              <w:t>2. Introduction</w:t>
            </w:r>
            <w:r w:rsidRPr="00B708EA">
              <w:rPr>
                <w:rFonts w:ascii="Arial" w:hAnsi="Arial" w:cs="Arial"/>
                <w:b/>
                <w:bCs/>
                <w:noProof/>
                <w:webHidden/>
                <w:sz w:val="22"/>
                <w:szCs w:val="22"/>
              </w:rPr>
              <w:tab/>
            </w:r>
            <w:r w:rsidRPr="00B708EA">
              <w:rPr>
                <w:rFonts w:ascii="Arial" w:hAnsi="Arial" w:cs="Arial"/>
                <w:b/>
                <w:bCs/>
                <w:noProof/>
                <w:webHidden/>
                <w:sz w:val="22"/>
                <w:szCs w:val="22"/>
              </w:rPr>
              <w:fldChar w:fldCharType="begin"/>
            </w:r>
            <w:r w:rsidRPr="00B708EA">
              <w:rPr>
                <w:rFonts w:ascii="Arial" w:hAnsi="Arial" w:cs="Arial"/>
                <w:b/>
                <w:bCs/>
                <w:noProof/>
                <w:webHidden/>
                <w:sz w:val="22"/>
                <w:szCs w:val="22"/>
              </w:rPr>
              <w:instrText xml:space="preserve"> PAGEREF _Toc199785265 \h </w:instrText>
            </w:r>
            <w:r w:rsidRPr="00B708EA">
              <w:rPr>
                <w:rFonts w:ascii="Arial" w:hAnsi="Arial" w:cs="Arial"/>
                <w:b/>
                <w:bCs/>
                <w:noProof/>
                <w:webHidden/>
                <w:sz w:val="22"/>
                <w:szCs w:val="22"/>
              </w:rPr>
            </w:r>
            <w:r w:rsidRPr="00B708EA">
              <w:rPr>
                <w:rFonts w:ascii="Arial" w:hAnsi="Arial" w:cs="Arial"/>
                <w:b/>
                <w:bCs/>
                <w:noProof/>
                <w:webHidden/>
                <w:sz w:val="22"/>
                <w:szCs w:val="22"/>
              </w:rPr>
              <w:fldChar w:fldCharType="separate"/>
            </w:r>
            <w:r w:rsidR="00FE7888">
              <w:rPr>
                <w:rFonts w:ascii="Arial" w:hAnsi="Arial" w:cs="Arial"/>
                <w:b/>
                <w:bCs/>
                <w:noProof/>
                <w:webHidden/>
                <w:sz w:val="22"/>
                <w:szCs w:val="22"/>
              </w:rPr>
              <w:t>3</w:t>
            </w:r>
            <w:r w:rsidRPr="00B708EA">
              <w:rPr>
                <w:rFonts w:ascii="Arial" w:hAnsi="Arial" w:cs="Arial"/>
                <w:b/>
                <w:bCs/>
                <w:noProof/>
                <w:webHidden/>
                <w:sz w:val="22"/>
                <w:szCs w:val="22"/>
              </w:rPr>
              <w:fldChar w:fldCharType="end"/>
            </w:r>
          </w:hyperlink>
        </w:p>
        <w:p w14:paraId="6860510E" w14:textId="10CFE141" w:rsidR="00DB4553" w:rsidRPr="00B708EA" w:rsidRDefault="00DB4553" w:rsidP="001B12F1">
          <w:pPr>
            <w:pStyle w:val="TOC3"/>
            <w:tabs>
              <w:tab w:val="right" w:leader="dot" w:pos="9638"/>
            </w:tabs>
            <w:rPr>
              <w:rFonts w:ascii="Arial" w:eastAsiaTheme="minorEastAsia" w:hAnsi="Arial" w:cs="Arial"/>
              <w:b/>
              <w:bCs/>
              <w:noProof/>
              <w:snapToGrid/>
              <w:kern w:val="2"/>
              <w:sz w:val="22"/>
              <w:szCs w:val="22"/>
              <w14:ligatures w14:val="standardContextual"/>
            </w:rPr>
          </w:pPr>
          <w:hyperlink w:anchor="_Toc199785266" w:history="1">
            <w:r w:rsidRPr="00B708EA">
              <w:rPr>
                <w:rStyle w:val="Hyperlink"/>
                <w:rFonts w:ascii="Arial" w:hAnsi="Arial" w:cs="Arial"/>
                <w:b/>
                <w:bCs/>
                <w:noProof/>
                <w:sz w:val="22"/>
                <w:szCs w:val="22"/>
              </w:rPr>
              <w:t>3. Goals and Objectives</w:t>
            </w:r>
            <w:r w:rsidRPr="00B708EA">
              <w:rPr>
                <w:rFonts w:ascii="Arial" w:hAnsi="Arial" w:cs="Arial"/>
                <w:b/>
                <w:bCs/>
                <w:noProof/>
                <w:webHidden/>
                <w:sz w:val="22"/>
                <w:szCs w:val="22"/>
              </w:rPr>
              <w:tab/>
            </w:r>
            <w:r w:rsidRPr="00B708EA">
              <w:rPr>
                <w:rFonts w:ascii="Arial" w:hAnsi="Arial" w:cs="Arial"/>
                <w:b/>
                <w:bCs/>
                <w:noProof/>
                <w:webHidden/>
                <w:sz w:val="22"/>
                <w:szCs w:val="22"/>
              </w:rPr>
              <w:fldChar w:fldCharType="begin"/>
            </w:r>
            <w:r w:rsidRPr="00B708EA">
              <w:rPr>
                <w:rFonts w:ascii="Arial" w:hAnsi="Arial" w:cs="Arial"/>
                <w:b/>
                <w:bCs/>
                <w:noProof/>
                <w:webHidden/>
                <w:sz w:val="22"/>
                <w:szCs w:val="22"/>
              </w:rPr>
              <w:instrText xml:space="preserve"> PAGEREF _Toc199785266 \h </w:instrText>
            </w:r>
            <w:r w:rsidRPr="00B708EA">
              <w:rPr>
                <w:rFonts w:ascii="Arial" w:hAnsi="Arial" w:cs="Arial"/>
                <w:b/>
                <w:bCs/>
                <w:noProof/>
                <w:webHidden/>
                <w:sz w:val="22"/>
                <w:szCs w:val="22"/>
              </w:rPr>
            </w:r>
            <w:r w:rsidRPr="00B708EA">
              <w:rPr>
                <w:rFonts w:ascii="Arial" w:hAnsi="Arial" w:cs="Arial"/>
                <w:b/>
                <w:bCs/>
                <w:noProof/>
                <w:webHidden/>
                <w:sz w:val="22"/>
                <w:szCs w:val="22"/>
              </w:rPr>
              <w:fldChar w:fldCharType="separate"/>
            </w:r>
            <w:r w:rsidR="00FE7888">
              <w:rPr>
                <w:rFonts w:ascii="Arial" w:hAnsi="Arial" w:cs="Arial"/>
                <w:b/>
                <w:bCs/>
                <w:noProof/>
                <w:webHidden/>
                <w:sz w:val="22"/>
                <w:szCs w:val="22"/>
              </w:rPr>
              <w:t>4</w:t>
            </w:r>
            <w:r w:rsidRPr="00B708EA">
              <w:rPr>
                <w:rFonts w:ascii="Arial" w:hAnsi="Arial" w:cs="Arial"/>
                <w:b/>
                <w:bCs/>
                <w:noProof/>
                <w:webHidden/>
                <w:sz w:val="22"/>
                <w:szCs w:val="22"/>
              </w:rPr>
              <w:fldChar w:fldCharType="end"/>
            </w:r>
          </w:hyperlink>
        </w:p>
        <w:p w14:paraId="52126971" w14:textId="53578E42" w:rsidR="00DB4553" w:rsidRPr="00B708EA" w:rsidRDefault="00DB4553" w:rsidP="001B12F1">
          <w:pPr>
            <w:pStyle w:val="TOC3"/>
            <w:tabs>
              <w:tab w:val="right" w:leader="dot" w:pos="9638"/>
            </w:tabs>
            <w:rPr>
              <w:rFonts w:ascii="Arial" w:eastAsiaTheme="minorEastAsia" w:hAnsi="Arial" w:cs="Arial"/>
              <w:b/>
              <w:bCs/>
              <w:noProof/>
              <w:snapToGrid/>
              <w:kern w:val="2"/>
              <w:sz w:val="22"/>
              <w:szCs w:val="22"/>
              <w14:ligatures w14:val="standardContextual"/>
            </w:rPr>
          </w:pPr>
          <w:hyperlink w:anchor="_Toc199785267" w:history="1">
            <w:r w:rsidRPr="00B708EA">
              <w:rPr>
                <w:rStyle w:val="Hyperlink"/>
                <w:rFonts w:ascii="Arial" w:hAnsi="Arial" w:cs="Arial"/>
                <w:b/>
                <w:bCs/>
                <w:noProof/>
                <w:sz w:val="22"/>
                <w:szCs w:val="22"/>
              </w:rPr>
              <w:t>4. IOC/UNESCO Capacity Development Initiatives</w:t>
            </w:r>
            <w:r w:rsidRPr="00B708EA">
              <w:rPr>
                <w:rFonts w:ascii="Arial" w:hAnsi="Arial" w:cs="Arial"/>
                <w:b/>
                <w:bCs/>
                <w:noProof/>
                <w:webHidden/>
                <w:sz w:val="22"/>
                <w:szCs w:val="22"/>
              </w:rPr>
              <w:tab/>
            </w:r>
            <w:r w:rsidRPr="00B708EA">
              <w:rPr>
                <w:rFonts w:ascii="Arial" w:hAnsi="Arial" w:cs="Arial"/>
                <w:b/>
                <w:bCs/>
                <w:noProof/>
                <w:webHidden/>
                <w:sz w:val="22"/>
                <w:szCs w:val="22"/>
              </w:rPr>
              <w:fldChar w:fldCharType="begin"/>
            </w:r>
            <w:r w:rsidRPr="00B708EA">
              <w:rPr>
                <w:rFonts w:ascii="Arial" w:hAnsi="Arial" w:cs="Arial"/>
                <w:b/>
                <w:bCs/>
                <w:noProof/>
                <w:webHidden/>
                <w:sz w:val="22"/>
                <w:szCs w:val="22"/>
              </w:rPr>
              <w:instrText xml:space="preserve"> PAGEREF _Toc199785267 \h </w:instrText>
            </w:r>
            <w:r w:rsidRPr="00B708EA">
              <w:rPr>
                <w:rFonts w:ascii="Arial" w:hAnsi="Arial" w:cs="Arial"/>
                <w:b/>
                <w:bCs/>
                <w:noProof/>
                <w:webHidden/>
                <w:sz w:val="22"/>
                <w:szCs w:val="22"/>
              </w:rPr>
            </w:r>
            <w:r w:rsidRPr="00B708EA">
              <w:rPr>
                <w:rFonts w:ascii="Arial" w:hAnsi="Arial" w:cs="Arial"/>
                <w:b/>
                <w:bCs/>
                <w:noProof/>
                <w:webHidden/>
                <w:sz w:val="22"/>
                <w:szCs w:val="22"/>
              </w:rPr>
              <w:fldChar w:fldCharType="separate"/>
            </w:r>
            <w:r w:rsidR="00FE7888">
              <w:rPr>
                <w:rFonts w:ascii="Arial" w:hAnsi="Arial" w:cs="Arial"/>
                <w:b/>
                <w:bCs/>
                <w:noProof/>
                <w:webHidden/>
                <w:sz w:val="22"/>
                <w:szCs w:val="22"/>
              </w:rPr>
              <w:t>6</w:t>
            </w:r>
            <w:r w:rsidRPr="00B708EA">
              <w:rPr>
                <w:rFonts w:ascii="Arial" w:hAnsi="Arial" w:cs="Arial"/>
                <w:b/>
                <w:bCs/>
                <w:noProof/>
                <w:webHidden/>
                <w:sz w:val="22"/>
                <w:szCs w:val="22"/>
              </w:rPr>
              <w:fldChar w:fldCharType="end"/>
            </w:r>
          </w:hyperlink>
        </w:p>
        <w:p w14:paraId="2763E859" w14:textId="594A9C80" w:rsidR="00DB4553" w:rsidRPr="00B708EA" w:rsidRDefault="00DB4553" w:rsidP="001B12F1">
          <w:pPr>
            <w:pStyle w:val="TOC3"/>
            <w:tabs>
              <w:tab w:val="right" w:leader="dot" w:pos="9638"/>
            </w:tabs>
            <w:rPr>
              <w:rFonts w:ascii="Arial" w:eastAsiaTheme="minorEastAsia" w:hAnsi="Arial" w:cs="Arial"/>
              <w:b/>
              <w:bCs/>
              <w:noProof/>
              <w:snapToGrid/>
              <w:kern w:val="2"/>
              <w:sz w:val="22"/>
              <w:szCs w:val="22"/>
              <w14:ligatures w14:val="standardContextual"/>
            </w:rPr>
          </w:pPr>
          <w:hyperlink w:anchor="_Toc199785268" w:history="1">
            <w:r w:rsidRPr="00B708EA">
              <w:rPr>
                <w:rStyle w:val="Hyperlink"/>
                <w:rFonts w:ascii="Arial" w:hAnsi="Arial" w:cs="Arial"/>
                <w:b/>
                <w:bCs/>
                <w:noProof/>
                <w:sz w:val="22"/>
                <w:szCs w:val="22"/>
              </w:rPr>
              <w:t>5. Implementation Framework</w:t>
            </w:r>
            <w:r w:rsidRPr="00B708EA">
              <w:rPr>
                <w:rFonts w:ascii="Arial" w:hAnsi="Arial" w:cs="Arial"/>
                <w:b/>
                <w:bCs/>
                <w:noProof/>
                <w:webHidden/>
                <w:sz w:val="22"/>
                <w:szCs w:val="22"/>
              </w:rPr>
              <w:tab/>
            </w:r>
            <w:r w:rsidRPr="00B708EA">
              <w:rPr>
                <w:rFonts w:ascii="Arial" w:hAnsi="Arial" w:cs="Arial"/>
                <w:b/>
                <w:bCs/>
                <w:noProof/>
                <w:webHidden/>
                <w:sz w:val="22"/>
                <w:szCs w:val="22"/>
              </w:rPr>
              <w:fldChar w:fldCharType="begin"/>
            </w:r>
            <w:r w:rsidRPr="00B708EA">
              <w:rPr>
                <w:rFonts w:ascii="Arial" w:hAnsi="Arial" w:cs="Arial"/>
                <w:b/>
                <w:bCs/>
                <w:noProof/>
                <w:webHidden/>
                <w:sz w:val="22"/>
                <w:szCs w:val="22"/>
              </w:rPr>
              <w:instrText xml:space="preserve"> PAGEREF _Toc199785268 \h </w:instrText>
            </w:r>
            <w:r w:rsidRPr="00B708EA">
              <w:rPr>
                <w:rFonts w:ascii="Arial" w:hAnsi="Arial" w:cs="Arial"/>
                <w:b/>
                <w:bCs/>
                <w:noProof/>
                <w:webHidden/>
                <w:sz w:val="22"/>
                <w:szCs w:val="22"/>
              </w:rPr>
            </w:r>
            <w:r w:rsidRPr="00B708EA">
              <w:rPr>
                <w:rFonts w:ascii="Arial" w:hAnsi="Arial" w:cs="Arial"/>
                <w:b/>
                <w:bCs/>
                <w:noProof/>
                <w:webHidden/>
                <w:sz w:val="22"/>
                <w:szCs w:val="22"/>
              </w:rPr>
              <w:fldChar w:fldCharType="separate"/>
            </w:r>
            <w:r w:rsidR="00FE7888">
              <w:rPr>
                <w:rFonts w:ascii="Arial" w:hAnsi="Arial" w:cs="Arial"/>
                <w:b/>
                <w:bCs/>
                <w:noProof/>
                <w:webHidden/>
                <w:sz w:val="22"/>
                <w:szCs w:val="22"/>
              </w:rPr>
              <w:t>7</w:t>
            </w:r>
            <w:r w:rsidRPr="00B708EA">
              <w:rPr>
                <w:rFonts w:ascii="Arial" w:hAnsi="Arial" w:cs="Arial"/>
                <w:b/>
                <w:bCs/>
                <w:noProof/>
                <w:webHidden/>
                <w:sz w:val="22"/>
                <w:szCs w:val="22"/>
              </w:rPr>
              <w:fldChar w:fldCharType="end"/>
            </w:r>
          </w:hyperlink>
        </w:p>
        <w:p w14:paraId="3ED55F12" w14:textId="4D484CC9" w:rsidR="00DB4553" w:rsidRPr="00B708EA" w:rsidRDefault="00DB4553">
          <w:pPr>
            <w:pStyle w:val="TOC4"/>
            <w:tabs>
              <w:tab w:val="right" w:leader="dot" w:pos="9593"/>
            </w:tabs>
            <w:rPr>
              <w:rFonts w:ascii="Arial" w:eastAsiaTheme="minorEastAsia" w:hAnsi="Arial" w:cs="Arial"/>
              <w:noProof/>
              <w:snapToGrid/>
              <w:kern w:val="2"/>
              <w:sz w:val="22"/>
              <w:szCs w:val="22"/>
              <w14:ligatures w14:val="standardContextual"/>
            </w:rPr>
          </w:pPr>
          <w:hyperlink w:anchor="_Toc199785269" w:history="1">
            <w:r w:rsidRPr="00B708EA">
              <w:rPr>
                <w:rStyle w:val="Hyperlink"/>
                <w:rFonts w:ascii="Arial" w:hAnsi="Arial" w:cs="Arial"/>
                <w:noProof/>
                <w:sz w:val="22"/>
                <w:szCs w:val="22"/>
              </w:rPr>
              <w:t>5.1 Overarching Recommendations</w:t>
            </w:r>
            <w:r w:rsidRPr="00B708EA">
              <w:rPr>
                <w:rFonts w:ascii="Arial" w:hAnsi="Arial" w:cs="Arial"/>
                <w:noProof/>
                <w:webHidden/>
                <w:sz w:val="22"/>
                <w:szCs w:val="22"/>
              </w:rPr>
              <w:tab/>
            </w:r>
            <w:r w:rsidRPr="00B708EA">
              <w:rPr>
                <w:rFonts w:ascii="Arial" w:hAnsi="Arial" w:cs="Arial"/>
                <w:noProof/>
                <w:webHidden/>
                <w:sz w:val="22"/>
                <w:szCs w:val="22"/>
              </w:rPr>
              <w:fldChar w:fldCharType="begin"/>
            </w:r>
            <w:r w:rsidRPr="00B708EA">
              <w:rPr>
                <w:rFonts w:ascii="Arial" w:hAnsi="Arial" w:cs="Arial"/>
                <w:noProof/>
                <w:webHidden/>
                <w:sz w:val="22"/>
                <w:szCs w:val="22"/>
              </w:rPr>
              <w:instrText xml:space="preserve"> PAGEREF _Toc199785269 \h </w:instrText>
            </w:r>
            <w:r w:rsidRPr="00B708EA">
              <w:rPr>
                <w:rFonts w:ascii="Arial" w:hAnsi="Arial" w:cs="Arial"/>
                <w:noProof/>
                <w:webHidden/>
                <w:sz w:val="22"/>
                <w:szCs w:val="22"/>
              </w:rPr>
            </w:r>
            <w:r w:rsidRPr="00B708EA">
              <w:rPr>
                <w:rFonts w:ascii="Arial" w:hAnsi="Arial" w:cs="Arial"/>
                <w:noProof/>
                <w:webHidden/>
                <w:sz w:val="22"/>
                <w:szCs w:val="22"/>
              </w:rPr>
              <w:fldChar w:fldCharType="separate"/>
            </w:r>
            <w:r w:rsidR="00FE7888">
              <w:rPr>
                <w:rFonts w:ascii="Arial" w:hAnsi="Arial" w:cs="Arial"/>
                <w:noProof/>
                <w:webHidden/>
                <w:sz w:val="22"/>
                <w:szCs w:val="22"/>
              </w:rPr>
              <w:t>7</w:t>
            </w:r>
            <w:r w:rsidRPr="00B708EA">
              <w:rPr>
                <w:rFonts w:ascii="Arial" w:hAnsi="Arial" w:cs="Arial"/>
                <w:noProof/>
                <w:webHidden/>
                <w:sz w:val="22"/>
                <w:szCs w:val="22"/>
              </w:rPr>
              <w:fldChar w:fldCharType="end"/>
            </w:r>
          </w:hyperlink>
        </w:p>
        <w:p w14:paraId="1AAD0CFC" w14:textId="1A54864C" w:rsidR="00DB4553" w:rsidRPr="00B708EA" w:rsidRDefault="00DB4553">
          <w:pPr>
            <w:pStyle w:val="TOC4"/>
            <w:tabs>
              <w:tab w:val="right" w:leader="dot" w:pos="9593"/>
            </w:tabs>
            <w:rPr>
              <w:rFonts w:ascii="Arial" w:eastAsiaTheme="minorEastAsia" w:hAnsi="Arial" w:cs="Arial"/>
              <w:noProof/>
              <w:snapToGrid/>
              <w:kern w:val="2"/>
              <w:sz w:val="22"/>
              <w:szCs w:val="22"/>
              <w14:ligatures w14:val="standardContextual"/>
            </w:rPr>
          </w:pPr>
          <w:hyperlink w:anchor="_Toc199785270" w:history="1">
            <w:r w:rsidRPr="00B708EA">
              <w:rPr>
                <w:rStyle w:val="Hyperlink"/>
                <w:rFonts w:ascii="Arial" w:hAnsi="Arial" w:cs="Arial"/>
                <w:noProof/>
                <w:sz w:val="22"/>
                <w:szCs w:val="22"/>
              </w:rPr>
              <w:t>5.2 Timeline and Prioritization of Actions</w:t>
            </w:r>
            <w:r w:rsidRPr="00B708EA">
              <w:rPr>
                <w:rFonts w:ascii="Arial" w:hAnsi="Arial" w:cs="Arial"/>
                <w:noProof/>
                <w:webHidden/>
                <w:sz w:val="22"/>
                <w:szCs w:val="22"/>
              </w:rPr>
              <w:tab/>
            </w:r>
            <w:r w:rsidRPr="00B708EA">
              <w:rPr>
                <w:rFonts w:ascii="Arial" w:hAnsi="Arial" w:cs="Arial"/>
                <w:noProof/>
                <w:webHidden/>
                <w:sz w:val="22"/>
                <w:szCs w:val="22"/>
              </w:rPr>
              <w:fldChar w:fldCharType="begin"/>
            </w:r>
            <w:r w:rsidRPr="00B708EA">
              <w:rPr>
                <w:rFonts w:ascii="Arial" w:hAnsi="Arial" w:cs="Arial"/>
                <w:noProof/>
                <w:webHidden/>
                <w:sz w:val="22"/>
                <w:szCs w:val="22"/>
              </w:rPr>
              <w:instrText xml:space="preserve"> PAGEREF _Toc199785270 \h </w:instrText>
            </w:r>
            <w:r w:rsidRPr="00B708EA">
              <w:rPr>
                <w:rFonts w:ascii="Arial" w:hAnsi="Arial" w:cs="Arial"/>
                <w:noProof/>
                <w:webHidden/>
                <w:sz w:val="22"/>
                <w:szCs w:val="22"/>
              </w:rPr>
            </w:r>
            <w:r w:rsidRPr="00B708EA">
              <w:rPr>
                <w:rFonts w:ascii="Arial" w:hAnsi="Arial" w:cs="Arial"/>
                <w:noProof/>
                <w:webHidden/>
                <w:sz w:val="22"/>
                <w:szCs w:val="22"/>
              </w:rPr>
              <w:fldChar w:fldCharType="separate"/>
            </w:r>
            <w:r w:rsidR="00FE7888">
              <w:rPr>
                <w:rFonts w:ascii="Arial" w:hAnsi="Arial" w:cs="Arial"/>
                <w:noProof/>
                <w:webHidden/>
                <w:sz w:val="22"/>
                <w:szCs w:val="22"/>
              </w:rPr>
              <w:t>8</w:t>
            </w:r>
            <w:r w:rsidRPr="00B708EA">
              <w:rPr>
                <w:rFonts w:ascii="Arial" w:hAnsi="Arial" w:cs="Arial"/>
                <w:noProof/>
                <w:webHidden/>
                <w:sz w:val="22"/>
                <w:szCs w:val="22"/>
              </w:rPr>
              <w:fldChar w:fldCharType="end"/>
            </w:r>
          </w:hyperlink>
        </w:p>
        <w:p w14:paraId="7BD7D20C" w14:textId="166E2D2C" w:rsidR="00DB4553" w:rsidRPr="00B708EA" w:rsidRDefault="00DB4553">
          <w:pPr>
            <w:pStyle w:val="TOC4"/>
            <w:tabs>
              <w:tab w:val="right" w:leader="dot" w:pos="9593"/>
            </w:tabs>
            <w:rPr>
              <w:rFonts w:ascii="Arial" w:eastAsiaTheme="minorEastAsia" w:hAnsi="Arial" w:cs="Arial"/>
              <w:noProof/>
              <w:snapToGrid/>
              <w:kern w:val="2"/>
              <w:sz w:val="22"/>
              <w:szCs w:val="22"/>
              <w14:ligatures w14:val="standardContextual"/>
            </w:rPr>
          </w:pPr>
          <w:hyperlink w:anchor="_Toc199785271" w:history="1">
            <w:r w:rsidRPr="00B708EA">
              <w:rPr>
                <w:rStyle w:val="Hyperlink"/>
                <w:rFonts w:ascii="Arial" w:hAnsi="Arial" w:cs="Arial"/>
                <w:noProof/>
                <w:sz w:val="22"/>
                <w:szCs w:val="22"/>
              </w:rPr>
              <w:t>5.3 Regional Priorities</w:t>
            </w:r>
            <w:r w:rsidRPr="00B708EA">
              <w:rPr>
                <w:rFonts w:ascii="Arial" w:hAnsi="Arial" w:cs="Arial"/>
                <w:noProof/>
                <w:webHidden/>
                <w:sz w:val="22"/>
                <w:szCs w:val="22"/>
              </w:rPr>
              <w:tab/>
            </w:r>
            <w:r w:rsidRPr="00B708EA">
              <w:rPr>
                <w:rFonts w:ascii="Arial" w:hAnsi="Arial" w:cs="Arial"/>
                <w:noProof/>
                <w:webHidden/>
                <w:sz w:val="22"/>
                <w:szCs w:val="22"/>
              </w:rPr>
              <w:fldChar w:fldCharType="begin"/>
            </w:r>
            <w:r w:rsidRPr="00B708EA">
              <w:rPr>
                <w:rFonts w:ascii="Arial" w:hAnsi="Arial" w:cs="Arial"/>
                <w:noProof/>
                <w:webHidden/>
                <w:sz w:val="22"/>
                <w:szCs w:val="22"/>
              </w:rPr>
              <w:instrText xml:space="preserve"> PAGEREF _Toc199785271 \h </w:instrText>
            </w:r>
            <w:r w:rsidRPr="00B708EA">
              <w:rPr>
                <w:rFonts w:ascii="Arial" w:hAnsi="Arial" w:cs="Arial"/>
                <w:noProof/>
                <w:webHidden/>
                <w:sz w:val="22"/>
                <w:szCs w:val="22"/>
              </w:rPr>
            </w:r>
            <w:r w:rsidRPr="00B708EA">
              <w:rPr>
                <w:rFonts w:ascii="Arial" w:hAnsi="Arial" w:cs="Arial"/>
                <w:noProof/>
                <w:webHidden/>
                <w:sz w:val="22"/>
                <w:szCs w:val="22"/>
              </w:rPr>
              <w:fldChar w:fldCharType="separate"/>
            </w:r>
            <w:r w:rsidR="00FE7888">
              <w:rPr>
                <w:rFonts w:ascii="Arial" w:hAnsi="Arial" w:cs="Arial"/>
                <w:noProof/>
                <w:webHidden/>
                <w:sz w:val="22"/>
                <w:szCs w:val="22"/>
              </w:rPr>
              <w:t>9</w:t>
            </w:r>
            <w:r w:rsidRPr="00B708EA">
              <w:rPr>
                <w:rFonts w:ascii="Arial" w:hAnsi="Arial" w:cs="Arial"/>
                <w:noProof/>
                <w:webHidden/>
                <w:sz w:val="22"/>
                <w:szCs w:val="22"/>
              </w:rPr>
              <w:fldChar w:fldCharType="end"/>
            </w:r>
          </w:hyperlink>
        </w:p>
        <w:p w14:paraId="21A20089" w14:textId="55F1698C" w:rsidR="00DB4553" w:rsidRPr="00B708EA" w:rsidRDefault="00DB4553">
          <w:pPr>
            <w:pStyle w:val="TOC4"/>
            <w:tabs>
              <w:tab w:val="right" w:leader="dot" w:pos="9593"/>
            </w:tabs>
            <w:rPr>
              <w:rFonts w:ascii="Arial" w:eastAsiaTheme="minorEastAsia" w:hAnsi="Arial" w:cs="Arial"/>
              <w:noProof/>
              <w:snapToGrid/>
              <w:kern w:val="2"/>
              <w:sz w:val="22"/>
              <w:szCs w:val="22"/>
              <w14:ligatures w14:val="standardContextual"/>
            </w:rPr>
          </w:pPr>
          <w:hyperlink w:anchor="_Toc199785272" w:history="1">
            <w:r w:rsidRPr="00B708EA">
              <w:rPr>
                <w:rStyle w:val="Hyperlink"/>
                <w:rFonts w:ascii="Arial" w:hAnsi="Arial" w:cs="Arial"/>
                <w:noProof/>
                <w:sz w:val="22"/>
                <w:szCs w:val="22"/>
              </w:rPr>
              <w:t>5.4 Detailed Actions</w:t>
            </w:r>
            <w:r w:rsidRPr="00B708EA">
              <w:rPr>
                <w:rFonts w:ascii="Arial" w:hAnsi="Arial" w:cs="Arial"/>
                <w:noProof/>
                <w:webHidden/>
                <w:sz w:val="22"/>
                <w:szCs w:val="22"/>
              </w:rPr>
              <w:tab/>
            </w:r>
            <w:r w:rsidRPr="00B708EA">
              <w:rPr>
                <w:rFonts w:ascii="Arial" w:hAnsi="Arial" w:cs="Arial"/>
                <w:noProof/>
                <w:webHidden/>
                <w:sz w:val="22"/>
                <w:szCs w:val="22"/>
              </w:rPr>
              <w:fldChar w:fldCharType="begin"/>
            </w:r>
            <w:r w:rsidRPr="00B708EA">
              <w:rPr>
                <w:rFonts w:ascii="Arial" w:hAnsi="Arial" w:cs="Arial"/>
                <w:noProof/>
                <w:webHidden/>
                <w:sz w:val="22"/>
                <w:szCs w:val="22"/>
              </w:rPr>
              <w:instrText xml:space="preserve"> PAGEREF _Toc199785272 \h </w:instrText>
            </w:r>
            <w:r w:rsidRPr="00B708EA">
              <w:rPr>
                <w:rFonts w:ascii="Arial" w:hAnsi="Arial" w:cs="Arial"/>
                <w:noProof/>
                <w:webHidden/>
                <w:sz w:val="22"/>
                <w:szCs w:val="22"/>
              </w:rPr>
            </w:r>
            <w:r w:rsidRPr="00B708EA">
              <w:rPr>
                <w:rFonts w:ascii="Arial" w:hAnsi="Arial" w:cs="Arial"/>
                <w:noProof/>
                <w:webHidden/>
                <w:sz w:val="22"/>
                <w:szCs w:val="22"/>
              </w:rPr>
              <w:fldChar w:fldCharType="separate"/>
            </w:r>
            <w:r w:rsidR="00FE7888">
              <w:rPr>
                <w:rFonts w:ascii="Arial" w:hAnsi="Arial" w:cs="Arial"/>
                <w:noProof/>
                <w:webHidden/>
                <w:sz w:val="22"/>
                <w:szCs w:val="22"/>
              </w:rPr>
              <w:t>23</w:t>
            </w:r>
            <w:r w:rsidRPr="00B708EA">
              <w:rPr>
                <w:rFonts w:ascii="Arial" w:hAnsi="Arial" w:cs="Arial"/>
                <w:noProof/>
                <w:webHidden/>
                <w:sz w:val="22"/>
                <w:szCs w:val="22"/>
              </w:rPr>
              <w:fldChar w:fldCharType="end"/>
            </w:r>
          </w:hyperlink>
        </w:p>
        <w:p w14:paraId="5EFB4A14" w14:textId="07284325" w:rsidR="00DB4553" w:rsidRPr="00B708EA" w:rsidRDefault="00DB4553" w:rsidP="001B12F1">
          <w:pPr>
            <w:pStyle w:val="TOC5"/>
            <w:rPr>
              <w:rFonts w:eastAsiaTheme="minorEastAsia"/>
              <w:snapToGrid/>
              <w:kern w:val="2"/>
              <w14:ligatures w14:val="standardContextual"/>
            </w:rPr>
          </w:pPr>
          <w:hyperlink w:anchor="_Toc199785273" w:history="1">
            <w:r w:rsidRPr="00B708EA">
              <w:rPr>
                <w:rStyle w:val="Hyperlink"/>
              </w:rPr>
              <w:t>OUTPUT 1. Human resources developed at individual and institutional level</w:t>
            </w:r>
            <w:r w:rsidRPr="00B708EA">
              <w:rPr>
                <w:webHidden/>
              </w:rPr>
              <w:tab/>
            </w:r>
            <w:r w:rsidRPr="00B708EA">
              <w:rPr>
                <w:webHidden/>
              </w:rPr>
              <w:fldChar w:fldCharType="begin"/>
            </w:r>
            <w:r w:rsidRPr="00B708EA">
              <w:rPr>
                <w:webHidden/>
              </w:rPr>
              <w:instrText xml:space="preserve"> PAGEREF _Toc199785273 \h </w:instrText>
            </w:r>
            <w:r w:rsidRPr="00B708EA">
              <w:rPr>
                <w:webHidden/>
              </w:rPr>
            </w:r>
            <w:r w:rsidRPr="00B708EA">
              <w:rPr>
                <w:webHidden/>
              </w:rPr>
              <w:fldChar w:fldCharType="separate"/>
            </w:r>
            <w:r w:rsidR="00FE7888">
              <w:rPr>
                <w:webHidden/>
              </w:rPr>
              <w:t>23</w:t>
            </w:r>
            <w:r w:rsidRPr="00B708EA">
              <w:rPr>
                <w:webHidden/>
              </w:rPr>
              <w:fldChar w:fldCharType="end"/>
            </w:r>
          </w:hyperlink>
        </w:p>
        <w:p w14:paraId="6955D7F3" w14:textId="7A1E154B" w:rsidR="00DB4553" w:rsidRPr="00B708EA" w:rsidRDefault="00DB4553" w:rsidP="001B12F1">
          <w:pPr>
            <w:pStyle w:val="TOC6"/>
            <w:tabs>
              <w:tab w:val="right" w:leader="dot" w:pos="9628"/>
            </w:tabs>
            <w:rPr>
              <w:rFonts w:eastAsiaTheme="minorEastAsia"/>
              <w:snapToGrid/>
              <w:kern w:val="2"/>
              <w14:ligatures w14:val="standardContextual"/>
            </w:rPr>
          </w:pPr>
          <w:hyperlink w:anchor="_Toc199785274" w:history="1">
            <w:r w:rsidRPr="00B708EA">
              <w:rPr>
                <w:rStyle w:val="Hyperlink"/>
                <w:color w:val="000080" w:themeColor="hyperlink" w:themeShade="80"/>
              </w:rPr>
              <w:t xml:space="preserve">Activity 1.1 </w:t>
            </w:r>
            <w:r w:rsidRPr="00B708EA">
              <w:rPr>
                <w:rStyle w:val="Hyperlink"/>
              </w:rPr>
              <w:t>Academic and higher education</w:t>
            </w:r>
            <w:r w:rsidRPr="00B708EA">
              <w:rPr>
                <w:webHidden/>
              </w:rPr>
              <w:tab/>
            </w:r>
            <w:r w:rsidRPr="00B708EA">
              <w:rPr>
                <w:webHidden/>
              </w:rPr>
              <w:fldChar w:fldCharType="begin"/>
            </w:r>
            <w:r w:rsidRPr="00B708EA">
              <w:rPr>
                <w:webHidden/>
              </w:rPr>
              <w:instrText xml:space="preserve"> PAGEREF _Toc199785274 \h </w:instrText>
            </w:r>
            <w:r w:rsidRPr="00B708EA">
              <w:rPr>
                <w:webHidden/>
              </w:rPr>
            </w:r>
            <w:r w:rsidRPr="00B708EA">
              <w:rPr>
                <w:webHidden/>
              </w:rPr>
              <w:fldChar w:fldCharType="separate"/>
            </w:r>
            <w:r w:rsidR="00FE7888">
              <w:rPr>
                <w:webHidden/>
              </w:rPr>
              <w:t>23</w:t>
            </w:r>
            <w:r w:rsidRPr="00B708EA">
              <w:rPr>
                <w:webHidden/>
              </w:rPr>
              <w:fldChar w:fldCharType="end"/>
            </w:r>
          </w:hyperlink>
        </w:p>
        <w:p w14:paraId="1D4A7AB1" w14:textId="4A457FB3" w:rsidR="00DB4553" w:rsidRPr="00B708EA" w:rsidRDefault="00DB4553" w:rsidP="001B12F1">
          <w:pPr>
            <w:pStyle w:val="TOC6"/>
            <w:tabs>
              <w:tab w:val="right" w:leader="dot" w:pos="9628"/>
            </w:tabs>
            <w:rPr>
              <w:rFonts w:eastAsiaTheme="minorEastAsia"/>
              <w:snapToGrid/>
              <w:kern w:val="2"/>
              <w14:ligatures w14:val="standardContextual"/>
            </w:rPr>
          </w:pPr>
          <w:hyperlink w:anchor="_Toc199785275" w:history="1">
            <w:r w:rsidRPr="00B708EA">
              <w:rPr>
                <w:rStyle w:val="Hyperlink"/>
                <w:color w:val="000080" w:themeColor="hyperlink" w:themeShade="80"/>
              </w:rPr>
              <w:t xml:space="preserve">Activity 1.2 </w:t>
            </w:r>
            <w:r w:rsidRPr="00B708EA">
              <w:rPr>
                <w:rStyle w:val="Hyperlink"/>
              </w:rPr>
              <w:t>Continuous professional development</w:t>
            </w:r>
            <w:r w:rsidRPr="00B708EA">
              <w:rPr>
                <w:webHidden/>
              </w:rPr>
              <w:tab/>
            </w:r>
            <w:r w:rsidRPr="00B708EA">
              <w:rPr>
                <w:webHidden/>
              </w:rPr>
              <w:fldChar w:fldCharType="begin"/>
            </w:r>
            <w:r w:rsidRPr="00B708EA">
              <w:rPr>
                <w:webHidden/>
              </w:rPr>
              <w:instrText xml:space="preserve"> PAGEREF _Toc199785275 \h </w:instrText>
            </w:r>
            <w:r w:rsidRPr="00B708EA">
              <w:rPr>
                <w:webHidden/>
              </w:rPr>
            </w:r>
            <w:r w:rsidRPr="00B708EA">
              <w:rPr>
                <w:webHidden/>
              </w:rPr>
              <w:fldChar w:fldCharType="separate"/>
            </w:r>
            <w:r w:rsidR="00FE7888">
              <w:rPr>
                <w:webHidden/>
              </w:rPr>
              <w:t>24</w:t>
            </w:r>
            <w:r w:rsidRPr="00B708EA">
              <w:rPr>
                <w:webHidden/>
              </w:rPr>
              <w:fldChar w:fldCharType="end"/>
            </w:r>
          </w:hyperlink>
        </w:p>
        <w:p w14:paraId="4D51A3FA" w14:textId="3C5C4A5B" w:rsidR="00DB4553" w:rsidRPr="00B708EA" w:rsidRDefault="00DB4553" w:rsidP="001B12F1">
          <w:pPr>
            <w:pStyle w:val="TOC6"/>
            <w:tabs>
              <w:tab w:val="right" w:leader="dot" w:pos="9628"/>
            </w:tabs>
            <w:rPr>
              <w:rFonts w:eastAsiaTheme="minorEastAsia"/>
              <w:snapToGrid/>
              <w:kern w:val="2"/>
              <w14:ligatures w14:val="standardContextual"/>
            </w:rPr>
          </w:pPr>
          <w:hyperlink w:anchor="_Toc199785276" w:history="1">
            <w:r w:rsidRPr="00B708EA">
              <w:rPr>
                <w:rStyle w:val="Hyperlink"/>
                <w:color w:val="000080" w:themeColor="hyperlink" w:themeShade="80"/>
              </w:rPr>
              <w:t xml:space="preserve">Activity 1.3 </w:t>
            </w:r>
            <w:r w:rsidRPr="00B708EA">
              <w:rPr>
                <w:rStyle w:val="Hyperlink"/>
              </w:rPr>
              <w:t xml:space="preserve">Sharing of knowledge and expertise including </w:t>
            </w:r>
            <w:r w:rsidRPr="00B708EA">
              <w:rPr>
                <w:rStyle w:val="Hyperlink"/>
              </w:rPr>
              <w:br/>
              <w:t>through community building</w:t>
            </w:r>
            <w:r w:rsidRPr="00B708EA">
              <w:rPr>
                <w:webHidden/>
              </w:rPr>
              <w:tab/>
            </w:r>
            <w:r w:rsidRPr="00B708EA">
              <w:rPr>
                <w:webHidden/>
              </w:rPr>
              <w:fldChar w:fldCharType="begin"/>
            </w:r>
            <w:r w:rsidRPr="00B708EA">
              <w:rPr>
                <w:webHidden/>
              </w:rPr>
              <w:instrText xml:space="preserve"> PAGEREF _Toc199785276 \h </w:instrText>
            </w:r>
            <w:r w:rsidRPr="00B708EA">
              <w:rPr>
                <w:webHidden/>
              </w:rPr>
            </w:r>
            <w:r w:rsidRPr="00B708EA">
              <w:rPr>
                <w:webHidden/>
              </w:rPr>
              <w:fldChar w:fldCharType="separate"/>
            </w:r>
            <w:r w:rsidR="00FE7888">
              <w:rPr>
                <w:webHidden/>
              </w:rPr>
              <w:t>26</w:t>
            </w:r>
            <w:r w:rsidRPr="00B708EA">
              <w:rPr>
                <w:webHidden/>
              </w:rPr>
              <w:fldChar w:fldCharType="end"/>
            </w:r>
          </w:hyperlink>
        </w:p>
        <w:p w14:paraId="500C9931" w14:textId="1E6E3951" w:rsidR="00DB4553" w:rsidRPr="00B708EA" w:rsidRDefault="00DB4553" w:rsidP="001B12F1">
          <w:pPr>
            <w:pStyle w:val="TOC6"/>
            <w:tabs>
              <w:tab w:val="right" w:leader="dot" w:pos="9628"/>
            </w:tabs>
            <w:rPr>
              <w:rFonts w:eastAsiaTheme="minorEastAsia"/>
              <w:snapToGrid/>
              <w:kern w:val="2"/>
              <w14:ligatures w14:val="standardContextual"/>
            </w:rPr>
          </w:pPr>
          <w:hyperlink w:anchor="_Toc199785277" w:history="1">
            <w:r w:rsidRPr="00B708EA">
              <w:rPr>
                <w:rStyle w:val="Hyperlink"/>
                <w:color w:val="000080" w:themeColor="hyperlink" w:themeShade="80"/>
              </w:rPr>
              <w:t>Activity 1.4</w:t>
            </w:r>
            <w:r w:rsidRPr="00B708EA">
              <w:rPr>
                <w:rStyle w:val="Hyperlink"/>
              </w:rPr>
              <w:t xml:space="preserve"> Integration of ocean science in basic education</w:t>
            </w:r>
            <w:r w:rsidRPr="00B708EA">
              <w:rPr>
                <w:webHidden/>
              </w:rPr>
              <w:tab/>
            </w:r>
            <w:r w:rsidRPr="00B708EA">
              <w:rPr>
                <w:webHidden/>
              </w:rPr>
              <w:fldChar w:fldCharType="begin"/>
            </w:r>
            <w:r w:rsidRPr="00B708EA">
              <w:rPr>
                <w:webHidden/>
              </w:rPr>
              <w:instrText xml:space="preserve"> PAGEREF _Toc199785277 \h </w:instrText>
            </w:r>
            <w:r w:rsidRPr="00B708EA">
              <w:rPr>
                <w:webHidden/>
              </w:rPr>
            </w:r>
            <w:r w:rsidRPr="00B708EA">
              <w:rPr>
                <w:webHidden/>
              </w:rPr>
              <w:fldChar w:fldCharType="separate"/>
            </w:r>
            <w:r w:rsidR="00FE7888">
              <w:rPr>
                <w:webHidden/>
              </w:rPr>
              <w:t>28</w:t>
            </w:r>
            <w:r w:rsidRPr="00B708EA">
              <w:rPr>
                <w:webHidden/>
              </w:rPr>
              <w:fldChar w:fldCharType="end"/>
            </w:r>
          </w:hyperlink>
        </w:p>
        <w:p w14:paraId="0E5DD1CF" w14:textId="70B55646" w:rsidR="00DB4553" w:rsidRPr="00B708EA" w:rsidRDefault="00DB4553" w:rsidP="001B12F1">
          <w:pPr>
            <w:pStyle w:val="TOC6"/>
            <w:tabs>
              <w:tab w:val="right" w:leader="dot" w:pos="9628"/>
            </w:tabs>
            <w:rPr>
              <w:rFonts w:eastAsiaTheme="minorEastAsia"/>
              <w:snapToGrid/>
              <w:kern w:val="2"/>
              <w14:ligatures w14:val="standardContextual"/>
            </w:rPr>
          </w:pPr>
          <w:hyperlink w:anchor="_Toc199785278" w:history="1">
            <w:r w:rsidRPr="00B708EA">
              <w:rPr>
                <w:rStyle w:val="Hyperlink"/>
                <w:color w:val="000080" w:themeColor="hyperlink" w:themeShade="80"/>
              </w:rPr>
              <w:t xml:space="preserve">Activity 1.5 </w:t>
            </w:r>
            <w:r w:rsidRPr="00B708EA">
              <w:rPr>
                <w:rStyle w:val="Hyperlink"/>
              </w:rPr>
              <w:t>Improving gender, generational and geographic diversity</w:t>
            </w:r>
            <w:r w:rsidRPr="00B708EA">
              <w:rPr>
                <w:webHidden/>
              </w:rPr>
              <w:tab/>
            </w:r>
            <w:r w:rsidRPr="00B708EA">
              <w:rPr>
                <w:webHidden/>
              </w:rPr>
              <w:fldChar w:fldCharType="begin"/>
            </w:r>
            <w:r w:rsidRPr="00B708EA">
              <w:rPr>
                <w:webHidden/>
              </w:rPr>
              <w:instrText xml:space="preserve"> PAGEREF _Toc199785278 \h </w:instrText>
            </w:r>
            <w:r w:rsidRPr="00B708EA">
              <w:rPr>
                <w:webHidden/>
              </w:rPr>
            </w:r>
            <w:r w:rsidRPr="00B708EA">
              <w:rPr>
                <w:webHidden/>
              </w:rPr>
              <w:fldChar w:fldCharType="separate"/>
            </w:r>
            <w:r w:rsidR="00FE7888">
              <w:rPr>
                <w:webHidden/>
              </w:rPr>
              <w:t>29</w:t>
            </w:r>
            <w:r w:rsidRPr="00B708EA">
              <w:rPr>
                <w:webHidden/>
              </w:rPr>
              <w:fldChar w:fldCharType="end"/>
            </w:r>
          </w:hyperlink>
        </w:p>
        <w:p w14:paraId="40469FFB" w14:textId="76E9554E" w:rsidR="00DB4553" w:rsidRPr="00B708EA" w:rsidRDefault="00DB4553" w:rsidP="001B12F1">
          <w:pPr>
            <w:pStyle w:val="TOC6"/>
            <w:tabs>
              <w:tab w:val="right" w:leader="dot" w:pos="9628"/>
            </w:tabs>
            <w:rPr>
              <w:rFonts w:eastAsiaTheme="minorEastAsia"/>
              <w:snapToGrid/>
              <w:kern w:val="2"/>
              <w14:ligatures w14:val="standardContextual"/>
            </w:rPr>
          </w:pPr>
          <w:hyperlink w:anchor="_Toc199785279" w:history="1">
            <w:r w:rsidRPr="00B708EA">
              <w:rPr>
                <w:rStyle w:val="Hyperlink"/>
                <w:color w:val="0000BF" w:themeColor="hyperlink" w:themeShade="BF"/>
              </w:rPr>
              <w:t xml:space="preserve">Activity 2.1 </w:t>
            </w:r>
            <w:r w:rsidRPr="00B708EA">
              <w:rPr>
                <w:rStyle w:val="Hyperlink"/>
              </w:rPr>
              <w:t>Facilitating access to technology and infrastructure</w:t>
            </w:r>
            <w:r w:rsidRPr="00B708EA">
              <w:rPr>
                <w:webHidden/>
              </w:rPr>
              <w:tab/>
            </w:r>
            <w:r w:rsidRPr="00B708EA">
              <w:rPr>
                <w:webHidden/>
              </w:rPr>
              <w:fldChar w:fldCharType="begin"/>
            </w:r>
            <w:r w:rsidRPr="00B708EA">
              <w:rPr>
                <w:webHidden/>
              </w:rPr>
              <w:instrText xml:space="preserve"> PAGEREF _Toc199785279 \h </w:instrText>
            </w:r>
            <w:r w:rsidRPr="00B708EA">
              <w:rPr>
                <w:webHidden/>
              </w:rPr>
            </w:r>
            <w:r w:rsidRPr="00B708EA">
              <w:rPr>
                <w:webHidden/>
              </w:rPr>
              <w:fldChar w:fldCharType="separate"/>
            </w:r>
            <w:r w:rsidR="00FE7888">
              <w:rPr>
                <w:webHidden/>
              </w:rPr>
              <w:t>31</w:t>
            </w:r>
            <w:r w:rsidRPr="00B708EA">
              <w:rPr>
                <w:webHidden/>
              </w:rPr>
              <w:fldChar w:fldCharType="end"/>
            </w:r>
          </w:hyperlink>
        </w:p>
        <w:p w14:paraId="70743958" w14:textId="26A48A1C" w:rsidR="00DB4553" w:rsidRPr="00B708EA" w:rsidRDefault="00DB4553" w:rsidP="001B12F1">
          <w:pPr>
            <w:pStyle w:val="TOC6"/>
            <w:tabs>
              <w:tab w:val="right" w:leader="dot" w:pos="9628"/>
            </w:tabs>
            <w:rPr>
              <w:rFonts w:eastAsiaTheme="minorEastAsia"/>
              <w:snapToGrid/>
              <w:kern w:val="2"/>
              <w14:ligatures w14:val="standardContextual"/>
            </w:rPr>
          </w:pPr>
          <w:hyperlink w:anchor="_Toc199785280" w:history="1">
            <w:r w:rsidRPr="00B708EA">
              <w:rPr>
                <w:rStyle w:val="Hyperlink"/>
                <w:color w:val="0000BF" w:themeColor="hyperlink" w:themeShade="BF"/>
              </w:rPr>
              <w:t>Activity 2.2</w:t>
            </w:r>
            <w:r w:rsidRPr="00B708EA">
              <w:rPr>
                <w:rStyle w:val="Hyperlink"/>
              </w:rPr>
              <w:t xml:space="preserve"> Facilitating equitable access to and sharing of ocean </w:t>
            </w:r>
            <w:r w:rsidRPr="00B708EA">
              <w:rPr>
                <w:rStyle w:val="Hyperlink"/>
              </w:rPr>
              <w:br/>
              <w:t>data and information</w:t>
            </w:r>
            <w:r w:rsidRPr="00B708EA">
              <w:rPr>
                <w:webHidden/>
              </w:rPr>
              <w:tab/>
            </w:r>
            <w:r w:rsidRPr="00B708EA">
              <w:rPr>
                <w:webHidden/>
              </w:rPr>
              <w:fldChar w:fldCharType="begin"/>
            </w:r>
            <w:r w:rsidRPr="00B708EA">
              <w:rPr>
                <w:webHidden/>
              </w:rPr>
              <w:instrText xml:space="preserve"> PAGEREF _Toc199785280 \h </w:instrText>
            </w:r>
            <w:r w:rsidRPr="00B708EA">
              <w:rPr>
                <w:webHidden/>
              </w:rPr>
            </w:r>
            <w:r w:rsidRPr="00B708EA">
              <w:rPr>
                <w:webHidden/>
              </w:rPr>
              <w:fldChar w:fldCharType="separate"/>
            </w:r>
            <w:r w:rsidR="00FE7888">
              <w:rPr>
                <w:webHidden/>
              </w:rPr>
              <w:t>32</w:t>
            </w:r>
            <w:r w:rsidRPr="00B708EA">
              <w:rPr>
                <w:webHidden/>
              </w:rPr>
              <w:fldChar w:fldCharType="end"/>
            </w:r>
          </w:hyperlink>
        </w:p>
        <w:p w14:paraId="35C8EB04" w14:textId="3BEE5F3B" w:rsidR="00DB4553" w:rsidRPr="00B708EA" w:rsidRDefault="00DB4553" w:rsidP="001B12F1">
          <w:pPr>
            <w:pStyle w:val="TOC5"/>
            <w:rPr>
              <w:rFonts w:eastAsiaTheme="minorEastAsia"/>
              <w:snapToGrid/>
              <w:kern w:val="2"/>
              <w14:ligatures w14:val="standardContextual"/>
            </w:rPr>
          </w:pPr>
          <w:hyperlink w:anchor="_Toc199785281" w:history="1">
            <w:r w:rsidRPr="00B708EA">
              <w:rPr>
                <w:rStyle w:val="Hyperlink"/>
              </w:rPr>
              <w:t>OUTPUT 3. Global, regional and sub-regional mechanisms strengthened</w:t>
            </w:r>
            <w:r w:rsidRPr="00B708EA">
              <w:rPr>
                <w:webHidden/>
              </w:rPr>
              <w:tab/>
            </w:r>
            <w:r w:rsidRPr="00B708EA">
              <w:rPr>
                <w:webHidden/>
              </w:rPr>
              <w:fldChar w:fldCharType="begin"/>
            </w:r>
            <w:r w:rsidRPr="00B708EA">
              <w:rPr>
                <w:webHidden/>
              </w:rPr>
              <w:instrText xml:space="preserve"> PAGEREF _Toc199785281 \h </w:instrText>
            </w:r>
            <w:r w:rsidRPr="00B708EA">
              <w:rPr>
                <w:webHidden/>
              </w:rPr>
            </w:r>
            <w:r w:rsidRPr="00B708EA">
              <w:rPr>
                <w:webHidden/>
              </w:rPr>
              <w:fldChar w:fldCharType="separate"/>
            </w:r>
            <w:r w:rsidR="00FE7888">
              <w:rPr>
                <w:webHidden/>
              </w:rPr>
              <w:t>32</w:t>
            </w:r>
            <w:r w:rsidRPr="00B708EA">
              <w:rPr>
                <w:webHidden/>
              </w:rPr>
              <w:fldChar w:fldCharType="end"/>
            </w:r>
          </w:hyperlink>
        </w:p>
        <w:p w14:paraId="77ECD0A4" w14:textId="1728207B" w:rsidR="00DB4553" w:rsidRPr="00B708EA" w:rsidRDefault="00DB4553" w:rsidP="001B12F1">
          <w:pPr>
            <w:pStyle w:val="TOC6"/>
            <w:tabs>
              <w:tab w:val="right" w:leader="dot" w:pos="9628"/>
            </w:tabs>
            <w:rPr>
              <w:rFonts w:eastAsiaTheme="minorEastAsia"/>
              <w:snapToGrid/>
              <w:kern w:val="2"/>
              <w14:ligatures w14:val="standardContextual"/>
            </w:rPr>
          </w:pPr>
          <w:hyperlink w:anchor="_Toc199785282" w:history="1">
            <w:r w:rsidRPr="00B708EA">
              <w:rPr>
                <w:rStyle w:val="Hyperlink"/>
                <w:color w:val="0000BF" w:themeColor="hyperlink" w:themeShade="BF"/>
              </w:rPr>
              <w:t xml:space="preserve">Activity 3.1 </w:t>
            </w:r>
            <w:r w:rsidRPr="00B708EA">
              <w:rPr>
                <w:rStyle w:val="Hyperlink"/>
              </w:rPr>
              <w:t xml:space="preserve">Further strengthening and supporting secretariats </w:t>
            </w:r>
            <w:r w:rsidRPr="00B708EA">
              <w:rPr>
                <w:rStyle w:val="Hyperlink"/>
              </w:rPr>
              <w:br/>
              <w:t>of regional sub-commissions</w:t>
            </w:r>
            <w:r w:rsidRPr="00B708EA">
              <w:rPr>
                <w:webHidden/>
              </w:rPr>
              <w:tab/>
            </w:r>
            <w:r w:rsidRPr="00B708EA">
              <w:rPr>
                <w:webHidden/>
              </w:rPr>
              <w:fldChar w:fldCharType="begin"/>
            </w:r>
            <w:r w:rsidRPr="00B708EA">
              <w:rPr>
                <w:webHidden/>
              </w:rPr>
              <w:instrText xml:space="preserve"> PAGEREF _Toc199785282 \h </w:instrText>
            </w:r>
            <w:r w:rsidRPr="00B708EA">
              <w:rPr>
                <w:webHidden/>
              </w:rPr>
            </w:r>
            <w:r w:rsidRPr="00B708EA">
              <w:rPr>
                <w:webHidden/>
              </w:rPr>
              <w:fldChar w:fldCharType="separate"/>
            </w:r>
            <w:r w:rsidR="00FE7888">
              <w:rPr>
                <w:webHidden/>
              </w:rPr>
              <w:t>32</w:t>
            </w:r>
            <w:r w:rsidRPr="00B708EA">
              <w:rPr>
                <w:webHidden/>
              </w:rPr>
              <w:fldChar w:fldCharType="end"/>
            </w:r>
          </w:hyperlink>
        </w:p>
        <w:p w14:paraId="530D1BC3" w14:textId="458C0E2A" w:rsidR="00DB4553" w:rsidRPr="00B708EA" w:rsidRDefault="00DB4553" w:rsidP="001B12F1">
          <w:pPr>
            <w:pStyle w:val="TOC6"/>
            <w:tabs>
              <w:tab w:val="right" w:leader="dot" w:pos="9628"/>
            </w:tabs>
            <w:rPr>
              <w:rFonts w:eastAsiaTheme="minorEastAsia"/>
              <w:snapToGrid/>
              <w:kern w:val="2"/>
              <w14:ligatures w14:val="standardContextual"/>
            </w:rPr>
          </w:pPr>
          <w:hyperlink w:anchor="_Toc199785283" w:history="1">
            <w:r w:rsidRPr="00B708EA">
              <w:rPr>
                <w:rStyle w:val="Hyperlink"/>
                <w:color w:val="0000BF" w:themeColor="hyperlink" w:themeShade="BF"/>
              </w:rPr>
              <w:t xml:space="preserve">Activity 3.2 </w:t>
            </w:r>
            <w:r w:rsidRPr="00B708EA">
              <w:rPr>
                <w:rStyle w:val="Hyperlink"/>
              </w:rPr>
              <w:t xml:space="preserve">Enhance effective communication between regional </w:t>
            </w:r>
            <w:r w:rsidRPr="00B708EA">
              <w:rPr>
                <w:rStyle w:val="Hyperlink"/>
              </w:rPr>
              <w:br/>
              <w:t xml:space="preserve">sub-commission secretariat and global programmes </w:t>
            </w:r>
            <w:r w:rsidRPr="00B708EA">
              <w:rPr>
                <w:rStyle w:val="Hyperlink"/>
              </w:rPr>
              <w:br/>
              <w:t>as well as other communities of practice (incl. other organisations)</w:t>
            </w:r>
            <w:r w:rsidRPr="00B708EA">
              <w:rPr>
                <w:webHidden/>
              </w:rPr>
              <w:tab/>
            </w:r>
            <w:r w:rsidRPr="00B708EA">
              <w:rPr>
                <w:webHidden/>
              </w:rPr>
              <w:fldChar w:fldCharType="begin"/>
            </w:r>
            <w:r w:rsidRPr="00B708EA">
              <w:rPr>
                <w:webHidden/>
              </w:rPr>
              <w:instrText xml:space="preserve"> PAGEREF _Toc199785283 \h </w:instrText>
            </w:r>
            <w:r w:rsidRPr="00B708EA">
              <w:rPr>
                <w:webHidden/>
              </w:rPr>
            </w:r>
            <w:r w:rsidRPr="00B708EA">
              <w:rPr>
                <w:webHidden/>
              </w:rPr>
              <w:fldChar w:fldCharType="separate"/>
            </w:r>
            <w:r w:rsidR="00FE7888">
              <w:rPr>
                <w:webHidden/>
              </w:rPr>
              <w:t>33</w:t>
            </w:r>
            <w:r w:rsidRPr="00B708EA">
              <w:rPr>
                <w:webHidden/>
              </w:rPr>
              <w:fldChar w:fldCharType="end"/>
            </w:r>
          </w:hyperlink>
        </w:p>
        <w:p w14:paraId="38EEEF2B" w14:textId="3E316456" w:rsidR="00DB4553" w:rsidRPr="00B708EA" w:rsidRDefault="00DB4553" w:rsidP="001B12F1">
          <w:pPr>
            <w:pStyle w:val="TOC6"/>
            <w:tabs>
              <w:tab w:val="right" w:leader="dot" w:pos="9628"/>
            </w:tabs>
            <w:rPr>
              <w:rFonts w:eastAsiaTheme="minorEastAsia"/>
              <w:snapToGrid/>
              <w:kern w:val="2"/>
              <w14:ligatures w14:val="standardContextual"/>
            </w:rPr>
          </w:pPr>
          <w:hyperlink w:anchor="_Toc199785284" w:history="1">
            <w:r w:rsidRPr="00B708EA">
              <w:rPr>
                <w:rStyle w:val="Hyperlink"/>
                <w:color w:val="0000BF" w:themeColor="hyperlink" w:themeShade="BF"/>
              </w:rPr>
              <w:t xml:space="preserve">Activity 3.3 </w:t>
            </w:r>
            <w:r w:rsidRPr="00B708EA">
              <w:rPr>
                <w:rStyle w:val="Hyperlink"/>
              </w:rPr>
              <w:t xml:space="preserve">Identifying specific national and regional capacity </w:t>
            </w:r>
            <w:r w:rsidRPr="00B708EA">
              <w:rPr>
                <w:rStyle w:val="Hyperlink"/>
              </w:rPr>
              <w:br/>
              <w:t>development needs through regular needs assessment</w:t>
            </w:r>
            <w:r w:rsidRPr="00B708EA">
              <w:rPr>
                <w:webHidden/>
              </w:rPr>
              <w:tab/>
            </w:r>
            <w:r w:rsidRPr="00B708EA">
              <w:rPr>
                <w:webHidden/>
              </w:rPr>
              <w:fldChar w:fldCharType="begin"/>
            </w:r>
            <w:r w:rsidRPr="00B708EA">
              <w:rPr>
                <w:webHidden/>
              </w:rPr>
              <w:instrText xml:space="preserve"> PAGEREF _Toc199785284 \h </w:instrText>
            </w:r>
            <w:r w:rsidRPr="00B708EA">
              <w:rPr>
                <w:webHidden/>
              </w:rPr>
            </w:r>
            <w:r w:rsidRPr="00B708EA">
              <w:rPr>
                <w:webHidden/>
              </w:rPr>
              <w:fldChar w:fldCharType="separate"/>
            </w:r>
            <w:r w:rsidR="00FE7888">
              <w:rPr>
                <w:webHidden/>
              </w:rPr>
              <w:t>33</w:t>
            </w:r>
            <w:r w:rsidRPr="00B708EA">
              <w:rPr>
                <w:webHidden/>
              </w:rPr>
              <w:fldChar w:fldCharType="end"/>
            </w:r>
          </w:hyperlink>
        </w:p>
        <w:p w14:paraId="415A0A9B" w14:textId="2E4F5614" w:rsidR="00DB4553" w:rsidRPr="00B708EA" w:rsidRDefault="00DB4553" w:rsidP="001B12F1">
          <w:pPr>
            <w:pStyle w:val="TOC6"/>
            <w:tabs>
              <w:tab w:val="right" w:leader="dot" w:pos="9628"/>
            </w:tabs>
            <w:rPr>
              <w:rFonts w:eastAsiaTheme="minorEastAsia"/>
              <w:snapToGrid/>
              <w:kern w:val="2"/>
              <w14:ligatures w14:val="standardContextual"/>
            </w:rPr>
          </w:pPr>
          <w:hyperlink w:anchor="_Toc199785285" w:history="1">
            <w:r w:rsidRPr="00B708EA">
              <w:rPr>
                <w:rStyle w:val="Hyperlink"/>
                <w:color w:val="0000BF" w:themeColor="hyperlink" w:themeShade="BF"/>
              </w:rPr>
              <w:t xml:space="preserve">Activity 3.4 </w:t>
            </w:r>
            <w:r w:rsidRPr="00B708EA">
              <w:rPr>
                <w:rStyle w:val="Hyperlink"/>
              </w:rPr>
              <w:t xml:space="preserve">Encouraging regional and sub-regional organisations </w:t>
            </w:r>
            <w:r w:rsidRPr="00B708EA">
              <w:rPr>
                <w:rStyle w:val="Hyperlink"/>
              </w:rPr>
              <w:br/>
              <w:t>to be leaders in, and amplifiers of capacity development</w:t>
            </w:r>
            <w:r w:rsidRPr="00B708EA">
              <w:rPr>
                <w:webHidden/>
              </w:rPr>
              <w:tab/>
            </w:r>
            <w:r w:rsidRPr="00B708EA">
              <w:rPr>
                <w:webHidden/>
              </w:rPr>
              <w:fldChar w:fldCharType="begin"/>
            </w:r>
            <w:r w:rsidRPr="00B708EA">
              <w:rPr>
                <w:webHidden/>
              </w:rPr>
              <w:instrText xml:space="preserve"> PAGEREF _Toc199785285 \h </w:instrText>
            </w:r>
            <w:r w:rsidRPr="00B708EA">
              <w:rPr>
                <w:webHidden/>
              </w:rPr>
            </w:r>
            <w:r w:rsidRPr="00B708EA">
              <w:rPr>
                <w:webHidden/>
              </w:rPr>
              <w:fldChar w:fldCharType="separate"/>
            </w:r>
            <w:r w:rsidR="00FE7888">
              <w:rPr>
                <w:webHidden/>
              </w:rPr>
              <w:t>34</w:t>
            </w:r>
            <w:r w:rsidRPr="00B708EA">
              <w:rPr>
                <w:webHidden/>
              </w:rPr>
              <w:fldChar w:fldCharType="end"/>
            </w:r>
          </w:hyperlink>
        </w:p>
        <w:p w14:paraId="3655A8D0" w14:textId="5E0E6F50" w:rsidR="00DB4553" w:rsidRPr="00B708EA" w:rsidRDefault="00DB4553" w:rsidP="001B12F1">
          <w:pPr>
            <w:pStyle w:val="TOC5"/>
            <w:rPr>
              <w:rFonts w:eastAsiaTheme="minorEastAsia"/>
              <w:snapToGrid/>
              <w:kern w:val="2"/>
              <w14:ligatures w14:val="standardContextual"/>
            </w:rPr>
          </w:pPr>
          <w:hyperlink w:anchor="_Toc199785286" w:history="1">
            <w:r w:rsidRPr="00B708EA">
              <w:rPr>
                <w:rStyle w:val="Hyperlink"/>
              </w:rPr>
              <w:t xml:space="preserve">OUTPUT 4. Development of ocean research policies in support </w:t>
            </w:r>
            <w:r w:rsidRPr="00B708EA">
              <w:rPr>
                <w:rStyle w:val="Hyperlink"/>
              </w:rPr>
              <w:br/>
              <w:t>of sustainable development objectives promoted</w:t>
            </w:r>
            <w:r w:rsidRPr="00B708EA">
              <w:rPr>
                <w:webHidden/>
              </w:rPr>
              <w:tab/>
            </w:r>
            <w:r w:rsidRPr="00B708EA">
              <w:rPr>
                <w:webHidden/>
              </w:rPr>
              <w:fldChar w:fldCharType="begin"/>
            </w:r>
            <w:r w:rsidRPr="00B708EA">
              <w:rPr>
                <w:webHidden/>
              </w:rPr>
              <w:instrText xml:space="preserve"> PAGEREF _Toc199785286 \h </w:instrText>
            </w:r>
            <w:r w:rsidRPr="00B708EA">
              <w:rPr>
                <w:webHidden/>
              </w:rPr>
            </w:r>
            <w:r w:rsidRPr="00B708EA">
              <w:rPr>
                <w:webHidden/>
              </w:rPr>
              <w:fldChar w:fldCharType="separate"/>
            </w:r>
            <w:r w:rsidR="00FE7888">
              <w:rPr>
                <w:webHidden/>
              </w:rPr>
              <w:t>35</w:t>
            </w:r>
            <w:r w:rsidRPr="00B708EA">
              <w:rPr>
                <w:webHidden/>
              </w:rPr>
              <w:fldChar w:fldCharType="end"/>
            </w:r>
          </w:hyperlink>
        </w:p>
        <w:p w14:paraId="0F39F880" w14:textId="7854F127" w:rsidR="00DB4553" w:rsidRPr="00B708EA" w:rsidRDefault="00DB4553">
          <w:pPr>
            <w:pStyle w:val="TOC6"/>
            <w:rPr>
              <w:rFonts w:eastAsiaTheme="minorEastAsia"/>
              <w:snapToGrid/>
              <w:kern w:val="2"/>
              <w14:ligatures w14:val="standardContextual"/>
            </w:rPr>
          </w:pPr>
          <w:hyperlink w:anchor="_Toc199785287" w:history="1">
            <w:r w:rsidRPr="00B708EA">
              <w:rPr>
                <w:rStyle w:val="Hyperlink"/>
                <w:color w:val="0000BF" w:themeColor="hyperlink" w:themeShade="BF"/>
              </w:rPr>
              <w:t xml:space="preserve">Activity 4.1 </w:t>
            </w:r>
            <w:r w:rsidRPr="00B708EA">
              <w:rPr>
                <w:rStyle w:val="Hyperlink"/>
              </w:rPr>
              <w:t>Fostering the development of ocean research policies</w:t>
            </w:r>
            <w:r w:rsidRPr="00B708EA">
              <w:rPr>
                <w:webHidden/>
              </w:rPr>
              <w:tab/>
            </w:r>
            <w:r w:rsidRPr="00B708EA">
              <w:rPr>
                <w:webHidden/>
              </w:rPr>
              <w:fldChar w:fldCharType="begin"/>
            </w:r>
            <w:r w:rsidRPr="00B708EA">
              <w:rPr>
                <w:webHidden/>
              </w:rPr>
              <w:instrText xml:space="preserve"> PAGEREF _Toc199785287 \h </w:instrText>
            </w:r>
            <w:r w:rsidRPr="00B708EA">
              <w:rPr>
                <w:webHidden/>
              </w:rPr>
            </w:r>
            <w:r w:rsidRPr="00B708EA">
              <w:rPr>
                <w:webHidden/>
              </w:rPr>
              <w:fldChar w:fldCharType="separate"/>
            </w:r>
            <w:r w:rsidR="00FE7888">
              <w:rPr>
                <w:webHidden/>
              </w:rPr>
              <w:t>35</w:t>
            </w:r>
            <w:r w:rsidRPr="00B708EA">
              <w:rPr>
                <w:webHidden/>
              </w:rPr>
              <w:fldChar w:fldCharType="end"/>
            </w:r>
          </w:hyperlink>
        </w:p>
        <w:p w14:paraId="3DFEFE2C" w14:textId="698449FC" w:rsidR="00DB4553" w:rsidRPr="00B708EA" w:rsidRDefault="00DB4553" w:rsidP="001B12F1">
          <w:pPr>
            <w:pStyle w:val="TOC5"/>
            <w:rPr>
              <w:rFonts w:eastAsiaTheme="minorEastAsia"/>
              <w:snapToGrid/>
              <w:kern w:val="2"/>
              <w14:ligatures w14:val="standardContextual"/>
            </w:rPr>
          </w:pPr>
          <w:hyperlink w:anchor="_Toc199785288" w:history="1">
            <w:r w:rsidRPr="00B708EA">
              <w:rPr>
                <w:rStyle w:val="Hyperlink"/>
              </w:rPr>
              <w:t xml:space="preserve">OUTPUT 5. Visibility, awareness and understanding on the roles and values </w:t>
            </w:r>
            <w:r w:rsidRPr="00B708EA">
              <w:rPr>
                <w:rStyle w:val="Hyperlink"/>
              </w:rPr>
              <w:br/>
              <w:t xml:space="preserve">of the ocean and ocean research in relation to human wellbeing </w:t>
            </w:r>
            <w:r w:rsidRPr="00B708EA">
              <w:rPr>
                <w:rStyle w:val="Hyperlink"/>
              </w:rPr>
              <w:br/>
              <w:t>and sustainable development increased</w:t>
            </w:r>
            <w:r w:rsidRPr="00B708EA">
              <w:rPr>
                <w:webHidden/>
              </w:rPr>
              <w:tab/>
            </w:r>
            <w:r w:rsidRPr="00B708EA">
              <w:rPr>
                <w:webHidden/>
              </w:rPr>
              <w:fldChar w:fldCharType="begin"/>
            </w:r>
            <w:r w:rsidRPr="00B708EA">
              <w:rPr>
                <w:webHidden/>
              </w:rPr>
              <w:instrText xml:space="preserve"> PAGEREF _Toc199785288 \h </w:instrText>
            </w:r>
            <w:r w:rsidRPr="00B708EA">
              <w:rPr>
                <w:webHidden/>
              </w:rPr>
              <w:fldChar w:fldCharType="separate"/>
            </w:r>
            <w:r w:rsidR="00FE7888">
              <w:rPr>
                <w:b w:val="0"/>
                <w:bCs w:val="0"/>
                <w:webHidden/>
              </w:rPr>
              <w:t>Error! Bookmark not defined.</w:t>
            </w:r>
            <w:r w:rsidRPr="00B708EA">
              <w:rPr>
                <w:webHidden/>
              </w:rPr>
              <w:fldChar w:fldCharType="end"/>
            </w:r>
          </w:hyperlink>
        </w:p>
        <w:p w14:paraId="7A69B63F" w14:textId="7C40E298" w:rsidR="00DB4553" w:rsidRPr="00B708EA" w:rsidRDefault="00DB4553" w:rsidP="001B12F1">
          <w:pPr>
            <w:pStyle w:val="TOC5"/>
            <w:rPr>
              <w:rFonts w:eastAsiaTheme="minorEastAsia"/>
              <w:snapToGrid/>
              <w:kern w:val="2"/>
              <w14:ligatures w14:val="standardContextual"/>
            </w:rPr>
          </w:pPr>
          <w:hyperlink w:anchor="_Toc199785289" w:history="1">
            <w:r w:rsidRPr="00B708EA">
              <w:rPr>
                <w:rStyle w:val="Hyperlink"/>
              </w:rPr>
              <w:t xml:space="preserve">OUTPUT 5. Visibility, awareness and understanding on the roles </w:t>
            </w:r>
            <w:r w:rsidRPr="00B708EA">
              <w:rPr>
                <w:rStyle w:val="Hyperlink"/>
              </w:rPr>
              <w:br/>
              <w:t xml:space="preserve">and values of the ocean and ocean research in relation </w:t>
            </w:r>
            <w:r w:rsidRPr="00B708EA">
              <w:rPr>
                <w:rStyle w:val="Hyperlink"/>
              </w:rPr>
              <w:br/>
              <w:t>to human wellbeing and sustainable development increased</w:t>
            </w:r>
            <w:r w:rsidRPr="00B708EA">
              <w:rPr>
                <w:webHidden/>
              </w:rPr>
              <w:tab/>
            </w:r>
            <w:r w:rsidRPr="00B708EA">
              <w:rPr>
                <w:webHidden/>
              </w:rPr>
              <w:fldChar w:fldCharType="begin"/>
            </w:r>
            <w:r w:rsidRPr="00B708EA">
              <w:rPr>
                <w:webHidden/>
              </w:rPr>
              <w:instrText xml:space="preserve"> PAGEREF _Toc199785289 \h </w:instrText>
            </w:r>
            <w:r w:rsidRPr="00B708EA">
              <w:rPr>
                <w:webHidden/>
              </w:rPr>
            </w:r>
            <w:r w:rsidRPr="00B708EA">
              <w:rPr>
                <w:webHidden/>
              </w:rPr>
              <w:fldChar w:fldCharType="separate"/>
            </w:r>
            <w:r w:rsidR="00FE7888">
              <w:rPr>
                <w:webHidden/>
              </w:rPr>
              <w:t>36</w:t>
            </w:r>
            <w:r w:rsidRPr="00B708EA">
              <w:rPr>
                <w:webHidden/>
              </w:rPr>
              <w:fldChar w:fldCharType="end"/>
            </w:r>
          </w:hyperlink>
        </w:p>
        <w:p w14:paraId="44818E0A" w14:textId="5BA27045" w:rsidR="00DB4553" w:rsidRPr="00B708EA" w:rsidRDefault="00DB4553" w:rsidP="001B12F1">
          <w:pPr>
            <w:pStyle w:val="TOC6"/>
            <w:tabs>
              <w:tab w:val="right" w:leader="dot" w:pos="9628"/>
            </w:tabs>
            <w:rPr>
              <w:rStyle w:val="Hyperlink"/>
              <w:color w:val="0000BF" w:themeColor="hyperlink" w:themeShade="BF"/>
            </w:rPr>
          </w:pPr>
          <w:hyperlink w:anchor="_Toc199785290" w:history="1">
            <w:r w:rsidRPr="00B708EA">
              <w:rPr>
                <w:rStyle w:val="Hyperlink"/>
                <w:color w:val="0000BF" w:themeColor="hyperlink" w:themeShade="BF"/>
              </w:rPr>
              <w:t xml:space="preserve">Activity 5.1 </w:t>
            </w:r>
            <w:r w:rsidRPr="00B708EA">
              <w:rPr>
                <w:rStyle w:val="Hyperlink"/>
                <w:color w:val="auto"/>
              </w:rPr>
              <w:t xml:space="preserve">Fostering the development of ocean-related public </w:t>
            </w:r>
            <w:r w:rsidRPr="00B708EA">
              <w:rPr>
                <w:rStyle w:val="Hyperlink"/>
                <w:color w:val="auto"/>
              </w:rPr>
              <w:br/>
              <w:t>information and communication services</w:t>
            </w:r>
            <w:r w:rsidRPr="00B708EA">
              <w:rPr>
                <w:rStyle w:val="Hyperlink"/>
                <w:webHidden/>
                <w:color w:val="auto"/>
              </w:rPr>
              <w:tab/>
            </w:r>
            <w:r w:rsidRPr="00B708EA">
              <w:rPr>
                <w:rStyle w:val="Hyperlink"/>
                <w:webHidden/>
                <w:color w:val="auto"/>
              </w:rPr>
              <w:fldChar w:fldCharType="begin"/>
            </w:r>
            <w:r w:rsidRPr="00B708EA">
              <w:rPr>
                <w:rStyle w:val="Hyperlink"/>
                <w:webHidden/>
                <w:color w:val="auto"/>
              </w:rPr>
              <w:instrText xml:space="preserve"> PAGEREF _Toc199785290 \h </w:instrText>
            </w:r>
            <w:r w:rsidRPr="00B708EA">
              <w:rPr>
                <w:rStyle w:val="Hyperlink"/>
                <w:webHidden/>
                <w:color w:val="auto"/>
              </w:rPr>
            </w:r>
            <w:r w:rsidRPr="00B708EA">
              <w:rPr>
                <w:rStyle w:val="Hyperlink"/>
                <w:webHidden/>
                <w:color w:val="auto"/>
              </w:rPr>
              <w:fldChar w:fldCharType="separate"/>
            </w:r>
            <w:r w:rsidR="00FE7888">
              <w:rPr>
                <w:rStyle w:val="Hyperlink"/>
                <w:webHidden/>
                <w:color w:val="auto"/>
              </w:rPr>
              <w:t>36</w:t>
            </w:r>
            <w:r w:rsidRPr="00B708EA">
              <w:rPr>
                <w:rStyle w:val="Hyperlink"/>
                <w:webHidden/>
                <w:color w:val="auto"/>
              </w:rPr>
              <w:fldChar w:fldCharType="end"/>
            </w:r>
          </w:hyperlink>
        </w:p>
        <w:p w14:paraId="3932F8EA" w14:textId="5776A218" w:rsidR="00DB4553" w:rsidRPr="00B708EA" w:rsidRDefault="00DB4553" w:rsidP="001B12F1">
          <w:pPr>
            <w:pStyle w:val="TOC6"/>
            <w:tabs>
              <w:tab w:val="right" w:leader="dot" w:pos="9628"/>
            </w:tabs>
            <w:rPr>
              <w:rStyle w:val="Hyperlink"/>
              <w:color w:val="0000BF" w:themeColor="hyperlink" w:themeShade="BF"/>
            </w:rPr>
          </w:pPr>
          <w:hyperlink w:anchor="_Toc199785291" w:history="1">
            <w:r w:rsidRPr="00B708EA">
              <w:rPr>
                <w:rStyle w:val="Hyperlink"/>
                <w:color w:val="0000BF" w:themeColor="hyperlink" w:themeShade="BF"/>
              </w:rPr>
              <w:t xml:space="preserve">Activity 5.2 </w:t>
            </w:r>
            <w:r w:rsidRPr="00B708EA">
              <w:rPr>
                <w:rStyle w:val="Hyperlink"/>
                <w:color w:val="auto"/>
              </w:rPr>
              <w:t>Fostering the development of ocean literacy</w:t>
            </w:r>
            <w:r w:rsidRPr="00B708EA">
              <w:rPr>
                <w:rStyle w:val="Hyperlink"/>
                <w:webHidden/>
                <w:color w:val="auto"/>
              </w:rPr>
              <w:tab/>
            </w:r>
            <w:r w:rsidRPr="00B708EA">
              <w:rPr>
                <w:rStyle w:val="Hyperlink"/>
                <w:webHidden/>
                <w:color w:val="auto"/>
              </w:rPr>
              <w:fldChar w:fldCharType="begin"/>
            </w:r>
            <w:r w:rsidRPr="00B708EA">
              <w:rPr>
                <w:rStyle w:val="Hyperlink"/>
                <w:webHidden/>
                <w:color w:val="auto"/>
              </w:rPr>
              <w:instrText xml:space="preserve"> PAGEREF _Toc199785291 \h </w:instrText>
            </w:r>
            <w:r w:rsidRPr="00B708EA">
              <w:rPr>
                <w:rStyle w:val="Hyperlink"/>
                <w:webHidden/>
                <w:color w:val="auto"/>
              </w:rPr>
            </w:r>
            <w:r w:rsidRPr="00B708EA">
              <w:rPr>
                <w:rStyle w:val="Hyperlink"/>
                <w:webHidden/>
                <w:color w:val="auto"/>
              </w:rPr>
              <w:fldChar w:fldCharType="separate"/>
            </w:r>
            <w:r w:rsidR="00FE7888">
              <w:rPr>
                <w:rStyle w:val="Hyperlink"/>
                <w:webHidden/>
                <w:color w:val="auto"/>
              </w:rPr>
              <w:t>36</w:t>
            </w:r>
            <w:r w:rsidRPr="00B708EA">
              <w:rPr>
                <w:rStyle w:val="Hyperlink"/>
                <w:webHidden/>
                <w:color w:val="auto"/>
              </w:rPr>
              <w:fldChar w:fldCharType="end"/>
            </w:r>
          </w:hyperlink>
        </w:p>
        <w:p w14:paraId="7383F655" w14:textId="00459873" w:rsidR="00DB4553" w:rsidRPr="00B708EA" w:rsidRDefault="00DB4553" w:rsidP="001B12F1">
          <w:pPr>
            <w:pStyle w:val="TOC5"/>
            <w:rPr>
              <w:rFonts w:eastAsiaTheme="minorEastAsia"/>
              <w:snapToGrid/>
              <w:kern w:val="2"/>
              <w14:ligatures w14:val="standardContextual"/>
            </w:rPr>
          </w:pPr>
          <w:hyperlink w:anchor="_Toc199785292" w:history="1">
            <w:r w:rsidRPr="00B708EA">
              <w:rPr>
                <w:rStyle w:val="Hyperlink"/>
              </w:rPr>
              <w:t>OUTPUT 6. Sustained resource mobilization reinforced</w:t>
            </w:r>
            <w:r w:rsidRPr="00B708EA">
              <w:rPr>
                <w:webHidden/>
              </w:rPr>
              <w:tab/>
            </w:r>
            <w:r w:rsidRPr="00B708EA">
              <w:rPr>
                <w:webHidden/>
              </w:rPr>
              <w:fldChar w:fldCharType="begin"/>
            </w:r>
            <w:r w:rsidRPr="00B708EA">
              <w:rPr>
                <w:webHidden/>
              </w:rPr>
              <w:instrText xml:space="preserve"> PAGEREF _Toc199785292 \h </w:instrText>
            </w:r>
            <w:r w:rsidRPr="00B708EA">
              <w:rPr>
                <w:webHidden/>
              </w:rPr>
            </w:r>
            <w:r w:rsidRPr="00B708EA">
              <w:rPr>
                <w:webHidden/>
              </w:rPr>
              <w:fldChar w:fldCharType="separate"/>
            </w:r>
            <w:r w:rsidR="00FE7888">
              <w:rPr>
                <w:webHidden/>
              </w:rPr>
              <w:t>37</w:t>
            </w:r>
            <w:r w:rsidRPr="00B708EA">
              <w:rPr>
                <w:webHidden/>
              </w:rPr>
              <w:fldChar w:fldCharType="end"/>
            </w:r>
          </w:hyperlink>
        </w:p>
        <w:p w14:paraId="288E061A" w14:textId="63EB55B4" w:rsidR="00DB4553" w:rsidRPr="00B708EA" w:rsidRDefault="00DB4553" w:rsidP="001B12F1">
          <w:pPr>
            <w:pStyle w:val="TOC6"/>
            <w:tabs>
              <w:tab w:val="right" w:leader="dot" w:pos="9628"/>
            </w:tabs>
            <w:rPr>
              <w:rFonts w:eastAsiaTheme="minorEastAsia"/>
              <w:snapToGrid/>
              <w:kern w:val="2"/>
              <w14:ligatures w14:val="standardContextual"/>
            </w:rPr>
          </w:pPr>
          <w:hyperlink w:anchor="_Toc199785293" w:history="1">
            <w:r w:rsidRPr="00B708EA">
              <w:rPr>
                <w:rStyle w:val="Hyperlink"/>
                <w:color w:val="0000BF" w:themeColor="hyperlink" w:themeShade="BF"/>
              </w:rPr>
              <w:t>Activity 6.1</w:t>
            </w:r>
            <w:r w:rsidRPr="00B708EA">
              <w:rPr>
                <w:rStyle w:val="Hyperlink"/>
                <w:color w:val="000040" w:themeColor="hyperlink" w:themeShade="40"/>
              </w:rPr>
              <w:t xml:space="preserve"> </w:t>
            </w:r>
            <w:r w:rsidRPr="00B708EA">
              <w:rPr>
                <w:rStyle w:val="Hyperlink"/>
              </w:rPr>
              <w:t xml:space="preserve">Enhancing sustained support (in-kind and financial) </w:t>
            </w:r>
            <w:r w:rsidRPr="00B708EA">
              <w:rPr>
                <w:rStyle w:val="Hyperlink"/>
              </w:rPr>
              <w:br/>
              <w:t>to the IOC for its international coordination role</w:t>
            </w:r>
            <w:r w:rsidRPr="00B708EA">
              <w:rPr>
                <w:webHidden/>
              </w:rPr>
              <w:tab/>
            </w:r>
            <w:r w:rsidRPr="00B708EA">
              <w:rPr>
                <w:webHidden/>
              </w:rPr>
              <w:fldChar w:fldCharType="begin"/>
            </w:r>
            <w:r w:rsidRPr="00B708EA">
              <w:rPr>
                <w:webHidden/>
              </w:rPr>
              <w:instrText xml:space="preserve"> PAGEREF _Toc199785293 \h </w:instrText>
            </w:r>
            <w:r w:rsidRPr="00B708EA">
              <w:rPr>
                <w:webHidden/>
              </w:rPr>
            </w:r>
            <w:r w:rsidRPr="00B708EA">
              <w:rPr>
                <w:webHidden/>
              </w:rPr>
              <w:fldChar w:fldCharType="separate"/>
            </w:r>
            <w:r w:rsidR="00FE7888">
              <w:rPr>
                <w:webHidden/>
              </w:rPr>
              <w:t>37</w:t>
            </w:r>
            <w:r w:rsidRPr="00B708EA">
              <w:rPr>
                <w:webHidden/>
              </w:rPr>
              <w:fldChar w:fldCharType="end"/>
            </w:r>
          </w:hyperlink>
        </w:p>
        <w:p w14:paraId="6B8CEA96" w14:textId="7F2EE80A" w:rsidR="00DB4553" w:rsidRPr="00B708EA" w:rsidRDefault="00DB4553" w:rsidP="001B12F1">
          <w:pPr>
            <w:pStyle w:val="TOC6"/>
            <w:tabs>
              <w:tab w:val="right" w:leader="dot" w:pos="9628"/>
            </w:tabs>
            <w:rPr>
              <w:rStyle w:val="Hyperlink"/>
              <w:color w:val="0000BF" w:themeColor="hyperlink" w:themeShade="BF"/>
            </w:rPr>
          </w:pPr>
          <w:hyperlink w:anchor="_Toc199785294" w:history="1">
            <w:r w:rsidRPr="00B708EA">
              <w:rPr>
                <w:rStyle w:val="Hyperlink"/>
                <w:color w:val="0000BF" w:themeColor="hyperlink" w:themeShade="BF"/>
              </w:rPr>
              <w:t xml:space="preserve">Activity 6.2 </w:t>
            </w:r>
            <w:r w:rsidRPr="00B708EA">
              <w:rPr>
                <w:rStyle w:val="Hyperlink"/>
                <w:color w:val="auto"/>
              </w:rPr>
              <w:t xml:space="preserve">Promoting sustained bilateral and multilateral support </w:t>
            </w:r>
            <w:r w:rsidRPr="00B708EA">
              <w:rPr>
                <w:rStyle w:val="Hyperlink"/>
                <w:color w:val="auto"/>
              </w:rPr>
              <w:br/>
              <w:t>among Member States</w:t>
            </w:r>
            <w:r w:rsidRPr="00B708EA">
              <w:rPr>
                <w:rStyle w:val="Hyperlink"/>
                <w:webHidden/>
                <w:color w:val="auto"/>
              </w:rPr>
              <w:tab/>
            </w:r>
            <w:r w:rsidRPr="00B708EA">
              <w:rPr>
                <w:rStyle w:val="Hyperlink"/>
                <w:webHidden/>
                <w:color w:val="auto"/>
              </w:rPr>
              <w:fldChar w:fldCharType="begin"/>
            </w:r>
            <w:r w:rsidRPr="00B708EA">
              <w:rPr>
                <w:rStyle w:val="Hyperlink"/>
                <w:webHidden/>
                <w:color w:val="auto"/>
              </w:rPr>
              <w:instrText xml:space="preserve"> PAGEREF _Toc199785294 \h </w:instrText>
            </w:r>
            <w:r w:rsidRPr="00B708EA">
              <w:rPr>
                <w:rStyle w:val="Hyperlink"/>
                <w:webHidden/>
                <w:color w:val="auto"/>
              </w:rPr>
            </w:r>
            <w:r w:rsidRPr="00B708EA">
              <w:rPr>
                <w:rStyle w:val="Hyperlink"/>
                <w:webHidden/>
                <w:color w:val="auto"/>
              </w:rPr>
              <w:fldChar w:fldCharType="separate"/>
            </w:r>
            <w:r w:rsidR="00FE7888">
              <w:rPr>
                <w:rStyle w:val="Hyperlink"/>
                <w:webHidden/>
                <w:color w:val="auto"/>
              </w:rPr>
              <w:t>37</w:t>
            </w:r>
            <w:r w:rsidRPr="00B708EA">
              <w:rPr>
                <w:rStyle w:val="Hyperlink"/>
                <w:webHidden/>
                <w:color w:val="auto"/>
              </w:rPr>
              <w:fldChar w:fldCharType="end"/>
            </w:r>
          </w:hyperlink>
        </w:p>
        <w:p w14:paraId="18105FDA" w14:textId="2808D54A" w:rsidR="00DB4553" w:rsidRPr="00B708EA" w:rsidRDefault="00DB4553" w:rsidP="00BC5FAE">
          <w:pPr>
            <w:pStyle w:val="TOC3"/>
            <w:tabs>
              <w:tab w:val="right" w:leader="dot" w:pos="9638"/>
            </w:tabs>
            <w:spacing w:after="120"/>
            <w:rPr>
              <w:rFonts w:ascii="Arial" w:eastAsiaTheme="minorEastAsia" w:hAnsi="Arial" w:cs="Arial"/>
              <w:b/>
              <w:bCs/>
              <w:noProof/>
              <w:snapToGrid/>
              <w:kern w:val="2"/>
              <w:sz w:val="22"/>
              <w:szCs w:val="22"/>
              <w14:ligatures w14:val="standardContextual"/>
            </w:rPr>
          </w:pPr>
          <w:hyperlink w:anchor="_Toc199785295" w:history="1">
            <w:r w:rsidRPr="00B708EA">
              <w:rPr>
                <w:rStyle w:val="Hyperlink"/>
                <w:rFonts w:ascii="Arial" w:hAnsi="Arial" w:cs="Arial"/>
                <w:b/>
                <w:bCs/>
                <w:noProof/>
                <w:sz w:val="22"/>
                <w:szCs w:val="22"/>
              </w:rPr>
              <w:t>6. Stakeholder Roles and Responsibilities</w:t>
            </w:r>
            <w:r w:rsidRPr="00B708EA">
              <w:rPr>
                <w:rFonts w:ascii="Arial" w:hAnsi="Arial" w:cs="Arial"/>
                <w:b/>
                <w:bCs/>
                <w:noProof/>
                <w:webHidden/>
                <w:sz w:val="22"/>
                <w:szCs w:val="22"/>
              </w:rPr>
              <w:tab/>
            </w:r>
            <w:r w:rsidRPr="00B708EA">
              <w:rPr>
                <w:rFonts w:ascii="Arial" w:hAnsi="Arial" w:cs="Arial"/>
                <w:b/>
                <w:bCs/>
                <w:noProof/>
                <w:webHidden/>
                <w:sz w:val="22"/>
                <w:szCs w:val="22"/>
              </w:rPr>
              <w:fldChar w:fldCharType="begin"/>
            </w:r>
            <w:r w:rsidRPr="00B708EA">
              <w:rPr>
                <w:rFonts w:ascii="Arial" w:hAnsi="Arial" w:cs="Arial"/>
                <w:b/>
                <w:bCs/>
                <w:noProof/>
                <w:webHidden/>
                <w:sz w:val="22"/>
                <w:szCs w:val="22"/>
              </w:rPr>
              <w:instrText xml:space="preserve"> PAGEREF _Toc199785295 \h </w:instrText>
            </w:r>
            <w:r w:rsidRPr="00B708EA">
              <w:rPr>
                <w:rFonts w:ascii="Arial" w:hAnsi="Arial" w:cs="Arial"/>
                <w:b/>
                <w:bCs/>
                <w:noProof/>
                <w:webHidden/>
                <w:sz w:val="22"/>
                <w:szCs w:val="22"/>
              </w:rPr>
            </w:r>
            <w:r w:rsidRPr="00B708EA">
              <w:rPr>
                <w:rFonts w:ascii="Arial" w:hAnsi="Arial" w:cs="Arial"/>
                <w:b/>
                <w:bCs/>
                <w:noProof/>
                <w:webHidden/>
                <w:sz w:val="22"/>
                <w:szCs w:val="22"/>
              </w:rPr>
              <w:fldChar w:fldCharType="separate"/>
            </w:r>
            <w:r w:rsidR="00FE7888">
              <w:rPr>
                <w:rFonts w:ascii="Arial" w:hAnsi="Arial" w:cs="Arial"/>
                <w:b/>
                <w:bCs/>
                <w:noProof/>
                <w:webHidden/>
                <w:sz w:val="22"/>
                <w:szCs w:val="22"/>
              </w:rPr>
              <w:t>38</w:t>
            </w:r>
            <w:r w:rsidRPr="00B708EA">
              <w:rPr>
                <w:rFonts w:ascii="Arial" w:hAnsi="Arial" w:cs="Arial"/>
                <w:b/>
                <w:bCs/>
                <w:noProof/>
                <w:webHidden/>
                <w:sz w:val="22"/>
                <w:szCs w:val="22"/>
              </w:rPr>
              <w:fldChar w:fldCharType="end"/>
            </w:r>
          </w:hyperlink>
        </w:p>
        <w:p w14:paraId="4739DC47" w14:textId="5C32BFD7" w:rsidR="00DB4553" w:rsidRPr="00B708EA" w:rsidRDefault="00DB4553" w:rsidP="00BC5FAE">
          <w:pPr>
            <w:pStyle w:val="TOC3"/>
            <w:tabs>
              <w:tab w:val="right" w:leader="dot" w:pos="9638"/>
            </w:tabs>
            <w:spacing w:after="120"/>
            <w:rPr>
              <w:rFonts w:ascii="Arial" w:eastAsiaTheme="minorEastAsia" w:hAnsi="Arial" w:cs="Arial"/>
              <w:b/>
              <w:bCs/>
              <w:noProof/>
              <w:snapToGrid/>
              <w:kern w:val="2"/>
              <w:sz w:val="22"/>
              <w:szCs w:val="22"/>
              <w14:ligatures w14:val="standardContextual"/>
            </w:rPr>
          </w:pPr>
          <w:hyperlink w:anchor="_Toc199785296" w:history="1">
            <w:r w:rsidRPr="00B708EA">
              <w:rPr>
                <w:rStyle w:val="Hyperlink"/>
                <w:rFonts w:ascii="Arial" w:hAnsi="Arial" w:cs="Arial"/>
                <w:b/>
                <w:bCs/>
                <w:noProof/>
                <w:sz w:val="22"/>
                <w:szCs w:val="22"/>
              </w:rPr>
              <w:t>7. Monitoring and Evaluation: Draft Framework</w:t>
            </w:r>
            <w:r w:rsidRPr="00B708EA">
              <w:rPr>
                <w:rFonts w:ascii="Arial" w:hAnsi="Arial" w:cs="Arial"/>
                <w:b/>
                <w:bCs/>
                <w:noProof/>
                <w:webHidden/>
                <w:sz w:val="22"/>
                <w:szCs w:val="22"/>
              </w:rPr>
              <w:tab/>
            </w:r>
            <w:r w:rsidRPr="00B708EA">
              <w:rPr>
                <w:rFonts w:ascii="Arial" w:hAnsi="Arial" w:cs="Arial"/>
                <w:b/>
                <w:bCs/>
                <w:noProof/>
                <w:webHidden/>
                <w:sz w:val="22"/>
                <w:szCs w:val="22"/>
              </w:rPr>
              <w:fldChar w:fldCharType="begin"/>
            </w:r>
            <w:r w:rsidRPr="00B708EA">
              <w:rPr>
                <w:rFonts w:ascii="Arial" w:hAnsi="Arial" w:cs="Arial"/>
                <w:b/>
                <w:bCs/>
                <w:noProof/>
                <w:webHidden/>
                <w:sz w:val="22"/>
                <w:szCs w:val="22"/>
              </w:rPr>
              <w:instrText xml:space="preserve"> PAGEREF _Toc199785296 \h </w:instrText>
            </w:r>
            <w:r w:rsidRPr="00B708EA">
              <w:rPr>
                <w:rFonts w:ascii="Arial" w:hAnsi="Arial" w:cs="Arial"/>
                <w:b/>
                <w:bCs/>
                <w:noProof/>
                <w:webHidden/>
                <w:sz w:val="22"/>
                <w:szCs w:val="22"/>
              </w:rPr>
            </w:r>
            <w:r w:rsidRPr="00B708EA">
              <w:rPr>
                <w:rFonts w:ascii="Arial" w:hAnsi="Arial" w:cs="Arial"/>
                <w:b/>
                <w:bCs/>
                <w:noProof/>
                <w:webHidden/>
                <w:sz w:val="22"/>
                <w:szCs w:val="22"/>
              </w:rPr>
              <w:fldChar w:fldCharType="separate"/>
            </w:r>
            <w:r w:rsidR="00FE7888">
              <w:rPr>
                <w:rFonts w:ascii="Arial" w:hAnsi="Arial" w:cs="Arial"/>
                <w:b/>
                <w:bCs/>
                <w:noProof/>
                <w:webHidden/>
                <w:sz w:val="22"/>
                <w:szCs w:val="22"/>
              </w:rPr>
              <w:t>39</w:t>
            </w:r>
            <w:r w:rsidRPr="00B708EA">
              <w:rPr>
                <w:rFonts w:ascii="Arial" w:hAnsi="Arial" w:cs="Arial"/>
                <w:b/>
                <w:bCs/>
                <w:noProof/>
                <w:webHidden/>
                <w:sz w:val="22"/>
                <w:szCs w:val="22"/>
              </w:rPr>
              <w:fldChar w:fldCharType="end"/>
            </w:r>
          </w:hyperlink>
        </w:p>
        <w:p w14:paraId="11C45E79" w14:textId="07FF6D6F" w:rsidR="00DB4553" w:rsidRPr="00B708EA" w:rsidRDefault="00DB4553" w:rsidP="00BC5FAE">
          <w:pPr>
            <w:pStyle w:val="TOC3"/>
            <w:tabs>
              <w:tab w:val="right" w:leader="dot" w:pos="9638"/>
            </w:tabs>
            <w:spacing w:after="120"/>
            <w:rPr>
              <w:rFonts w:ascii="Arial" w:eastAsiaTheme="minorEastAsia" w:hAnsi="Arial" w:cs="Arial"/>
              <w:b/>
              <w:bCs/>
              <w:noProof/>
              <w:snapToGrid/>
              <w:kern w:val="2"/>
              <w:sz w:val="22"/>
              <w:szCs w:val="22"/>
              <w14:ligatures w14:val="standardContextual"/>
            </w:rPr>
          </w:pPr>
          <w:hyperlink w:anchor="_Toc199785297" w:history="1">
            <w:r w:rsidRPr="00B708EA">
              <w:rPr>
                <w:rStyle w:val="Hyperlink"/>
                <w:rFonts w:ascii="Arial" w:hAnsi="Arial" w:cs="Arial"/>
                <w:b/>
                <w:bCs/>
                <w:noProof/>
                <w:sz w:val="22"/>
                <w:szCs w:val="22"/>
              </w:rPr>
              <w:t>8. Communication and Outreach Plan</w:t>
            </w:r>
            <w:r w:rsidRPr="00B708EA">
              <w:rPr>
                <w:rFonts w:ascii="Arial" w:hAnsi="Arial" w:cs="Arial"/>
                <w:b/>
                <w:bCs/>
                <w:noProof/>
                <w:webHidden/>
                <w:sz w:val="22"/>
                <w:szCs w:val="22"/>
              </w:rPr>
              <w:tab/>
            </w:r>
            <w:r w:rsidRPr="00B708EA">
              <w:rPr>
                <w:rFonts w:ascii="Arial" w:hAnsi="Arial" w:cs="Arial"/>
                <w:b/>
                <w:bCs/>
                <w:noProof/>
                <w:webHidden/>
                <w:sz w:val="22"/>
                <w:szCs w:val="22"/>
              </w:rPr>
              <w:fldChar w:fldCharType="begin"/>
            </w:r>
            <w:r w:rsidRPr="00B708EA">
              <w:rPr>
                <w:rFonts w:ascii="Arial" w:hAnsi="Arial" w:cs="Arial"/>
                <w:b/>
                <w:bCs/>
                <w:noProof/>
                <w:webHidden/>
                <w:sz w:val="22"/>
                <w:szCs w:val="22"/>
              </w:rPr>
              <w:instrText xml:space="preserve"> PAGEREF _Toc199785297 \h </w:instrText>
            </w:r>
            <w:r w:rsidRPr="00B708EA">
              <w:rPr>
                <w:rFonts w:ascii="Arial" w:hAnsi="Arial" w:cs="Arial"/>
                <w:b/>
                <w:bCs/>
                <w:noProof/>
                <w:webHidden/>
                <w:sz w:val="22"/>
                <w:szCs w:val="22"/>
              </w:rPr>
            </w:r>
            <w:r w:rsidRPr="00B708EA">
              <w:rPr>
                <w:rFonts w:ascii="Arial" w:hAnsi="Arial" w:cs="Arial"/>
                <w:b/>
                <w:bCs/>
                <w:noProof/>
                <w:webHidden/>
                <w:sz w:val="22"/>
                <w:szCs w:val="22"/>
              </w:rPr>
              <w:fldChar w:fldCharType="separate"/>
            </w:r>
            <w:r w:rsidR="00FE7888">
              <w:rPr>
                <w:rFonts w:ascii="Arial" w:hAnsi="Arial" w:cs="Arial"/>
                <w:b/>
                <w:bCs/>
                <w:noProof/>
                <w:webHidden/>
                <w:sz w:val="22"/>
                <w:szCs w:val="22"/>
              </w:rPr>
              <w:t>41</w:t>
            </w:r>
            <w:r w:rsidRPr="00B708EA">
              <w:rPr>
                <w:rFonts w:ascii="Arial" w:hAnsi="Arial" w:cs="Arial"/>
                <w:b/>
                <w:bCs/>
                <w:noProof/>
                <w:webHidden/>
                <w:sz w:val="22"/>
                <w:szCs w:val="22"/>
              </w:rPr>
              <w:fldChar w:fldCharType="end"/>
            </w:r>
          </w:hyperlink>
        </w:p>
        <w:p w14:paraId="3568F0CB" w14:textId="7CD60762" w:rsidR="00DB4553" w:rsidRPr="00B708EA" w:rsidRDefault="00DB4553" w:rsidP="00BC5FAE">
          <w:pPr>
            <w:pStyle w:val="TOC3"/>
            <w:tabs>
              <w:tab w:val="right" w:leader="dot" w:pos="9638"/>
            </w:tabs>
            <w:spacing w:after="120"/>
            <w:rPr>
              <w:rFonts w:ascii="Arial" w:eastAsiaTheme="minorEastAsia" w:hAnsi="Arial" w:cs="Arial"/>
              <w:b/>
              <w:bCs/>
              <w:noProof/>
              <w:snapToGrid/>
              <w:kern w:val="2"/>
              <w:sz w:val="22"/>
              <w:szCs w:val="22"/>
              <w14:ligatures w14:val="standardContextual"/>
            </w:rPr>
          </w:pPr>
          <w:hyperlink w:anchor="_Toc199785298" w:history="1">
            <w:r w:rsidRPr="00B708EA">
              <w:rPr>
                <w:rStyle w:val="Hyperlink"/>
                <w:rFonts w:ascii="Arial" w:hAnsi="Arial" w:cs="Arial"/>
                <w:b/>
                <w:bCs/>
                <w:noProof/>
                <w:sz w:val="22"/>
                <w:szCs w:val="22"/>
              </w:rPr>
              <w:t>9. Conclusion</w:t>
            </w:r>
            <w:r w:rsidRPr="00B708EA">
              <w:rPr>
                <w:rFonts w:ascii="Arial" w:hAnsi="Arial" w:cs="Arial"/>
                <w:b/>
                <w:bCs/>
                <w:noProof/>
                <w:webHidden/>
                <w:sz w:val="22"/>
                <w:szCs w:val="22"/>
              </w:rPr>
              <w:tab/>
            </w:r>
            <w:r w:rsidRPr="00B708EA">
              <w:rPr>
                <w:rFonts w:ascii="Arial" w:hAnsi="Arial" w:cs="Arial"/>
                <w:b/>
                <w:bCs/>
                <w:noProof/>
                <w:webHidden/>
                <w:sz w:val="22"/>
                <w:szCs w:val="22"/>
              </w:rPr>
              <w:fldChar w:fldCharType="begin"/>
            </w:r>
            <w:r w:rsidRPr="00B708EA">
              <w:rPr>
                <w:rFonts w:ascii="Arial" w:hAnsi="Arial" w:cs="Arial"/>
                <w:b/>
                <w:bCs/>
                <w:noProof/>
                <w:webHidden/>
                <w:sz w:val="22"/>
                <w:szCs w:val="22"/>
              </w:rPr>
              <w:instrText xml:space="preserve"> PAGEREF _Toc199785298 \h </w:instrText>
            </w:r>
            <w:r w:rsidRPr="00B708EA">
              <w:rPr>
                <w:rFonts w:ascii="Arial" w:hAnsi="Arial" w:cs="Arial"/>
                <w:b/>
                <w:bCs/>
                <w:noProof/>
                <w:webHidden/>
                <w:sz w:val="22"/>
                <w:szCs w:val="22"/>
              </w:rPr>
            </w:r>
            <w:r w:rsidRPr="00B708EA">
              <w:rPr>
                <w:rFonts w:ascii="Arial" w:hAnsi="Arial" w:cs="Arial"/>
                <w:b/>
                <w:bCs/>
                <w:noProof/>
                <w:webHidden/>
                <w:sz w:val="22"/>
                <w:szCs w:val="22"/>
              </w:rPr>
              <w:fldChar w:fldCharType="separate"/>
            </w:r>
            <w:r w:rsidR="00FE7888">
              <w:rPr>
                <w:rFonts w:ascii="Arial" w:hAnsi="Arial" w:cs="Arial"/>
                <w:b/>
                <w:bCs/>
                <w:noProof/>
                <w:webHidden/>
                <w:sz w:val="22"/>
                <w:szCs w:val="22"/>
              </w:rPr>
              <w:t>42</w:t>
            </w:r>
            <w:r w:rsidRPr="00B708EA">
              <w:rPr>
                <w:rFonts w:ascii="Arial" w:hAnsi="Arial" w:cs="Arial"/>
                <w:b/>
                <w:bCs/>
                <w:noProof/>
                <w:webHidden/>
                <w:sz w:val="22"/>
                <w:szCs w:val="22"/>
              </w:rPr>
              <w:fldChar w:fldCharType="end"/>
            </w:r>
          </w:hyperlink>
        </w:p>
        <w:p w14:paraId="15EA755D" w14:textId="50764211" w:rsidR="00DB4553" w:rsidRPr="00B708EA" w:rsidRDefault="00DB4553" w:rsidP="00BC5FAE">
          <w:pPr>
            <w:pStyle w:val="TOC3"/>
            <w:spacing w:before="480"/>
            <w:ind w:left="936" w:hanging="936"/>
            <w:rPr>
              <w:rFonts w:ascii="Arial" w:eastAsiaTheme="minorEastAsia" w:hAnsi="Arial" w:cs="Arial"/>
              <w:noProof/>
              <w:snapToGrid/>
              <w:kern w:val="2"/>
              <w:sz w:val="22"/>
              <w:szCs w:val="22"/>
              <w14:ligatures w14:val="standardContextual"/>
            </w:rPr>
          </w:pPr>
          <w:hyperlink w:anchor="_Toc199785299" w:history="1">
            <w:r w:rsidRPr="00B708EA">
              <w:rPr>
                <w:rStyle w:val="Hyperlink"/>
                <w:rFonts w:ascii="Arial" w:hAnsi="Arial" w:cs="Arial"/>
                <w:noProof/>
                <w:sz w:val="22"/>
                <w:szCs w:val="22"/>
              </w:rPr>
              <w:t xml:space="preserve">ANNEX 1. Draft M&amp;E Framework with KPIs for Monitoring </w:t>
            </w:r>
            <w:r w:rsidRPr="00B708EA">
              <w:rPr>
                <w:rStyle w:val="Hyperlink"/>
                <w:rFonts w:ascii="Arial" w:hAnsi="Arial" w:cs="Arial"/>
                <w:noProof/>
                <w:sz w:val="22"/>
                <w:szCs w:val="22"/>
              </w:rPr>
              <w:br/>
              <w:t>the IOC Capacity Development Strategy</w:t>
            </w:r>
            <w:r w:rsidRPr="00B708EA">
              <w:rPr>
                <w:rFonts w:ascii="Arial" w:hAnsi="Arial" w:cs="Arial"/>
                <w:noProof/>
                <w:webHidden/>
                <w:sz w:val="22"/>
                <w:szCs w:val="22"/>
              </w:rPr>
              <w:tab/>
            </w:r>
            <w:r w:rsidRPr="00B708EA">
              <w:rPr>
                <w:rFonts w:ascii="Arial" w:hAnsi="Arial" w:cs="Arial"/>
                <w:noProof/>
                <w:webHidden/>
                <w:sz w:val="22"/>
                <w:szCs w:val="22"/>
              </w:rPr>
              <w:fldChar w:fldCharType="begin"/>
            </w:r>
            <w:r w:rsidRPr="00B708EA">
              <w:rPr>
                <w:rFonts w:ascii="Arial" w:hAnsi="Arial" w:cs="Arial"/>
                <w:noProof/>
                <w:webHidden/>
                <w:sz w:val="22"/>
                <w:szCs w:val="22"/>
              </w:rPr>
              <w:instrText xml:space="preserve"> PAGEREF _Toc199785299 \h </w:instrText>
            </w:r>
            <w:r w:rsidRPr="00B708EA">
              <w:rPr>
                <w:rFonts w:ascii="Arial" w:hAnsi="Arial" w:cs="Arial"/>
                <w:noProof/>
                <w:webHidden/>
                <w:sz w:val="22"/>
                <w:szCs w:val="22"/>
              </w:rPr>
            </w:r>
            <w:r w:rsidRPr="00B708EA">
              <w:rPr>
                <w:rFonts w:ascii="Arial" w:hAnsi="Arial" w:cs="Arial"/>
                <w:noProof/>
                <w:webHidden/>
                <w:sz w:val="22"/>
                <w:szCs w:val="22"/>
              </w:rPr>
              <w:fldChar w:fldCharType="separate"/>
            </w:r>
            <w:r w:rsidR="00FE7888">
              <w:rPr>
                <w:rFonts w:ascii="Arial" w:hAnsi="Arial" w:cs="Arial"/>
                <w:noProof/>
                <w:webHidden/>
                <w:sz w:val="22"/>
                <w:szCs w:val="22"/>
              </w:rPr>
              <w:t>43</w:t>
            </w:r>
            <w:r w:rsidRPr="00B708EA">
              <w:rPr>
                <w:rFonts w:ascii="Arial" w:hAnsi="Arial" w:cs="Arial"/>
                <w:noProof/>
                <w:webHidden/>
                <w:sz w:val="22"/>
                <w:szCs w:val="22"/>
              </w:rPr>
              <w:fldChar w:fldCharType="end"/>
            </w:r>
          </w:hyperlink>
        </w:p>
        <w:p w14:paraId="254C43BA" w14:textId="5EA52D8D" w:rsidR="00C1637B" w:rsidRPr="00B708EA" w:rsidRDefault="00C1637B" w:rsidP="00DB4553">
          <w:pPr>
            <w:tabs>
              <w:tab w:val="left" w:pos="4678"/>
            </w:tabs>
            <w:rPr>
              <w:rFonts w:cs="Arial"/>
              <w:szCs w:val="22"/>
            </w:rPr>
          </w:pPr>
          <w:r w:rsidRPr="00B708EA">
            <w:rPr>
              <w:rFonts w:cs="Arial"/>
              <w:szCs w:val="22"/>
            </w:rPr>
            <w:fldChar w:fldCharType="end"/>
          </w:r>
        </w:p>
      </w:sdtContent>
    </w:sdt>
    <w:p w14:paraId="79CF00D2" w14:textId="77777777" w:rsidR="00803036" w:rsidRPr="00B708EA" w:rsidRDefault="00803036" w:rsidP="00803036">
      <w:pPr>
        <w:rPr>
          <w:rFonts w:cs="Arial"/>
          <w:szCs w:val="22"/>
        </w:rPr>
      </w:pPr>
      <w:r w:rsidRPr="00B708EA">
        <w:rPr>
          <w:rFonts w:cs="Arial"/>
          <w:szCs w:val="22"/>
        </w:rPr>
        <w:br w:type="page"/>
      </w:r>
    </w:p>
    <w:p w14:paraId="155F78B8" w14:textId="77777777" w:rsidR="00737A18" w:rsidRPr="00B708EA" w:rsidRDefault="000130B2" w:rsidP="00B04FD8">
      <w:pPr>
        <w:pStyle w:val="Heading3"/>
        <w:rPr>
          <w:rFonts w:ascii="Arial" w:hAnsi="Arial" w:cs="Arial"/>
          <w:sz w:val="22"/>
        </w:rPr>
      </w:pPr>
      <w:bookmarkStart w:id="1" w:name="_Toc199785264"/>
      <w:r w:rsidRPr="00B708EA">
        <w:rPr>
          <w:rFonts w:ascii="Arial" w:hAnsi="Arial" w:cs="Arial"/>
          <w:sz w:val="22"/>
        </w:rPr>
        <w:lastRenderedPageBreak/>
        <w:t>1. Executive Summary</w:t>
      </w:r>
      <w:bookmarkEnd w:id="1"/>
    </w:p>
    <w:p w14:paraId="0AA6EB36" w14:textId="77777777" w:rsidR="00803036" w:rsidRPr="00B708EA" w:rsidRDefault="00B04FD8" w:rsidP="00DB4553">
      <w:pPr>
        <w:tabs>
          <w:tab w:val="clear" w:pos="567"/>
          <w:tab w:val="left" w:pos="709"/>
        </w:tabs>
        <w:spacing w:after="240"/>
        <w:jc w:val="both"/>
      </w:pPr>
      <w:r w:rsidRPr="00B708EA">
        <w:t>1.</w:t>
      </w:r>
      <w:r w:rsidRPr="00B708EA">
        <w:tab/>
        <w:t>Capacity Development is an essential tenet of IOC’s mission: it enables all Member States to participate in and benefit from ocean research and services that are vital to sustainable development and human welfare on the planet. Adopted by Decision A-32/4.3 of the IOC Assembly at its 32nd session (Paris, 21–30 June 2023), the IOC Capacity Development Strategy 2023–2030 identifies capacity development as the primary catalyst by which the Intergovernmental Oceanographic Commission of UNESCO will achieve its five high levels objectives in the current IOC Medium-Term Strategy (2022–2029) (IOC/INF-1412). The strategy retains the six outputs and expands its associated activities and actions from the 2015– 2021 IOC Capacity Development Strategy, given that it’s recognised that their application supports not only IOC’s capacity development ambitions but also those included in other frameworks such as the United Nations Decade of Ocean Science for Sustainable Development (2021–2030).</w:t>
      </w:r>
    </w:p>
    <w:p w14:paraId="35FB8614" w14:textId="77777777" w:rsidR="00803036" w:rsidRPr="00B708EA" w:rsidRDefault="00B04FD8" w:rsidP="00DB4553">
      <w:pPr>
        <w:tabs>
          <w:tab w:val="clear" w:pos="567"/>
          <w:tab w:val="left" w:pos="709"/>
        </w:tabs>
        <w:spacing w:after="240"/>
        <w:jc w:val="both"/>
      </w:pPr>
      <w:r w:rsidRPr="00B708EA">
        <w:t>2.</w:t>
      </w:r>
      <w:r w:rsidRPr="00B708EA">
        <w:tab/>
        <w:t xml:space="preserve">This Implementation Plan outlines the strategic approach for executing the IOC </w:t>
      </w:r>
      <w:r w:rsidRPr="00B708EA">
        <w:rPr>
          <w:szCs w:val="22"/>
        </w:rPr>
        <w:t xml:space="preserve">Capacity </w:t>
      </w:r>
      <w:r w:rsidRPr="00B708EA">
        <w:t>Development</w:t>
      </w:r>
      <w:r w:rsidRPr="00B708EA">
        <w:rPr>
          <w:szCs w:val="22"/>
        </w:rPr>
        <w:t xml:space="preserve"> </w:t>
      </w:r>
      <w:r w:rsidRPr="00B708EA">
        <w:t>Strategy 2023-2030, ensuring coordination, efficiency, and measurable success. The plan provides a comprehensive roadmap that aligns with the targeted outcomes of the strategy while addressing key operational, technological, and stakeholder engagement components.</w:t>
      </w:r>
    </w:p>
    <w:p w14:paraId="578CF2D3" w14:textId="77777777" w:rsidR="00803036" w:rsidRPr="00B708EA" w:rsidRDefault="00B04FD8" w:rsidP="00DB4553">
      <w:pPr>
        <w:tabs>
          <w:tab w:val="clear" w:pos="567"/>
          <w:tab w:val="left" w:pos="709"/>
        </w:tabs>
        <w:spacing w:after="120"/>
        <w:jc w:val="both"/>
        <w:rPr>
          <w:rFonts w:cs="Arial"/>
          <w:szCs w:val="22"/>
        </w:rPr>
      </w:pPr>
      <w:r w:rsidRPr="00B708EA">
        <w:rPr>
          <w:rFonts w:cs="Arial"/>
          <w:szCs w:val="22"/>
        </w:rPr>
        <w:t>3.</w:t>
      </w:r>
      <w:r w:rsidRPr="00B708EA">
        <w:rPr>
          <w:rFonts w:cs="Arial"/>
          <w:szCs w:val="22"/>
        </w:rPr>
        <w:tab/>
        <w:t>Key focus areas include:</w:t>
      </w:r>
    </w:p>
    <w:p w14:paraId="71C3E6E7" w14:textId="3CC98480" w:rsidR="00803036" w:rsidRPr="00B708EA" w:rsidRDefault="00803036" w:rsidP="00DB4553">
      <w:pPr>
        <w:spacing w:before="120" w:after="120"/>
        <w:ind w:left="709"/>
        <w:rPr>
          <w:rFonts w:cs="Arial"/>
          <w:snapToGrid/>
          <w:szCs w:val="22"/>
        </w:rPr>
      </w:pPr>
      <w:r w:rsidRPr="00B708EA">
        <w:rPr>
          <w:rFonts w:cs="Arial"/>
          <w:b/>
          <w:bCs/>
          <w:snapToGrid/>
          <w:szCs w:val="22"/>
        </w:rPr>
        <w:t>Governance and Oversight:</w:t>
      </w:r>
      <w:r w:rsidRPr="00B708EA">
        <w:rPr>
          <w:rFonts w:cs="Arial"/>
          <w:snapToGrid/>
          <w:szCs w:val="22"/>
        </w:rPr>
        <w:t xml:space="preserve"> Establishing clear roles, responsibilities, and decision-making processes to maintain accountability and alignment with strategic goals of the strategy.</w:t>
      </w:r>
    </w:p>
    <w:p w14:paraId="037E2B3A" w14:textId="3542D423" w:rsidR="00803036" w:rsidRPr="00B708EA" w:rsidRDefault="00803036" w:rsidP="00DB4553">
      <w:pPr>
        <w:tabs>
          <w:tab w:val="clear" w:pos="567"/>
        </w:tabs>
        <w:snapToGrid/>
        <w:spacing w:before="120" w:after="120"/>
        <w:ind w:left="709"/>
        <w:rPr>
          <w:rFonts w:cs="Arial"/>
          <w:snapToGrid/>
          <w:szCs w:val="22"/>
        </w:rPr>
      </w:pPr>
      <w:r w:rsidRPr="00B708EA">
        <w:rPr>
          <w:rFonts w:cs="Arial"/>
          <w:b/>
          <w:bCs/>
          <w:snapToGrid/>
          <w:szCs w:val="22"/>
        </w:rPr>
        <w:t>Resource Allocation and Capacity Development:</w:t>
      </w:r>
      <w:r w:rsidRPr="00B708EA">
        <w:rPr>
          <w:rFonts w:cs="Arial"/>
          <w:snapToGrid/>
          <w:szCs w:val="22"/>
        </w:rPr>
        <w:t xml:space="preserve"> Ensuring adequate human, financial, and technological resources are deployed to facilitate implementation.</w:t>
      </w:r>
    </w:p>
    <w:p w14:paraId="1A4CF490" w14:textId="74C57F4E" w:rsidR="00803036" w:rsidRPr="00B708EA" w:rsidRDefault="00803036" w:rsidP="00DB4553">
      <w:pPr>
        <w:tabs>
          <w:tab w:val="clear" w:pos="567"/>
        </w:tabs>
        <w:snapToGrid/>
        <w:spacing w:before="120" w:after="120"/>
        <w:ind w:left="709"/>
        <w:rPr>
          <w:rFonts w:cs="Arial"/>
          <w:snapToGrid/>
          <w:szCs w:val="22"/>
        </w:rPr>
      </w:pPr>
      <w:r w:rsidRPr="00B708EA">
        <w:rPr>
          <w:rFonts w:cs="Arial"/>
          <w:b/>
          <w:bCs/>
          <w:snapToGrid/>
          <w:szCs w:val="22"/>
        </w:rPr>
        <w:t>Risk Management and Mitigation Strategies:</w:t>
      </w:r>
      <w:r w:rsidRPr="00B708EA">
        <w:rPr>
          <w:rFonts w:cs="Arial"/>
          <w:snapToGrid/>
          <w:szCs w:val="22"/>
        </w:rPr>
        <w:t xml:space="preserve"> Identifying potential challenges and proactively developing solutions to ensure smooth execution of the strategy.</w:t>
      </w:r>
    </w:p>
    <w:p w14:paraId="154EFD66" w14:textId="0A161C0E" w:rsidR="00803036" w:rsidRPr="00B708EA" w:rsidRDefault="00803036" w:rsidP="00DB4553">
      <w:pPr>
        <w:tabs>
          <w:tab w:val="clear" w:pos="567"/>
        </w:tabs>
        <w:snapToGrid/>
        <w:spacing w:before="120" w:after="120"/>
        <w:ind w:left="709"/>
        <w:rPr>
          <w:rFonts w:cs="Arial"/>
          <w:snapToGrid/>
          <w:szCs w:val="22"/>
        </w:rPr>
      </w:pPr>
      <w:r w:rsidRPr="00B708EA">
        <w:rPr>
          <w:rFonts w:cs="Arial"/>
          <w:b/>
          <w:bCs/>
          <w:snapToGrid/>
          <w:szCs w:val="22"/>
        </w:rPr>
        <w:t>Performance Measurement and Continuous Improvement:</w:t>
      </w:r>
      <w:r w:rsidRPr="00B708EA">
        <w:rPr>
          <w:rFonts w:cs="Arial"/>
          <w:snapToGrid/>
          <w:szCs w:val="22"/>
        </w:rPr>
        <w:t xml:space="preserve"> Establishing key performance indicators (KPIs) and feedback mechanisms to assess progress and drive enhancements.</w:t>
      </w:r>
    </w:p>
    <w:p w14:paraId="125BF7AB" w14:textId="77777777" w:rsidR="00853565" w:rsidRPr="00B708EA" w:rsidRDefault="000130B2" w:rsidP="00B04FD8">
      <w:pPr>
        <w:pStyle w:val="Heading3"/>
        <w:rPr>
          <w:rFonts w:ascii="Arial" w:hAnsi="Arial" w:cs="Arial"/>
          <w:sz w:val="22"/>
        </w:rPr>
      </w:pPr>
      <w:bookmarkStart w:id="2" w:name="_Toc199785265"/>
      <w:r w:rsidRPr="00B708EA">
        <w:rPr>
          <w:rFonts w:ascii="Arial" w:hAnsi="Arial" w:cs="Arial"/>
          <w:sz w:val="22"/>
        </w:rPr>
        <w:t>2. Introduction</w:t>
      </w:r>
      <w:bookmarkEnd w:id="2"/>
    </w:p>
    <w:p w14:paraId="6D3904C7" w14:textId="77777777" w:rsidR="00803036" w:rsidRPr="00B708EA" w:rsidRDefault="00B04FD8" w:rsidP="00DB4553">
      <w:pPr>
        <w:tabs>
          <w:tab w:val="clear" w:pos="567"/>
          <w:tab w:val="left" w:pos="709"/>
        </w:tabs>
        <w:spacing w:after="240"/>
        <w:jc w:val="both"/>
      </w:pPr>
      <w:r w:rsidRPr="00B708EA">
        <w:t>4.</w:t>
      </w:r>
      <w:r w:rsidRPr="00B708EA">
        <w:tab/>
        <w:t xml:space="preserve">The ocean plays a critical role in sustaining life on Earth, influencing the climate, weather, environment, and biodiversity. Effective ocean research and management require a high level of scientific and technical expertise at global, regional, and local levels. Capacity development in ocean sciences is essential to equip all nations with the skills and resources needed to conduct robust ocean research, manage marine resources, and address complex challenges such as climate change, loss of biodiversity, and pollution. </w:t>
      </w:r>
    </w:p>
    <w:p w14:paraId="2A86C867" w14:textId="77777777" w:rsidR="00803036" w:rsidRPr="00B708EA" w:rsidRDefault="00B04FD8" w:rsidP="00DB4553">
      <w:pPr>
        <w:tabs>
          <w:tab w:val="clear" w:pos="567"/>
          <w:tab w:val="left" w:pos="709"/>
        </w:tabs>
        <w:spacing w:after="240"/>
        <w:jc w:val="both"/>
      </w:pPr>
      <w:r w:rsidRPr="00B708EA">
        <w:t>5.</w:t>
      </w:r>
      <w:r w:rsidRPr="00B708EA">
        <w:tab/>
        <w:t>UNESCO’s Intergovernmental Oceanographic Commission (IOC) enables all its Member States (MS) to participate in, and benefit from, ocean research and services that are vital to sustainable development and human welfare on the planet. The IOC Capacity Development Strategy 2023-2030</w:t>
      </w:r>
      <w:r w:rsidRPr="00B708EA">
        <w:rPr>
          <w:vertAlign w:val="superscript"/>
        </w:rPr>
        <w:t>1</w:t>
      </w:r>
      <w:r w:rsidRPr="00B708EA">
        <w:t xml:space="preserve"> identifies Capacity Development (CD) as the primary conduit through which IOC will achieve its five High Level Objectives in the IOC Medium-Term Strategy 2022–2029. This document provides a framework for implementing the IOC Capacity Development Strategy 2023-2030</w:t>
      </w:r>
      <w:r w:rsidRPr="00B708EA">
        <w:rPr>
          <w:vertAlign w:val="superscript"/>
        </w:rPr>
        <w:footnoteReference w:id="2"/>
      </w:r>
      <w:r w:rsidRPr="00B708EA">
        <w:t xml:space="preserve"> and its capacity development initiatives that can support and strengthen global and regional efforts in ocean research and governance.</w:t>
      </w:r>
    </w:p>
    <w:p w14:paraId="0FC2E1E6" w14:textId="77777777" w:rsidR="00D86304" w:rsidRPr="00B708EA" w:rsidRDefault="00D86304" w:rsidP="00B04FD8"/>
    <w:p w14:paraId="4260FD29" w14:textId="77777777" w:rsidR="00803036" w:rsidRPr="00B708EA" w:rsidRDefault="00B04FD8" w:rsidP="00DB4553">
      <w:pPr>
        <w:tabs>
          <w:tab w:val="clear" w:pos="567"/>
          <w:tab w:val="left" w:pos="709"/>
        </w:tabs>
        <w:spacing w:after="120"/>
        <w:jc w:val="both"/>
      </w:pPr>
      <w:r w:rsidRPr="00B708EA">
        <w:lastRenderedPageBreak/>
        <w:t>6.</w:t>
      </w:r>
      <w:r w:rsidRPr="00B708EA">
        <w:tab/>
        <w:t>As the need for ocean resource use to transition to sustainability increases, so does the need for well-trained personnel and advanced infrastructures to support ocean research. While progress has been made in some regions, significant disparities remain (GOSR, 2020)</w:t>
      </w:r>
      <w:r w:rsidRPr="00B708EA">
        <w:rPr>
          <w:vertAlign w:val="superscript"/>
        </w:rPr>
        <w:footnoteReference w:id="3"/>
      </w:r>
      <w:r w:rsidRPr="00B708EA">
        <w:t>. Developing countries, particularly Small Island Developing States (SIDS) and coastal nations, often lack access to modern technology, infrastructures, and knowledge. This inequality limits their ability to monitor and manage marine environments effectively and engage in international scientific collaboration. IOC capacity development efforts aim to address these gaps, ensuring that all nations can contribute to and benefit from ocean science and conservation.</w:t>
      </w:r>
    </w:p>
    <w:p w14:paraId="3EC14853" w14:textId="77777777" w:rsidR="00803036" w:rsidRPr="00B708EA" w:rsidRDefault="00803036" w:rsidP="00DB4553">
      <w:pPr>
        <w:pStyle w:val="COI"/>
        <w:numPr>
          <w:ilvl w:val="0"/>
          <w:numId w:val="33"/>
        </w:numPr>
        <w:ind w:left="1276" w:hanging="567"/>
        <w:rPr>
          <w:b w:val="0"/>
          <w:bCs w:val="0"/>
        </w:rPr>
      </w:pPr>
      <w:r w:rsidRPr="00B708EA">
        <w:rPr>
          <w:b w:val="0"/>
          <w:bCs w:val="0"/>
        </w:rPr>
        <w:t>Capacity development is fundamental to achieving effective, science-based ocean governance. By building knowledge, technical skills, and institutional support, capacity development enables nations to:</w:t>
      </w:r>
    </w:p>
    <w:p w14:paraId="18005CF0" w14:textId="77777777" w:rsidR="00803036" w:rsidRPr="00B708EA" w:rsidRDefault="00803036" w:rsidP="00DB4553">
      <w:pPr>
        <w:pStyle w:val="COI"/>
        <w:numPr>
          <w:ilvl w:val="0"/>
          <w:numId w:val="33"/>
        </w:numPr>
        <w:ind w:left="1276" w:hanging="567"/>
        <w:rPr>
          <w:b w:val="0"/>
          <w:bCs w:val="0"/>
        </w:rPr>
      </w:pPr>
      <w:r w:rsidRPr="00B708EA">
        <w:rPr>
          <w:b w:val="0"/>
          <w:bCs w:val="0"/>
        </w:rPr>
        <w:t>Conduct research that contributes to policy making for sustainable ocean use.</w:t>
      </w:r>
    </w:p>
    <w:p w14:paraId="60FA3349" w14:textId="77777777" w:rsidR="00803036" w:rsidRPr="00B708EA" w:rsidRDefault="00803036" w:rsidP="00DB4553">
      <w:pPr>
        <w:pStyle w:val="COI"/>
        <w:numPr>
          <w:ilvl w:val="0"/>
          <w:numId w:val="33"/>
        </w:numPr>
        <w:ind w:left="1276" w:hanging="567"/>
        <w:rPr>
          <w:b w:val="0"/>
          <w:bCs w:val="0"/>
        </w:rPr>
      </w:pPr>
      <w:r w:rsidRPr="00B708EA">
        <w:rPr>
          <w:b w:val="0"/>
          <w:bCs w:val="0"/>
        </w:rPr>
        <w:t>Improve resilience to ocean-related hazards, such as tsunamis and storm surges.</w:t>
      </w:r>
    </w:p>
    <w:p w14:paraId="798E5806" w14:textId="77777777" w:rsidR="00803036" w:rsidRPr="00B708EA" w:rsidRDefault="00803036" w:rsidP="00DB4553">
      <w:pPr>
        <w:pStyle w:val="COI"/>
        <w:numPr>
          <w:ilvl w:val="0"/>
          <w:numId w:val="33"/>
        </w:numPr>
        <w:ind w:left="1276" w:hanging="567"/>
        <w:rPr>
          <w:b w:val="0"/>
          <w:bCs w:val="0"/>
        </w:rPr>
      </w:pPr>
      <w:r w:rsidRPr="00B708EA">
        <w:rPr>
          <w:b w:val="0"/>
          <w:bCs w:val="0"/>
        </w:rPr>
        <w:t>Manage fisheries and marine biodiversity in ways that support both ecological health and food security.</w:t>
      </w:r>
    </w:p>
    <w:p w14:paraId="64D3DC95" w14:textId="77777777" w:rsidR="00803036" w:rsidRPr="00B708EA" w:rsidRDefault="00B97966" w:rsidP="00DB4553">
      <w:pPr>
        <w:pStyle w:val="COI"/>
        <w:numPr>
          <w:ilvl w:val="0"/>
          <w:numId w:val="33"/>
        </w:numPr>
        <w:ind w:left="1276" w:hanging="567"/>
        <w:rPr>
          <w:b w:val="0"/>
          <w:bCs w:val="0"/>
        </w:rPr>
      </w:pPr>
      <w:r w:rsidRPr="00B708EA">
        <w:rPr>
          <w:b w:val="0"/>
          <w:bCs w:val="0"/>
        </w:rPr>
        <w:t>Plan, manage and assess all human activities in the ocean to mitigate potential impacts and where possible enhance biodiversity and ecosystem supporting services.</w:t>
      </w:r>
    </w:p>
    <w:p w14:paraId="2EC22A74" w14:textId="77777777" w:rsidR="00803036" w:rsidRPr="00B708EA" w:rsidRDefault="00803036" w:rsidP="00DB4553">
      <w:pPr>
        <w:pStyle w:val="COI"/>
        <w:numPr>
          <w:ilvl w:val="0"/>
          <w:numId w:val="33"/>
        </w:numPr>
        <w:spacing w:after="240"/>
        <w:ind w:left="1276" w:hanging="567"/>
        <w:rPr>
          <w:b w:val="0"/>
          <w:bCs w:val="0"/>
        </w:rPr>
      </w:pPr>
      <w:r w:rsidRPr="00B708EA">
        <w:rPr>
          <w:b w:val="0"/>
          <w:bCs w:val="0"/>
        </w:rPr>
        <w:t>Engage in international initiatives, like the UN Decade of Ocean Science, which require collaborative and equitable scientific contributions including science diplomacy.</w:t>
      </w:r>
    </w:p>
    <w:p w14:paraId="69E37450" w14:textId="465940E3" w:rsidR="00803036" w:rsidRPr="00B708EA" w:rsidRDefault="00B04FD8" w:rsidP="00DB4553">
      <w:pPr>
        <w:tabs>
          <w:tab w:val="clear" w:pos="567"/>
          <w:tab w:val="left" w:pos="709"/>
        </w:tabs>
        <w:spacing w:after="240"/>
        <w:jc w:val="both"/>
      </w:pPr>
      <w:r w:rsidRPr="00B708EA">
        <w:t>7.</w:t>
      </w:r>
      <w:r w:rsidRPr="00B708EA">
        <w:tab/>
        <w:t xml:space="preserve">Despite ongoing efforts, several challenges limit the impact of capacity development in ocean research (source: Capacity Development Needs Survey </w:t>
      </w:r>
      <w:hyperlink r:id="rId15" w:history="1">
        <w:r w:rsidRPr="00B708EA">
          <w:rPr>
            <w:rStyle w:val="Hyperlink"/>
            <w:szCs w:val="22"/>
          </w:rPr>
          <w:t>2020–2021</w:t>
        </w:r>
      </w:hyperlink>
      <w:r w:rsidRPr="00B708EA">
        <w:t xml:space="preserve">, </w:t>
      </w:r>
      <w:hyperlink r:id="rId16" w:history="1">
        <w:r w:rsidRPr="00B708EA">
          <w:rPr>
            <w:rStyle w:val="Hyperlink"/>
            <w:szCs w:val="22"/>
          </w:rPr>
          <w:t>2022–2023</w:t>
        </w:r>
      </w:hyperlink>
      <w:r w:rsidRPr="00B708EA">
        <w:t>). In human resources, there is a shortage of trained professionals, especially in technical and specialized fields like marine data analysis, satellite imaging, and environmental policy.</w:t>
      </w:r>
    </w:p>
    <w:p w14:paraId="413E6A0E" w14:textId="77777777" w:rsidR="00803036" w:rsidRPr="00B708EA" w:rsidRDefault="00B04FD8" w:rsidP="00DB4553">
      <w:pPr>
        <w:tabs>
          <w:tab w:val="clear" w:pos="567"/>
          <w:tab w:val="left" w:pos="709"/>
        </w:tabs>
        <w:spacing w:after="240"/>
        <w:jc w:val="both"/>
      </w:pPr>
      <w:r w:rsidRPr="00B708EA">
        <w:t>8.</w:t>
      </w:r>
      <w:r w:rsidRPr="00B708EA">
        <w:tab/>
        <w:t>While infrastructure is beginning to overcome some ocean-related societal challenges, many developing regions still lack access to advanced research facilities, vessels, and monitoring equipment, which limits the scope of research. Inequitable access to data and technology creates knowledge gaps and hinders informed decision-making. Additionally, limited financial support for training, infrastructure, and sustained research initiatives further constrains the growth and retention of ocean science expertise.</w:t>
      </w:r>
    </w:p>
    <w:p w14:paraId="08919F05" w14:textId="77777777" w:rsidR="00803036" w:rsidRPr="00B708EA" w:rsidRDefault="00B04FD8" w:rsidP="00DB4553">
      <w:pPr>
        <w:tabs>
          <w:tab w:val="clear" w:pos="567"/>
          <w:tab w:val="left" w:pos="709"/>
        </w:tabs>
        <w:spacing w:after="240"/>
        <w:jc w:val="both"/>
      </w:pPr>
      <w:r w:rsidRPr="00B708EA">
        <w:t>9.</w:t>
      </w:r>
      <w:r w:rsidRPr="00B708EA">
        <w:tab/>
        <w:t>The IOC Capacity Development Strategy aligns closely with the goals of the UN Decade of Ocean Science for Sustainable Development (2021-2030), which emphasizes inclusive and equitable ocean science for the benefit of humanity. It supports global objectives for sustainable development, particularly Sustainable Development Goal 14: Life Below Water. Regional goals, such as those set by the IOC, emphasize similar aims for ocean health and resilience, underscoring the need for widespread scientific collaboration and data-sharing.</w:t>
      </w:r>
    </w:p>
    <w:p w14:paraId="558E3372" w14:textId="77777777" w:rsidR="00853565" w:rsidRPr="00B708EA" w:rsidRDefault="000130B2" w:rsidP="00B04FD8">
      <w:pPr>
        <w:pStyle w:val="Heading3"/>
        <w:rPr>
          <w:rFonts w:ascii="Arial" w:hAnsi="Arial" w:cs="Arial"/>
          <w:sz w:val="22"/>
        </w:rPr>
      </w:pPr>
      <w:bookmarkStart w:id="3" w:name="_Toc199785266"/>
      <w:r w:rsidRPr="00B708EA">
        <w:rPr>
          <w:rFonts w:ascii="Arial" w:hAnsi="Arial" w:cs="Arial"/>
          <w:sz w:val="22"/>
        </w:rPr>
        <w:t>3. Goals and Objectives</w:t>
      </w:r>
      <w:bookmarkEnd w:id="3"/>
    </w:p>
    <w:p w14:paraId="4B5871D5" w14:textId="77777777" w:rsidR="00803036" w:rsidRPr="00B708EA" w:rsidRDefault="00B04FD8" w:rsidP="00DB4553">
      <w:pPr>
        <w:tabs>
          <w:tab w:val="clear" w:pos="567"/>
          <w:tab w:val="left" w:pos="709"/>
        </w:tabs>
        <w:spacing w:after="240"/>
        <w:jc w:val="both"/>
      </w:pPr>
      <w:r w:rsidRPr="00B708EA">
        <w:t>10.</w:t>
      </w:r>
      <w:r w:rsidRPr="00B708EA">
        <w:tab/>
        <w:t xml:space="preserve">The proposed Implementation Plan (IP) aims to translate the IOC Capacity Development Strategy 2023-2030 into concrete, actionable steps that address the specific needs and challenges of regions and Member States, aligning with the objectives of the UN Decade of Ocean Science for Sustainable Development (2021-2030). The IP will provide a structured pathway to achieving these objectives, ensuring that the Strategy translates into measurable, region-specific actions that </w:t>
      </w:r>
      <w:r w:rsidRPr="00B708EA">
        <w:lastRenderedPageBreak/>
        <w:t xml:space="preserve">support the global mission of sustainable ocean use. It will also articulate in greater detail how the Actions listed in the Strategy will be implemented and progress and effectiveness monitored. </w:t>
      </w:r>
    </w:p>
    <w:p w14:paraId="1B13D4EB" w14:textId="77777777" w:rsidR="00803036" w:rsidRPr="00B708EA" w:rsidRDefault="00B04FD8" w:rsidP="00DB4553">
      <w:pPr>
        <w:tabs>
          <w:tab w:val="clear" w:pos="567"/>
          <w:tab w:val="left" w:pos="709"/>
        </w:tabs>
        <w:spacing w:after="240"/>
        <w:jc w:val="both"/>
      </w:pPr>
      <w:r w:rsidRPr="00B708EA">
        <w:t>11.</w:t>
      </w:r>
      <w:r w:rsidRPr="00B708EA">
        <w:tab/>
      </w:r>
      <w:r w:rsidRPr="00B708EA">
        <w:rPr>
          <w:b/>
          <w:bCs/>
        </w:rPr>
        <w:t>Overall objectives</w:t>
      </w:r>
      <w:r w:rsidRPr="00B708EA">
        <w:t>: To provide further detail on the delivery of the Outputs and Actions identified in the IOC Capacity Development Strategy and to monitor progress and effectiveness.</w:t>
      </w:r>
    </w:p>
    <w:p w14:paraId="62DBFB5C" w14:textId="77777777" w:rsidR="00803036" w:rsidRPr="00B708EA" w:rsidRDefault="00803036" w:rsidP="00DB4553">
      <w:pPr>
        <w:pStyle w:val="COI"/>
      </w:pPr>
      <w:r w:rsidRPr="00B708EA">
        <w:t>Human resources developed at individual and institutional levels</w:t>
      </w:r>
    </w:p>
    <w:p w14:paraId="2C46D6E8" w14:textId="77777777" w:rsidR="007C0607" w:rsidRPr="00B708EA" w:rsidRDefault="00B04FD8" w:rsidP="00DB4553">
      <w:pPr>
        <w:tabs>
          <w:tab w:val="clear" w:pos="567"/>
          <w:tab w:val="left" w:pos="709"/>
        </w:tabs>
        <w:spacing w:after="240"/>
        <w:jc w:val="both"/>
      </w:pPr>
      <w:r w:rsidRPr="00B708EA">
        <w:t>12.</w:t>
      </w:r>
      <w:r w:rsidRPr="00B708EA">
        <w:tab/>
        <w:t>Reinforce the institutional capabilities of both national and regional entities involved in ocean science and governance. The IP will support relevant training, infrastructure development, and facilitate an increased access to resources, that will empower Member States in taking an active role in advancing ocean science, policy, and management.</w:t>
      </w:r>
    </w:p>
    <w:p w14:paraId="34AF5DFF" w14:textId="77777777" w:rsidR="00803036" w:rsidRPr="00B708EA" w:rsidRDefault="00803036" w:rsidP="00DB4553">
      <w:pPr>
        <w:pStyle w:val="COI"/>
      </w:pPr>
      <w:r w:rsidRPr="00B708EA">
        <w:t xml:space="preserve">Access to technology, physical infrastructure, data and information </w:t>
      </w:r>
      <w:r w:rsidRPr="00B708EA">
        <w:br/>
        <w:t>established or improved</w:t>
      </w:r>
    </w:p>
    <w:p w14:paraId="46B5BFB3" w14:textId="77777777" w:rsidR="00803036" w:rsidRPr="00B708EA" w:rsidRDefault="00B04FD8" w:rsidP="00DB4553">
      <w:pPr>
        <w:tabs>
          <w:tab w:val="clear" w:pos="567"/>
          <w:tab w:val="left" w:pos="709"/>
        </w:tabs>
        <w:spacing w:after="240"/>
        <w:jc w:val="both"/>
      </w:pPr>
      <w:r w:rsidRPr="00B708EA">
        <w:t>13.</w:t>
      </w:r>
      <w:r w:rsidRPr="00B708EA">
        <w:tab/>
        <w:t>Promote the exchange of knowledge, technology, and best practices among IOC Member States. Through strategic partnerships, training programs, and knowledge-sharing initiatives, the plan will support the transfer of essential tools and expertise, fostering collaborative growth and enhancing each member state's scientific and technological capabilities in ocean research and management.</w:t>
      </w:r>
    </w:p>
    <w:p w14:paraId="45881B7B" w14:textId="77777777" w:rsidR="00803036" w:rsidRPr="00B708EA" w:rsidRDefault="00803036" w:rsidP="00DB4553">
      <w:pPr>
        <w:pStyle w:val="COI"/>
      </w:pPr>
      <w:r w:rsidRPr="00B708EA">
        <w:t>Global, regional and sub-regional mechanisms strengthened</w:t>
      </w:r>
    </w:p>
    <w:p w14:paraId="11931547" w14:textId="4F5B1409" w:rsidR="00803036" w:rsidRPr="00B708EA" w:rsidRDefault="00B04FD8" w:rsidP="00DB4553">
      <w:pPr>
        <w:tabs>
          <w:tab w:val="clear" w:pos="567"/>
          <w:tab w:val="left" w:pos="709"/>
        </w:tabs>
        <w:spacing w:after="240"/>
        <w:jc w:val="both"/>
      </w:pPr>
      <w:r w:rsidRPr="00B708EA">
        <w:t>14.</w:t>
      </w:r>
      <w:r w:rsidRPr="00B708EA">
        <w:tab/>
        <w:t xml:space="preserve">The IP will guide the regional implementation of the IOC Capacity Development Strategy to address specific capacity development regional needs/issues. In addition, it will support the development of focused and cohesive work plans based on the specific needs and capacity gaps identified in each region through the regular capacity development needs assessments (Capacity Development Needs Survey </w:t>
      </w:r>
      <w:hyperlink r:id="rId17" w:history="1">
        <w:r w:rsidRPr="00B708EA">
          <w:rPr>
            <w:rStyle w:val="Hyperlink"/>
          </w:rPr>
          <w:t>2020–2021</w:t>
        </w:r>
      </w:hyperlink>
      <w:r w:rsidRPr="00B708EA">
        <w:t xml:space="preserve">, </w:t>
      </w:r>
      <w:hyperlink r:id="rId18" w:history="1">
        <w:r w:rsidRPr="00B708EA">
          <w:rPr>
            <w:rStyle w:val="Hyperlink"/>
          </w:rPr>
          <w:t>2022–2023</w:t>
        </w:r>
      </w:hyperlink>
      <w:r w:rsidRPr="00B708EA">
        <w:t>). The IP will ensure these unique regional priorities are captured within IOC’s global programs while strengthening Regional Sub-Commissions secretariats by facilitating enhanced coordination between IOC and Regional Sub-Commissions for efficient resource use; and the strengthening IOC/UNESCO’s leadership in ocean science and capacity development.</w:t>
      </w:r>
    </w:p>
    <w:p w14:paraId="52A4053B" w14:textId="77777777" w:rsidR="00803036" w:rsidRPr="00B708EA" w:rsidRDefault="00803036" w:rsidP="00DB4553">
      <w:pPr>
        <w:pStyle w:val="COI"/>
      </w:pPr>
      <w:r w:rsidRPr="00B708EA">
        <w:t xml:space="preserve">Development of ocean research policies to support </w:t>
      </w:r>
      <w:r w:rsidRPr="00B708EA">
        <w:br/>
        <w:t>sustainable development objectives</w:t>
      </w:r>
    </w:p>
    <w:p w14:paraId="79698A5D" w14:textId="77777777" w:rsidR="00803036" w:rsidRPr="00B708EA" w:rsidRDefault="00960885" w:rsidP="00DB4553">
      <w:pPr>
        <w:tabs>
          <w:tab w:val="clear" w:pos="567"/>
          <w:tab w:val="left" w:pos="709"/>
        </w:tabs>
        <w:spacing w:after="240"/>
        <w:jc w:val="both"/>
      </w:pPr>
      <w:r w:rsidRPr="00B708EA">
        <w:t>15.</w:t>
      </w:r>
      <w:r w:rsidRPr="00B708EA">
        <w:tab/>
        <w:t>This IP supports Member States developing evidence-based policies aligned with global commitments like the UN SDGs and Ocean Decade goals. It promotes knowledge exchange, capacity development, and policy dialogues to strengthen institutions and enhance ocean research's impact on sustainability, economic growth and well-being. This includes providing technical support for national marine research strategies aligned with the 2030 Agenda; integrating science into policymaking through multi-stakeholder dialogue platforms; and advancing international cooperation via research networks, agreements, and regulatory frameworks to address climate change and marine biodiversity conservation. This also supports the capacity development requirements of the Sustainable Ocean Planning and Management strategy and implementation.</w:t>
      </w:r>
    </w:p>
    <w:p w14:paraId="60EDFB22" w14:textId="77777777" w:rsidR="00803036" w:rsidRPr="00B708EA" w:rsidRDefault="00803036" w:rsidP="00DB4553">
      <w:pPr>
        <w:pStyle w:val="COI"/>
      </w:pPr>
      <w:r w:rsidRPr="00B708EA">
        <w:t xml:space="preserve">Visibility, awareness and understanding on the roles and values of the ocean </w:t>
      </w:r>
      <w:r w:rsidRPr="00B708EA">
        <w:br/>
        <w:t>and ocean research in relation to human wellbeing and sustainable development increased</w:t>
      </w:r>
    </w:p>
    <w:p w14:paraId="24C8302E" w14:textId="77777777" w:rsidR="00803036" w:rsidRPr="00B708EA" w:rsidRDefault="00960885" w:rsidP="00DB4553">
      <w:pPr>
        <w:tabs>
          <w:tab w:val="clear" w:pos="567"/>
          <w:tab w:val="left" w:pos="709"/>
        </w:tabs>
        <w:spacing w:after="240"/>
        <w:jc w:val="both"/>
      </w:pPr>
      <w:r w:rsidRPr="00B708EA">
        <w:t>16.</w:t>
      </w:r>
      <w:r w:rsidRPr="00B708EA">
        <w:tab/>
        <w:t xml:space="preserve">The IP will feature a strategic communication plan (See Chapter 8) including public engagement, and education to promote the benefits of ocean science. It will encourage collaboration with media, educators, and policymakers to enhance understanding and endeavour to bring about societal change in the use and conservation of our shared marine space. The plan will support the development of ocean literacy programmes at the national and regional levels. </w:t>
      </w:r>
    </w:p>
    <w:p w14:paraId="2EED0C9C" w14:textId="77777777" w:rsidR="00803036" w:rsidRPr="00B708EA" w:rsidRDefault="00803036" w:rsidP="00DB4553">
      <w:pPr>
        <w:pStyle w:val="COI"/>
      </w:pPr>
      <w:r w:rsidRPr="00B708EA">
        <w:lastRenderedPageBreak/>
        <w:t>Sustained resource mobilization reinforced</w:t>
      </w:r>
    </w:p>
    <w:p w14:paraId="5709837A" w14:textId="77777777" w:rsidR="00803036" w:rsidRPr="00B708EA" w:rsidRDefault="00960885" w:rsidP="00DB4553">
      <w:pPr>
        <w:tabs>
          <w:tab w:val="clear" w:pos="567"/>
          <w:tab w:val="left" w:pos="709"/>
        </w:tabs>
        <w:spacing w:after="240"/>
        <w:jc w:val="both"/>
      </w:pPr>
      <w:r w:rsidRPr="00B708EA">
        <w:t>17.</w:t>
      </w:r>
      <w:r w:rsidRPr="00B708EA">
        <w:tab/>
        <w:t xml:space="preserve">There is an evolving need for sustained support (in-kind and financial) for the IOC to fulfil its international coordination role in capacity development delivery. This objective focuses on ensuring that the Regional Sub-Commissions secretariats are effectively staffed and resourced to implement capacity-development activities and enhance their ability to support regional initiatives in a sustainable and impactful manner. Sustained bilateral and multilateral support needs to be promoted. </w:t>
      </w:r>
    </w:p>
    <w:p w14:paraId="2305D21D" w14:textId="77777777" w:rsidR="00853565" w:rsidRPr="00B708EA" w:rsidRDefault="000130B2" w:rsidP="00B04FD8">
      <w:pPr>
        <w:pStyle w:val="Heading3"/>
        <w:rPr>
          <w:rFonts w:ascii="Arial" w:hAnsi="Arial" w:cs="Arial"/>
          <w:sz w:val="22"/>
        </w:rPr>
      </w:pPr>
      <w:bookmarkStart w:id="4" w:name="_Toc199785267"/>
      <w:r w:rsidRPr="00B708EA">
        <w:rPr>
          <w:rFonts w:ascii="Arial" w:hAnsi="Arial" w:cs="Arial"/>
          <w:sz w:val="22"/>
        </w:rPr>
        <w:t>4. IOC/UNESCO Capacity Development Initiatives</w:t>
      </w:r>
      <w:bookmarkEnd w:id="4"/>
    </w:p>
    <w:p w14:paraId="315A6081" w14:textId="77777777" w:rsidR="000130B2" w:rsidRPr="00B708EA" w:rsidRDefault="00960885" w:rsidP="00DB4553">
      <w:pPr>
        <w:tabs>
          <w:tab w:val="clear" w:pos="567"/>
          <w:tab w:val="left" w:pos="709"/>
        </w:tabs>
        <w:spacing w:after="240"/>
        <w:jc w:val="both"/>
      </w:pPr>
      <w:r w:rsidRPr="00B708EA">
        <w:t>18.</w:t>
      </w:r>
      <w:r w:rsidRPr="00B708EA">
        <w:tab/>
      </w:r>
      <w:r w:rsidRPr="00B708EA">
        <w:rPr>
          <w:b/>
          <w:bCs/>
        </w:rPr>
        <w:t xml:space="preserve">The IOC Capacity Development Strategy (2023–2030) </w:t>
      </w:r>
      <w:r w:rsidRPr="00B708EA">
        <w:t>identifies capacity development as the primary catalyst by which the Intergovernmental Oceanographic Commission of UNESCO will achieve its five high levels objectives in the current IOC Medium-Term Strategy (2022–2029) (IOC/INF-1412). The strategy retains the six outputs and expands its associated activities and actions from the 2015– 2021 IOC Capacity Development Strategy.</w:t>
      </w:r>
    </w:p>
    <w:p w14:paraId="510134EC" w14:textId="77777777" w:rsidR="000130B2" w:rsidRPr="00B708EA" w:rsidRDefault="00960885" w:rsidP="00DB4553">
      <w:pPr>
        <w:tabs>
          <w:tab w:val="clear" w:pos="567"/>
          <w:tab w:val="left" w:pos="709"/>
        </w:tabs>
        <w:spacing w:after="240"/>
        <w:jc w:val="both"/>
      </w:pPr>
      <w:r w:rsidRPr="00B708EA">
        <w:t>19.</w:t>
      </w:r>
      <w:r w:rsidRPr="00B708EA">
        <w:tab/>
      </w:r>
      <w:r w:rsidRPr="00B708EA">
        <w:rPr>
          <w:b/>
          <w:bCs/>
        </w:rPr>
        <w:t xml:space="preserve">IOC Group of Experts on Capacity Development: </w:t>
      </w:r>
      <w:r w:rsidRPr="00B708EA">
        <w:t xml:space="preserve">The main objectives of the Group of Experts are to assist the global and regional programmes with the implementation of capacity development needs assessments, the development of related work plans, mobilization of resources, and provide advice on relevant methods and tools to deliver </w:t>
      </w:r>
      <w:r w:rsidRPr="00B708EA">
        <w:rPr>
          <w:szCs w:val="22"/>
        </w:rPr>
        <w:t>capacity development</w:t>
      </w:r>
      <w:r w:rsidRPr="00B708EA">
        <w:t>.</w:t>
      </w:r>
      <w:r w:rsidRPr="00B708EA">
        <w:rPr>
          <w:b/>
          <w:bCs/>
        </w:rPr>
        <w:t xml:space="preserve"> </w:t>
      </w:r>
      <w:r w:rsidRPr="00B708EA">
        <w:t xml:space="preserve">Shortly after adopting the IOC Capacity Development Strategy (2015–2021) the IOC Assembly, at its 29th Session in 2017, established the IOC Group of Experts on Capacity Development (Decision IOC-XXIX/10.1), primarily to assist the global and regional programmes with the implementation of capacity development needs assessments, the development of related work plans, mobilization of resources, and provide advice on relevant methods and tools to deliver </w:t>
      </w:r>
      <w:r w:rsidRPr="00B708EA">
        <w:rPr>
          <w:szCs w:val="22"/>
        </w:rPr>
        <w:t>capacity development</w:t>
      </w:r>
      <w:r w:rsidRPr="00B708EA">
        <w:rPr>
          <w:i/>
          <w:iCs/>
        </w:rPr>
        <w:t>. S</w:t>
      </w:r>
      <w:r w:rsidRPr="00B708EA">
        <w:t xml:space="preserve">ome of the key deliverables of the group from its first five sessions include the establishment of the Clearinghouse Mechanism that resulted in the Ocean Info Hub (OIH) project, the establishment and conduct of regular biennial capacity development needs survey, providing advice and assistance in various </w:t>
      </w:r>
      <w:r w:rsidRPr="00B708EA">
        <w:rPr>
          <w:szCs w:val="22"/>
        </w:rPr>
        <w:t xml:space="preserve">capacity development </w:t>
      </w:r>
      <w:r w:rsidRPr="00B708EA">
        <w:t xml:space="preserve">related initiatives with other organizations, the revision and preparation of the IOC </w:t>
      </w:r>
      <w:r w:rsidRPr="00B708EA">
        <w:rPr>
          <w:szCs w:val="22"/>
        </w:rPr>
        <w:t xml:space="preserve">Capacity Development </w:t>
      </w:r>
      <w:r w:rsidRPr="00B708EA">
        <w:t>Strategy 2023-2030, the development of the Ocean Capacity Development Hub among others. Following the adoption of the IOC Capacity Development Strategy 2023-2030, and considering the workplan related to the new strategy, the Terms of Reference (</w:t>
      </w:r>
      <w:proofErr w:type="spellStart"/>
      <w:r w:rsidRPr="00B708EA">
        <w:t>ToR</w:t>
      </w:r>
      <w:proofErr w:type="spellEnd"/>
      <w:r w:rsidRPr="00B708EA">
        <w:t xml:space="preserve">) was again revised to reflect the work required for the IOC Capacity Development Strategy 2023-2030, including the development of an Implementation Plan. The current IP responds to this agreed </w:t>
      </w:r>
      <w:proofErr w:type="spellStart"/>
      <w:r w:rsidRPr="00B708EA">
        <w:t>ToR</w:t>
      </w:r>
      <w:proofErr w:type="spellEnd"/>
      <w:r w:rsidRPr="00B708EA">
        <w:t xml:space="preserve">. </w:t>
      </w:r>
    </w:p>
    <w:p w14:paraId="6D8863AD" w14:textId="77777777" w:rsidR="000130B2" w:rsidRPr="00B708EA" w:rsidRDefault="00960885" w:rsidP="00DB4553">
      <w:pPr>
        <w:tabs>
          <w:tab w:val="clear" w:pos="567"/>
          <w:tab w:val="left" w:pos="709"/>
        </w:tabs>
        <w:spacing w:after="240"/>
        <w:jc w:val="both"/>
      </w:pPr>
      <w:r w:rsidRPr="00B708EA">
        <w:t>20.</w:t>
      </w:r>
      <w:r w:rsidRPr="00B708EA">
        <w:tab/>
      </w:r>
      <w:r w:rsidRPr="00B708EA">
        <w:rPr>
          <w:b/>
          <w:bCs/>
        </w:rPr>
        <w:t>IOC-CD Global Coordination Unit/</w:t>
      </w:r>
      <w:proofErr w:type="gramStart"/>
      <w:r w:rsidRPr="00B708EA">
        <w:rPr>
          <w:b/>
          <w:bCs/>
        </w:rPr>
        <w:t>Secretariat:</w:t>
      </w:r>
      <w:proofErr w:type="gramEnd"/>
      <w:r w:rsidRPr="00B708EA">
        <w:rPr>
          <w:b/>
          <w:bCs/>
        </w:rPr>
        <w:t xml:space="preserve">  </w:t>
      </w:r>
      <w:r w:rsidRPr="00B708EA">
        <w:t xml:space="preserve">is the central coordinating unit for the delivery of IOC capacity development programme and strongly supported by the IOC CD Secretariat. It provides the administrative and programmatic support to the implementation of the IOC </w:t>
      </w:r>
      <w:r w:rsidRPr="00B708EA">
        <w:rPr>
          <w:szCs w:val="22"/>
        </w:rPr>
        <w:t xml:space="preserve">Capacity Development </w:t>
      </w:r>
      <w:r w:rsidRPr="00B708EA">
        <w:t xml:space="preserve">Strategy while liaising with the Regional Sub-Commissions including </w:t>
      </w:r>
      <w:r w:rsidRPr="00B708EA">
        <w:rPr>
          <w:szCs w:val="22"/>
        </w:rPr>
        <w:t xml:space="preserve">capacity development </w:t>
      </w:r>
      <w:r w:rsidRPr="00B708EA">
        <w:t xml:space="preserve">needs assessments and the development of new initiatives including the collaboration with new and potential partners. The IOC </w:t>
      </w:r>
      <w:r w:rsidRPr="00B708EA">
        <w:rPr>
          <w:szCs w:val="22"/>
        </w:rPr>
        <w:t xml:space="preserve">Capacity Development </w:t>
      </w:r>
      <w:r w:rsidRPr="00B708EA">
        <w:t>global coordination unit facilitates the work of the IOC Group of Experts and its Working Groups and Task Teams.</w:t>
      </w:r>
    </w:p>
    <w:p w14:paraId="49BC4471" w14:textId="77777777" w:rsidR="000130B2" w:rsidRPr="00B708EA" w:rsidRDefault="00960885" w:rsidP="00DB4553">
      <w:pPr>
        <w:tabs>
          <w:tab w:val="clear" w:pos="567"/>
          <w:tab w:val="left" w:pos="709"/>
        </w:tabs>
        <w:spacing w:after="240"/>
        <w:jc w:val="both"/>
      </w:pPr>
      <w:r w:rsidRPr="00B708EA">
        <w:t>21.</w:t>
      </w:r>
      <w:r w:rsidRPr="00B708EA">
        <w:tab/>
      </w:r>
      <w:proofErr w:type="spellStart"/>
      <w:r w:rsidRPr="00B708EA">
        <w:rPr>
          <w:b/>
          <w:bCs/>
        </w:rPr>
        <w:t>OceanTeacher</w:t>
      </w:r>
      <w:proofErr w:type="spellEnd"/>
      <w:r w:rsidRPr="00B708EA">
        <w:rPr>
          <w:b/>
          <w:bCs/>
        </w:rPr>
        <w:t xml:space="preserve"> Global Academy (OTGA) </w:t>
      </w:r>
      <w:r w:rsidRPr="00B708EA">
        <w:t>provides a comprehensive online platform that supports classroom training, blended training, and online (distance) learning. OTGA aims to build equitable capacity related to ocean research, observations and services in all IOC Member States by delivering training courses on a range of topics addressing the priority areas of the</w:t>
      </w:r>
      <w:hyperlink r:id="rId19">
        <w:r w:rsidRPr="00B708EA">
          <w:rPr>
            <w:u w:val="single"/>
          </w:rPr>
          <w:t xml:space="preserve"> </w:t>
        </w:r>
      </w:hyperlink>
      <w:hyperlink r:id="rId20">
        <w:r w:rsidRPr="00B708EA">
          <w:rPr>
            <w:color w:val="1155CC"/>
            <w:u w:val="single"/>
          </w:rPr>
          <w:t>UN Decade of Ocean Science for Sustainable Development</w:t>
        </w:r>
      </w:hyperlink>
      <w:r w:rsidRPr="00B708EA">
        <w:t xml:space="preserve"> and the 2030 Agenda and its SDGs as well as supporting the implementation of the IOC Capacity Development Strategy. The OTGA has established a global network of Regional and Specialised Training </w:t>
      </w:r>
      <w:proofErr w:type="spellStart"/>
      <w:r w:rsidRPr="00B708EA">
        <w:t>Centers</w:t>
      </w:r>
      <w:proofErr w:type="spellEnd"/>
      <w:r w:rsidRPr="00B708EA">
        <w:t xml:space="preserve"> (RTCs and STCs), and other affiliated partners, to deliver customised training for ocean experts and professionals to increase national and regional capacity in coastal and marine sciences, services and management. Leveraging existing infrastructure and human resources within each region, IOC creates more training opportunities, and, as importantly, covers a wide variety of knowledge systems and learning </w:t>
      </w:r>
      <w:r w:rsidRPr="00B708EA">
        <w:lastRenderedPageBreak/>
        <w:t>needs. OTGA constitutes one of the three programme components of the IODE Project Office for IOC/UNESCO.</w:t>
      </w:r>
    </w:p>
    <w:p w14:paraId="569A7120" w14:textId="77777777" w:rsidR="001F3974" w:rsidRPr="00B708EA" w:rsidRDefault="001F3974" w:rsidP="00B04FD8"/>
    <w:p w14:paraId="7DF2BCCD" w14:textId="77777777" w:rsidR="000130B2" w:rsidRPr="00B708EA" w:rsidRDefault="00960885" w:rsidP="00DB4553">
      <w:pPr>
        <w:tabs>
          <w:tab w:val="clear" w:pos="567"/>
          <w:tab w:val="left" w:pos="709"/>
        </w:tabs>
        <w:spacing w:after="240"/>
        <w:jc w:val="both"/>
      </w:pPr>
      <w:r w:rsidRPr="00B708EA">
        <w:t>22.</w:t>
      </w:r>
      <w:r w:rsidRPr="00B708EA">
        <w:tab/>
      </w:r>
      <w:r w:rsidRPr="00B708EA">
        <w:rPr>
          <w:b/>
          <w:bCs/>
        </w:rPr>
        <w:t xml:space="preserve">Ocean CD-Hub: </w:t>
      </w:r>
      <w:r w:rsidRPr="00B708EA">
        <w:t>The Ocean CD-Hub (</w:t>
      </w:r>
      <w:hyperlink r:id="rId21" w:history="1">
        <w:r w:rsidRPr="00B708EA">
          <w:rPr>
            <w:rStyle w:val="Hyperlink"/>
            <w:szCs w:val="22"/>
          </w:rPr>
          <w:t>https://oceancd.org/</w:t>
        </w:r>
      </w:hyperlink>
      <w:r w:rsidRPr="00B708EA">
        <w:t>) is a prototype online search engine which helps individuals and organizations (e.g., early career professionals, managers, technicians, government officials, schoolteachers, etc.) search for global capacity development opportunities (e.g., awards, fellowships, grants, Internships/Jobs, teaching materials, trainings, etc.). Information available on the Ocean CD-Hub is sourced from publicly available information and contributions from UNESCO IOC stakeholders.</w:t>
      </w:r>
    </w:p>
    <w:p w14:paraId="52E29C38" w14:textId="77777777" w:rsidR="000130B2" w:rsidRPr="00B708EA" w:rsidRDefault="00960885" w:rsidP="00DB4553">
      <w:pPr>
        <w:tabs>
          <w:tab w:val="clear" w:pos="567"/>
          <w:tab w:val="left" w:pos="709"/>
        </w:tabs>
        <w:spacing w:after="240"/>
        <w:jc w:val="both"/>
        <w:rPr>
          <w:b/>
        </w:rPr>
      </w:pPr>
      <w:r w:rsidRPr="00B708EA">
        <w:t>23.</w:t>
      </w:r>
      <w:r w:rsidRPr="00B708EA">
        <w:tab/>
      </w:r>
      <w:r w:rsidRPr="00B708EA">
        <w:rPr>
          <w:b/>
          <w:bCs/>
        </w:rPr>
        <w:t>UN Ocean Decade Capacity Development Facility (CDF):</w:t>
      </w:r>
      <w:r w:rsidRPr="00B708EA">
        <w:t xml:space="preserve"> The CDF identifies and bridges capacity development gaps—especially those prioritized by the Ocean Decade—through its matchmaking service. It fosters global expert collaboration, with a focus on enhancing support and engagement for Small Island Developing States, Least Developed Countries, and Early Career Ocean Professionals. The CDF is a project supported by the Flanders UNESCO Science Trust Fund (FUST) 2023-2026.</w:t>
      </w:r>
    </w:p>
    <w:p w14:paraId="5A8FEBE8" w14:textId="77777777" w:rsidR="00137E97" w:rsidRPr="00B708EA" w:rsidRDefault="000130B2" w:rsidP="00B04FD8">
      <w:pPr>
        <w:pStyle w:val="Heading3"/>
        <w:rPr>
          <w:rFonts w:ascii="Arial" w:hAnsi="Arial" w:cs="Arial"/>
          <w:sz w:val="22"/>
        </w:rPr>
      </w:pPr>
      <w:bookmarkStart w:id="5" w:name="_Toc199785268"/>
      <w:r w:rsidRPr="00B708EA">
        <w:rPr>
          <w:rFonts w:ascii="Arial" w:hAnsi="Arial" w:cs="Arial"/>
          <w:sz w:val="22"/>
        </w:rPr>
        <w:t>5. Implementation Framework</w:t>
      </w:r>
      <w:bookmarkEnd w:id="5"/>
    </w:p>
    <w:p w14:paraId="5E59FBC5" w14:textId="77777777" w:rsidR="000130B2" w:rsidRPr="00B708EA" w:rsidRDefault="000130B2" w:rsidP="00B04FD8">
      <w:pPr>
        <w:pStyle w:val="Heading4"/>
        <w:rPr>
          <w:rFonts w:cs="Arial"/>
          <w:b w:val="0"/>
          <w:bCs w:val="0"/>
          <w:szCs w:val="22"/>
          <w:u w:val="single"/>
        </w:rPr>
      </w:pPr>
      <w:bookmarkStart w:id="6" w:name="_Toc199785269"/>
      <w:r w:rsidRPr="00B708EA">
        <w:rPr>
          <w:rFonts w:cs="Arial"/>
          <w:b w:val="0"/>
          <w:bCs w:val="0"/>
          <w:szCs w:val="22"/>
          <w:u w:val="single"/>
        </w:rPr>
        <w:t>5.1 Overarching Recommendations</w:t>
      </w:r>
      <w:bookmarkEnd w:id="6"/>
    </w:p>
    <w:p w14:paraId="3D1CA243" w14:textId="77777777" w:rsidR="000130B2" w:rsidRPr="00B708EA" w:rsidRDefault="001E32ED" w:rsidP="00DB4553">
      <w:pPr>
        <w:tabs>
          <w:tab w:val="clear" w:pos="567"/>
          <w:tab w:val="left" w:pos="709"/>
        </w:tabs>
        <w:spacing w:after="240"/>
        <w:jc w:val="both"/>
      </w:pPr>
      <w:r w:rsidRPr="00B708EA">
        <w:t>24.</w:t>
      </w:r>
      <w:r w:rsidRPr="00B708EA">
        <w:tab/>
        <w:t>To effectively implement the Plan and maximize its impact, the following overarching recommendations are proposed:</w:t>
      </w:r>
    </w:p>
    <w:p w14:paraId="0E89BB2F" w14:textId="77777777" w:rsidR="000130B2" w:rsidRPr="00B708EA" w:rsidRDefault="000130B2" w:rsidP="00DB4553">
      <w:pPr>
        <w:pStyle w:val="COI"/>
        <w:numPr>
          <w:ilvl w:val="0"/>
          <w:numId w:val="32"/>
        </w:numPr>
        <w:tabs>
          <w:tab w:val="clear" w:pos="709"/>
        </w:tabs>
        <w:spacing w:after="240"/>
        <w:ind w:left="1276" w:hanging="567"/>
        <w:jc w:val="both"/>
        <w:rPr>
          <w:b w:val="0"/>
          <w:bCs w:val="0"/>
        </w:rPr>
      </w:pPr>
      <w:r w:rsidRPr="00B708EA">
        <w:t xml:space="preserve">Leverage Existing </w:t>
      </w:r>
      <w:proofErr w:type="spellStart"/>
      <w:r w:rsidRPr="00B708EA">
        <w:t>Programmes</w:t>
      </w:r>
      <w:proofErr w:type="spellEnd"/>
      <w:r w:rsidRPr="00B708EA">
        <w:rPr>
          <w:b w:val="0"/>
          <w:bCs w:val="0"/>
        </w:rPr>
        <w:t xml:space="preserve"> – Build on IOC’s established global and regional capacity development </w:t>
      </w:r>
      <w:proofErr w:type="spellStart"/>
      <w:r w:rsidRPr="00B708EA">
        <w:rPr>
          <w:b w:val="0"/>
          <w:bCs w:val="0"/>
        </w:rPr>
        <w:t>programmess</w:t>
      </w:r>
      <w:proofErr w:type="spellEnd"/>
      <w:r w:rsidRPr="00B708EA">
        <w:rPr>
          <w:b w:val="0"/>
          <w:bCs w:val="0"/>
        </w:rPr>
        <w:t xml:space="preserve"> and efforts to enhance benefits for Member States and communities while identifying gaps for future collaboration and partnerships. Strengthen existing initiatives through cross cutting capacity development approaches and tools, most importantly the Ocean CD-Hub, OTGA and CDF.</w:t>
      </w:r>
    </w:p>
    <w:p w14:paraId="54DEC18E" w14:textId="77777777" w:rsidR="000130B2" w:rsidRPr="00B708EA" w:rsidRDefault="000130B2" w:rsidP="00DB4553">
      <w:pPr>
        <w:pStyle w:val="COI"/>
        <w:numPr>
          <w:ilvl w:val="0"/>
          <w:numId w:val="32"/>
        </w:numPr>
        <w:tabs>
          <w:tab w:val="clear" w:pos="709"/>
        </w:tabs>
        <w:spacing w:after="240"/>
        <w:ind w:left="1276" w:hanging="567"/>
        <w:jc w:val="both"/>
        <w:rPr>
          <w:b w:val="0"/>
          <w:bCs w:val="0"/>
        </w:rPr>
      </w:pPr>
      <w:r w:rsidRPr="00B708EA">
        <w:t>Improve Implementation Capacity</w:t>
      </w:r>
      <w:r w:rsidRPr="00B708EA">
        <w:rPr>
          <w:b w:val="0"/>
          <w:bCs w:val="0"/>
        </w:rPr>
        <w:t xml:space="preserve"> – Adapt a cohesive approach to clearly identify responsibilities (e.g. for each action, for the M&amp;E process) and mobilize implementation team both within and beyond IOC. To strengthen Member States’ engagement, national CD focal points should be nominated and engaged to actively participate in the implementation process through regional and global working groups and the Capacity Development Forum (see below). Additionally, it is suggested to identify ambassadors for specific actions and initiatives.</w:t>
      </w:r>
    </w:p>
    <w:p w14:paraId="00B4495E" w14:textId="77777777" w:rsidR="000130B2" w:rsidRPr="00B708EA" w:rsidRDefault="000130B2" w:rsidP="00DB4553">
      <w:pPr>
        <w:pStyle w:val="COI"/>
        <w:numPr>
          <w:ilvl w:val="0"/>
          <w:numId w:val="32"/>
        </w:numPr>
        <w:tabs>
          <w:tab w:val="clear" w:pos="709"/>
        </w:tabs>
        <w:spacing w:after="240"/>
        <w:ind w:left="1276" w:hanging="567"/>
        <w:jc w:val="both"/>
        <w:rPr>
          <w:b w:val="0"/>
          <w:bCs w:val="0"/>
        </w:rPr>
      </w:pPr>
      <w:r w:rsidRPr="00B708EA">
        <w:t>Strengthen Regional Implementation</w:t>
      </w:r>
      <w:r w:rsidRPr="00B708EA">
        <w:rPr>
          <w:b w:val="0"/>
          <w:bCs w:val="0"/>
        </w:rPr>
        <w:t xml:space="preserve"> – Enhance the capacity of IOC Regional Sub-Commissions, through increased staffing, sustained funding, technology transfer and improved coordination with global </w:t>
      </w:r>
      <w:proofErr w:type="spellStart"/>
      <w:r w:rsidRPr="00B708EA">
        <w:rPr>
          <w:b w:val="0"/>
          <w:bCs w:val="0"/>
        </w:rPr>
        <w:t>programmes</w:t>
      </w:r>
      <w:proofErr w:type="spellEnd"/>
      <w:r w:rsidRPr="00B708EA">
        <w:rPr>
          <w:b w:val="0"/>
          <w:bCs w:val="0"/>
        </w:rPr>
        <w:t>.</w:t>
      </w:r>
    </w:p>
    <w:p w14:paraId="1F6F5A64" w14:textId="77777777" w:rsidR="000130B2" w:rsidRPr="00B708EA" w:rsidRDefault="000130B2" w:rsidP="00DB4553">
      <w:pPr>
        <w:pStyle w:val="COI"/>
        <w:numPr>
          <w:ilvl w:val="0"/>
          <w:numId w:val="32"/>
        </w:numPr>
        <w:tabs>
          <w:tab w:val="clear" w:pos="709"/>
        </w:tabs>
        <w:spacing w:after="240"/>
        <w:ind w:left="1276" w:hanging="567"/>
        <w:jc w:val="both"/>
        <w:rPr>
          <w:b w:val="0"/>
          <w:bCs w:val="0"/>
        </w:rPr>
      </w:pPr>
      <w:r w:rsidRPr="00B708EA">
        <w:t>Global Coordination</w:t>
      </w:r>
      <w:r w:rsidRPr="00B708EA">
        <w:rPr>
          <w:b w:val="0"/>
          <w:bCs w:val="0"/>
        </w:rPr>
        <w:t xml:space="preserve"> – Support the IOC CD Secretariat as a central coordinating unit for capacity development implementation and alignment with ongoing and new IOC initiatives including the Ocean Decade and the Sustainable Ocean Planning and Management (SOPM).</w:t>
      </w:r>
    </w:p>
    <w:p w14:paraId="0DEB6D7F" w14:textId="77777777" w:rsidR="000130B2" w:rsidRPr="00B708EA" w:rsidRDefault="000130B2" w:rsidP="00DB4553">
      <w:pPr>
        <w:pStyle w:val="COI"/>
        <w:numPr>
          <w:ilvl w:val="0"/>
          <w:numId w:val="32"/>
        </w:numPr>
        <w:tabs>
          <w:tab w:val="clear" w:pos="709"/>
        </w:tabs>
        <w:spacing w:after="240"/>
        <w:ind w:left="1276" w:hanging="567"/>
        <w:jc w:val="both"/>
        <w:rPr>
          <w:b w:val="0"/>
          <w:bCs w:val="0"/>
        </w:rPr>
      </w:pPr>
      <w:r w:rsidRPr="00B708EA">
        <w:t>Global Forum on Ocean Capacity Development</w:t>
      </w:r>
      <w:r w:rsidRPr="00B708EA">
        <w:rPr>
          <w:b w:val="0"/>
          <w:bCs w:val="0"/>
        </w:rPr>
        <w:t xml:space="preserve"> – Develop a bespoke Capacity Development Forum to strengthen collaboration, mobilize necessary resources, and implement targeted ocean-related capacity development actions. The Forum will provide a critical platform for a global discussion on IOC Capacity Development actions, expanding collaboration opportunities among relevant stakeholders, beneficiaries and potential partners.</w:t>
      </w:r>
    </w:p>
    <w:p w14:paraId="1BD464D6" w14:textId="77777777" w:rsidR="000130B2" w:rsidRPr="00B708EA" w:rsidRDefault="000130B2" w:rsidP="00DB4553">
      <w:pPr>
        <w:pStyle w:val="COI"/>
        <w:numPr>
          <w:ilvl w:val="0"/>
          <w:numId w:val="32"/>
        </w:numPr>
        <w:tabs>
          <w:tab w:val="clear" w:pos="709"/>
        </w:tabs>
        <w:spacing w:after="240"/>
        <w:ind w:left="1276" w:hanging="567"/>
        <w:jc w:val="both"/>
        <w:rPr>
          <w:b w:val="0"/>
          <w:bCs w:val="0"/>
        </w:rPr>
      </w:pPr>
      <w:r w:rsidRPr="00B708EA">
        <w:lastRenderedPageBreak/>
        <w:t>Strategic Partnerships</w:t>
      </w:r>
      <w:r w:rsidRPr="00B708EA">
        <w:rPr>
          <w:b w:val="0"/>
          <w:bCs w:val="0"/>
        </w:rPr>
        <w:t xml:space="preserve"> – Explore, establish, consolidate and promote strategic partnerships with key UN agencies, NGOs, regional and global networks to foster transformative international cooperation. This includes partnerships with regional nodes (e.g., OBIS regional nodes, OTGA RTC and STC, NODCs) and shared research infrastructures and field stations as hubs for internships/mentoring </w:t>
      </w:r>
      <w:proofErr w:type="spellStart"/>
      <w:r w:rsidRPr="00B708EA">
        <w:rPr>
          <w:b w:val="0"/>
          <w:bCs w:val="0"/>
        </w:rPr>
        <w:t>programmes</w:t>
      </w:r>
      <w:proofErr w:type="spellEnd"/>
      <w:r w:rsidRPr="00B708EA">
        <w:rPr>
          <w:b w:val="0"/>
          <w:bCs w:val="0"/>
        </w:rPr>
        <w:t xml:space="preserve"> and field practices.</w:t>
      </w:r>
    </w:p>
    <w:p w14:paraId="3E2D30B5" w14:textId="741C7648" w:rsidR="000130B2" w:rsidRPr="00B708EA" w:rsidRDefault="000130B2" w:rsidP="00DB4553">
      <w:pPr>
        <w:pStyle w:val="COI"/>
        <w:numPr>
          <w:ilvl w:val="0"/>
          <w:numId w:val="32"/>
        </w:numPr>
        <w:tabs>
          <w:tab w:val="clear" w:pos="709"/>
        </w:tabs>
        <w:spacing w:after="240"/>
        <w:ind w:left="1276" w:hanging="567"/>
        <w:jc w:val="both"/>
        <w:rPr>
          <w:b w:val="0"/>
          <w:bCs w:val="0"/>
        </w:rPr>
      </w:pPr>
      <w:r w:rsidRPr="00B708EA">
        <w:t xml:space="preserve">Strengthen Equity, Inclusion and </w:t>
      </w:r>
      <w:proofErr w:type="spellStart"/>
      <w:r w:rsidRPr="00B708EA">
        <w:t>Decolonialisation</w:t>
      </w:r>
      <w:proofErr w:type="spellEnd"/>
      <w:r w:rsidRPr="00B708EA">
        <w:rPr>
          <w:b w:val="0"/>
          <w:bCs w:val="0"/>
        </w:rPr>
        <w:t xml:space="preserve"> – The implementation of the IOC Capacity Development Strategy and its initiatives must be grounded in principles of equity: It must support geographical representation, inclusive dialogue, and critical reflection. As highlighted by Harden-Davies et al. (2022)</w:t>
      </w:r>
      <w:r w:rsidRPr="00B708EA">
        <w:rPr>
          <w:rStyle w:val="FootnoteReference"/>
          <w:b w:val="0"/>
          <w:bCs w:val="0"/>
        </w:rPr>
        <w:footnoteReference w:id="4"/>
      </w:r>
      <w:r w:rsidRPr="00B708EA">
        <w:rPr>
          <w:b w:val="0"/>
          <w:bCs w:val="0"/>
        </w:rPr>
        <w:t>, without intentional design, there is a risk of capacity development becoming tokenistic or perpetuating colonial legacies in science. Capacity Development must be reframed as a tool for decolonizing knowledge production and enhancing scientific diplomacy, serving as a channel for soft power and mutual growth.</w:t>
      </w:r>
    </w:p>
    <w:p w14:paraId="66B27278" w14:textId="02F2A045" w:rsidR="000130B2" w:rsidRPr="00B708EA" w:rsidRDefault="000130B2" w:rsidP="00DB4553">
      <w:pPr>
        <w:pStyle w:val="COI"/>
        <w:numPr>
          <w:ilvl w:val="0"/>
          <w:numId w:val="32"/>
        </w:numPr>
        <w:tabs>
          <w:tab w:val="clear" w:pos="709"/>
        </w:tabs>
        <w:spacing w:after="240"/>
        <w:ind w:left="1276" w:hanging="567"/>
        <w:jc w:val="both"/>
        <w:rPr>
          <w:b w:val="0"/>
          <w:bCs w:val="0"/>
        </w:rPr>
      </w:pPr>
      <w:r w:rsidRPr="00B708EA">
        <w:t>ECOPs as Change-Makers</w:t>
      </w:r>
      <w:r w:rsidRPr="00B708EA">
        <w:rPr>
          <w:b w:val="0"/>
          <w:bCs w:val="0"/>
        </w:rPr>
        <w:t xml:space="preserve"> – Early Career Ocean Professionals (ECOPs) are not just participants in capacity development—they are key drivers of innovation and change. Mentorship, hands-on field experience, and practical training must be prioritized alongside traditional mobility opportunities to empower their growth. Structural barriers, such as the requirement for formal institutional affiliation, must be addressed through more inclusive partnerships with regional and global infrastructures like OBIS nodes and OTGA RTCs. Unlocking ECOP potential means reimagining capacity development as a collaborative, inclusive, and transformative process and require allocation of funding for this group.</w:t>
      </w:r>
    </w:p>
    <w:p w14:paraId="66DE5E87" w14:textId="77777777" w:rsidR="000130B2" w:rsidRPr="00B708EA" w:rsidRDefault="000130B2" w:rsidP="00DB4553">
      <w:pPr>
        <w:pStyle w:val="COI"/>
        <w:numPr>
          <w:ilvl w:val="0"/>
          <w:numId w:val="32"/>
        </w:numPr>
        <w:tabs>
          <w:tab w:val="clear" w:pos="709"/>
        </w:tabs>
        <w:spacing w:after="240"/>
        <w:ind w:left="1276" w:hanging="567"/>
        <w:jc w:val="both"/>
        <w:rPr>
          <w:b w:val="0"/>
          <w:bCs w:val="0"/>
        </w:rPr>
      </w:pPr>
      <w:r w:rsidRPr="00B708EA">
        <w:t>Enhanced Outreach and Communication</w:t>
      </w:r>
      <w:r w:rsidRPr="00B708EA">
        <w:rPr>
          <w:b w:val="0"/>
          <w:bCs w:val="0"/>
        </w:rPr>
        <w:t xml:space="preserve"> – Promote the Implementation Plan and actions, through targeted publicity, outreach, and engagement strategies to ensure broad participation and maximum impact (See chapter 8).</w:t>
      </w:r>
    </w:p>
    <w:p w14:paraId="7BDD4153" w14:textId="77777777" w:rsidR="000130B2" w:rsidRPr="00B708EA" w:rsidRDefault="000130B2" w:rsidP="00DB4553">
      <w:pPr>
        <w:pStyle w:val="COI"/>
        <w:numPr>
          <w:ilvl w:val="0"/>
          <w:numId w:val="32"/>
        </w:numPr>
        <w:tabs>
          <w:tab w:val="clear" w:pos="709"/>
        </w:tabs>
        <w:spacing w:after="240"/>
        <w:ind w:left="1276" w:hanging="567"/>
        <w:jc w:val="both"/>
        <w:rPr>
          <w:b w:val="0"/>
          <w:bCs w:val="0"/>
        </w:rPr>
      </w:pPr>
      <w:r w:rsidRPr="00B708EA">
        <w:rPr>
          <w:b w:val="0"/>
          <w:bCs w:val="0"/>
        </w:rPr>
        <w:t>Prioritization and Risk Management – Avoid fragmentation by streamlining efforts, reducing redundant groups, and ensuring strategic alignment of capacity development initiatives. Prioritize key activities for maximum impact.</w:t>
      </w:r>
    </w:p>
    <w:p w14:paraId="721FF6A6" w14:textId="77777777" w:rsidR="000130B2" w:rsidRPr="00B708EA" w:rsidRDefault="000130B2" w:rsidP="00DB4553">
      <w:pPr>
        <w:pStyle w:val="COI"/>
        <w:numPr>
          <w:ilvl w:val="0"/>
          <w:numId w:val="32"/>
        </w:numPr>
        <w:tabs>
          <w:tab w:val="clear" w:pos="709"/>
        </w:tabs>
        <w:spacing w:after="240"/>
        <w:ind w:left="1276" w:hanging="567"/>
        <w:jc w:val="both"/>
        <w:rPr>
          <w:b w:val="0"/>
          <w:bCs w:val="0"/>
        </w:rPr>
      </w:pPr>
      <w:r w:rsidRPr="00B708EA">
        <w:t>Monitor, Evaluate and Adapt</w:t>
      </w:r>
      <w:r w:rsidRPr="00B708EA">
        <w:rPr>
          <w:b w:val="0"/>
          <w:bCs w:val="0"/>
        </w:rPr>
        <w:t xml:space="preserve"> – The IP requires a structured approach to track progress, measure impact, and ensure accountability within the IOC Capacity Development Strategy and its initiatives including the IOC biennial Capacity Development Needs Assessments survey and IP evaluations to identify successes, address challenges, and refine strategies to enhance effectiveness.</w:t>
      </w:r>
    </w:p>
    <w:p w14:paraId="4F4634EA" w14:textId="77777777" w:rsidR="000130B2" w:rsidRPr="00B708EA" w:rsidRDefault="00A245C8" w:rsidP="00A245C8">
      <w:pPr>
        <w:pStyle w:val="Heading4"/>
        <w:rPr>
          <w:rFonts w:cs="Arial"/>
          <w:b w:val="0"/>
          <w:bCs w:val="0"/>
          <w:szCs w:val="22"/>
          <w:u w:val="single"/>
        </w:rPr>
      </w:pPr>
      <w:bookmarkStart w:id="7" w:name="_Toc199785270"/>
      <w:r w:rsidRPr="00B708EA">
        <w:rPr>
          <w:rFonts w:cs="Arial"/>
          <w:b w:val="0"/>
          <w:bCs w:val="0"/>
          <w:szCs w:val="22"/>
          <w:u w:val="single"/>
        </w:rPr>
        <w:t>5.2 Timeline and Prioritization of Actions</w:t>
      </w:r>
      <w:bookmarkEnd w:id="7"/>
    </w:p>
    <w:p w14:paraId="5368E387" w14:textId="77777777" w:rsidR="00A245C8" w:rsidRPr="00B708EA" w:rsidRDefault="00A245C8" w:rsidP="00DB4553">
      <w:pPr>
        <w:spacing w:after="240"/>
        <w:rPr>
          <w:rFonts w:cs="Arial"/>
          <w:szCs w:val="22"/>
        </w:rPr>
      </w:pPr>
      <w:r w:rsidRPr="00B708EA">
        <w:rPr>
          <w:rFonts w:cs="Arial"/>
          <w:b/>
          <w:bCs/>
          <w:szCs w:val="22"/>
        </w:rPr>
        <w:t>Table 1:</w:t>
      </w:r>
      <w:r w:rsidRPr="00B708EA">
        <w:rPr>
          <w:rFonts w:cs="Arial"/>
          <w:szCs w:val="22"/>
        </w:rPr>
        <w:t xml:space="preserve"> Timeline of the Implementation Plan</w:t>
      </w:r>
    </w:p>
    <w:tbl>
      <w:tblPr>
        <w:tblStyle w:val="TableGrid"/>
        <w:tblW w:w="9776" w:type="dxa"/>
        <w:tblLook w:val="04A0" w:firstRow="1" w:lastRow="0" w:firstColumn="1" w:lastColumn="0" w:noHBand="0" w:noVBand="1"/>
      </w:tblPr>
      <w:tblGrid>
        <w:gridCol w:w="3449"/>
        <w:gridCol w:w="4264"/>
        <w:gridCol w:w="2063"/>
      </w:tblGrid>
      <w:tr w:rsidR="009A1D63" w:rsidRPr="00B708EA" w14:paraId="29298E93" w14:textId="77777777" w:rsidTr="00DB4553">
        <w:trPr>
          <w:trHeight w:val="331"/>
          <w:tblHeader/>
        </w:trPr>
        <w:tc>
          <w:tcPr>
            <w:tcW w:w="0" w:type="auto"/>
            <w:shd w:val="clear" w:color="auto" w:fill="A6A6A6" w:themeFill="background1" w:themeFillShade="A6"/>
            <w:vAlign w:val="center"/>
            <w:hideMark/>
          </w:tcPr>
          <w:p w14:paraId="79ED88CF" w14:textId="77777777" w:rsidR="00A245C8" w:rsidRPr="00B708EA" w:rsidRDefault="001E32ED" w:rsidP="00DB4553">
            <w:pPr>
              <w:pStyle w:val="ListParagraph"/>
              <w:spacing w:before="120" w:after="120" w:line="240" w:lineRule="auto"/>
              <w:ind w:left="357"/>
              <w:contextualSpacing w:val="0"/>
              <w:jc w:val="center"/>
              <w:rPr>
                <w:rFonts w:eastAsia="Times New Roman"/>
                <w:b/>
                <w:bCs/>
                <w:sz w:val="20"/>
                <w:szCs w:val="20"/>
              </w:rPr>
            </w:pPr>
            <w:proofErr w:type="spellStart"/>
            <w:r w:rsidRPr="00B708EA">
              <w:rPr>
                <w:rFonts w:eastAsia="Times New Roman"/>
                <w:b/>
                <w:bCs/>
                <w:sz w:val="20"/>
                <w:szCs w:val="20"/>
              </w:rPr>
              <w:t>Activities</w:t>
            </w:r>
            <w:proofErr w:type="spellEnd"/>
          </w:p>
        </w:tc>
        <w:tc>
          <w:tcPr>
            <w:tcW w:w="0" w:type="auto"/>
            <w:shd w:val="clear" w:color="auto" w:fill="A6A6A6" w:themeFill="background1" w:themeFillShade="A6"/>
            <w:vAlign w:val="center"/>
            <w:hideMark/>
          </w:tcPr>
          <w:p w14:paraId="28A65414" w14:textId="77777777" w:rsidR="00A245C8" w:rsidRPr="00B708EA" w:rsidRDefault="00A245C8" w:rsidP="00DB4553">
            <w:pPr>
              <w:pStyle w:val="ListParagraph"/>
              <w:spacing w:before="120" w:after="120" w:line="240" w:lineRule="auto"/>
              <w:ind w:left="357"/>
              <w:contextualSpacing w:val="0"/>
              <w:jc w:val="center"/>
              <w:rPr>
                <w:rFonts w:eastAsia="Times New Roman"/>
                <w:b/>
                <w:bCs/>
                <w:sz w:val="20"/>
                <w:szCs w:val="20"/>
              </w:rPr>
            </w:pPr>
            <w:r w:rsidRPr="00B708EA">
              <w:rPr>
                <w:rFonts w:eastAsia="Times New Roman"/>
                <w:b/>
                <w:bCs/>
                <w:sz w:val="20"/>
                <w:szCs w:val="20"/>
              </w:rPr>
              <w:t>Milestones</w:t>
            </w:r>
          </w:p>
        </w:tc>
        <w:tc>
          <w:tcPr>
            <w:tcW w:w="2063" w:type="dxa"/>
            <w:shd w:val="clear" w:color="auto" w:fill="A6A6A6" w:themeFill="background1" w:themeFillShade="A6"/>
            <w:vAlign w:val="center"/>
            <w:hideMark/>
          </w:tcPr>
          <w:p w14:paraId="0FF445E1" w14:textId="77777777" w:rsidR="00A245C8" w:rsidRPr="00B708EA" w:rsidRDefault="00A245C8" w:rsidP="00DB4553">
            <w:pPr>
              <w:spacing w:before="120" w:after="120"/>
              <w:jc w:val="center"/>
              <w:rPr>
                <w:rFonts w:eastAsia="Times New Roman" w:cs="Arial"/>
                <w:sz w:val="20"/>
                <w:szCs w:val="20"/>
                <w14:ligatures w14:val="none"/>
              </w:rPr>
            </w:pPr>
            <w:r w:rsidRPr="00B708EA">
              <w:rPr>
                <w:rFonts w:eastAsia="Times New Roman" w:cs="Arial"/>
                <w:b/>
                <w:bCs/>
                <w:sz w:val="20"/>
                <w:szCs w:val="20"/>
                <w14:ligatures w14:val="none"/>
              </w:rPr>
              <w:t>General Timeline</w:t>
            </w:r>
          </w:p>
        </w:tc>
      </w:tr>
      <w:tr w:rsidR="009A1D63" w:rsidRPr="00B708EA" w14:paraId="1E3C6001" w14:textId="77777777" w:rsidTr="00DB4553">
        <w:trPr>
          <w:trHeight w:val="230"/>
        </w:trPr>
        <w:tc>
          <w:tcPr>
            <w:tcW w:w="0" w:type="auto"/>
          </w:tcPr>
          <w:p w14:paraId="3A4F5BF8" w14:textId="77777777" w:rsidR="00A245C8" w:rsidRPr="00B708EA" w:rsidRDefault="00A245C8" w:rsidP="001378A8">
            <w:pPr>
              <w:rPr>
                <w:rFonts w:eastAsia="Times New Roman" w:cs="Arial"/>
                <w:b/>
                <w:bCs/>
                <w:sz w:val="20"/>
                <w:szCs w:val="20"/>
                <w14:ligatures w14:val="none"/>
              </w:rPr>
            </w:pPr>
            <w:r w:rsidRPr="00B708EA">
              <w:rPr>
                <w:rFonts w:cs="Arial"/>
                <w:b/>
                <w:bCs/>
                <w:sz w:val="20"/>
                <w:szCs w:val="20"/>
              </w:rPr>
              <w:t>Launch Capacity Development Strategy</w:t>
            </w:r>
          </w:p>
        </w:tc>
        <w:tc>
          <w:tcPr>
            <w:tcW w:w="0" w:type="auto"/>
          </w:tcPr>
          <w:p w14:paraId="11880646" w14:textId="77777777" w:rsidR="00A245C8" w:rsidRPr="00B708EA" w:rsidRDefault="00A245C8" w:rsidP="001378A8">
            <w:pPr>
              <w:rPr>
                <w:rFonts w:eastAsia="Times New Roman" w:cs="Arial"/>
                <w:sz w:val="20"/>
                <w:szCs w:val="20"/>
                <w14:ligatures w14:val="none"/>
              </w:rPr>
            </w:pPr>
            <w:r w:rsidRPr="00B708EA">
              <w:rPr>
                <w:rFonts w:cs="Arial"/>
                <w:sz w:val="20"/>
                <w:szCs w:val="20"/>
              </w:rPr>
              <w:t>Official publication in four languages, finalization of Capacity Development Needs Assessment and Implementation Plan by GE-CD</w:t>
            </w:r>
          </w:p>
        </w:tc>
        <w:tc>
          <w:tcPr>
            <w:tcW w:w="2063" w:type="dxa"/>
            <w:shd w:val="clear" w:color="auto" w:fill="auto"/>
          </w:tcPr>
          <w:p w14:paraId="2A65625B" w14:textId="77777777" w:rsidR="00A245C8" w:rsidRPr="00B708EA" w:rsidRDefault="00A245C8" w:rsidP="001378A8">
            <w:pPr>
              <w:rPr>
                <w:rFonts w:eastAsia="Times New Roman" w:cs="Arial"/>
                <w:sz w:val="20"/>
                <w:szCs w:val="20"/>
                <w14:ligatures w14:val="none"/>
              </w:rPr>
            </w:pPr>
            <w:r w:rsidRPr="00B708EA">
              <w:rPr>
                <w:rFonts w:cs="Arial"/>
                <w:sz w:val="20"/>
                <w:szCs w:val="20"/>
              </w:rPr>
              <w:t>Q1 2024 –</w:t>
            </w:r>
          </w:p>
          <w:p w14:paraId="0E7AF602" w14:textId="77777777" w:rsidR="00A245C8" w:rsidRPr="00B708EA" w:rsidRDefault="00A245C8" w:rsidP="001378A8">
            <w:pPr>
              <w:rPr>
                <w:rFonts w:eastAsia="Times New Roman" w:cs="Arial"/>
                <w:sz w:val="20"/>
                <w:szCs w:val="20"/>
                <w14:ligatures w14:val="none"/>
              </w:rPr>
            </w:pPr>
            <w:r w:rsidRPr="00B708EA">
              <w:rPr>
                <w:rFonts w:cs="Arial"/>
                <w:sz w:val="20"/>
                <w:szCs w:val="20"/>
              </w:rPr>
              <w:t>Q2 2025</w:t>
            </w:r>
          </w:p>
        </w:tc>
      </w:tr>
      <w:tr w:rsidR="009A1D63" w:rsidRPr="00B708EA" w14:paraId="355BA0FA" w14:textId="77777777" w:rsidTr="00DB4553">
        <w:trPr>
          <w:trHeight w:val="230"/>
        </w:trPr>
        <w:tc>
          <w:tcPr>
            <w:tcW w:w="0" w:type="auto"/>
            <w:hideMark/>
          </w:tcPr>
          <w:p w14:paraId="0D3BBF76" w14:textId="77777777" w:rsidR="00A245C8" w:rsidRPr="00B708EA" w:rsidRDefault="00A245C8" w:rsidP="001378A8">
            <w:pPr>
              <w:rPr>
                <w:rFonts w:eastAsia="Times New Roman" w:cs="Arial"/>
                <w:sz w:val="20"/>
                <w:szCs w:val="20"/>
                <w14:ligatures w14:val="none"/>
              </w:rPr>
            </w:pPr>
            <w:r w:rsidRPr="00B708EA">
              <w:rPr>
                <w:rFonts w:eastAsia="Times New Roman" w:cs="Arial"/>
                <w:b/>
                <w:bCs/>
                <w:sz w:val="20"/>
                <w:szCs w:val="20"/>
                <w14:ligatures w14:val="none"/>
              </w:rPr>
              <w:t>Launch of Implementation Plan</w:t>
            </w:r>
          </w:p>
        </w:tc>
        <w:tc>
          <w:tcPr>
            <w:tcW w:w="0" w:type="auto"/>
            <w:hideMark/>
          </w:tcPr>
          <w:p w14:paraId="482CD514" w14:textId="77777777" w:rsidR="00A245C8" w:rsidRPr="00B708EA" w:rsidRDefault="00A245C8" w:rsidP="001378A8">
            <w:pPr>
              <w:rPr>
                <w:rFonts w:eastAsia="Times New Roman" w:cs="Arial"/>
                <w:sz w:val="20"/>
                <w:szCs w:val="20"/>
                <w14:ligatures w14:val="none"/>
              </w:rPr>
            </w:pPr>
            <w:r w:rsidRPr="00B708EA">
              <w:rPr>
                <w:rFonts w:eastAsia="Times New Roman" w:cs="Arial"/>
                <w:sz w:val="20"/>
                <w:szCs w:val="20"/>
                <w14:ligatures w14:val="none"/>
              </w:rPr>
              <w:t>Official publication after IOC Assembly</w:t>
            </w:r>
          </w:p>
          <w:p w14:paraId="7AF7377B" w14:textId="77777777" w:rsidR="00A245C8" w:rsidRPr="00B708EA" w:rsidRDefault="00A245C8" w:rsidP="001378A8">
            <w:pPr>
              <w:rPr>
                <w:rFonts w:eastAsia="Times New Roman" w:cs="Arial"/>
                <w:sz w:val="20"/>
                <w:szCs w:val="20"/>
                <w14:ligatures w14:val="none"/>
              </w:rPr>
            </w:pPr>
          </w:p>
        </w:tc>
        <w:tc>
          <w:tcPr>
            <w:tcW w:w="2063" w:type="dxa"/>
            <w:shd w:val="clear" w:color="auto" w:fill="auto"/>
            <w:hideMark/>
          </w:tcPr>
          <w:p w14:paraId="79185401" w14:textId="77777777" w:rsidR="00A245C8" w:rsidRPr="00B708EA" w:rsidRDefault="00A245C8" w:rsidP="001378A8">
            <w:pPr>
              <w:rPr>
                <w:rFonts w:eastAsia="Times New Roman" w:cs="Arial"/>
                <w:sz w:val="20"/>
                <w:szCs w:val="20"/>
                <w14:ligatures w14:val="none"/>
              </w:rPr>
            </w:pPr>
            <w:r w:rsidRPr="00B708EA">
              <w:rPr>
                <w:rFonts w:eastAsia="Times New Roman" w:cs="Arial"/>
                <w:sz w:val="20"/>
                <w:szCs w:val="20"/>
                <w14:ligatures w14:val="none"/>
              </w:rPr>
              <w:t>Q3 2025</w:t>
            </w:r>
          </w:p>
        </w:tc>
      </w:tr>
      <w:tr w:rsidR="009A1D63" w:rsidRPr="00B708EA" w14:paraId="774B870C" w14:textId="77777777" w:rsidTr="00DB4553">
        <w:trPr>
          <w:trHeight w:val="230"/>
        </w:trPr>
        <w:tc>
          <w:tcPr>
            <w:tcW w:w="0" w:type="auto"/>
          </w:tcPr>
          <w:p w14:paraId="173B5EFB" w14:textId="77777777" w:rsidR="00A245C8" w:rsidRPr="00B708EA" w:rsidRDefault="00A245C8" w:rsidP="001378A8">
            <w:pPr>
              <w:rPr>
                <w:rFonts w:eastAsia="Times New Roman" w:cs="Arial"/>
                <w:b/>
                <w:bCs/>
                <w:sz w:val="20"/>
                <w:szCs w:val="20"/>
              </w:rPr>
            </w:pPr>
            <w:r w:rsidRPr="00B708EA">
              <w:rPr>
                <w:rFonts w:eastAsia="Times New Roman" w:cs="Arial"/>
                <w:b/>
                <w:bCs/>
                <w:sz w:val="20"/>
                <w:szCs w:val="20"/>
                <w14:ligatures w14:val="none"/>
              </w:rPr>
              <w:lastRenderedPageBreak/>
              <w:t>Promotion and Outreach</w:t>
            </w:r>
          </w:p>
        </w:tc>
        <w:tc>
          <w:tcPr>
            <w:tcW w:w="0" w:type="auto"/>
          </w:tcPr>
          <w:p w14:paraId="5BB77396" w14:textId="77777777" w:rsidR="00A245C8" w:rsidRPr="00B708EA" w:rsidRDefault="00A245C8" w:rsidP="001378A8">
            <w:pPr>
              <w:rPr>
                <w:rFonts w:eastAsia="Times New Roman" w:cs="Arial"/>
                <w:sz w:val="20"/>
                <w:szCs w:val="20"/>
              </w:rPr>
            </w:pPr>
            <w:r w:rsidRPr="00B708EA">
              <w:rPr>
                <w:rFonts w:eastAsia="Times New Roman" w:cs="Arial"/>
                <w:sz w:val="20"/>
                <w:szCs w:val="20"/>
                <w14:ligatures w14:val="none"/>
              </w:rPr>
              <w:t>Public outreach and partnership building (see Chapter 6), Global Forum on Capacity Development (Q3 2027)</w:t>
            </w:r>
          </w:p>
        </w:tc>
        <w:tc>
          <w:tcPr>
            <w:tcW w:w="2063" w:type="dxa"/>
            <w:shd w:val="clear" w:color="auto" w:fill="auto"/>
          </w:tcPr>
          <w:p w14:paraId="27DA285F" w14:textId="77777777" w:rsidR="00A245C8" w:rsidRPr="00B708EA" w:rsidRDefault="00A245C8" w:rsidP="001378A8">
            <w:pPr>
              <w:rPr>
                <w:rFonts w:eastAsia="Times New Roman" w:cs="Arial"/>
                <w:sz w:val="20"/>
                <w:szCs w:val="20"/>
              </w:rPr>
            </w:pPr>
            <w:r w:rsidRPr="00B708EA">
              <w:rPr>
                <w:rFonts w:eastAsia="Times New Roman" w:cs="Arial"/>
                <w:sz w:val="20"/>
                <w:szCs w:val="20"/>
                <w14:ligatures w14:val="none"/>
              </w:rPr>
              <w:t>Q3 2025 – Q2 2026</w:t>
            </w:r>
          </w:p>
        </w:tc>
      </w:tr>
      <w:tr w:rsidR="009A1D63" w:rsidRPr="00B708EA" w14:paraId="3AE7924F" w14:textId="77777777" w:rsidTr="00DB4553">
        <w:trPr>
          <w:trHeight w:val="230"/>
        </w:trPr>
        <w:tc>
          <w:tcPr>
            <w:tcW w:w="0" w:type="auto"/>
          </w:tcPr>
          <w:p w14:paraId="2788BC97" w14:textId="77777777" w:rsidR="00A245C8" w:rsidRPr="00B708EA" w:rsidRDefault="00A245C8" w:rsidP="001378A8">
            <w:pPr>
              <w:rPr>
                <w:rFonts w:eastAsia="Times New Roman" w:cs="Arial"/>
                <w:b/>
                <w:bCs/>
                <w:sz w:val="20"/>
                <w:szCs w:val="20"/>
              </w:rPr>
            </w:pPr>
            <w:r w:rsidRPr="00B708EA">
              <w:rPr>
                <w:rFonts w:eastAsia="Times New Roman" w:cs="Arial"/>
                <w:b/>
                <w:bCs/>
                <w:sz w:val="20"/>
                <w:szCs w:val="20"/>
              </w:rPr>
              <w:t>First Phase of Implementation (timeframe consistent with IOC’s biennial budget cycles)</w:t>
            </w:r>
          </w:p>
        </w:tc>
        <w:tc>
          <w:tcPr>
            <w:tcW w:w="0" w:type="auto"/>
          </w:tcPr>
          <w:p w14:paraId="43B7AF9E" w14:textId="77777777" w:rsidR="00A245C8" w:rsidRPr="00B708EA" w:rsidRDefault="00A245C8" w:rsidP="001378A8">
            <w:pPr>
              <w:rPr>
                <w:rFonts w:eastAsia="Times New Roman" w:cs="Arial"/>
                <w:sz w:val="20"/>
                <w:szCs w:val="20"/>
                <w14:ligatures w14:val="none"/>
              </w:rPr>
            </w:pPr>
            <w:r w:rsidRPr="00B708EA">
              <w:rPr>
                <w:rFonts w:eastAsia="Times New Roman" w:cs="Arial"/>
                <w:sz w:val="20"/>
                <w:szCs w:val="20"/>
                <w14:ligatures w14:val="none"/>
              </w:rPr>
              <w:t>Joint Global Forum (Q3 2027), f</w:t>
            </w:r>
            <w:r w:rsidRPr="00B708EA">
              <w:rPr>
                <w:rFonts w:eastAsia="Times New Roman" w:cs="Arial"/>
                <w:sz w:val="20"/>
                <w:szCs w:val="20"/>
              </w:rPr>
              <w:t xml:space="preserve">ocus on high priority actions, resource mobilization and regional implementation. </w:t>
            </w:r>
            <w:r w:rsidRPr="00B708EA">
              <w:rPr>
                <w:rFonts w:eastAsia="Times New Roman" w:cs="Arial"/>
                <w:sz w:val="20"/>
                <w:szCs w:val="20"/>
              </w:rPr>
              <w:br/>
              <w:t>Revision of Draft Monitoring &amp; Evaluation (M&amp;E) (Chapter 7)</w:t>
            </w:r>
          </w:p>
        </w:tc>
        <w:tc>
          <w:tcPr>
            <w:tcW w:w="2063" w:type="dxa"/>
            <w:shd w:val="clear" w:color="auto" w:fill="auto"/>
          </w:tcPr>
          <w:p w14:paraId="78D9142A" w14:textId="77777777" w:rsidR="00A245C8" w:rsidRPr="00B708EA" w:rsidRDefault="00A245C8" w:rsidP="001378A8">
            <w:pPr>
              <w:rPr>
                <w:rFonts w:eastAsia="Times New Roman" w:cs="Arial"/>
                <w:sz w:val="20"/>
                <w:szCs w:val="20"/>
              </w:rPr>
            </w:pPr>
            <w:r w:rsidRPr="00B708EA">
              <w:rPr>
                <w:rFonts w:eastAsia="Times New Roman" w:cs="Arial"/>
                <w:sz w:val="20"/>
                <w:szCs w:val="20"/>
                <w14:ligatures w14:val="none"/>
              </w:rPr>
              <w:t>Q3 2025 – Q4 2027</w:t>
            </w:r>
          </w:p>
        </w:tc>
      </w:tr>
      <w:tr w:rsidR="009A1D63" w:rsidRPr="00B708EA" w14:paraId="31193310" w14:textId="77777777" w:rsidTr="00DB4553">
        <w:trPr>
          <w:trHeight w:val="230"/>
        </w:trPr>
        <w:tc>
          <w:tcPr>
            <w:tcW w:w="0" w:type="auto"/>
          </w:tcPr>
          <w:p w14:paraId="60E4AEB3" w14:textId="77777777" w:rsidR="00A245C8" w:rsidRPr="00B708EA" w:rsidRDefault="00A245C8" w:rsidP="001378A8">
            <w:pPr>
              <w:rPr>
                <w:rFonts w:eastAsia="Times New Roman" w:cs="Arial"/>
                <w:b/>
                <w:bCs/>
                <w:sz w:val="20"/>
                <w:szCs w:val="20"/>
              </w:rPr>
            </w:pPr>
            <w:r w:rsidRPr="00B708EA">
              <w:rPr>
                <w:rFonts w:eastAsia="Times New Roman" w:cs="Arial"/>
                <w:b/>
                <w:bCs/>
                <w:sz w:val="20"/>
                <w:szCs w:val="20"/>
                <w14:ligatures w14:val="none"/>
              </w:rPr>
              <w:t>Evaluation and Adjustments</w:t>
            </w:r>
          </w:p>
        </w:tc>
        <w:tc>
          <w:tcPr>
            <w:tcW w:w="0" w:type="auto"/>
          </w:tcPr>
          <w:p w14:paraId="400EE63D" w14:textId="77777777" w:rsidR="00A245C8" w:rsidRPr="00B708EA" w:rsidRDefault="00A245C8" w:rsidP="001378A8">
            <w:pPr>
              <w:rPr>
                <w:rFonts w:eastAsia="Times New Roman" w:cs="Arial"/>
                <w:sz w:val="20"/>
                <w:szCs w:val="20"/>
              </w:rPr>
            </w:pPr>
            <w:r w:rsidRPr="00B708EA">
              <w:rPr>
                <w:rFonts w:eastAsia="Times New Roman" w:cs="Arial"/>
                <w:sz w:val="20"/>
                <w:szCs w:val="20"/>
              </w:rPr>
              <w:t xml:space="preserve">Review and revision to inform the development of a post-2030 CD strategy (to be presented and adopted at the IOC 35 in Q2 2029) </w:t>
            </w:r>
          </w:p>
        </w:tc>
        <w:tc>
          <w:tcPr>
            <w:tcW w:w="2063" w:type="dxa"/>
            <w:shd w:val="clear" w:color="auto" w:fill="auto"/>
          </w:tcPr>
          <w:p w14:paraId="16A38A81" w14:textId="77777777" w:rsidR="00A245C8" w:rsidRPr="00B708EA" w:rsidRDefault="00A245C8" w:rsidP="001378A8">
            <w:pPr>
              <w:rPr>
                <w:rFonts w:eastAsia="Times New Roman" w:cs="Arial"/>
                <w:sz w:val="20"/>
                <w:szCs w:val="20"/>
                <w14:ligatures w14:val="none"/>
              </w:rPr>
            </w:pPr>
            <w:r w:rsidRPr="00B708EA">
              <w:rPr>
                <w:rFonts w:eastAsia="Times New Roman" w:cs="Arial"/>
                <w:sz w:val="20"/>
                <w:szCs w:val="20"/>
                <w14:ligatures w14:val="none"/>
              </w:rPr>
              <w:t>Q1 2028 – Q2 2029</w:t>
            </w:r>
          </w:p>
          <w:p w14:paraId="1B053043" w14:textId="77777777" w:rsidR="00A245C8" w:rsidRPr="00B708EA" w:rsidRDefault="00A245C8" w:rsidP="001378A8">
            <w:pPr>
              <w:rPr>
                <w:rFonts w:eastAsia="Times New Roman" w:cs="Arial"/>
                <w:sz w:val="20"/>
                <w:szCs w:val="20"/>
              </w:rPr>
            </w:pPr>
          </w:p>
        </w:tc>
      </w:tr>
      <w:tr w:rsidR="009A1D63" w:rsidRPr="00B708EA" w14:paraId="61ECB128" w14:textId="77777777" w:rsidTr="00DB4553">
        <w:trPr>
          <w:trHeight w:val="444"/>
        </w:trPr>
        <w:tc>
          <w:tcPr>
            <w:tcW w:w="0" w:type="auto"/>
            <w:hideMark/>
          </w:tcPr>
          <w:p w14:paraId="2EC8B38C" w14:textId="77777777" w:rsidR="00A245C8" w:rsidRPr="00B708EA" w:rsidRDefault="00A245C8" w:rsidP="001378A8">
            <w:pPr>
              <w:rPr>
                <w:rFonts w:eastAsia="Times New Roman" w:cs="Arial"/>
                <w:sz w:val="20"/>
                <w:szCs w:val="20"/>
                <w14:ligatures w14:val="none"/>
              </w:rPr>
            </w:pPr>
            <w:r w:rsidRPr="00B708EA">
              <w:rPr>
                <w:rFonts w:eastAsia="Times New Roman" w:cs="Arial"/>
                <w:b/>
                <w:bCs/>
                <w:sz w:val="20"/>
                <w:szCs w:val="20"/>
              </w:rPr>
              <w:t xml:space="preserve">Final Phase of Implementation </w:t>
            </w:r>
          </w:p>
        </w:tc>
        <w:tc>
          <w:tcPr>
            <w:tcW w:w="0" w:type="auto"/>
            <w:hideMark/>
          </w:tcPr>
          <w:p w14:paraId="649CC751" w14:textId="77777777" w:rsidR="00A245C8" w:rsidRPr="00B708EA" w:rsidRDefault="00A245C8" w:rsidP="001378A8">
            <w:pPr>
              <w:rPr>
                <w:rFonts w:eastAsia="Times New Roman" w:cs="Arial"/>
                <w:sz w:val="20"/>
                <w:szCs w:val="20"/>
                <w14:ligatures w14:val="none"/>
              </w:rPr>
            </w:pPr>
            <w:r w:rsidRPr="00B708EA">
              <w:rPr>
                <w:rFonts w:eastAsia="Times New Roman" w:cs="Arial"/>
                <w:sz w:val="20"/>
                <w:szCs w:val="20"/>
                <w14:ligatures w14:val="none"/>
              </w:rPr>
              <w:t>Focus on Medium/low Priority Actions; Alignment with end of Ocean Decade</w:t>
            </w:r>
          </w:p>
        </w:tc>
        <w:tc>
          <w:tcPr>
            <w:tcW w:w="2063" w:type="dxa"/>
            <w:shd w:val="clear" w:color="auto" w:fill="auto"/>
            <w:hideMark/>
          </w:tcPr>
          <w:p w14:paraId="6D9756E0" w14:textId="77777777" w:rsidR="00A245C8" w:rsidRPr="00B708EA" w:rsidRDefault="00A245C8" w:rsidP="001378A8">
            <w:pPr>
              <w:rPr>
                <w:rFonts w:eastAsia="Times New Roman" w:cs="Arial"/>
                <w:sz w:val="20"/>
                <w:szCs w:val="20"/>
                <w14:ligatures w14:val="none"/>
              </w:rPr>
            </w:pPr>
            <w:r w:rsidRPr="00B708EA">
              <w:rPr>
                <w:rFonts w:eastAsia="Times New Roman" w:cs="Arial"/>
                <w:sz w:val="20"/>
                <w:szCs w:val="20"/>
                <w14:ligatures w14:val="none"/>
              </w:rPr>
              <w:t>Q1 2028 – Q4 2030</w:t>
            </w:r>
          </w:p>
        </w:tc>
      </w:tr>
    </w:tbl>
    <w:p w14:paraId="50552705" w14:textId="77777777" w:rsidR="00A245C8" w:rsidRPr="00B708EA" w:rsidRDefault="00A245C8" w:rsidP="00A245C8">
      <w:pPr>
        <w:pStyle w:val="Marge"/>
        <w:rPr>
          <w:rFonts w:cs="Arial"/>
          <w:szCs w:val="22"/>
        </w:rPr>
      </w:pPr>
    </w:p>
    <w:p w14:paraId="6DC6BC56" w14:textId="77777777" w:rsidR="00294AD5" w:rsidRPr="00B708EA" w:rsidRDefault="00A245C8" w:rsidP="00F12204">
      <w:pPr>
        <w:pStyle w:val="Heading4"/>
        <w:rPr>
          <w:b w:val="0"/>
          <w:bCs w:val="0"/>
          <w:szCs w:val="22"/>
          <w:u w:val="single"/>
        </w:rPr>
      </w:pPr>
      <w:bookmarkStart w:id="8" w:name="_Toc199785271"/>
      <w:r w:rsidRPr="00B708EA">
        <w:rPr>
          <w:b w:val="0"/>
          <w:bCs w:val="0"/>
          <w:szCs w:val="22"/>
          <w:u w:val="single"/>
        </w:rPr>
        <w:t>5.3 Regional Priorities</w:t>
      </w:r>
      <w:bookmarkEnd w:id="8"/>
    </w:p>
    <w:p w14:paraId="7C34210E" w14:textId="77777777" w:rsidR="00A245C8" w:rsidRPr="00B708EA" w:rsidRDefault="00B812F0" w:rsidP="00DB4553">
      <w:pPr>
        <w:tabs>
          <w:tab w:val="clear" w:pos="567"/>
          <w:tab w:val="left" w:pos="709"/>
        </w:tabs>
        <w:spacing w:after="120"/>
        <w:jc w:val="both"/>
      </w:pPr>
      <w:r w:rsidRPr="00B708EA">
        <w:t>25.</w:t>
      </w:r>
      <w:r w:rsidRPr="00B708EA">
        <w:tab/>
        <w:t>Regional implementation is a key pillar of the Capacity Development Implementation Plan (see Output 3). The Capacity Development needs assessment has identified commonalities across all regions:</w:t>
      </w:r>
    </w:p>
    <w:p w14:paraId="76E512FD" w14:textId="77777777" w:rsidR="00A245C8" w:rsidRPr="00B708EA" w:rsidRDefault="00A245C8" w:rsidP="00DB4553">
      <w:pPr>
        <w:pStyle w:val="ListParagraph"/>
        <w:numPr>
          <w:ilvl w:val="0"/>
          <w:numId w:val="7"/>
        </w:numPr>
        <w:spacing w:before="0" w:after="120" w:line="240" w:lineRule="auto"/>
        <w:ind w:left="1276" w:hanging="530"/>
        <w:contextualSpacing w:val="0"/>
        <w:jc w:val="both"/>
        <w:rPr>
          <w:rFonts w:eastAsia="Times New Roman"/>
        </w:rPr>
      </w:pPr>
      <w:r w:rsidRPr="00B708EA">
        <w:rPr>
          <w:rFonts w:eastAsia="Times New Roman"/>
          <w:b/>
          <w:bCs/>
        </w:rPr>
        <w:t xml:space="preserve">Limited </w:t>
      </w:r>
      <w:proofErr w:type="spellStart"/>
      <w:r w:rsidRPr="00B708EA">
        <w:rPr>
          <w:rFonts w:eastAsia="Times New Roman"/>
          <w:b/>
          <w:bCs/>
        </w:rPr>
        <w:t>access</w:t>
      </w:r>
      <w:proofErr w:type="spellEnd"/>
      <w:r w:rsidRPr="00B708EA">
        <w:rPr>
          <w:rFonts w:eastAsia="Times New Roman"/>
          <w:b/>
          <w:bCs/>
        </w:rPr>
        <w:t xml:space="preserve"> to </w:t>
      </w:r>
      <w:proofErr w:type="spellStart"/>
      <w:r w:rsidRPr="00B708EA">
        <w:rPr>
          <w:rFonts w:eastAsia="Times New Roman"/>
          <w:b/>
          <w:bCs/>
        </w:rPr>
        <w:t>research</w:t>
      </w:r>
      <w:proofErr w:type="spellEnd"/>
      <w:r w:rsidRPr="00B708EA">
        <w:rPr>
          <w:rFonts w:eastAsia="Times New Roman"/>
          <w:b/>
          <w:bCs/>
        </w:rPr>
        <w:t xml:space="preserve"> </w:t>
      </w:r>
      <w:proofErr w:type="spellStart"/>
      <w:r w:rsidRPr="00B708EA">
        <w:rPr>
          <w:rFonts w:eastAsia="Times New Roman"/>
          <w:b/>
          <w:bCs/>
        </w:rPr>
        <w:t>infrastructure</w:t>
      </w:r>
      <w:proofErr w:type="spellEnd"/>
      <w:r w:rsidRPr="00B708EA">
        <w:rPr>
          <w:rFonts w:eastAsia="Times New Roman"/>
          <w:b/>
          <w:bCs/>
        </w:rPr>
        <w:t xml:space="preserve"> and </w:t>
      </w:r>
      <w:proofErr w:type="spellStart"/>
      <w:r w:rsidRPr="00B708EA">
        <w:rPr>
          <w:rFonts w:eastAsia="Times New Roman"/>
          <w:b/>
          <w:bCs/>
        </w:rPr>
        <w:t>technology</w:t>
      </w:r>
      <w:proofErr w:type="spellEnd"/>
      <w:r w:rsidRPr="00B708EA">
        <w:rPr>
          <w:rFonts w:eastAsia="Times New Roman"/>
        </w:rPr>
        <w:t xml:space="preserve">: Many </w:t>
      </w:r>
      <w:proofErr w:type="spellStart"/>
      <w:r w:rsidRPr="00B708EA">
        <w:rPr>
          <w:rFonts w:eastAsia="Times New Roman"/>
        </w:rPr>
        <w:t>regions</w:t>
      </w:r>
      <w:proofErr w:type="spellEnd"/>
      <w:r w:rsidRPr="00B708EA">
        <w:rPr>
          <w:rFonts w:eastAsia="Times New Roman"/>
        </w:rPr>
        <w:t xml:space="preserve"> </w:t>
      </w:r>
      <w:proofErr w:type="spellStart"/>
      <w:r w:rsidRPr="00B708EA">
        <w:rPr>
          <w:rFonts w:eastAsia="Times New Roman"/>
        </w:rPr>
        <w:t>face</w:t>
      </w:r>
      <w:proofErr w:type="spellEnd"/>
      <w:r w:rsidRPr="00B708EA">
        <w:rPr>
          <w:rFonts w:eastAsia="Times New Roman"/>
        </w:rPr>
        <w:t xml:space="preserve"> </w:t>
      </w:r>
      <w:proofErr w:type="spellStart"/>
      <w:r w:rsidRPr="00B708EA">
        <w:rPr>
          <w:rFonts w:eastAsia="Times New Roman"/>
        </w:rPr>
        <w:t>challenges</w:t>
      </w:r>
      <w:proofErr w:type="spellEnd"/>
      <w:r w:rsidRPr="00B708EA">
        <w:rPr>
          <w:rFonts w:eastAsia="Times New Roman"/>
        </w:rPr>
        <w:t xml:space="preserve"> in </w:t>
      </w:r>
      <w:proofErr w:type="spellStart"/>
      <w:r w:rsidRPr="00B708EA">
        <w:rPr>
          <w:rFonts w:eastAsia="Times New Roman"/>
        </w:rPr>
        <w:t>acquiring</w:t>
      </w:r>
      <w:proofErr w:type="spellEnd"/>
      <w:r w:rsidRPr="00B708EA">
        <w:rPr>
          <w:rFonts w:eastAsia="Times New Roman"/>
        </w:rPr>
        <w:t xml:space="preserve"> and </w:t>
      </w:r>
      <w:proofErr w:type="spellStart"/>
      <w:r w:rsidRPr="00B708EA">
        <w:rPr>
          <w:rFonts w:eastAsia="Times New Roman"/>
        </w:rPr>
        <w:t>maintaining</w:t>
      </w:r>
      <w:proofErr w:type="spellEnd"/>
      <w:r w:rsidRPr="00B708EA">
        <w:rPr>
          <w:rFonts w:eastAsia="Times New Roman"/>
        </w:rPr>
        <w:t xml:space="preserve"> essential </w:t>
      </w:r>
      <w:proofErr w:type="spellStart"/>
      <w:r w:rsidRPr="00B708EA">
        <w:rPr>
          <w:rFonts w:eastAsia="Times New Roman"/>
        </w:rPr>
        <w:t>oceanographic</w:t>
      </w:r>
      <w:proofErr w:type="spellEnd"/>
      <w:r w:rsidRPr="00B708EA">
        <w:rPr>
          <w:rFonts w:eastAsia="Times New Roman"/>
        </w:rPr>
        <w:t xml:space="preserve"> </w:t>
      </w:r>
      <w:proofErr w:type="spellStart"/>
      <w:r w:rsidRPr="00B708EA">
        <w:rPr>
          <w:rFonts w:eastAsia="Times New Roman"/>
        </w:rPr>
        <w:t>equipment</w:t>
      </w:r>
      <w:proofErr w:type="spellEnd"/>
      <w:r w:rsidRPr="00B708EA">
        <w:rPr>
          <w:rFonts w:eastAsia="Times New Roman"/>
        </w:rPr>
        <w:t xml:space="preserve">, </w:t>
      </w:r>
      <w:proofErr w:type="spellStart"/>
      <w:r w:rsidRPr="00B708EA">
        <w:rPr>
          <w:rFonts w:eastAsia="Times New Roman"/>
        </w:rPr>
        <w:t>data</w:t>
      </w:r>
      <w:proofErr w:type="spellEnd"/>
      <w:r w:rsidRPr="00B708EA">
        <w:rPr>
          <w:rFonts w:eastAsia="Times New Roman"/>
        </w:rPr>
        <w:t xml:space="preserve"> </w:t>
      </w:r>
      <w:proofErr w:type="spellStart"/>
      <w:r w:rsidRPr="00B708EA">
        <w:rPr>
          <w:rFonts w:eastAsia="Times New Roman"/>
        </w:rPr>
        <w:t>management</w:t>
      </w:r>
      <w:proofErr w:type="spellEnd"/>
      <w:r w:rsidRPr="00B708EA">
        <w:rPr>
          <w:rFonts w:eastAsia="Times New Roman"/>
        </w:rPr>
        <w:t xml:space="preserve"> </w:t>
      </w:r>
      <w:proofErr w:type="spellStart"/>
      <w:r w:rsidRPr="00B708EA">
        <w:rPr>
          <w:rFonts w:eastAsia="Times New Roman"/>
        </w:rPr>
        <w:t>systems</w:t>
      </w:r>
      <w:proofErr w:type="spellEnd"/>
      <w:r w:rsidRPr="00B708EA">
        <w:rPr>
          <w:rFonts w:eastAsia="Times New Roman"/>
        </w:rPr>
        <w:t xml:space="preserve">, and </w:t>
      </w:r>
      <w:proofErr w:type="spellStart"/>
      <w:r w:rsidRPr="00B708EA">
        <w:rPr>
          <w:rFonts w:eastAsia="Times New Roman"/>
        </w:rPr>
        <w:t>research</w:t>
      </w:r>
      <w:proofErr w:type="spellEnd"/>
      <w:r w:rsidRPr="00B708EA">
        <w:rPr>
          <w:rFonts w:eastAsia="Times New Roman"/>
        </w:rPr>
        <w:t xml:space="preserve"> </w:t>
      </w:r>
      <w:proofErr w:type="spellStart"/>
      <w:r w:rsidRPr="00B708EA">
        <w:rPr>
          <w:rFonts w:eastAsia="Times New Roman"/>
        </w:rPr>
        <w:t>facilities</w:t>
      </w:r>
      <w:proofErr w:type="spellEnd"/>
      <w:r w:rsidRPr="00B708EA">
        <w:rPr>
          <w:rFonts w:eastAsia="Times New Roman"/>
        </w:rPr>
        <w:t xml:space="preserve">, </w:t>
      </w:r>
      <w:proofErr w:type="spellStart"/>
      <w:r w:rsidRPr="00B708EA">
        <w:rPr>
          <w:rFonts w:eastAsia="Times New Roman"/>
        </w:rPr>
        <w:t>limiting</w:t>
      </w:r>
      <w:proofErr w:type="spellEnd"/>
      <w:r w:rsidRPr="00B708EA">
        <w:rPr>
          <w:rFonts w:eastAsia="Times New Roman"/>
        </w:rPr>
        <w:t xml:space="preserve"> the </w:t>
      </w:r>
      <w:proofErr w:type="spellStart"/>
      <w:r w:rsidRPr="00B708EA">
        <w:rPr>
          <w:rFonts w:eastAsia="Times New Roman"/>
        </w:rPr>
        <w:t>ability</w:t>
      </w:r>
      <w:proofErr w:type="spellEnd"/>
      <w:r w:rsidRPr="00B708EA">
        <w:rPr>
          <w:rFonts w:eastAsia="Times New Roman"/>
        </w:rPr>
        <w:t xml:space="preserve"> to </w:t>
      </w:r>
      <w:proofErr w:type="spellStart"/>
      <w:r w:rsidRPr="00B708EA">
        <w:rPr>
          <w:rFonts w:eastAsia="Times New Roman"/>
        </w:rPr>
        <w:t>conduct</w:t>
      </w:r>
      <w:proofErr w:type="spellEnd"/>
      <w:r w:rsidRPr="00B708EA">
        <w:rPr>
          <w:rFonts w:eastAsia="Times New Roman"/>
        </w:rPr>
        <w:t xml:space="preserve"> high-quality </w:t>
      </w:r>
      <w:proofErr w:type="spellStart"/>
      <w:r w:rsidRPr="00B708EA">
        <w:rPr>
          <w:rFonts w:eastAsia="Times New Roman"/>
        </w:rPr>
        <w:t>ocean</w:t>
      </w:r>
      <w:proofErr w:type="spellEnd"/>
      <w:r w:rsidRPr="00B708EA">
        <w:rPr>
          <w:rFonts w:eastAsia="Times New Roman"/>
        </w:rPr>
        <w:t xml:space="preserve"> science.</w:t>
      </w:r>
    </w:p>
    <w:p w14:paraId="70465BBB" w14:textId="77777777" w:rsidR="00A245C8" w:rsidRPr="00B708EA" w:rsidRDefault="00A245C8" w:rsidP="00DB4553">
      <w:pPr>
        <w:pStyle w:val="ListParagraph"/>
        <w:numPr>
          <w:ilvl w:val="0"/>
          <w:numId w:val="7"/>
        </w:numPr>
        <w:spacing w:before="0" w:after="120" w:line="240" w:lineRule="auto"/>
        <w:ind w:left="1276" w:hanging="530"/>
        <w:contextualSpacing w:val="0"/>
        <w:jc w:val="both"/>
        <w:rPr>
          <w:rFonts w:eastAsia="Times New Roman"/>
        </w:rPr>
      </w:pPr>
      <w:proofErr w:type="spellStart"/>
      <w:r w:rsidRPr="00B708EA">
        <w:rPr>
          <w:rFonts w:eastAsia="Times New Roman"/>
          <w:b/>
          <w:bCs/>
        </w:rPr>
        <w:t>Insufficient</w:t>
      </w:r>
      <w:proofErr w:type="spellEnd"/>
      <w:r w:rsidRPr="00B708EA">
        <w:rPr>
          <w:rFonts w:eastAsia="Times New Roman"/>
          <w:b/>
          <w:bCs/>
        </w:rPr>
        <w:t xml:space="preserve"> </w:t>
      </w:r>
      <w:proofErr w:type="spellStart"/>
      <w:r w:rsidRPr="00B708EA">
        <w:rPr>
          <w:rFonts w:eastAsia="Times New Roman"/>
          <w:b/>
          <w:bCs/>
        </w:rPr>
        <w:t>funding</w:t>
      </w:r>
      <w:proofErr w:type="spellEnd"/>
      <w:r w:rsidRPr="00B708EA">
        <w:rPr>
          <w:rFonts w:eastAsia="Times New Roman"/>
          <w:b/>
          <w:bCs/>
        </w:rPr>
        <w:t xml:space="preserve"> and </w:t>
      </w:r>
      <w:proofErr w:type="spellStart"/>
      <w:r w:rsidRPr="00B708EA">
        <w:rPr>
          <w:rFonts w:eastAsia="Times New Roman"/>
          <w:b/>
          <w:bCs/>
        </w:rPr>
        <w:t>resource</w:t>
      </w:r>
      <w:proofErr w:type="spellEnd"/>
      <w:r w:rsidRPr="00B708EA">
        <w:rPr>
          <w:rFonts w:eastAsia="Times New Roman"/>
          <w:b/>
          <w:bCs/>
        </w:rPr>
        <w:t xml:space="preserve"> </w:t>
      </w:r>
      <w:proofErr w:type="spellStart"/>
      <w:r w:rsidRPr="00B708EA">
        <w:rPr>
          <w:rFonts w:eastAsia="Times New Roman"/>
          <w:b/>
          <w:bCs/>
        </w:rPr>
        <w:t>allocation</w:t>
      </w:r>
      <w:proofErr w:type="spellEnd"/>
      <w:r w:rsidRPr="00B708EA">
        <w:rPr>
          <w:rFonts w:eastAsia="Times New Roman"/>
          <w:b/>
          <w:bCs/>
        </w:rPr>
        <w:t xml:space="preserve"> for </w:t>
      </w:r>
      <w:proofErr w:type="spellStart"/>
      <w:r w:rsidRPr="00B708EA">
        <w:rPr>
          <w:rFonts w:eastAsia="Times New Roman"/>
          <w:b/>
          <w:bCs/>
        </w:rPr>
        <w:t>capacity</w:t>
      </w:r>
      <w:proofErr w:type="spellEnd"/>
      <w:r w:rsidRPr="00B708EA">
        <w:rPr>
          <w:rFonts w:eastAsia="Times New Roman"/>
          <w:b/>
          <w:bCs/>
        </w:rPr>
        <w:t xml:space="preserve"> </w:t>
      </w:r>
      <w:proofErr w:type="spellStart"/>
      <w:r w:rsidRPr="00B708EA">
        <w:rPr>
          <w:rFonts w:eastAsia="Times New Roman"/>
          <w:b/>
          <w:bCs/>
        </w:rPr>
        <w:t>development</w:t>
      </w:r>
      <w:proofErr w:type="spellEnd"/>
      <w:r w:rsidRPr="00B708EA">
        <w:rPr>
          <w:rFonts w:eastAsia="Times New Roman"/>
          <w:b/>
          <w:bCs/>
        </w:rPr>
        <w:t xml:space="preserve"> </w:t>
      </w:r>
      <w:proofErr w:type="spellStart"/>
      <w:r w:rsidRPr="00B708EA">
        <w:rPr>
          <w:rFonts w:eastAsia="Times New Roman"/>
          <w:b/>
          <w:bCs/>
        </w:rPr>
        <w:t>programmes</w:t>
      </w:r>
      <w:proofErr w:type="spellEnd"/>
      <w:r w:rsidRPr="00B708EA">
        <w:rPr>
          <w:rFonts w:eastAsia="Times New Roman"/>
        </w:rPr>
        <w:t xml:space="preserve">: </w:t>
      </w:r>
      <w:proofErr w:type="spellStart"/>
      <w:r w:rsidRPr="00B708EA">
        <w:rPr>
          <w:rFonts w:eastAsia="Times New Roman"/>
        </w:rPr>
        <w:t>Despite</w:t>
      </w:r>
      <w:proofErr w:type="spellEnd"/>
      <w:r w:rsidRPr="00B708EA">
        <w:rPr>
          <w:rFonts w:eastAsia="Times New Roman"/>
        </w:rPr>
        <w:t xml:space="preserve"> </w:t>
      </w:r>
      <w:proofErr w:type="spellStart"/>
      <w:r w:rsidRPr="00B708EA">
        <w:rPr>
          <w:rFonts w:eastAsia="Times New Roman"/>
        </w:rPr>
        <w:t>growing</w:t>
      </w:r>
      <w:proofErr w:type="spellEnd"/>
      <w:r w:rsidRPr="00B708EA">
        <w:rPr>
          <w:rFonts w:eastAsia="Times New Roman"/>
        </w:rPr>
        <w:t xml:space="preserve"> </w:t>
      </w:r>
      <w:proofErr w:type="spellStart"/>
      <w:r w:rsidRPr="00B708EA">
        <w:rPr>
          <w:rFonts w:eastAsia="Times New Roman"/>
        </w:rPr>
        <w:t>interest</w:t>
      </w:r>
      <w:proofErr w:type="spellEnd"/>
      <w:r w:rsidRPr="00B708EA">
        <w:rPr>
          <w:rFonts w:eastAsia="Times New Roman"/>
        </w:rPr>
        <w:t xml:space="preserve"> in </w:t>
      </w:r>
      <w:proofErr w:type="spellStart"/>
      <w:r w:rsidRPr="00B708EA">
        <w:rPr>
          <w:rFonts w:eastAsia="Times New Roman"/>
        </w:rPr>
        <w:t>ocean</w:t>
      </w:r>
      <w:proofErr w:type="spellEnd"/>
      <w:r w:rsidRPr="00B708EA">
        <w:rPr>
          <w:rFonts w:eastAsia="Times New Roman"/>
        </w:rPr>
        <w:t xml:space="preserve"> </w:t>
      </w:r>
      <w:proofErr w:type="spellStart"/>
      <w:r w:rsidRPr="00B708EA">
        <w:rPr>
          <w:rFonts w:eastAsia="Times New Roman"/>
        </w:rPr>
        <w:t>research</w:t>
      </w:r>
      <w:proofErr w:type="spellEnd"/>
      <w:r w:rsidRPr="00B708EA">
        <w:rPr>
          <w:rFonts w:eastAsia="Times New Roman"/>
        </w:rPr>
        <w:t xml:space="preserve"> and </w:t>
      </w:r>
      <w:proofErr w:type="spellStart"/>
      <w:r w:rsidRPr="00B708EA">
        <w:rPr>
          <w:rFonts w:eastAsia="Times New Roman"/>
        </w:rPr>
        <w:t>management</w:t>
      </w:r>
      <w:proofErr w:type="spellEnd"/>
      <w:r w:rsidRPr="00B708EA">
        <w:rPr>
          <w:rFonts w:eastAsia="Times New Roman"/>
        </w:rPr>
        <w:t xml:space="preserve">, </w:t>
      </w:r>
      <w:proofErr w:type="spellStart"/>
      <w:r w:rsidRPr="00B708EA">
        <w:rPr>
          <w:rFonts w:eastAsia="Times New Roman"/>
        </w:rPr>
        <w:t>financial</w:t>
      </w:r>
      <w:proofErr w:type="spellEnd"/>
      <w:r w:rsidRPr="00B708EA">
        <w:rPr>
          <w:rFonts w:eastAsia="Times New Roman"/>
        </w:rPr>
        <w:t xml:space="preserve"> </w:t>
      </w:r>
      <w:proofErr w:type="spellStart"/>
      <w:r w:rsidRPr="00B708EA">
        <w:rPr>
          <w:rFonts w:eastAsia="Times New Roman"/>
        </w:rPr>
        <w:t>constraints</w:t>
      </w:r>
      <w:proofErr w:type="spellEnd"/>
      <w:r w:rsidRPr="00B708EA">
        <w:rPr>
          <w:rFonts w:eastAsia="Times New Roman"/>
        </w:rPr>
        <w:t xml:space="preserve"> </w:t>
      </w:r>
      <w:proofErr w:type="spellStart"/>
      <w:r w:rsidRPr="00B708EA">
        <w:rPr>
          <w:rFonts w:eastAsia="Times New Roman"/>
        </w:rPr>
        <w:t>hinder</w:t>
      </w:r>
      <w:proofErr w:type="spellEnd"/>
      <w:r w:rsidRPr="00B708EA">
        <w:rPr>
          <w:rFonts w:eastAsia="Times New Roman"/>
        </w:rPr>
        <w:t xml:space="preserve"> the </w:t>
      </w:r>
      <w:proofErr w:type="spellStart"/>
      <w:r w:rsidRPr="00B708EA">
        <w:rPr>
          <w:rFonts w:eastAsia="Times New Roman"/>
        </w:rPr>
        <w:t>expansion</w:t>
      </w:r>
      <w:proofErr w:type="spellEnd"/>
      <w:r w:rsidRPr="00B708EA">
        <w:rPr>
          <w:rFonts w:eastAsia="Times New Roman"/>
        </w:rPr>
        <w:t xml:space="preserve"> of </w:t>
      </w:r>
      <w:proofErr w:type="spellStart"/>
      <w:r w:rsidRPr="00B708EA">
        <w:rPr>
          <w:rFonts w:eastAsia="Times New Roman"/>
        </w:rPr>
        <w:t>training</w:t>
      </w:r>
      <w:proofErr w:type="spellEnd"/>
      <w:r w:rsidRPr="00B708EA">
        <w:rPr>
          <w:rFonts w:eastAsia="Times New Roman"/>
        </w:rPr>
        <w:t xml:space="preserve"> </w:t>
      </w:r>
      <w:proofErr w:type="spellStart"/>
      <w:r w:rsidRPr="00B708EA">
        <w:rPr>
          <w:rFonts w:eastAsia="Times New Roman"/>
        </w:rPr>
        <w:t>programmes</w:t>
      </w:r>
      <w:proofErr w:type="spellEnd"/>
      <w:r w:rsidRPr="00B708EA">
        <w:rPr>
          <w:rFonts w:eastAsia="Times New Roman"/>
        </w:rPr>
        <w:t xml:space="preserve">, </w:t>
      </w:r>
      <w:proofErr w:type="spellStart"/>
      <w:r w:rsidRPr="00B708EA">
        <w:rPr>
          <w:rFonts w:eastAsia="Times New Roman"/>
        </w:rPr>
        <w:t>research</w:t>
      </w:r>
      <w:proofErr w:type="spellEnd"/>
      <w:r w:rsidRPr="00B708EA">
        <w:rPr>
          <w:rFonts w:eastAsia="Times New Roman"/>
        </w:rPr>
        <w:t xml:space="preserve"> </w:t>
      </w:r>
      <w:proofErr w:type="spellStart"/>
      <w:r w:rsidRPr="00B708EA">
        <w:rPr>
          <w:rFonts w:eastAsia="Times New Roman"/>
        </w:rPr>
        <w:t>projects</w:t>
      </w:r>
      <w:proofErr w:type="spellEnd"/>
      <w:r w:rsidRPr="00B708EA">
        <w:rPr>
          <w:rFonts w:eastAsia="Times New Roman"/>
        </w:rPr>
        <w:t xml:space="preserve">, and regional </w:t>
      </w:r>
      <w:proofErr w:type="spellStart"/>
      <w:r w:rsidRPr="00B708EA">
        <w:rPr>
          <w:rFonts w:eastAsia="Times New Roman"/>
        </w:rPr>
        <w:t>collaborations</w:t>
      </w:r>
      <w:proofErr w:type="spellEnd"/>
      <w:r w:rsidRPr="00B708EA">
        <w:rPr>
          <w:rFonts w:eastAsia="Times New Roman"/>
        </w:rPr>
        <w:t>.</w:t>
      </w:r>
    </w:p>
    <w:p w14:paraId="0980FD1F" w14:textId="77777777" w:rsidR="00A245C8" w:rsidRPr="00B708EA" w:rsidRDefault="00A245C8" w:rsidP="00DB4553">
      <w:pPr>
        <w:pStyle w:val="ListParagraph"/>
        <w:numPr>
          <w:ilvl w:val="0"/>
          <w:numId w:val="7"/>
        </w:numPr>
        <w:spacing w:before="100" w:beforeAutospacing="1" w:after="100" w:afterAutospacing="1" w:line="240" w:lineRule="auto"/>
        <w:ind w:left="1276" w:hanging="530"/>
        <w:jc w:val="both"/>
        <w:rPr>
          <w:rFonts w:eastAsia="Times New Roman"/>
        </w:rPr>
      </w:pPr>
      <w:r w:rsidRPr="00B708EA">
        <w:rPr>
          <w:rFonts w:eastAsia="Times New Roman"/>
          <w:b/>
          <w:bCs/>
        </w:rPr>
        <w:t xml:space="preserve">Gaps in expert </w:t>
      </w:r>
      <w:proofErr w:type="spellStart"/>
      <w:r w:rsidRPr="00B708EA">
        <w:rPr>
          <w:rFonts w:eastAsia="Times New Roman"/>
          <w:b/>
          <w:bCs/>
        </w:rPr>
        <w:t>training</w:t>
      </w:r>
      <w:proofErr w:type="spellEnd"/>
      <w:r w:rsidRPr="00B708EA">
        <w:rPr>
          <w:rFonts w:eastAsia="Times New Roman"/>
          <w:b/>
          <w:bCs/>
        </w:rPr>
        <w:t xml:space="preserve">, </w:t>
      </w:r>
      <w:proofErr w:type="spellStart"/>
      <w:r w:rsidRPr="00B708EA">
        <w:rPr>
          <w:rFonts w:eastAsia="Times New Roman"/>
          <w:b/>
          <w:bCs/>
        </w:rPr>
        <w:t>knowledge</w:t>
      </w:r>
      <w:proofErr w:type="spellEnd"/>
      <w:r w:rsidRPr="00B708EA">
        <w:rPr>
          <w:rFonts w:eastAsia="Times New Roman"/>
          <w:b/>
          <w:bCs/>
        </w:rPr>
        <w:t xml:space="preserve"> </w:t>
      </w:r>
      <w:proofErr w:type="spellStart"/>
      <w:r w:rsidRPr="00B708EA">
        <w:rPr>
          <w:rFonts w:eastAsia="Times New Roman"/>
          <w:b/>
          <w:bCs/>
        </w:rPr>
        <w:t>transfer</w:t>
      </w:r>
      <w:proofErr w:type="spellEnd"/>
      <w:r w:rsidRPr="00B708EA">
        <w:rPr>
          <w:rFonts w:eastAsia="Times New Roman"/>
          <w:b/>
          <w:bCs/>
        </w:rPr>
        <w:t>, and science-</w:t>
      </w:r>
      <w:proofErr w:type="spellStart"/>
      <w:r w:rsidRPr="00B708EA">
        <w:rPr>
          <w:rFonts w:eastAsia="Times New Roman"/>
          <w:b/>
          <w:bCs/>
        </w:rPr>
        <w:t>policy</w:t>
      </w:r>
      <w:proofErr w:type="spellEnd"/>
      <w:r w:rsidRPr="00B708EA">
        <w:rPr>
          <w:rFonts w:eastAsia="Times New Roman"/>
          <w:b/>
          <w:bCs/>
        </w:rPr>
        <w:t xml:space="preserve"> interface</w:t>
      </w:r>
      <w:r w:rsidRPr="00B708EA">
        <w:rPr>
          <w:rFonts w:eastAsia="Times New Roman"/>
        </w:rPr>
        <w:t xml:space="preserve">: </w:t>
      </w:r>
      <w:proofErr w:type="spellStart"/>
      <w:r w:rsidRPr="00B708EA">
        <w:rPr>
          <w:rFonts w:eastAsia="Times New Roman"/>
        </w:rPr>
        <w:t>There</w:t>
      </w:r>
      <w:proofErr w:type="spellEnd"/>
      <w:r w:rsidRPr="00B708EA">
        <w:rPr>
          <w:rFonts w:eastAsia="Times New Roman"/>
        </w:rPr>
        <w:t xml:space="preserve"> </w:t>
      </w:r>
      <w:proofErr w:type="spellStart"/>
      <w:r w:rsidRPr="00B708EA">
        <w:rPr>
          <w:rFonts w:eastAsia="Times New Roman"/>
        </w:rPr>
        <w:t>is</w:t>
      </w:r>
      <w:proofErr w:type="spellEnd"/>
      <w:r w:rsidRPr="00B708EA">
        <w:rPr>
          <w:rFonts w:eastAsia="Times New Roman"/>
        </w:rPr>
        <w:t xml:space="preserve"> a </w:t>
      </w:r>
      <w:proofErr w:type="spellStart"/>
      <w:r w:rsidRPr="00B708EA">
        <w:rPr>
          <w:rFonts w:eastAsia="Times New Roman"/>
        </w:rPr>
        <w:t>need</w:t>
      </w:r>
      <w:proofErr w:type="spellEnd"/>
      <w:r w:rsidRPr="00B708EA">
        <w:rPr>
          <w:rFonts w:eastAsia="Times New Roman"/>
        </w:rPr>
        <w:t xml:space="preserve"> for </w:t>
      </w:r>
      <w:proofErr w:type="spellStart"/>
      <w:r w:rsidRPr="00B708EA">
        <w:rPr>
          <w:rFonts w:eastAsia="Times New Roman"/>
        </w:rPr>
        <w:t>more</w:t>
      </w:r>
      <w:proofErr w:type="spellEnd"/>
      <w:r w:rsidRPr="00B708EA">
        <w:rPr>
          <w:rFonts w:eastAsia="Times New Roman"/>
        </w:rPr>
        <w:t xml:space="preserve"> </w:t>
      </w:r>
      <w:proofErr w:type="spellStart"/>
      <w:r w:rsidRPr="00B708EA">
        <w:rPr>
          <w:rFonts w:eastAsia="Times New Roman"/>
        </w:rPr>
        <w:t>structured</w:t>
      </w:r>
      <w:proofErr w:type="spellEnd"/>
      <w:r w:rsidRPr="00B708EA">
        <w:rPr>
          <w:rFonts w:eastAsia="Times New Roman"/>
        </w:rPr>
        <w:t xml:space="preserve"> professional </w:t>
      </w:r>
      <w:proofErr w:type="spellStart"/>
      <w:r w:rsidRPr="00B708EA">
        <w:rPr>
          <w:rFonts w:eastAsia="Times New Roman"/>
        </w:rPr>
        <w:t>development</w:t>
      </w:r>
      <w:proofErr w:type="spellEnd"/>
      <w:r w:rsidRPr="00B708EA">
        <w:rPr>
          <w:rFonts w:eastAsia="Times New Roman"/>
        </w:rPr>
        <w:t xml:space="preserve"> </w:t>
      </w:r>
      <w:proofErr w:type="spellStart"/>
      <w:r w:rsidRPr="00B708EA">
        <w:rPr>
          <w:rFonts w:eastAsia="Times New Roman"/>
        </w:rPr>
        <w:t>programmes</w:t>
      </w:r>
      <w:proofErr w:type="spellEnd"/>
      <w:r w:rsidRPr="00B708EA">
        <w:rPr>
          <w:rFonts w:eastAsia="Times New Roman"/>
        </w:rPr>
        <w:t xml:space="preserve">, </w:t>
      </w:r>
      <w:proofErr w:type="spellStart"/>
      <w:r w:rsidRPr="00B708EA">
        <w:rPr>
          <w:rFonts w:eastAsia="Times New Roman"/>
        </w:rPr>
        <w:t>interdisciplinary</w:t>
      </w:r>
      <w:proofErr w:type="spellEnd"/>
      <w:r w:rsidRPr="00B708EA">
        <w:rPr>
          <w:rFonts w:eastAsia="Times New Roman"/>
        </w:rPr>
        <w:t xml:space="preserve"> </w:t>
      </w:r>
      <w:proofErr w:type="spellStart"/>
      <w:r w:rsidRPr="00B708EA">
        <w:rPr>
          <w:rFonts w:eastAsia="Times New Roman"/>
        </w:rPr>
        <w:t>collaboration</w:t>
      </w:r>
      <w:proofErr w:type="spellEnd"/>
      <w:r w:rsidRPr="00B708EA">
        <w:rPr>
          <w:rFonts w:eastAsia="Times New Roman"/>
        </w:rPr>
        <w:t xml:space="preserve">, and </w:t>
      </w:r>
      <w:proofErr w:type="spellStart"/>
      <w:r w:rsidRPr="00B708EA">
        <w:rPr>
          <w:rFonts w:eastAsia="Times New Roman"/>
        </w:rPr>
        <w:t>mechanisms</w:t>
      </w:r>
      <w:proofErr w:type="spellEnd"/>
      <w:r w:rsidRPr="00B708EA">
        <w:rPr>
          <w:rFonts w:eastAsia="Times New Roman"/>
        </w:rPr>
        <w:t xml:space="preserve"> to </w:t>
      </w:r>
      <w:proofErr w:type="spellStart"/>
      <w:r w:rsidRPr="00B708EA">
        <w:rPr>
          <w:rFonts w:eastAsia="Times New Roman"/>
        </w:rPr>
        <w:t>bridge</w:t>
      </w:r>
      <w:proofErr w:type="spellEnd"/>
      <w:r w:rsidRPr="00B708EA">
        <w:rPr>
          <w:rFonts w:eastAsia="Times New Roman"/>
        </w:rPr>
        <w:t xml:space="preserve"> the </w:t>
      </w:r>
      <w:proofErr w:type="spellStart"/>
      <w:r w:rsidRPr="00B708EA">
        <w:rPr>
          <w:rFonts w:eastAsia="Times New Roman"/>
        </w:rPr>
        <w:t>gap</w:t>
      </w:r>
      <w:proofErr w:type="spellEnd"/>
      <w:r w:rsidRPr="00B708EA">
        <w:rPr>
          <w:rFonts w:eastAsia="Times New Roman"/>
        </w:rPr>
        <w:t xml:space="preserve"> </w:t>
      </w:r>
      <w:proofErr w:type="spellStart"/>
      <w:r w:rsidRPr="00B708EA">
        <w:rPr>
          <w:rFonts w:eastAsia="Times New Roman"/>
        </w:rPr>
        <w:t>between</w:t>
      </w:r>
      <w:proofErr w:type="spellEnd"/>
      <w:r w:rsidRPr="00B708EA">
        <w:rPr>
          <w:rFonts w:eastAsia="Times New Roman"/>
        </w:rPr>
        <w:t xml:space="preserve"> </w:t>
      </w:r>
      <w:proofErr w:type="spellStart"/>
      <w:r w:rsidRPr="00B708EA">
        <w:rPr>
          <w:rFonts w:eastAsia="Times New Roman"/>
        </w:rPr>
        <w:t>scientific</w:t>
      </w:r>
      <w:proofErr w:type="spellEnd"/>
      <w:r w:rsidRPr="00B708EA">
        <w:rPr>
          <w:rFonts w:eastAsia="Times New Roman"/>
        </w:rPr>
        <w:t xml:space="preserve"> </w:t>
      </w:r>
      <w:proofErr w:type="spellStart"/>
      <w:r w:rsidRPr="00B708EA">
        <w:rPr>
          <w:rFonts w:eastAsia="Times New Roman"/>
        </w:rPr>
        <w:t>research</w:t>
      </w:r>
      <w:proofErr w:type="spellEnd"/>
      <w:r w:rsidRPr="00B708EA">
        <w:rPr>
          <w:rFonts w:eastAsia="Times New Roman"/>
        </w:rPr>
        <w:t xml:space="preserve"> and </w:t>
      </w:r>
      <w:proofErr w:type="spellStart"/>
      <w:r w:rsidRPr="00B708EA">
        <w:rPr>
          <w:rFonts w:eastAsia="Times New Roman"/>
        </w:rPr>
        <w:t>policy-making</w:t>
      </w:r>
      <w:proofErr w:type="spellEnd"/>
      <w:r w:rsidRPr="00B708EA">
        <w:rPr>
          <w:rFonts w:eastAsia="Times New Roman"/>
        </w:rPr>
        <w:t>.</w:t>
      </w:r>
    </w:p>
    <w:p w14:paraId="347B56F1" w14:textId="77777777" w:rsidR="00A245C8" w:rsidRPr="00B708EA" w:rsidRDefault="00B812F0" w:rsidP="00DB4553">
      <w:pPr>
        <w:tabs>
          <w:tab w:val="clear" w:pos="567"/>
          <w:tab w:val="left" w:pos="709"/>
        </w:tabs>
        <w:spacing w:after="120"/>
        <w:jc w:val="both"/>
      </w:pPr>
      <w:r w:rsidRPr="00B708EA">
        <w:t>26.</w:t>
      </w:r>
      <w:r w:rsidRPr="00B708EA">
        <w:tab/>
        <w:t xml:space="preserve">To address these challenges, </w:t>
      </w:r>
      <w:r w:rsidRPr="00B708EA">
        <w:rPr>
          <w:b/>
          <w:bCs/>
        </w:rPr>
        <w:t>Table 2 outlines some key regional priorities and preliminarily recommended actions</w:t>
      </w:r>
      <w:r w:rsidRPr="00B708EA">
        <w:t xml:space="preserve"> which were identified through an exercise with the IOC Regional Sub-Commissions Secretariats. A further detailed survey to capture the wider Capacity Development needs of all Member States will be implemented through the IOC biennial Capacity Development surveys. These actions are tailored to the specific needs of each region while aligning with global capacity development goals. The table highlights strategic initiatives, including:</w:t>
      </w:r>
    </w:p>
    <w:p w14:paraId="7AC33CBB" w14:textId="77777777" w:rsidR="00A245C8" w:rsidRPr="00B708EA" w:rsidRDefault="00A245C8" w:rsidP="00DB4553">
      <w:pPr>
        <w:pStyle w:val="ListParagraph"/>
        <w:numPr>
          <w:ilvl w:val="0"/>
          <w:numId w:val="7"/>
        </w:numPr>
        <w:spacing w:before="0" w:after="120" w:line="240" w:lineRule="auto"/>
        <w:ind w:left="1276" w:hanging="530"/>
        <w:contextualSpacing w:val="0"/>
        <w:jc w:val="both"/>
        <w:rPr>
          <w:rFonts w:eastAsia="Times New Roman"/>
        </w:rPr>
      </w:pPr>
      <w:proofErr w:type="spellStart"/>
      <w:r w:rsidRPr="00B708EA">
        <w:rPr>
          <w:rFonts w:eastAsia="Times New Roman"/>
        </w:rPr>
        <w:t>Strengthening</w:t>
      </w:r>
      <w:proofErr w:type="spellEnd"/>
      <w:r w:rsidRPr="00B708EA">
        <w:rPr>
          <w:rFonts w:eastAsia="Times New Roman"/>
        </w:rPr>
        <w:t xml:space="preserve"> regional </w:t>
      </w:r>
      <w:proofErr w:type="spellStart"/>
      <w:r w:rsidRPr="00B708EA">
        <w:rPr>
          <w:rFonts w:eastAsia="Times New Roman"/>
          <w:b/>
          <w:bCs/>
        </w:rPr>
        <w:t>consortia</w:t>
      </w:r>
      <w:proofErr w:type="spellEnd"/>
      <w:r w:rsidRPr="00B708EA">
        <w:rPr>
          <w:rFonts w:eastAsia="Times New Roman"/>
          <w:b/>
          <w:bCs/>
        </w:rPr>
        <w:t xml:space="preserve"> for </w:t>
      </w:r>
      <w:proofErr w:type="spellStart"/>
      <w:r w:rsidRPr="00B708EA">
        <w:rPr>
          <w:rFonts w:eastAsia="Times New Roman"/>
          <w:b/>
          <w:bCs/>
        </w:rPr>
        <w:t>higher</w:t>
      </w:r>
      <w:proofErr w:type="spellEnd"/>
      <w:r w:rsidRPr="00B708EA">
        <w:rPr>
          <w:rFonts w:eastAsia="Times New Roman"/>
          <w:b/>
          <w:bCs/>
        </w:rPr>
        <w:t xml:space="preserve"> </w:t>
      </w:r>
      <w:proofErr w:type="spellStart"/>
      <w:r w:rsidRPr="00B708EA">
        <w:rPr>
          <w:rFonts w:eastAsia="Times New Roman"/>
          <w:b/>
          <w:bCs/>
        </w:rPr>
        <w:t>education</w:t>
      </w:r>
      <w:proofErr w:type="spellEnd"/>
      <w:r w:rsidRPr="00B708EA">
        <w:rPr>
          <w:rFonts w:eastAsia="Times New Roman"/>
          <w:b/>
          <w:bCs/>
        </w:rPr>
        <w:t xml:space="preserve"> and </w:t>
      </w:r>
      <w:proofErr w:type="spellStart"/>
      <w:r w:rsidRPr="00B708EA">
        <w:rPr>
          <w:rFonts w:eastAsia="Times New Roman"/>
          <w:b/>
          <w:bCs/>
        </w:rPr>
        <w:t>research</w:t>
      </w:r>
      <w:proofErr w:type="spellEnd"/>
      <w:r w:rsidRPr="00B708EA">
        <w:rPr>
          <w:rFonts w:eastAsia="Times New Roman"/>
          <w:b/>
          <w:bCs/>
        </w:rPr>
        <w:t xml:space="preserve"> </w:t>
      </w:r>
      <w:proofErr w:type="spellStart"/>
      <w:r w:rsidRPr="00B708EA">
        <w:rPr>
          <w:rFonts w:eastAsia="Times New Roman"/>
          <w:b/>
          <w:bCs/>
        </w:rPr>
        <w:t>institutions</w:t>
      </w:r>
      <w:proofErr w:type="spellEnd"/>
      <w:r w:rsidRPr="00B708EA">
        <w:rPr>
          <w:rFonts w:eastAsia="Times New Roman"/>
        </w:rPr>
        <w:t xml:space="preserve">, </w:t>
      </w:r>
      <w:proofErr w:type="spellStart"/>
      <w:r w:rsidRPr="00B708EA">
        <w:rPr>
          <w:rFonts w:eastAsia="Times New Roman"/>
        </w:rPr>
        <w:t>facilitating</w:t>
      </w:r>
      <w:proofErr w:type="spellEnd"/>
      <w:r w:rsidRPr="00B708EA">
        <w:rPr>
          <w:rFonts w:eastAsia="Times New Roman"/>
        </w:rPr>
        <w:t xml:space="preserve"> </w:t>
      </w:r>
      <w:proofErr w:type="spellStart"/>
      <w:r w:rsidRPr="00B708EA">
        <w:rPr>
          <w:rFonts w:eastAsia="Times New Roman"/>
        </w:rPr>
        <w:t>collaboration</w:t>
      </w:r>
      <w:proofErr w:type="spellEnd"/>
      <w:r w:rsidRPr="00B708EA">
        <w:rPr>
          <w:rFonts w:eastAsia="Times New Roman"/>
        </w:rPr>
        <w:t xml:space="preserve"> </w:t>
      </w:r>
      <w:proofErr w:type="spellStart"/>
      <w:r w:rsidRPr="00B708EA">
        <w:rPr>
          <w:rFonts w:eastAsia="Times New Roman"/>
        </w:rPr>
        <w:t>between</w:t>
      </w:r>
      <w:proofErr w:type="spellEnd"/>
      <w:r w:rsidRPr="00B708EA">
        <w:rPr>
          <w:rFonts w:eastAsia="Times New Roman"/>
        </w:rPr>
        <w:t xml:space="preserve"> </w:t>
      </w:r>
      <w:proofErr w:type="spellStart"/>
      <w:r w:rsidRPr="00B708EA">
        <w:rPr>
          <w:rFonts w:eastAsia="Times New Roman"/>
        </w:rPr>
        <w:t>universities</w:t>
      </w:r>
      <w:proofErr w:type="spellEnd"/>
      <w:r w:rsidRPr="00B708EA">
        <w:rPr>
          <w:rFonts w:eastAsia="Times New Roman"/>
        </w:rPr>
        <w:t xml:space="preserve">, </w:t>
      </w:r>
      <w:proofErr w:type="spellStart"/>
      <w:r w:rsidRPr="00B708EA">
        <w:rPr>
          <w:rFonts w:eastAsia="Times New Roman"/>
        </w:rPr>
        <w:t>scientists</w:t>
      </w:r>
      <w:proofErr w:type="spellEnd"/>
      <w:r w:rsidRPr="00B708EA">
        <w:rPr>
          <w:rFonts w:eastAsia="Times New Roman"/>
        </w:rPr>
        <w:t xml:space="preserve">, professional organizations, </w:t>
      </w:r>
      <w:proofErr w:type="spellStart"/>
      <w:r w:rsidRPr="00B708EA">
        <w:rPr>
          <w:rFonts w:eastAsia="Times New Roman"/>
        </w:rPr>
        <w:t>field</w:t>
      </w:r>
      <w:proofErr w:type="spellEnd"/>
      <w:r w:rsidRPr="00B708EA">
        <w:rPr>
          <w:rFonts w:eastAsia="Times New Roman"/>
        </w:rPr>
        <w:t xml:space="preserve"> </w:t>
      </w:r>
      <w:proofErr w:type="spellStart"/>
      <w:r w:rsidRPr="00B708EA">
        <w:rPr>
          <w:rFonts w:eastAsia="Times New Roman"/>
        </w:rPr>
        <w:t>stations</w:t>
      </w:r>
      <w:proofErr w:type="spellEnd"/>
      <w:r w:rsidRPr="00B708EA">
        <w:rPr>
          <w:rFonts w:eastAsia="Times New Roman"/>
        </w:rPr>
        <w:t xml:space="preserve"> and </w:t>
      </w:r>
      <w:proofErr w:type="spellStart"/>
      <w:r w:rsidRPr="00B708EA">
        <w:rPr>
          <w:rFonts w:eastAsia="Times New Roman"/>
        </w:rPr>
        <w:t>shared</w:t>
      </w:r>
      <w:proofErr w:type="spellEnd"/>
      <w:r w:rsidRPr="00B708EA">
        <w:rPr>
          <w:rFonts w:eastAsia="Times New Roman"/>
        </w:rPr>
        <w:t xml:space="preserve"> </w:t>
      </w:r>
      <w:proofErr w:type="spellStart"/>
      <w:r w:rsidRPr="00B708EA">
        <w:rPr>
          <w:rFonts w:eastAsia="Times New Roman"/>
        </w:rPr>
        <w:t>infrastructure</w:t>
      </w:r>
      <w:proofErr w:type="spellEnd"/>
      <w:r w:rsidRPr="00B708EA">
        <w:rPr>
          <w:rFonts w:eastAsia="Times New Roman"/>
        </w:rPr>
        <w:t xml:space="preserve"> </w:t>
      </w:r>
      <w:proofErr w:type="spellStart"/>
      <w:r w:rsidRPr="00B708EA">
        <w:rPr>
          <w:rFonts w:eastAsia="Times New Roman"/>
        </w:rPr>
        <w:t>managers</w:t>
      </w:r>
      <w:proofErr w:type="spellEnd"/>
      <w:r w:rsidRPr="00B708EA">
        <w:rPr>
          <w:rFonts w:eastAsia="Times New Roman"/>
        </w:rPr>
        <w:t>.</w:t>
      </w:r>
    </w:p>
    <w:p w14:paraId="2EFDC254" w14:textId="77777777" w:rsidR="00A245C8" w:rsidRPr="00B708EA" w:rsidRDefault="00A245C8" w:rsidP="00DB4553">
      <w:pPr>
        <w:pStyle w:val="ListParagraph"/>
        <w:numPr>
          <w:ilvl w:val="0"/>
          <w:numId w:val="7"/>
        </w:numPr>
        <w:spacing w:before="0" w:after="120" w:line="240" w:lineRule="auto"/>
        <w:ind w:left="1276" w:hanging="530"/>
        <w:contextualSpacing w:val="0"/>
        <w:jc w:val="both"/>
        <w:rPr>
          <w:rFonts w:eastAsia="Times New Roman"/>
        </w:rPr>
      </w:pPr>
      <w:proofErr w:type="spellStart"/>
      <w:r w:rsidRPr="00B708EA">
        <w:rPr>
          <w:rFonts w:eastAsia="Times New Roman"/>
        </w:rPr>
        <w:t>Establishing</w:t>
      </w:r>
      <w:proofErr w:type="spellEnd"/>
      <w:r w:rsidRPr="00B708EA">
        <w:rPr>
          <w:rFonts w:eastAsia="Times New Roman"/>
        </w:rPr>
        <w:t xml:space="preserve"> </w:t>
      </w:r>
      <w:r w:rsidRPr="00B708EA">
        <w:rPr>
          <w:rFonts w:eastAsia="Times New Roman"/>
          <w:b/>
          <w:bCs/>
        </w:rPr>
        <w:t xml:space="preserve">regional </w:t>
      </w:r>
      <w:proofErr w:type="spellStart"/>
      <w:r w:rsidRPr="00B708EA">
        <w:rPr>
          <w:rFonts w:eastAsia="Times New Roman"/>
          <w:b/>
          <w:bCs/>
        </w:rPr>
        <w:t>networks</w:t>
      </w:r>
      <w:proofErr w:type="spellEnd"/>
      <w:r w:rsidRPr="00B708EA">
        <w:rPr>
          <w:rFonts w:eastAsia="Times New Roman"/>
          <w:b/>
          <w:bCs/>
        </w:rPr>
        <w:t xml:space="preserve"> of </w:t>
      </w:r>
      <w:proofErr w:type="spellStart"/>
      <w:r w:rsidRPr="00B708EA">
        <w:rPr>
          <w:rFonts w:eastAsia="Times New Roman"/>
          <w:b/>
          <w:bCs/>
        </w:rPr>
        <w:t>young</w:t>
      </w:r>
      <w:proofErr w:type="spellEnd"/>
      <w:r w:rsidRPr="00B708EA">
        <w:rPr>
          <w:rFonts w:eastAsia="Times New Roman"/>
          <w:b/>
          <w:bCs/>
        </w:rPr>
        <w:t xml:space="preserve"> </w:t>
      </w:r>
      <w:proofErr w:type="spellStart"/>
      <w:r w:rsidRPr="00B708EA">
        <w:rPr>
          <w:rFonts w:eastAsia="Times New Roman"/>
          <w:b/>
          <w:bCs/>
        </w:rPr>
        <w:t>ocean</w:t>
      </w:r>
      <w:proofErr w:type="spellEnd"/>
      <w:r w:rsidRPr="00B708EA">
        <w:rPr>
          <w:rFonts w:eastAsia="Times New Roman"/>
          <w:b/>
          <w:bCs/>
        </w:rPr>
        <w:t xml:space="preserve"> </w:t>
      </w:r>
      <w:proofErr w:type="spellStart"/>
      <w:r w:rsidRPr="00B708EA">
        <w:rPr>
          <w:rFonts w:eastAsia="Times New Roman"/>
          <w:b/>
          <w:bCs/>
        </w:rPr>
        <w:t>professionals</w:t>
      </w:r>
      <w:proofErr w:type="spellEnd"/>
      <w:r w:rsidRPr="00B708EA">
        <w:rPr>
          <w:rFonts w:eastAsia="Times New Roman"/>
        </w:rPr>
        <w:t xml:space="preserve"> to promote </w:t>
      </w:r>
      <w:proofErr w:type="spellStart"/>
      <w:r w:rsidRPr="00B708EA">
        <w:rPr>
          <w:rFonts w:eastAsia="Times New Roman"/>
        </w:rPr>
        <w:t>knowledge</w:t>
      </w:r>
      <w:proofErr w:type="spellEnd"/>
      <w:r w:rsidRPr="00B708EA">
        <w:rPr>
          <w:rFonts w:eastAsia="Times New Roman"/>
        </w:rPr>
        <w:t xml:space="preserve"> </w:t>
      </w:r>
      <w:proofErr w:type="spellStart"/>
      <w:r w:rsidRPr="00B708EA">
        <w:rPr>
          <w:rFonts w:eastAsia="Times New Roman"/>
        </w:rPr>
        <w:t>sharing</w:t>
      </w:r>
      <w:proofErr w:type="spellEnd"/>
      <w:r w:rsidRPr="00B708EA">
        <w:rPr>
          <w:rFonts w:eastAsia="Times New Roman"/>
        </w:rPr>
        <w:t xml:space="preserve"> and </w:t>
      </w:r>
      <w:proofErr w:type="spellStart"/>
      <w:r w:rsidRPr="00B708EA">
        <w:rPr>
          <w:rFonts w:eastAsia="Times New Roman"/>
        </w:rPr>
        <w:t>active</w:t>
      </w:r>
      <w:proofErr w:type="spellEnd"/>
      <w:r w:rsidRPr="00B708EA">
        <w:rPr>
          <w:rFonts w:eastAsia="Times New Roman"/>
        </w:rPr>
        <w:t xml:space="preserve"> </w:t>
      </w:r>
      <w:proofErr w:type="spellStart"/>
      <w:r w:rsidRPr="00B708EA">
        <w:rPr>
          <w:rFonts w:eastAsia="Times New Roman"/>
        </w:rPr>
        <w:t>participation</w:t>
      </w:r>
      <w:proofErr w:type="spellEnd"/>
      <w:r w:rsidRPr="00B708EA">
        <w:rPr>
          <w:rFonts w:eastAsia="Times New Roman"/>
        </w:rPr>
        <w:t xml:space="preserve"> in </w:t>
      </w:r>
      <w:proofErr w:type="spellStart"/>
      <w:r w:rsidRPr="00B708EA">
        <w:rPr>
          <w:rFonts w:eastAsia="Times New Roman"/>
        </w:rPr>
        <w:t>ocean</w:t>
      </w:r>
      <w:proofErr w:type="spellEnd"/>
      <w:r w:rsidRPr="00B708EA">
        <w:rPr>
          <w:rFonts w:eastAsia="Times New Roman"/>
        </w:rPr>
        <w:t xml:space="preserve"> science.</w:t>
      </w:r>
    </w:p>
    <w:p w14:paraId="5814D5AC" w14:textId="77777777" w:rsidR="00662662" w:rsidRPr="00B708EA" w:rsidRDefault="00A245C8" w:rsidP="00DB4553">
      <w:pPr>
        <w:pStyle w:val="ListParagraph"/>
        <w:numPr>
          <w:ilvl w:val="0"/>
          <w:numId w:val="7"/>
        </w:numPr>
        <w:spacing w:before="0" w:after="120" w:line="240" w:lineRule="auto"/>
        <w:ind w:left="1276" w:hanging="530"/>
        <w:contextualSpacing w:val="0"/>
        <w:jc w:val="both"/>
        <w:rPr>
          <w:rFonts w:eastAsia="Times New Roman"/>
        </w:rPr>
      </w:pPr>
      <w:r w:rsidRPr="00B708EA">
        <w:rPr>
          <w:rFonts w:eastAsia="Times New Roman"/>
        </w:rPr>
        <w:t xml:space="preserve">Expanding </w:t>
      </w:r>
      <w:proofErr w:type="spellStart"/>
      <w:r w:rsidRPr="00B708EA">
        <w:rPr>
          <w:rFonts w:eastAsia="Times New Roman"/>
          <w:b/>
          <w:bCs/>
        </w:rPr>
        <w:t>training</w:t>
      </w:r>
      <w:proofErr w:type="spellEnd"/>
      <w:r w:rsidRPr="00B708EA">
        <w:rPr>
          <w:rFonts w:eastAsia="Times New Roman"/>
          <w:b/>
          <w:bCs/>
        </w:rPr>
        <w:t xml:space="preserve"> </w:t>
      </w:r>
      <w:proofErr w:type="spellStart"/>
      <w:r w:rsidRPr="00B708EA">
        <w:rPr>
          <w:rFonts w:eastAsia="Times New Roman"/>
          <w:b/>
          <w:bCs/>
        </w:rPr>
        <w:t>programmes</w:t>
      </w:r>
      <w:proofErr w:type="spellEnd"/>
      <w:r w:rsidRPr="00B708EA">
        <w:rPr>
          <w:rFonts w:eastAsia="Times New Roman"/>
          <w:b/>
          <w:bCs/>
        </w:rPr>
        <w:t xml:space="preserve">, </w:t>
      </w:r>
      <w:proofErr w:type="spellStart"/>
      <w:r w:rsidRPr="00B708EA">
        <w:rPr>
          <w:rFonts w:eastAsia="Times New Roman"/>
          <w:b/>
          <w:bCs/>
        </w:rPr>
        <w:t>summer</w:t>
      </w:r>
      <w:proofErr w:type="spellEnd"/>
      <w:r w:rsidRPr="00B708EA">
        <w:rPr>
          <w:rFonts w:eastAsia="Times New Roman"/>
          <w:b/>
          <w:bCs/>
        </w:rPr>
        <w:t xml:space="preserve"> </w:t>
      </w:r>
      <w:proofErr w:type="spellStart"/>
      <w:r w:rsidRPr="00B708EA">
        <w:rPr>
          <w:rFonts w:eastAsia="Times New Roman"/>
          <w:b/>
          <w:bCs/>
        </w:rPr>
        <w:t>schools</w:t>
      </w:r>
      <w:proofErr w:type="spellEnd"/>
      <w:r w:rsidRPr="00B708EA">
        <w:rPr>
          <w:rFonts w:eastAsia="Times New Roman"/>
          <w:b/>
          <w:bCs/>
        </w:rPr>
        <w:t xml:space="preserve">, </w:t>
      </w:r>
      <w:proofErr w:type="spellStart"/>
      <w:r w:rsidRPr="00B708EA">
        <w:rPr>
          <w:rFonts w:eastAsia="Times New Roman"/>
          <w:b/>
          <w:bCs/>
        </w:rPr>
        <w:t>field</w:t>
      </w:r>
      <w:proofErr w:type="spellEnd"/>
      <w:r w:rsidRPr="00B708EA">
        <w:rPr>
          <w:rFonts w:eastAsia="Times New Roman"/>
          <w:b/>
          <w:bCs/>
        </w:rPr>
        <w:t xml:space="preserve"> </w:t>
      </w:r>
      <w:proofErr w:type="spellStart"/>
      <w:r w:rsidRPr="00B708EA">
        <w:rPr>
          <w:rFonts w:eastAsia="Times New Roman"/>
          <w:b/>
          <w:bCs/>
        </w:rPr>
        <w:t>practices</w:t>
      </w:r>
      <w:proofErr w:type="spellEnd"/>
      <w:r w:rsidRPr="00B708EA">
        <w:rPr>
          <w:rFonts w:eastAsia="Times New Roman"/>
          <w:b/>
          <w:bCs/>
        </w:rPr>
        <w:t xml:space="preserve">, </w:t>
      </w:r>
      <w:proofErr w:type="spellStart"/>
      <w:r w:rsidRPr="00B708EA">
        <w:rPr>
          <w:rFonts w:eastAsia="Times New Roman"/>
          <w:b/>
          <w:bCs/>
        </w:rPr>
        <w:t>exchange</w:t>
      </w:r>
      <w:proofErr w:type="spellEnd"/>
      <w:r w:rsidRPr="00B708EA">
        <w:rPr>
          <w:rFonts w:eastAsia="Times New Roman"/>
          <w:b/>
          <w:bCs/>
        </w:rPr>
        <w:t xml:space="preserve"> initiatives</w:t>
      </w:r>
      <w:r w:rsidRPr="00B708EA">
        <w:rPr>
          <w:rFonts w:eastAsia="Times New Roman"/>
        </w:rPr>
        <w:t xml:space="preserve"> to </w:t>
      </w:r>
      <w:proofErr w:type="spellStart"/>
      <w:r w:rsidRPr="00B708EA">
        <w:rPr>
          <w:rFonts w:eastAsia="Times New Roman"/>
        </w:rPr>
        <w:t>enhance</w:t>
      </w:r>
      <w:proofErr w:type="spellEnd"/>
      <w:r w:rsidRPr="00B708EA">
        <w:rPr>
          <w:rFonts w:eastAsia="Times New Roman"/>
        </w:rPr>
        <w:t xml:space="preserve"> </w:t>
      </w:r>
      <w:proofErr w:type="spellStart"/>
      <w:r w:rsidRPr="00B708EA">
        <w:rPr>
          <w:rFonts w:eastAsia="Times New Roman"/>
        </w:rPr>
        <w:t>skills</w:t>
      </w:r>
      <w:proofErr w:type="spellEnd"/>
      <w:r w:rsidRPr="00B708EA">
        <w:rPr>
          <w:rFonts w:eastAsia="Times New Roman"/>
        </w:rPr>
        <w:t xml:space="preserve"> in </w:t>
      </w:r>
      <w:proofErr w:type="spellStart"/>
      <w:r w:rsidRPr="00B708EA">
        <w:rPr>
          <w:rFonts w:eastAsia="Times New Roman"/>
        </w:rPr>
        <w:t>emerging</w:t>
      </w:r>
      <w:proofErr w:type="spellEnd"/>
      <w:r w:rsidRPr="00B708EA">
        <w:rPr>
          <w:rFonts w:eastAsia="Times New Roman"/>
        </w:rPr>
        <w:t xml:space="preserve"> </w:t>
      </w:r>
      <w:proofErr w:type="spellStart"/>
      <w:r w:rsidRPr="00B708EA">
        <w:rPr>
          <w:rFonts w:eastAsia="Times New Roman"/>
        </w:rPr>
        <w:t>research</w:t>
      </w:r>
      <w:proofErr w:type="spellEnd"/>
      <w:r w:rsidRPr="00B708EA">
        <w:rPr>
          <w:rFonts w:eastAsia="Times New Roman"/>
        </w:rPr>
        <w:t xml:space="preserve"> </w:t>
      </w:r>
      <w:proofErr w:type="spellStart"/>
      <w:r w:rsidRPr="00B708EA">
        <w:rPr>
          <w:rFonts w:eastAsia="Times New Roman"/>
        </w:rPr>
        <w:t>areas</w:t>
      </w:r>
      <w:proofErr w:type="spellEnd"/>
      <w:r w:rsidRPr="00B708EA">
        <w:rPr>
          <w:rFonts w:eastAsia="Times New Roman"/>
        </w:rPr>
        <w:t>.</w:t>
      </w:r>
    </w:p>
    <w:p w14:paraId="32561A6D" w14:textId="77777777" w:rsidR="00662662" w:rsidRPr="00B708EA" w:rsidRDefault="00A245C8" w:rsidP="00DB4553">
      <w:pPr>
        <w:pStyle w:val="ListParagraph"/>
        <w:numPr>
          <w:ilvl w:val="0"/>
          <w:numId w:val="7"/>
        </w:numPr>
        <w:spacing w:before="0" w:after="120" w:line="240" w:lineRule="auto"/>
        <w:ind w:left="1276" w:hanging="530"/>
        <w:contextualSpacing w:val="0"/>
        <w:jc w:val="both"/>
        <w:rPr>
          <w:rFonts w:eastAsia="Times New Roman"/>
        </w:rPr>
        <w:sectPr w:rsidR="00662662" w:rsidRPr="00B708EA" w:rsidSect="00DB4553">
          <w:headerReference w:type="even" r:id="rId22"/>
          <w:headerReference w:type="default" r:id="rId23"/>
          <w:headerReference w:type="first" r:id="rId24"/>
          <w:type w:val="oddPage"/>
          <w:pgSz w:w="11906" w:h="16838" w:code="9"/>
          <w:pgMar w:top="851" w:right="1169" w:bottom="1134" w:left="1134" w:header="709" w:footer="680" w:gutter="0"/>
          <w:pgNumType w:start="1"/>
          <w:cols w:space="708"/>
          <w:titlePg/>
          <w:docGrid w:linePitch="360"/>
        </w:sectPr>
      </w:pPr>
      <w:proofErr w:type="spellStart"/>
      <w:r w:rsidRPr="00B708EA">
        <w:t>Promoting</w:t>
      </w:r>
      <w:proofErr w:type="spellEnd"/>
      <w:r w:rsidRPr="00B708EA">
        <w:t xml:space="preserve"> the </w:t>
      </w:r>
      <w:proofErr w:type="spellStart"/>
      <w:r w:rsidRPr="00B708EA">
        <w:t>development</w:t>
      </w:r>
      <w:proofErr w:type="spellEnd"/>
      <w:r w:rsidRPr="00B708EA">
        <w:t xml:space="preserve"> of </w:t>
      </w:r>
      <w:r w:rsidRPr="00B708EA">
        <w:rPr>
          <w:b/>
          <w:bCs/>
        </w:rPr>
        <w:t xml:space="preserve">UNESCO Chairs, virtual </w:t>
      </w:r>
      <w:proofErr w:type="spellStart"/>
      <w:r w:rsidRPr="00B708EA">
        <w:rPr>
          <w:b/>
          <w:bCs/>
        </w:rPr>
        <w:t>courses</w:t>
      </w:r>
      <w:proofErr w:type="spellEnd"/>
      <w:r w:rsidRPr="00B708EA">
        <w:rPr>
          <w:b/>
          <w:bCs/>
        </w:rPr>
        <w:t xml:space="preserve">, and </w:t>
      </w:r>
      <w:proofErr w:type="spellStart"/>
      <w:r w:rsidRPr="00B708EA">
        <w:rPr>
          <w:b/>
          <w:bCs/>
        </w:rPr>
        <w:t>mentorship</w:t>
      </w:r>
      <w:proofErr w:type="spellEnd"/>
      <w:r w:rsidRPr="00B708EA">
        <w:rPr>
          <w:b/>
          <w:bCs/>
        </w:rPr>
        <w:t xml:space="preserve"> </w:t>
      </w:r>
      <w:proofErr w:type="spellStart"/>
      <w:r w:rsidRPr="00B708EA">
        <w:rPr>
          <w:b/>
          <w:bCs/>
        </w:rPr>
        <w:t>programs</w:t>
      </w:r>
      <w:proofErr w:type="spellEnd"/>
      <w:r w:rsidRPr="00B708EA">
        <w:t xml:space="preserve"> to support </w:t>
      </w:r>
      <w:proofErr w:type="spellStart"/>
      <w:r w:rsidRPr="00B708EA">
        <w:t>long</w:t>
      </w:r>
      <w:proofErr w:type="spellEnd"/>
      <w:r w:rsidRPr="00B708EA">
        <w:t xml:space="preserve">-term </w:t>
      </w:r>
      <w:proofErr w:type="spellStart"/>
      <w:r w:rsidRPr="00B708EA">
        <w:t>capacity</w:t>
      </w:r>
      <w:proofErr w:type="spellEnd"/>
      <w:r w:rsidRPr="00B708EA">
        <w:t xml:space="preserve"> </w:t>
      </w:r>
      <w:proofErr w:type="spellStart"/>
      <w:r w:rsidRPr="00B708EA">
        <w:t>development</w:t>
      </w:r>
      <w:proofErr w:type="spellEnd"/>
      <w:r w:rsidRPr="00B708EA">
        <w:t>.</w:t>
      </w:r>
    </w:p>
    <w:p w14:paraId="2C409380" w14:textId="77777777" w:rsidR="00662662" w:rsidRPr="00B708EA" w:rsidRDefault="00662662" w:rsidP="00662662">
      <w:pPr>
        <w:pStyle w:val="ListParagraph"/>
        <w:spacing w:before="100" w:beforeAutospacing="1" w:after="100" w:afterAutospacing="1" w:line="240" w:lineRule="auto"/>
        <w:jc w:val="both"/>
        <w:rPr>
          <w:rFonts w:eastAsia="Times New Roman"/>
        </w:rPr>
      </w:pPr>
      <w:r w:rsidRPr="00B708EA">
        <w:rPr>
          <w:b/>
          <w:bCs/>
        </w:rPr>
        <w:lastRenderedPageBreak/>
        <w:t xml:space="preserve">Table 2 </w:t>
      </w:r>
      <w:proofErr w:type="spellStart"/>
      <w:r w:rsidRPr="00B708EA">
        <w:t>Preliminary</w:t>
      </w:r>
      <w:proofErr w:type="spellEnd"/>
      <w:r w:rsidRPr="00B708EA">
        <w:t xml:space="preserve"> </w:t>
      </w:r>
      <w:proofErr w:type="spellStart"/>
      <w:r w:rsidRPr="00B708EA">
        <w:t>Capacity</w:t>
      </w:r>
      <w:proofErr w:type="spellEnd"/>
      <w:r w:rsidRPr="00B708EA">
        <w:t xml:space="preserve"> Needs Assessment with IOC Regional Sub-Commissions</w:t>
      </w:r>
    </w:p>
    <w:tbl>
      <w:tblPr>
        <w:tblpPr w:leftFromText="180" w:rightFromText="180" w:vertAnchor="text" w:tblpY="1"/>
        <w:tblOverlap w:val="never"/>
        <w:tblW w:w="14449" w:type="dxa"/>
        <w:tblLayout w:type="fixed"/>
        <w:tblCellMar>
          <w:left w:w="0" w:type="dxa"/>
          <w:right w:w="0" w:type="dxa"/>
        </w:tblCellMar>
        <w:tblLook w:val="04A0" w:firstRow="1" w:lastRow="0" w:firstColumn="1" w:lastColumn="0" w:noHBand="0" w:noVBand="1"/>
      </w:tblPr>
      <w:tblGrid>
        <w:gridCol w:w="1603"/>
        <w:gridCol w:w="1676"/>
        <w:gridCol w:w="1956"/>
        <w:gridCol w:w="2552"/>
        <w:gridCol w:w="2409"/>
        <w:gridCol w:w="2268"/>
        <w:gridCol w:w="1985"/>
      </w:tblGrid>
      <w:tr w:rsidR="00662662" w:rsidRPr="00B708EA" w14:paraId="4757D577" w14:textId="77777777" w:rsidTr="00DB4553">
        <w:trPr>
          <w:trHeight w:val="214"/>
          <w:tblHeader/>
        </w:trPr>
        <w:tc>
          <w:tcPr>
            <w:tcW w:w="1603" w:type="dxa"/>
            <w:tcBorders>
              <w:top w:val="single" w:sz="8" w:space="0" w:color="FFFFFF"/>
              <w:left w:val="single" w:sz="8" w:space="0" w:color="FFFFFF"/>
              <w:bottom w:val="single" w:sz="24" w:space="0" w:color="FFFFFF"/>
              <w:right w:val="single" w:sz="8" w:space="0" w:color="FFFFFF"/>
            </w:tcBorders>
            <w:shd w:val="clear" w:color="auto" w:fill="00B0F0"/>
            <w:tcMar>
              <w:top w:w="15" w:type="dxa"/>
              <w:left w:w="76" w:type="dxa"/>
              <w:bottom w:w="0" w:type="dxa"/>
              <w:right w:w="76" w:type="dxa"/>
            </w:tcMar>
            <w:hideMark/>
          </w:tcPr>
          <w:p w14:paraId="44676F6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b/>
                <w:bCs/>
                <w:snapToGrid/>
                <w:sz w:val="20"/>
                <w:szCs w:val="20"/>
              </w:rPr>
              <w:t>Output</w:t>
            </w:r>
          </w:p>
        </w:tc>
        <w:tc>
          <w:tcPr>
            <w:tcW w:w="1676" w:type="dxa"/>
            <w:tcBorders>
              <w:top w:val="single" w:sz="8" w:space="0" w:color="FFFFFF"/>
              <w:left w:val="single" w:sz="8" w:space="0" w:color="FFFFFF"/>
              <w:bottom w:val="single" w:sz="24" w:space="0" w:color="FFFFFF"/>
              <w:right w:val="single" w:sz="8" w:space="0" w:color="FFFFFF"/>
            </w:tcBorders>
            <w:shd w:val="clear" w:color="auto" w:fill="00B0F0"/>
            <w:tcMar>
              <w:top w:w="15" w:type="dxa"/>
              <w:left w:w="76" w:type="dxa"/>
              <w:bottom w:w="0" w:type="dxa"/>
              <w:right w:w="76" w:type="dxa"/>
            </w:tcMar>
            <w:hideMark/>
          </w:tcPr>
          <w:p w14:paraId="4F2A0E2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b/>
                <w:bCs/>
                <w:snapToGrid/>
                <w:sz w:val="20"/>
                <w:szCs w:val="20"/>
              </w:rPr>
              <w:t>Activity</w:t>
            </w:r>
          </w:p>
        </w:tc>
        <w:tc>
          <w:tcPr>
            <w:tcW w:w="1956" w:type="dxa"/>
            <w:tcBorders>
              <w:top w:val="single" w:sz="8" w:space="0" w:color="FFFFFF"/>
              <w:left w:val="single" w:sz="8" w:space="0" w:color="FFFFFF"/>
              <w:bottom w:val="single" w:sz="24" w:space="0" w:color="FFFFFF"/>
              <w:right w:val="single" w:sz="8" w:space="0" w:color="FFFFFF"/>
            </w:tcBorders>
            <w:shd w:val="clear" w:color="auto" w:fill="00B0F0"/>
          </w:tcPr>
          <w:p w14:paraId="1B6D9D13" w14:textId="77777777" w:rsidR="00662662" w:rsidRPr="00B708EA" w:rsidRDefault="00662662" w:rsidP="00662662">
            <w:pPr>
              <w:tabs>
                <w:tab w:val="clear" w:pos="567"/>
              </w:tabs>
              <w:snapToGrid/>
              <w:rPr>
                <w:rFonts w:eastAsia="Yu Mincho" w:cs="Arial"/>
                <w:b/>
                <w:bCs/>
                <w:snapToGrid/>
                <w:sz w:val="20"/>
                <w:szCs w:val="20"/>
              </w:rPr>
            </w:pPr>
            <w:r w:rsidRPr="00B708EA">
              <w:rPr>
                <w:rFonts w:eastAsia="Yu Mincho" w:cs="Arial"/>
                <w:b/>
                <w:bCs/>
                <w:snapToGrid/>
                <w:sz w:val="20"/>
                <w:szCs w:val="20"/>
              </w:rPr>
              <w:t>Actions</w:t>
            </w:r>
          </w:p>
        </w:tc>
        <w:tc>
          <w:tcPr>
            <w:tcW w:w="2552" w:type="dxa"/>
            <w:tcBorders>
              <w:top w:val="single" w:sz="8" w:space="0" w:color="FFFFFF"/>
              <w:left w:val="single" w:sz="8" w:space="0" w:color="FFFFFF"/>
              <w:bottom w:val="single" w:sz="24" w:space="0" w:color="FFFFFF"/>
              <w:right w:val="single" w:sz="8" w:space="0" w:color="FFFFFF"/>
            </w:tcBorders>
            <w:shd w:val="clear" w:color="auto" w:fill="00B0F0"/>
          </w:tcPr>
          <w:p w14:paraId="572FB080" w14:textId="77777777" w:rsidR="00662662" w:rsidRPr="00B708EA" w:rsidRDefault="00662662" w:rsidP="00662662">
            <w:pPr>
              <w:tabs>
                <w:tab w:val="clear" w:pos="567"/>
              </w:tabs>
              <w:snapToGrid/>
              <w:rPr>
                <w:rFonts w:eastAsia="Yu Mincho" w:cs="Arial"/>
                <w:b/>
                <w:bCs/>
                <w:snapToGrid/>
                <w:sz w:val="20"/>
                <w:szCs w:val="20"/>
              </w:rPr>
            </w:pPr>
            <w:r w:rsidRPr="00B708EA">
              <w:rPr>
                <w:rFonts w:eastAsia="Yu Mincho" w:cs="Arial"/>
                <w:b/>
                <w:bCs/>
                <w:snapToGrid/>
                <w:sz w:val="20"/>
                <w:szCs w:val="20"/>
              </w:rPr>
              <w:t>IOCAFRICA</w:t>
            </w:r>
          </w:p>
        </w:tc>
        <w:tc>
          <w:tcPr>
            <w:tcW w:w="2409" w:type="dxa"/>
            <w:tcBorders>
              <w:top w:val="single" w:sz="8" w:space="0" w:color="FFFFFF"/>
              <w:left w:val="single" w:sz="8" w:space="0" w:color="FFFFFF"/>
              <w:bottom w:val="single" w:sz="24" w:space="0" w:color="FFFFFF"/>
              <w:right w:val="single" w:sz="8" w:space="0" w:color="FFFFFF"/>
            </w:tcBorders>
            <w:shd w:val="clear" w:color="auto" w:fill="00B0F0"/>
          </w:tcPr>
          <w:p w14:paraId="5B930D18" w14:textId="77777777" w:rsidR="00662662" w:rsidRPr="00B708EA" w:rsidRDefault="00662662" w:rsidP="00662662">
            <w:pPr>
              <w:tabs>
                <w:tab w:val="clear" w:pos="567"/>
              </w:tabs>
              <w:snapToGrid/>
              <w:rPr>
                <w:rFonts w:eastAsia="Yu Mincho" w:cs="Arial"/>
                <w:b/>
                <w:bCs/>
                <w:snapToGrid/>
                <w:sz w:val="20"/>
                <w:szCs w:val="20"/>
              </w:rPr>
            </w:pPr>
            <w:r w:rsidRPr="00B708EA">
              <w:rPr>
                <w:rFonts w:eastAsia="Yu Mincho" w:cs="Arial"/>
                <w:b/>
                <w:bCs/>
                <w:snapToGrid/>
                <w:sz w:val="20"/>
                <w:szCs w:val="20"/>
              </w:rPr>
              <w:t>IOCARIBE</w:t>
            </w:r>
          </w:p>
        </w:tc>
        <w:tc>
          <w:tcPr>
            <w:tcW w:w="2268" w:type="dxa"/>
            <w:tcBorders>
              <w:top w:val="single" w:sz="8" w:space="0" w:color="FFFFFF"/>
              <w:left w:val="single" w:sz="8" w:space="0" w:color="FFFFFF"/>
              <w:bottom w:val="single" w:sz="24" w:space="0" w:color="FFFFFF"/>
              <w:right w:val="single" w:sz="8" w:space="0" w:color="FFFFFF"/>
            </w:tcBorders>
            <w:shd w:val="clear" w:color="auto" w:fill="00B0F0"/>
          </w:tcPr>
          <w:p w14:paraId="336A2F75" w14:textId="77777777" w:rsidR="00662662" w:rsidRPr="00B708EA" w:rsidRDefault="00662662" w:rsidP="00662662">
            <w:pPr>
              <w:tabs>
                <w:tab w:val="clear" w:pos="567"/>
              </w:tabs>
              <w:snapToGrid/>
              <w:rPr>
                <w:rFonts w:eastAsia="Yu Mincho" w:cs="Arial"/>
                <w:b/>
                <w:bCs/>
                <w:snapToGrid/>
                <w:sz w:val="20"/>
                <w:szCs w:val="20"/>
              </w:rPr>
            </w:pPr>
            <w:r w:rsidRPr="00B708EA">
              <w:rPr>
                <w:rFonts w:eastAsia="Yu Mincho" w:cs="Arial"/>
                <w:b/>
                <w:bCs/>
                <w:snapToGrid/>
                <w:sz w:val="20"/>
                <w:szCs w:val="20"/>
              </w:rPr>
              <w:t>IOCINDIO</w:t>
            </w:r>
          </w:p>
        </w:tc>
        <w:tc>
          <w:tcPr>
            <w:tcW w:w="1985" w:type="dxa"/>
            <w:tcBorders>
              <w:top w:val="single" w:sz="8" w:space="0" w:color="FFFFFF"/>
              <w:left w:val="single" w:sz="8" w:space="0" w:color="FFFFFF"/>
              <w:bottom w:val="single" w:sz="24" w:space="0" w:color="FFFFFF"/>
              <w:right w:val="single" w:sz="8" w:space="0" w:color="FFFFFF"/>
            </w:tcBorders>
            <w:shd w:val="clear" w:color="auto" w:fill="00B0F0"/>
          </w:tcPr>
          <w:p w14:paraId="0BAB57E6" w14:textId="77777777" w:rsidR="00662662" w:rsidRPr="00B708EA" w:rsidRDefault="00662662" w:rsidP="00662662">
            <w:pPr>
              <w:tabs>
                <w:tab w:val="clear" w:pos="567"/>
              </w:tabs>
              <w:snapToGrid/>
              <w:rPr>
                <w:rFonts w:eastAsia="Yu Mincho" w:cs="Arial"/>
                <w:b/>
                <w:bCs/>
                <w:snapToGrid/>
                <w:sz w:val="20"/>
                <w:szCs w:val="20"/>
              </w:rPr>
            </w:pPr>
            <w:r w:rsidRPr="00B708EA">
              <w:rPr>
                <w:rFonts w:eastAsia="Yu Mincho" w:cs="Arial"/>
                <w:b/>
                <w:bCs/>
                <w:snapToGrid/>
                <w:sz w:val="20"/>
                <w:szCs w:val="20"/>
              </w:rPr>
              <w:t>WESTPAC</w:t>
            </w:r>
          </w:p>
        </w:tc>
      </w:tr>
      <w:tr w:rsidR="00662662" w:rsidRPr="00B708EA" w14:paraId="002E1492" w14:textId="77777777" w:rsidTr="00662662">
        <w:trPr>
          <w:trHeight w:val="214"/>
        </w:trPr>
        <w:tc>
          <w:tcPr>
            <w:tcW w:w="1603" w:type="dxa"/>
            <w:vMerge w:val="restart"/>
            <w:tcBorders>
              <w:top w:val="single" w:sz="24" w:space="0" w:color="FFFFFF"/>
              <w:left w:val="single" w:sz="8" w:space="0" w:color="FFFFFF"/>
              <w:bottom w:val="single" w:sz="8" w:space="0" w:color="FFFFFF"/>
              <w:right w:val="single" w:sz="8" w:space="0" w:color="FFFFFF"/>
            </w:tcBorders>
            <w:shd w:val="clear" w:color="auto" w:fill="00B0F0"/>
            <w:tcMar>
              <w:top w:w="15" w:type="dxa"/>
              <w:left w:w="76" w:type="dxa"/>
              <w:bottom w:w="0" w:type="dxa"/>
              <w:right w:w="76" w:type="dxa"/>
            </w:tcMar>
            <w:hideMark/>
          </w:tcPr>
          <w:p w14:paraId="0FA517F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b/>
                <w:bCs/>
                <w:snapToGrid/>
                <w:sz w:val="20"/>
                <w:szCs w:val="20"/>
              </w:rPr>
              <w:br/>
              <w:t>1. Human resources developed at individual and institutional levels</w:t>
            </w:r>
          </w:p>
        </w:tc>
        <w:tc>
          <w:tcPr>
            <w:tcW w:w="1676" w:type="dxa"/>
            <w:tcBorders>
              <w:top w:val="single" w:sz="24"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4B9426A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1.1 Academic and higher education</w:t>
            </w:r>
          </w:p>
        </w:tc>
        <w:tc>
          <w:tcPr>
            <w:tcW w:w="1956" w:type="dxa"/>
            <w:tcBorders>
              <w:top w:val="single" w:sz="24" w:space="0" w:color="FFFFFF"/>
              <w:left w:val="single" w:sz="8" w:space="0" w:color="FFFFFF"/>
              <w:bottom w:val="single" w:sz="8" w:space="0" w:color="FFFFFF"/>
              <w:right w:val="single" w:sz="8" w:space="0" w:color="FFFFFF"/>
            </w:tcBorders>
            <w:shd w:val="clear" w:color="auto" w:fill="D1E8F8"/>
          </w:tcPr>
          <w:p w14:paraId="0D9AE38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color w:val="000000"/>
                <w:sz w:val="20"/>
                <w:szCs w:val="20"/>
              </w:rPr>
              <w:t>1.1.1 Promote and assist with the strengthening and establishment of consortia of higher education and research institutions at the appropriate geographical scale</w:t>
            </w:r>
          </w:p>
        </w:tc>
        <w:tc>
          <w:tcPr>
            <w:tcW w:w="2552" w:type="dxa"/>
            <w:tcBorders>
              <w:top w:val="single" w:sz="24" w:space="0" w:color="FFFFFF"/>
              <w:left w:val="single" w:sz="8" w:space="0" w:color="FFFFFF"/>
              <w:bottom w:val="single" w:sz="8" w:space="0" w:color="FFFFFF"/>
              <w:right w:val="single" w:sz="8" w:space="0" w:color="FFFFFF"/>
            </w:tcBorders>
            <w:shd w:val="clear" w:color="auto" w:fill="D1E8F8"/>
          </w:tcPr>
          <w:p w14:paraId="0A17813F" w14:textId="77777777" w:rsidR="00662662" w:rsidRPr="00B708EA" w:rsidRDefault="00662662" w:rsidP="00662662">
            <w:pPr>
              <w:tabs>
                <w:tab w:val="clear" w:pos="567"/>
              </w:tabs>
              <w:snapToGrid/>
              <w:rPr>
                <w:rFonts w:cs="Arial"/>
                <w:snapToGrid/>
                <w:color w:val="000000"/>
                <w:sz w:val="20"/>
                <w:szCs w:val="20"/>
              </w:rPr>
            </w:pPr>
            <w:r w:rsidRPr="00B708EA">
              <w:rPr>
                <w:rFonts w:cs="Arial"/>
                <w:snapToGrid/>
                <w:color w:val="000000"/>
                <w:sz w:val="20"/>
                <w:szCs w:val="20"/>
              </w:rPr>
              <w:t>- Support and Strengthen HABs network of experts: identify the origin of invasive or exotic species and pathways of invasion, the environmental conditions conducive to invasion, and their major effects on local habitats, species, and ecosystems.</w:t>
            </w:r>
            <w:r w:rsidRPr="00B708EA">
              <w:rPr>
                <w:rFonts w:cs="Arial"/>
                <w:snapToGrid/>
                <w:color w:val="000000"/>
                <w:sz w:val="20"/>
                <w:szCs w:val="20"/>
              </w:rPr>
              <w:br/>
              <w:t>- Support the Strengthening of the GOOS Africa coordination office at CURAT, Abidjan, Cote d’Ivoire</w:t>
            </w:r>
          </w:p>
          <w:p w14:paraId="42C60123"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24" w:space="0" w:color="FFFFFF"/>
              <w:left w:val="single" w:sz="8" w:space="0" w:color="FFFFFF"/>
              <w:bottom w:val="single" w:sz="8" w:space="0" w:color="FFFFFF"/>
              <w:right w:val="single" w:sz="8" w:space="0" w:color="FFFFFF"/>
            </w:tcBorders>
            <w:shd w:val="clear" w:color="auto" w:fill="D1E8F8"/>
          </w:tcPr>
          <w:p w14:paraId="41267ED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National, regional higher educational and research network database </w:t>
            </w:r>
          </w:p>
        </w:tc>
        <w:tc>
          <w:tcPr>
            <w:tcW w:w="2268" w:type="dxa"/>
            <w:tcBorders>
              <w:top w:val="single" w:sz="24" w:space="0" w:color="FFFFFF"/>
              <w:left w:val="single" w:sz="8" w:space="0" w:color="FFFFFF"/>
              <w:bottom w:val="single" w:sz="8" w:space="0" w:color="FFFFFF"/>
              <w:right w:val="single" w:sz="8" w:space="0" w:color="FFFFFF"/>
            </w:tcBorders>
            <w:shd w:val="clear" w:color="auto" w:fill="D1E8F8"/>
          </w:tcPr>
          <w:p w14:paraId="7CDD0A3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 On Marine Spatial Planning</w:t>
            </w:r>
          </w:p>
          <w:p w14:paraId="46DDF9CF" w14:textId="77777777" w:rsidR="00662662" w:rsidRPr="00B708EA" w:rsidRDefault="00662662" w:rsidP="00662662">
            <w:pPr>
              <w:tabs>
                <w:tab w:val="clear" w:pos="567"/>
              </w:tabs>
              <w:snapToGrid/>
              <w:rPr>
                <w:rFonts w:eastAsia="Yu Mincho" w:cs="Arial"/>
                <w:snapToGrid/>
                <w:sz w:val="20"/>
                <w:szCs w:val="20"/>
              </w:rPr>
            </w:pPr>
          </w:p>
          <w:p w14:paraId="4CC5509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Medium Priority:</w:t>
            </w:r>
          </w:p>
          <w:p w14:paraId="48B19B4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tc>
        <w:tc>
          <w:tcPr>
            <w:tcW w:w="1985" w:type="dxa"/>
            <w:tcBorders>
              <w:top w:val="single" w:sz="24" w:space="0" w:color="FFFFFF"/>
              <w:left w:val="single" w:sz="8" w:space="0" w:color="FFFFFF"/>
              <w:bottom w:val="single" w:sz="8" w:space="0" w:color="FFFFFF"/>
              <w:right w:val="single" w:sz="8" w:space="0" w:color="FFFFFF"/>
            </w:tcBorders>
            <w:shd w:val="clear" w:color="auto" w:fill="D1E8F8"/>
          </w:tcPr>
          <w:p w14:paraId="609DE3C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Deep-Sea</w:t>
            </w:r>
          </w:p>
          <w:p w14:paraId="2437467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77973DE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Artificial Intelligence (AI) Application for Ocean research</w:t>
            </w:r>
          </w:p>
        </w:tc>
      </w:tr>
      <w:tr w:rsidR="00662662" w:rsidRPr="00B708EA" w14:paraId="3718A791"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tcPr>
          <w:p w14:paraId="02D7D61F" w14:textId="77777777" w:rsidR="00662662" w:rsidRPr="00B708EA" w:rsidRDefault="00662662" w:rsidP="00662662">
            <w:pPr>
              <w:tabs>
                <w:tab w:val="clear" w:pos="567"/>
              </w:tabs>
              <w:snapToGrid/>
              <w:rPr>
                <w:rFonts w:eastAsia="Yu Mincho" w:cs="Arial"/>
                <w:b/>
                <w:bCs/>
                <w:snapToGrid/>
                <w:sz w:val="20"/>
                <w:szCs w:val="20"/>
              </w:rPr>
            </w:pPr>
          </w:p>
        </w:tc>
        <w:tc>
          <w:tcPr>
            <w:tcW w:w="1676" w:type="dxa"/>
            <w:tcBorders>
              <w:top w:val="single" w:sz="24"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2D3E15C4"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24" w:space="0" w:color="FFFFFF"/>
              <w:left w:val="single" w:sz="8" w:space="0" w:color="FFFFFF"/>
              <w:bottom w:val="single" w:sz="8" w:space="0" w:color="FFFFFF"/>
              <w:right w:val="single" w:sz="8" w:space="0" w:color="FFFFFF"/>
            </w:tcBorders>
            <w:shd w:val="clear" w:color="auto" w:fill="D1E8F8"/>
          </w:tcPr>
          <w:p w14:paraId="41D5D26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1.1.2 Promote collaboration between UNESCO Chairs and IOC, and between IOC and other organizations dealing with ocean matters on human resources development</w:t>
            </w:r>
          </w:p>
        </w:tc>
        <w:tc>
          <w:tcPr>
            <w:tcW w:w="2552" w:type="dxa"/>
            <w:tcBorders>
              <w:top w:val="single" w:sz="24" w:space="0" w:color="FFFFFF"/>
              <w:left w:val="single" w:sz="8" w:space="0" w:color="FFFFFF"/>
              <w:bottom w:val="single" w:sz="8" w:space="0" w:color="FFFFFF"/>
              <w:right w:val="single" w:sz="8" w:space="0" w:color="FFFFFF"/>
            </w:tcBorders>
            <w:shd w:val="clear" w:color="auto" w:fill="D1E8F8"/>
          </w:tcPr>
          <w:p w14:paraId="42F503E2" w14:textId="77777777" w:rsidR="00662662" w:rsidRPr="00B708EA" w:rsidRDefault="00662662" w:rsidP="00662662">
            <w:pPr>
              <w:tabs>
                <w:tab w:val="clear" w:pos="567"/>
              </w:tabs>
              <w:snapToGrid/>
              <w:rPr>
                <w:rFonts w:cs="Arial"/>
                <w:snapToGrid/>
                <w:color w:val="000000"/>
                <w:sz w:val="20"/>
                <w:szCs w:val="20"/>
              </w:rPr>
            </w:pPr>
            <w:r w:rsidRPr="00B708EA">
              <w:rPr>
                <w:snapToGrid/>
                <w:color w:val="000000"/>
                <w:sz w:val="20"/>
                <w:szCs w:val="20"/>
              </w:rPr>
              <w:t xml:space="preserve">- Support the strengthening of the GOOS Africa coordination office </w:t>
            </w:r>
            <w:proofErr w:type="gramStart"/>
            <w:r w:rsidRPr="00B708EA">
              <w:rPr>
                <w:snapToGrid/>
                <w:color w:val="000000"/>
                <w:sz w:val="20"/>
                <w:szCs w:val="20"/>
              </w:rPr>
              <w:t xml:space="preserve">at </w:t>
            </w:r>
            <w:r w:rsidRPr="00B708EA">
              <w:t xml:space="preserve"> </w:t>
            </w:r>
            <w:r w:rsidRPr="00B708EA">
              <w:rPr>
                <w:snapToGrid/>
                <w:color w:val="000000"/>
                <w:sz w:val="20"/>
                <w:szCs w:val="20"/>
              </w:rPr>
              <w:t>Centre</w:t>
            </w:r>
            <w:proofErr w:type="gramEnd"/>
            <w:r w:rsidRPr="00B708EA">
              <w:rPr>
                <w:snapToGrid/>
                <w:color w:val="000000"/>
                <w:sz w:val="20"/>
                <w:szCs w:val="20"/>
              </w:rPr>
              <w:t xml:space="preserve"> Universitaire de Recherche et </w:t>
            </w:r>
            <w:proofErr w:type="spellStart"/>
            <w:r w:rsidRPr="00B708EA">
              <w:rPr>
                <w:snapToGrid/>
                <w:color w:val="000000"/>
                <w:sz w:val="20"/>
                <w:szCs w:val="20"/>
              </w:rPr>
              <w:t>d'Application</w:t>
            </w:r>
            <w:proofErr w:type="spellEnd"/>
            <w:r w:rsidRPr="00B708EA">
              <w:rPr>
                <w:snapToGrid/>
                <w:color w:val="000000"/>
                <w:sz w:val="20"/>
                <w:szCs w:val="20"/>
              </w:rPr>
              <w:t xml:space="preserve"> </w:t>
            </w:r>
            <w:proofErr w:type="spellStart"/>
            <w:r w:rsidRPr="00B708EA">
              <w:rPr>
                <w:snapToGrid/>
                <w:color w:val="000000"/>
                <w:sz w:val="20"/>
                <w:szCs w:val="20"/>
              </w:rPr>
              <w:t>en</w:t>
            </w:r>
            <w:proofErr w:type="spellEnd"/>
            <w:r w:rsidRPr="00B708EA">
              <w:rPr>
                <w:snapToGrid/>
                <w:color w:val="000000"/>
                <w:sz w:val="20"/>
                <w:szCs w:val="20"/>
              </w:rPr>
              <w:t xml:space="preserve"> </w:t>
            </w:r>
            <w:proofErr w:type="spellStart"/>
            <w:r w:rsidRPr="00B708EA">
              <w:rPr>
                <w:snapToGrid/>
                <w:color w:val="000000"/>
                <w:sz w:val="20"/>
                <w:szCs w:val="20"/>
              </w:rPr>
              <w:t>Télédétection</w:t>
            </w:r>
            <w:proofErr w:type="spellEnd"/>
            <w:r w:rsidRPr="00B708EA">
              <w:rPr>
                <w:snapToGrid/>
                <w:color w:val="000000"/>
                <w:sz w:val="20"/>
                <w:szCs w:val="20"/>
              </w:rPr>
              <w:t xml:space="preserve"> (CURAT) in Abidjan, Cote d’Ivoire</w:t>
            </w:r>
          </w:p>
          <w:p w14:paraId="4CA2C413"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24" w:space="0" w:color="FFFFFF"/>
              <w:left w:val="single" w:sz="8" w:space="0" w:color="FFFFFF"/>
              <w:bottom w:val="single" w:sz="8" w:space="0" w:color="FFFFFF"/>
              <w:right w:val="single" w:sz="8" w:space="0" w:color="FFFFFF"/>
            </w:tcBorders>
            <w:shd w:val="clear" w:color="auto" w:fill="D1E8F8"/>
          </w:tcPr>
          <w:p w14:paraId="1B48F7FA"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24" w:space="0" w:color="FFFFFF"/>
              <w:left w:val="single" w:sz="8" w:space="0" w:color="FFFFFF"/>
              <w:bottom w:val="single" w:sz="8" w:space="0" w:color="FFFFFF"/>
              <w:right w:val="single" w:sz="8" w:space="0" w:color="FFFFFF"/>
            </w:tcBorders>
            <w:shd w:val="clear" w:color="auto" w:fill="D1E8F8"/>
          </w:tcPr>
          <w:p w14:paraId="595DFAF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Medium Priority: </w:t>
            </w:r>
          </w:p>
          <w:p w14:paraId="057120E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Marine Spatial Planning</w:t>
            </w:r>
          </w:p>
          <w:p w14:paraId="60083BF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p w14:paraId="36F0A0A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tc>
        <w:tc>
          <w:tcPr>
            <w:tcW w:w="1985" w:type="dxa"/>
            <w:tcBorders>
              <w:top w:val="single" w:sz="24" w:space="0" w:color="FFFFFF"/>
              <w:left w:val="single" w:sz="8" w:space="0" w:color="FFFFFF"/>
              <w:bottom w:val="single" w:sz="8" w:space="0" w:color="FFFFFF"/>
              <w:right w:val="single" w:sz="8" w:space="0" w:color="FFFFFF"/>
            </w:tcBorders>
            <w:shd w:val="clear" w:color="auto" w:fill="D1E8F8"/>
          </w:tcPr>
          <w:p w14:paraId="4851376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Deep-Sea</w:t>
            </w:r>
          </w:p>
          <w:p w14:paraId="6EC6945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5335194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6C9129DD"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47E14489"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280F13F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1.2 Continuous professional development</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657D9630" w14:textId="77777777" w:rsidR="00662662" w:rsidRPr="00B708EA" w:rsidRDefault="00662662" w:rsidP="00662662">
            <w:pPr>
              <w:tabs>
                <w:tab w:val="clear" w:pos="567"/>
              </w:tabs>
              <w:snapToGrid/>
              <w:rPr>
                <w:rFonts w:eastAsia="Yu Mincho" w:cs="Arial"/>
                <w:snapToGrid/>
                <w:color w:val="000000"/>
                <w:sz w:val="20"/>
                <w:szCs w:val="20"/>
              </w:rPr>
            </w:pPr>
            <w:r w:rsidRPr="00B708EA">
              <w:rPr>
                <w:rFonts w:eastAsia="Yu Mincho" w:cs="Arial"/>
                <w:snapToGrid/>
                <w:color w:val="000000"/>
                <w:sz w:val="20"/>
                <w:szCs w:val="20"/>
              </w:rPr>
              <w:t xml:space="preserve">1.2.1 Promote and assist with the organization of training courses, workshops and “summer schools”, </w:t>
            </w:r>
            <w:r w:rsidRPr="00B708EA">
              <w:rPr>
                <w:rFonts w:eastAsia="Yu Mincho" w:cs="Arial"/>
                <w:snapToGrid/>
                <w:sz w:val="20"/>
                <w:szCs w:val="20"/>
              </w:rPr>
              <w:t xml:space="preserve">relevant to the IOC </w:t>
            </w:r>
            <w:r w:rsidRPr="00B708EA">
              <w:rPr>
                <w:rFonts w:eastAsia="Yu Mincho" w:cs="Arial"/>
                <w:snapToGrid/>
                <w:color w:val="000000"/>
                <w:sz w:val="20"/>
                <w:szCs w:val="20"/>
              </w:rPr>
              <w:t xml:space="preserve">mandate, including training of trainers/technicians </w:t>
            </w:r>
            <w:r w:rsidRPr="00B708EA">
              <w:rPr>
                <w:rFonts w:eastAsia="Yu Mincho" w:cs="Arial"/>
                <w:snapToGrid/>
                <w:color w:val="000000"/>
                <w:sz w:val="20"/>
                <w:szCs w:val="20"/>
              </w:rPr>
              <w:lastRenderedPageBreak/>
              <w:t>and executive career development for institutional managers/decision makers, in collaboration with other organisations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DF796C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1.Coastal Hazard Early Warning Systems</w:t>
            </w:r>
          </w:p>
          <w:p w14:paraId="3E5FA330" w14:textId="77777777" w:rsidR="00662662" w:rsidRPr="00B708EA" w:rsidRDefault="00662662" w:rsidP="00DB4553">
            <w:pPr>
              <w:tabs>
                <w:tab w:val="clear" w:pos="567"/>
                <w:tab w:val="left" w:pos="274"/>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A coastal hazard modelling and forecasting certification program tailored for African National Meteorological and Oceanographic Services.</w:t>
            </w:r>
          </w:p>
          <w:p w14:paraId="760434F0" w14:textId="77777777" w:rsidR="00662662" w:rsidRPr="00B708EA" w:rsidRDefault="00662662" w:rsidP="00662662">
            <w:pPr>
              <w:tabs>
                <w:tab w:val="clear" w:pos="567"/>
              </w:tabs>
              <w:snapToGrid/>
              <w:rPr>
                <w:rFonts w:eastAsia="Yu Mincho" w:cs="Arial"/>
                <w:snapToGrid/>
                <w:sz w:val="20"/>
                <w:szCs w:val="20"/>
              </w:rPr>
            </w:pPr>
          </w:p>
          <w:p w14:paraId="1A6FC67D"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2.Marine Spatial Planning (MSP)</w:t>
            </w:r>
          </w:p>
          <w:p w14:paraId="4D1E6115" w14:textId="77777777" w:rsidR="00662662" w:rsidRPr="00B708EA" w:rsidRDefault="00662662" w:rsidP="00DB4553">
            <w:pPr>
              <w:tabs>
                <w:tab w:val="clear" w:pos="567"/>
                <w:tab w:val="left" w:pos="43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MSP technical training courses, including GIS mapping, stakeholder engagement techniques, and participatory planning approaches.</w:t>
            </w:r>
          </w:p>
          <w:p w14:paraId="217F3AE6" w14:textId="77777777" w:rsidR="00662662" w:rsidRPr="00B708EA" w:rsidRDefault="00662662" w:rsidP="00662662">
            <w:pPr>
              <w:tabs>
                <w:tab w:val="clear" w:pos="567"/>
              </w:tabs>
              <w:snapToGrid/>
              <w:rPr>
                <w:rFonts w:eastAsia="Yu Mincho" w:cs="Arial"/>
                <w:snapToGrid/>
                <w:sz w:val="20"/>
                <w:szCs w:val="20"/>
              </w:rPr>
            </w:pPr>
          </w:p>
          <w:p w14:paraId="29033BF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3.Bioecology e-DNA</w:t>
            </w:r>
          </w:p>
          <w:p w14:paraId="7C20EF63" w14:textId="77777777" w:rsidR="00662662" w:rsidRPr="00B708EA" w:rsidRDefault="00662662"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e-DNA sampling and molecular analysis training, targeting marine researchers and conservationists to enhance biodiversity monitoring.</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168C95B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1. Blue Schools SIDS network</w:t>
            </w:r>
          </w:p>
          <w:p w14:paraId="2A5749F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A New Blue Curriculum</w:t>
            </w:r>
          </w:p>
          <w:p w14:paraId="71BE72E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Working to increase ocean knowledge among representatives of the tourism and fisheries sectors</w:t>
            </w:r>
          </w:p>
          <w:p w14:paraId="324C169D"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4. For managers and decision makers: to </w:t>
            </w:r>
            <w:r w:rsidRPr="00B708EA">
              <w:rPr>
                <w:rFonts w:eastAsia="Yu Mincho" w:cs="Arial"/>
                <w:snapToGrid/>
                <w:sz w:val="20"/>
                <w:szCs w:val="20"/>
              </w:rPr>
              <w:lastRenderedPageBreak/>
              <w:t xml:space="preserve">evaluate and manage multiple activities at sea (ocean and coasts) through Marine Spatial Planning program </w:t>
            </w:r>
          </w:p>
          <w:p w14:paraId="2C0C4C25" w14:textId="77777777" w:rsidR="00662662" w:rsidRPr="00B708EA" w:rsidRDefault="00662662" w:rsidP="00662662">
            <w:pPr>
              <w:tabs>
                <w:tab w:val="clear" w:pos="567"/>
              </w:tabs>
              <w:snapToGrid/>
              <w:rPr>
                <w:rFonts w:eastAsia="Yu Mincho" w:cs="Arial"/>
                <w:snapToGrid/>
                <w:sz w:val="20"/>
                <w:szCs w:val="20"/>
              </w:rPr>
            </w:pPr>
          </w:p>
          <w:p w14:paraId="6ED1E960"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05F3021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High Priority:</w:t>
            </w:r>
          </w:p>
          <w:p w14:paraId="56A3C35B"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On Marine Spatial Planning</w:t>
            </w:r>
          </w:p>
          <w:p w14:paraId="638A7131" w14:textId="77777777" w:rsidR="00662662" w:rsidRPr="00B708EA" w:rsidRDefault="00662662" w:rsidP="00662662">
            <w:pPr>
              <w:tabs>
                <w:tab w:val="clear" w:pos="567"/>
              </w:tabs>
              <w:snapToGrid/>
              <w:rPr>
                <w:rFonts w:eastAsia="Yu Mincho" w:cs="Arial"/>
                <w:snapToGrid/>
                <w:sz w:val="20"/>
                <w:szCs w:val="20"/>
              </w:rPr>
            </w:pPr>
          </w:p>
          <w:p w14:paraId="51255DA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Medium Priority: </w:t>
            </w:r>
          </w:p>
          <w:p w14:paraId="2186F5B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518D0E6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p w14:paraId="2B6D48C0" w14:textId="77777777" w:rsidR="00662662" w:rsidRPr="00B708EA" w:rsidRDefault="00662662" w:rsidP="00662662">
            <w:pPr>
              <w:tabs>
                <w:tab w:val="clear" w:pos="567"/>
              </w:tabs>
              <w:snapToGrid/>
              <w:rPr>
                <w:rFonts w:eastAsia="Yu Mincho" w:cs="Arial"/>
                <w:snapToGrid/>
                <w:sz w:val="20"/>
                <w:szCs w:val="20"/>
              </w:rPr>
            </w:pPr>
          </w:p>
          <w:p w14:paraId="1A8CB95B"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3AF961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Deep-Sea</w:t>
            </w:r>
          </w:p>
          <w:p w14:paraId="221E263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79AC930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2CE8D8D6"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17FFF7A7"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51CC7897"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2C3B182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color w:val="000000"/>
                <w:sz w:val="20"/>
                <w:szCs w:val="20"/>
              </w:rPr>
              <w:t>1.2.2 Establish, or collaborate with other organizations to develop internship/fellowship and on-board training programmes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721ADEE4" w14:textId="77777777" w:rsidR="00662662" w:rsidRPr="00B708EA" w:rsidRDefault="00662662"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r>
            <w:proofErr w:type="gramStart"/>
            <w:r w:rsidRPr="00B708EA">
              <w:rPr>
                <w:rFonts w:eastAsia="Yu Mincho" w:cs="Arial"/>
                <w:snapToGrid/>
                <w:sz w:val="20"/>
                <w:szCs w:val="20"/>
              </w:rPr>
              <w:t>Regional</w:t>
            </w:r>
            <w:proofErr w:type="gramEnd"/>
            <w:r w:rsidRPr="00B708EA">
              <w:rPr>
                <w:rFonts w:eastAsia="Yu Mincho" w:cs="Arial"/>
                <w:snapToGrid/>
                <w:sz w:val="20"/>
                <w:szCs w:val="20"/>
              </w:rPr>
              <w:t xml:space="preserve"> partnerships with global research institutions to fund </w:t>
            </w:r>
            <w:proofErr w:type="gramStart"/>
            <w:r w:rsidRPr="00B708EA">
              <w:rPr>
                <w:rFonts w:eastAsia="Yu Mincho" w:cs="Arial"/>
                <w:snapToGrid/>
                <w:sz w:val="20"/>
                <w:szCs w:val="20"/>
              </w:rPr>
              <w:t>1-2 year</w:t>
            </w:r>
            <w:proofErr w:type="gramEnd"/>
            <w:r w:rsidRPr="00B708EA">
              <w:rPr>
                <w:rFonts w:eastAsia="Yu Mincho" w:cs="Arial"/>
                <w:snapToGrid/>
                <w:sz w:val="20"/>
                <w:szCs w:val="20"/>
              </w:rPr>
              <w:t xml:space="preserve"> fellowships in coastal resilience, marine spatial planning, and bio-monitoring technologies.</w:t>
            </w:r>
          </w:p>
          <w:p w14:paraId="0BE5D6A7" w14:textId="77777777" w:rsidR="00662662" w:rsidRPr="00B708EA" w:rsidRDefault="00662662"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Internship placements in high-tech oceanographic labs to build capacity in e-DNA sequencing and deep-sea species identification.</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0B68880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1. Promote and benefit from </w:t>
            </w:r>
            <w:r w:rsidRPr="00B708EA">
              <w:rPr>
                <w:rFonts w:eastAsia="Yu Mincho" w:cs="Arial"/>
                <w:snapToGrid/>
                <w:color w:val="000000"/>
                <w:sz w:val="20"/>
                <w:szCs w:val="20"/>
              </w:rPr>
              <w:t>internship/fellowship and on-board training programs from SCOR, POGO, ISA and Ocean Decade Opportunities</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443759B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1A78E3B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On Coastal Hazard Early Warning Systems</w:t>
            </w:r>
          </w:p>
          <w:p w14:paraId="2AC5E75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On Pollution</w:t>
            </w:r>
          </w:p>
          <w:p w14:paraId="0547A22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On Marine Spatial Planning</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823C36D"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Deep-Sea</w:t>
            </w:r>
          </w:p>
          <w:p w14:paraId="7F0CF49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2F10A72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5274210E"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7BD34B87"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74056650"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E32F70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color w:val="000000"/>
                <w:sz w:val="20"/>
                <w:szCs w:val="20"/>
              </w:rPr>
              <w:t>1.2.3 Establish and collaborate with other organisations on visiting lecturer/scholar/researcher programmes and professional exchanges (peer to peer)</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543BE45E"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18B4CAA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Promote and benefit from visiting lecturer/scholar/researcher programmes from partner organizations SCOR, POGO, NASEM GRP UGOS, NOAA, Geo BON Blue Planet</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6ACF671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Medium Priority: --On Marine Spatial Planning</w:t>
            </w:r>
          </w:p>
          <w:p w14:paraId="31B207C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15E199B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0AD3BAD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Deep-Sea</w:t>
            </w:r>
          </w:p>
          <w:p w14:paraId="77B348A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33F82A1B"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551AC8D6"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4C24E85B"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3EF2D5D5"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502200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1.2.4 Promote and assist with the establishment of regional training (and research) centres relevant to the IOC mandate</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3D926EC0"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35AF91EB"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2B7DB9D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115036CB"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On Marine Spatial Planning</w:t>
            </w:r>
          </w:p>
          <w:p w14:paraId="4D52C59D" w14:textId="77777777" w:rsidR="00662662" w:rsidRPr="00B708EA" w:rsidRDefault="00662662" w:rsidP="00662662">
            <w:pPr>
              <w:tabs>
                <w:tab w:val="clear" w:pos="567"/>
              </w:tabs>
              <w:snapToGrid/>
              <w:rPr>
                <w:rFonts w:eastAsia="Yu Mincho" w:cs="Arial"/>
                <w:snapToGrid/>
                <w:sz w:val="20"/>
                <w:szCs w:val="20"/>
              </w:rPr>
            </w:pPr>
          </w:p>
          <w:p w14:paraId="7B73F6E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Medium Priority: </w:t>
            </w:r>
          </w:p>
          <w:p w14:paraId="2AD3876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0FFD8C8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-On Pollution </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0D03D26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Deep-Sea</w:t>
            </w:r>
          </w:p>
          <w:p w14:paraId="66ACAE2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09A3345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29CF7E76"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7F97A988"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784FC6E8"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278E9FE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color w:val="000000"/>
                <w:sz w:val="20"/>
                <w:szCs w:val="20"/>
              </w:rPr>
              <w:t>1.2.5 Promote the development and sharing of training materials and tools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59930DE"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00F4873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Sargassum and harmful algal blooms using remote sensing and metagenomic tools</w:t>
            </w:r>
          </w:p>
          <w:p w14:paraId="3FF44FA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1A9F96A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Marine Spatial Planning</w:t>
            </w:r>
          </w:p>
          <w:p w14:paraId="776253D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4. Ocean Decade endorsed projects: 133.2 – Gain knowledge to respond to multiple stressors 134.2 - TAC Pollutants Observatory</w:t>
            </w:r>
          </w:p>
          <w:p w14:paraId="12371F2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135.2 - TAC Ocean Observing and Forecasting System 136.2. Enhancing capacity development in the TAC Region 137.2 Ocean Literacy in the TAC Region</w:t>
            </w:r>
          </w:p>
          <w:p w14:paraId="67B39A2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138.2. Integrating Coastal Hazard Warning Systems for TAC 140.2. MACHC-IOCARIBE Seabed 2030 Project</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702D825D"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Medium Priority: </w:t>
            </w:r>
          </w:p>
          <w:p w14:paraId="1CEF0C7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19BE139D"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C03347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Deep-Sea</w:t>
            </w:r>
          </w:p>
          <w:p w14:paraId="1200AF8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3F5B3A1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416BB8A8"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18333801"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7FF84E9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1.3 Sharing of knowledge and expertise including through </w:t>
            </w:r>
            <w:r w:rsidRPr="00B708EA">
              <w:rPr>
                <w:rFonts w:eastAsia="Yu Mincho" w:cs="Arial"/>
                <w:snapToGrid/>
                <w:sz w:val="20"/>
                <w:szCs w:val="20"/>
              </w:rPr>
              <w:lastRenderedPageBreak/>
              <w:t>community building</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73ECA51D"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1.3.1 Establish a travel grant “fund”</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58873FD9"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7A93A7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1. Explore partners and funders to establish a IOCARIBBEAN travel grant “fund” </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1235419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2021636B"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On Coastal Hazard Early Warning Systems</w:t>
            </w:r>
          </w:p>
          <w:p w14:paraId="3BEFD07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On Pollution</w:t>
            </w:r>
          </w:p>
          <w:p w14:paraId="7A1E5CB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 On Marine Spatial Planning</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79D6FA3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1. Deep-Sea</w:t>
            </w:r>
          </w:p>
          <w:p w14:paraId="474A235D"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023B8BB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3. AI Application for Ocean research</w:t>
            </w:r>
          </w:p>
        </w:tc>
      </w:tr>
      <w:tr w:rsidR="00662662" w:rsidRPr="00B708EA" w14:paraId="6AAB1982"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5C97E251"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49D233BD"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2017AC3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1.3.2 Establish or collaborate with other organizations on a mentoring programme</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73733B7"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2BC7DCFB"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Ocean Discovery League Accessing the Deep: Deep Ocean Training and Mentoring Program in the Caribbean region</w:t>
            </w:r>
          </w:p>
          <w:p w14:paraId="2D75596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DOOS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9F4BF6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0D5FC89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On Marine Spatial Planning</w:t>
            </w:r>
          </w:p>
          <w:p w14:paraId="2E9EC0C4" w14:textId="77777777" w:rsidR="00662662" w:rsidRPr="00B708EA" w:rsidRDefault="00662662" w:rsidP="00662662">
            <w:pPr>
              <w:tabs>
                <w:tab w:val="clear" w:pos="567"/>
              </w:tabs>
              <w:snapToGrid/>
              <w:rPr>
                <w:rFonts w:eastAsia="Yu Mincho" w:cs="Arial"/>
                <w:snapToGrid/>
                <w:sz w:val="20"/>
                <w:szCs w:val="20"/>
              </w:rPr>
            </w:pPr>
          </w:p>
          <w:p w14:paraId="1B55E15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Medium Priority: </w:t>
            </w:r>
          </w:p>
          <w:p w14:paraId="48B3958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2C7C801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3F49B0B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Deep-Sea</w:t>
            </w:r>
          </w:p>
          <w:p w14:paraId="090E351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011701C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6D5B2AFB"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40FE8C9C"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00650FB2"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4017DD0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color w:val="000000"/>
                <w:sz w:val="20"/>
                <w:szCs w:val="20"/>
              </w:rPr>
              <w:t>1.3.3 Promote and assist with the development and strengthening of IOC alumni networks, and professional networks including for youth leaders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6E874CAE"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795901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Collaborate with NASEM’s Connections to Sustain Science in Latin America</w:t>
            </w:r>
          </w:p>
          <w:p w14:paraId="1FC5BD5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IOC/IODE's Alumni system7</w:t>
            </w:r>
          </w:p>
          <w:p w14:paraId="7FFC82A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3. </w:t>
            </w:r>
            <w:proofErr w:type="spellStart"/>
            <w:r w:rsidRPr="00B708EA">
              <w:rPr>
                <w:rFonts w:eastAsia="Yu Mincho" w:cs="Arial"/>
                <w:snapToGrid/>
                <w:sz w:val="20"/>
                <w:szCs w:val="20"/>
              </w:rPr>
              <w:t>YoU</w:t>
            </w:r>
            <w:proofErr w:type="spellEnd"/>
            <w:r w:rsidRPr="00B708EA">
              <w:rPr>
                <w:rFonts w:eastAsia="Yu Mincho" w:cs="Arial"/>
                <w:snapToGrid/>
                <w:sz w:val="20"/>
                <w:szCs w:val="20"/>
              </w:rPr>
              <w:t>-CAN</w:t>
            </w:r>
          </w:p>
          <w:p w14:paraId="152DEDC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4. seek opportunities youth sailing projects (e.g. Save The Med Foundation)</w:t>
            </w:r>
          </w:p>
          <w:p w14:paraId="1E08D24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5. Engage with Global Young Academy Science Leadership Latin America and the Caribbean</w:t>
            </w:r>
          </w:p>
          <w:p w14:paraId="5377AA7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6. IANAS</w:t>
            </w:r>
          </w:p>
          <w:p w14:paraId="30D435D5"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5821FD9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2B0AD2E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5949356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68931360" w14:textId="77777777" w:rsidR="00662662" w:rsidRPr="00B708EA" w:rsidRDefault="00662662" w:rsidP="00662662">
            <w:pPr>
              <w:tabs>
                <w:tab w:val="clear" w:pos="567"/>
              </w:tabs>
              <w:snapToGrid/>
              <w:rPr>
                <w:rFonts w:eastAsia="Yu Mincho" w:cs="Arial"/>
                <w:snapToGrid/>
                <w:sz w:val="20"/>
                <w:szCs w:val="20"/>
              </w:rPr>
            </w:pPr>
          </w:p>
        </w:tc>
      </w:tr>
      <w:tr w:rsidR="00662662" w:rsidRPr="00B708EA" w14:paraId="20DEE5B5"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5D8CC89B"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7CF8D206"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709E29B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color w:val="000000"/>
                <w:sz w:val="20"/>
                <w:szCs w:val="20"/>
              </w:rPr>
              <w:t xml:space="preserve">1.3.4 Promote funding, grant and scholarship programs to facilitate ocean research, technical development and scientific exchange through bringing visibility of </w:t>
            </w:r>
            <w:r w:rsidRPr="00B708EA">
              <w:rPr>
                <w:rFonts w:eastAsia="Yu Mincho" w:cs="Arial"/>
                <w:snapToGrid/>
                <w:color w:val="000000"/>
                <w:sz w:val="20"/>
                <w:szCs w:val="20"/>
              </w:rPr>
              <w:lastRenderedPageBreak/>
              <w:t>opportunities via an online CD hub</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7EB31CEE"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3869D35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Capacity development at sea</w:t>
            </w:r>
          </w:p>
          <w:p w14:paraId="4EDE8F3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Ship time financial support for ongoing regional programs</w:t>
            </w:r>
          </w:p>
          <w:p w14:paraId="4B28470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3. Low-cost and accessible technology </w:t>
            </w:r>
          </w:p>
          <w:p w14:paraId="6339DDE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4. Joining global networks to </w:t>
            </w:r>
          </w:p>
          <w:p w14:paraId="3E024174" w14:textId="77777777" w:rsidR="00662662" w:rsidRPr="00B708EA" w:rsidRDefault="00662662" w:rsidP="00662662">
            <w:pPr>
              <w:tabs>
                <w:tab w:val="clear" w:pos="567"/>
              </w:tabs>
              <w:snapToGrid/>
              <w:rPr>
                <w:rFonts w:eastAsia="Yu Mincho" w:cs="Arial"/>
                <w:snapToGrid/>
                <w:sz w:val="20"/>
                <w:szCs w:val="20"/>
              </w:rPr>
            </w:pPr>
            <w:r w:rsidRPr="00B708EA">
              <w:rPr>
                <w:snapToGrid/>
                <w:sz w:val="20"/>
                <w:szCs w:val="20"/>
              </w:rPr>
              <w:lastRenderedPageBreak/>
              <w:t xml:space="preserve">observe and develop strong deep-sea science for policy and planning (Biodiversity Beyond National Jurisdiction (BBNJ), Climate change) in Areas Beyond National Jurisdiction (ABNJ) </w:t>
            </w:r>
            <w:proofErr w:type="gramStart"/>
            <w:r w:rsidRPr="00B708EA">
              <w:rPr>
                <w:snapToGrid/>
                <w:sz w:val="20"/>
                <w:szCs w:val="20"/>
              </w:rPr>
              <w:t xml:space="preserve">and </w:t>
            </w:r>
            <w:r w:rsidRPr="00B708EA">
              <w:t xml:space="preserve"> </w:t>
            </w:r>
            <w:r w:rsidRPr="00B708EA">
              <w:rPr>
                <w:snapToGrid/>
                <w:sz w:val="20"/>
                <w:szCs w:val="20"/>
              </w:rPr>
              <w:t>Exclusive</w:t>
            </w:r>
            <w:proofErr w:type="gramEnd"/>
            <w:r w:rsidRPr="00B708EA">
              <w:rPr>
                <w:snapToGrid/>
                <w:sz w:val="20"/>
                <w:szCs w:val="20"/>
              </w:rPr>
              <w:t xml:space="preserve"> Economic Zone (EEZ)</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7795DFD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 xml:space="preserve">Medium Priority: </w:t>
            </w:r>
          </w:p>
          <w:p w14:paraId="4BBA5AF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4740470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07F222E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Deep-Sea</w:t>
            </w:r>
          </w:p>
          <w:p w14:paraId="6F31AA5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5F60D52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5FAF43CF"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221F19BC"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1E2B17F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1.4 Integration of ocean science in basic education</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64424D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1.4.1 Promote the integration of ocean science in curricula of primary and secondary schools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F4552F3"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118BF2D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Blue Schools SIDS network</w:t>
            </w:r>
          </w:p>
          <w:p w14:paraId="40F015A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A New Blue Curriculum</w:t>
            </w:r>
          </w:p>
          <w:p w14:paraId="557B383A"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7328E86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0367ACE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On Marine Spatial Planning</w:t>
            </w:r>
          </w:p>
          <w:p w14:paraId="3B5FECE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6A1070D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13C521C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Deep-Sea</w:t>
            </w:r>
          </w:p>
          <w:p w14:paraId="0CAC871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51C723A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55E07B7F"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61C9585B"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044F7414"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724CEA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1.4.2 Promote careers in ocean research and ocean management</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5A1896A9"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7C58C20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Capacity development at sea for ECOPs</w:t>
            </w:r>
          </w:p>
          <w:p w14:paraId="7417C727" w14:textId="77777777" w:rsidR="00662662" w:rsidRPr="00B708EA" w:rsidRDefault="00662662" w:rsidP="00662662">
            <w:pPr>
              <w:tabs>
                <w:tab w:val="clear" w:pos="567"/>
              </w:tabs>
              <w:snapToGrid/>
              <w:rPr>
                <w:rFonts w:eastAsia="Yu Mincho" w:cs="Arial"/>
                <w:snapToGrid/>
                <w:sz w:val="20"/>
                <w:szCs w:val="20"/>
              </w:rPr>
            </w:pPr>
            <w:r w:rsidRPr="00B708EA">
              <w:rPr>
                <w:snapToGrid/>
                <w:sz w:val="20"/>
                <w:szCs w:val="20"/>
              </w:rPr>
              <w:t xml:space="preserve">2. Education and mentoring in deep-sea science for policy and planning (Biodiversity Beyond National Jurisdiction (BBNJ), Climate change) in Areas Beyond National Jurisdiction (ABNJ) </w:t>
            </w:r>
            <w:proofErr w:type="gramStart"/>
            <w:r w:rsidRPr="00B708EA">
              <w:rPr>
                <w:snapToGrid/>
                <w:sz w:val="20"/>
                <w:szCs w:val="20"/>
              </w:rPr>
              <w:t xml:space="preserve">and </w:t>
            </w:r>
            <w:r w:rsidRPr="00B708EA">
              <w:t xml:space="preserve"> </w:t>
            </w:r>
            <w:r w:rsidRPr="00B708EA">
              <w:rPr>
                <w:snapToGrid/>
                <w:sz w:val="20"/>
                <w:szCs w:val="20"/>
              </w:rPr>
              <w:t>Exclusive</w:t>
            </w:r>
            <w:proofErr w:type="gramEnd"/>
            <w:r w:rsidRPr="00B708EA">
              <w:rPr>
                <w:snapToGrid/>
                <w:sz w:val="20"/>
                <w:szCs w:val="20"/>
              </w:rPr>
              <w:t xml:space="preserve"> Economic Zone (EEZ)</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4F4009E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66C8713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On Marine Spatial Planning</w:t>
            </w:r>
          </w:p>
          <w:p w14:paraId="32ACB28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2649096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5AFAAF0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Deep-Sea</w:t>
            </w:r>
          </w:p>
          <w:p w14:paraId="5E18732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6B05BAE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4611D990"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1FEEA4E9"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2139361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1.5 Improving gender, generational and geographic diversity </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2ADCFA1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1.5.1 Promote participation of women in ocean research</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7A72B66A" w14:textId="77777777" w:rsidR="00662662" w:rsidRPr="00B708EA" w:rsidRDefault="00662662" w:rsidP="00DB4553">
            <w:pPr>
              <w:tabs>
                <w:tab w:val="clear" w:pos="567"/>
                <w:tab w:val="left" w:pos="41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 xml:space="preserve">Develop scholarship programs for women and youth in oceanographic </w:t>
            </w:r>
            <w:proofErr w:type="spellStart"/>
            <w:r w:rsidRPr="00B708EA">
              <w:rPr>
                <w:rFonts w:eastAsia="Yu Mincho" w:cs="Arial"/>
                <w:snapToGrid/>
                <w:sz w:val="20"/>
                <w:szCs w:val="20"/>
              </w:rPr>
              <w:t>modeling</w:t>
            </w:r>
            <w:proofErr w:type="spellEnd"/>
            <w:r w:rsidRPr="00B708EA">
              <w:rPr>
                <w:rFonts w:eastAsia="Yu Mincho" w:cs="Arial"/>
                <w:snapToGrid/>
                <w:sz w:val="20"/>
                <w:szCs w:val="20"/>
              </w:rPr>
              <w:t>, MSP, and marine genetic research.</w:t>
            </w:r>
          </w:p>
          <w:p w14:paraId="1DCD08F4" w14:textId="77777777" w:rsidR="00662662" w:rsidRPr="00B708EA" w:rsidRDefault="00662662" w:rsidP="00DB4553">
            <w:pPr>
              <w:tabs>
                <w:tab w:val="clear" w:pos="567"/>
                <w:tab w:val="left" w:pos="41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 xml:space="preserve">Support mentorship networks that connect young African scientists with global experts in coastal </w:t>
            </w:r>
            <w:r w:rsidRPr="00B708EA">
              <w:rPr>
                <w:rFonts w:eastAsia="Yu Mincho" w:cs="Arial"/>
                <w:snapToGrid/>
                <w:sz w:val="20"/>
                <w:szCs w:val="20"/>
              </w:rPr>
              <w:lastRenderedPageBreak/>
              <w:t>hazard response, marine spatial planning, and ecosystem DNA research.</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DDD49A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1. Local /National efforts in Promote participation of women in ocean research, training at sea and ocean data management</w:t>
            </w:r>
          </w:p>
          <w:p w14:paraId="0D5ED99F"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ACF4F5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4E23F81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54F0DC9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p w14:paraId="374ACDEB"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On Marine Spatial Planning</w:t>
            </w:r>
          </w:p>
          <w:p w14:paraId="4BCA7408"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30D2319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Deep-Sea</w:t>
            </w:r>
          </w:p>
          <w:p w14:paraId="0AC47FA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2F6162A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7DBEAADD"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35D434B1"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28F639CD" w14:textId="77777777" w:rsidR="00662662" w:rsidRPr="00B708EA" w:rsidRDefault="00662662" w:rsidP="00662662">
            <w:pPr>
              <w:tabs>
                <w:tab w:val="clear" w:pos="567"/>
              </w:tabs>
              <w:snapToGrid/>
              <w:rPr>
                <w:rFonts w:eastAsia="Yu Mincho" w:cs="Arial"/>
                <w:snapToGrid/>
                <w:color w:val="000000"/>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09143C9A" w14:textId="77777777" w:rsidR="00662662" w:rsidRPr="00B708EA" w:rsidRDefault="00662662" w:rsidP="00662662">
            <w:pPr>
              <w:tabs>
                <w:tab w:val="clear" w:pos="567"/>
              </w:tabs>
              <w:snapToGrid/>
              <w:rPr>
                <w:rFonts w:eastAsia="Yu Mincho" w:cs="Arial"/>
                <w:snapToGrid/>
                <w:color w:val="000000"/>
                <w:sz w:val="20"/>
                <w:szCs w:val="20"/>
              </w:rPr>
            </w:pPr>
            <w:r w:rsidRPr="00B708EA">
              <w:rPr>
                <w:rFonts w:eastAsia="Yu Mincho" w:cs="Arial"/>
                <w:snapToGrid/>
                <w:color w:val="000000"/>
                <w:sz w:val="20"/>
                <w:szCs w:val="20"/>
              </w:rPr>
              <w:t>1.5.2 Promote and support “young scientist” and “women in science” awards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68658C3A"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1AC1745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Local/National: through the national Academies of Sciences: the L'Oréal-UNESCO For Women in Science promoted</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A98532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Medium Priority: </w:t>
            </w:r>
          </w:p>
          <w:p w14:paraId="10BB693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00C15A73" w14:textId="77777777" w:rsidR="00662662" w:rsidRPr="00B708EA" w:rsidRDefault="00662662" w:rsidP="00662662">
            <w:pPr>
              <w:tabs>
                <w:tab w:val="clear" w:pos="567"/>
              </w:tabs>
              <w:snapToGrid/>
              <w:rPr>
                <w:rFonts w:eastAsia="Yu Mincho" w:cs="Arial"/>
                <w:snapToGrid/>
                <w:sz w:val="20"/>
                <w:szCs w:val="20"/>
                <w:highlight w:val="green"/>
              </w:rPr>
            </w:pPr>
            <w:r w:rsidRPr="00B708EA">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14B7A8F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Deep-Sea</w:t>
            </w:r>
          </w:p>
          <w:p w14:paraId="64DA1EF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Coastal Hazard Early Warning Systems</w:t>
            </w:r>
          </w:p>
          <w:p w14:paraId="1EE2CC2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3671C4A8"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16ADD10E"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2539C7CD" w14:textId="77777777" w:rsidR="00662662" w:rsidRPr="00B708EA" w:rsidRDefault="00662662" w:rsidP="00662662">
            <w:pPr>
              <w:tabs>
                <w:tab w:val="clear" w:pos="567"/>
              </w:tabs>
              <w:snapToGrid/>
              <w:rPr>
                <w:rFonts w:eastAsia="Yu Mincho" w:cs="Arial"/>
                <w:snapToGrid/>
                <w:color w:val="000000"/>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34B2C26A" w14:textId="77777777" w:rsidR="00662662" w:rsidRPr="00B708EA" w:rsidRDefault="00662662" w:rsidP="00662662">
            <w:pPr>
              <w:tabs>
                <w:tab w:val="clear" w:pos="567"/>
              </w:tabs>
              <w:snapToGrid/>
              <w:rPr>
                <w:rFonts w:eastAsia="Yu Mincho" w:cs="Arial"/>
                <w:snapToGrid/>
                <w:color w:val="000000"/>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8D9262A"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4D99E1F0"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237D955F"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3D8278B" w14:textId="77777777" w:rsidR="00662662" w:rsidRPr="00B708EA" w:rsidRDefault="00662662" w:rsidP="00662662">
            <w:pPr>
              <w:tabs>
                <w:tab w:val="clear" w:pos="567"/>
              </w:tabs>
              <w:snapToGrid/>
              <w:rPr>
                <w:rFonts w:eastAsia="Yu Mincho" w:cs="Arial"/>
                <w:snapToGrid/>
                <w:sz w:val="20"/>
                <w:szCs w:val="20"/>
              </w:rPr>
            </w:pPr>
          </w:p>
        </w:tc>
      </w:tr>
      <w:tr w:rsidR="00662662" w:rsidRPr="00B708EA" w14:paraId="730F9382"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45922D9C"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13EC8594" w14:textId="77777777" w:rsidR="00662662" w:rsidRPr="00B708EA" w:rsidRDefault="00662662" w:rsidP="00662662">
            <w:pPr>
              <w:tabs>
                <w:tab w:val="clear" w:pos="567"/>
              </w:tabs>
              <w:snapToGrid/>
              <w:rPr>
                <w:rFonts w:eastAsia="Yu Mincho" w:cs="Arial"/>
                <w:snapToGrid/>
                <w:color w:val="000000"/>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3CD3250" w14:textId="77777777" w:rsidR="00662662" w:rsidRPr="00B708EA" w:rsidRDefault="00662662" w:rsidP="00662662">
            <w:pPr>
              <w:tabs>
                <w:tab w:val="clear" w:pos="567"/>
              </w:tabs>
              <w:snapToGrid/>
              <w:rPr>
                <w:rFonts w:eastAsia="Yu Mincho" w:cs="Arial"/>
                <w:snapToGrid/>
                <w:color w:val="000000"/>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2102611"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0912F84"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CD8D6E3"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65B88693" w14:textId="77777777" w:rsidR="00662662" w:rsidRPr="00B708EA" w:rsidRDefault="00662662" w:rsidP="00662662">
            <w:pPr>
              <w:tabs>
                <w:tab w:val="clear" w:pos="567"/>
              </w:tabs>
              <w:snapToGrid/>
              <w:rPr>
                <w:rFonts w:eastAsia="Yu Mincho" w:cs="Arial"/>
                <w:snapToGrid/>
                <w:sz w:val="20"/>
                <w:szCs w:val="20"/>
              </w:rPr>
            </w:pPr>
          </w:p>
        </w:tc>
      </w:tr>
      <w:tr w:rsidR="00662662" w:rsidRPr="00B708EA" w14:paraId="5829CB9F" w14:textId="77777777" w:rsidTr="00662662">
        <w:trPr>
          <w:trHeight w:val="412"/>
        </w:trPr>
        <w:tc>
          <w:tcPr>
            <w:tcW w:w="1603" w:type="dxa"/>
            <w:vMerge w:val="restart"/>
            <w:tcBorders>
              <w:left w:val="single" w:sz="8" w:space="0" w:color="FFFFFF"/>
              <w:right w:val="single" w:sz="8" w:space="0" w:color="FFFFFF"/>
            </w:tcBorders>
            <w:shd w:val="clear" w:color="auto" w:fill="00B0F0"/>
          </w:tcPr>
          <w:p w14:paraId="379AE7D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b/>
                <w:bCs/>
                <w:snapToGrid/>
                <w:sz w:val="20"/>
                <w:szCs w:val="20"/>
              </w:rPr>
              <w:t>2. Access to technology, physical infrastructure, data and information established or improved</w:t>
            </w: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4CBC5E65" w14:textId="77777777" w:rsidR="00662662" w:rsidRPr="00B708EA" w:rsidRDefault="00662662" w:rsidP="00662662">
            <w:pPr>
              <w:tabs>
                <w:tab w:val="clear" w:pos="567"/>
              </w:tabs>
              <w:snapToGrid/>
              <w:rPr>
                <w:rFonts w:eastAsia="Yu Mincho" w:cs="Arial"/>
                <w:snapToGrid/>
                <w:color w:val="000000"/>
                <w:sz w:val="20"/>
                <w:szCs w:val="20"/>
              </w:rPr>
            </w:pPr>
            <w:r w:rsidRPr="00B708EA">
              <w:rPr>
                <w:rFonts w:eastAsia="Yu Mincho" w:cs="Arial"/>
                <w:snapToGrid/>
                <w:color w:val="000000"/>
                <w:sz w:val="20"/>
                <w:szCs w:val="20"/>
              </w:rPr>
              <w:t xml:space="preserve">2.1 Facilitating access to technology and infrastructure </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17E333D" w14:textId="77777777" w:rsidR="00662662" w:rsidRPr="00B708EA" w:rsidRDefault="00662662" w:rsidP="00662662">
            <w:pPr>
              <w:tabs>
                <w:tab w:val="clear" w:pos="567"/>
              </w:tabs>
              <w:snapToGrid/>
              <w:rPr>
                <w:rFonts w:eastAsia="Yu Mincho" w:cs="Arial"/>
                <w:snapToGrid/>
                <w:color w:val="000000"/>
                <w:sz w:val="20"/>
                <w:szCs w:val="20"/>
              </w:rPr>
            </w:pPr>
            <w:r w:rsidRPr="00B708EA">
              <w:rPr>
                <w:rFonts w:eastAsia="Yu Mincho" w:cs="Arial"/>
                <w:snapToGrid/>
                <w:color w:val="000000"/>
                <w:sz w:val="20"/>
                <w:szCs w:val="20"/>
              </w:rPr>
              <w:t>2.1.1 Establish and maintain a register of infrastructure to facilitate access, and promote transfer of marine technology</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180903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Ocean Acidification</w:t>
            </w:r>
          </w:p>
          <w:p w14:paraId="0C2A4F5A" w14:textId="77777777" w:rsidR="00662662" w:rsidRPr="00B708EA" w:rsidRDefault="00662662" w:rsidP="00DB4553">
            <w:pPr>
              <w:tabs>
                <w:tab w:val="clear" w:pos="567"/>
                <w:tab w:val="left" w:pos="42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r>
            <w:proofErr w:type="gramStart"/>
            <w:r w:rsidRPr="00B708EA">
              <w:rPr>
                <w:rFonts w:eastAsia="Yu Mincho" w:cs="Arial"/>
                <w:snapToGrid/>
                <w:sz w:val="20"/>
                <w:szCs w:val="20"/>
              </w:rPr>
              <w:t>Automated ocean</w:t>
            </w:r>
            <w:proofErr w:type="gramEnd"/>
            <w:r w:rsidRPr="00B708EA">
              <w:rPr>
                <w:rFonts w:eastAsia="Yu Mincho" w:cs="Arial"/>
                <w:snapToGrid/>
                <w:sz w:val="20"/>
                <w:szCs w:val="20"/>
              </w:rPr>
              <w:t xml:space="preserve"> pH sensors deployed across priority coastal regions to track acidification trends.</w:t>
            </w:r>
          </w:p>
          <w:p w14:paraId="4E32E558" w14:textId="77777777" w:rsidR="00662662" w:rsidRPr="00B708EA" w:rsidRDefault="00662662" w:rsidP="00DB4553">
            <w:pPr>
              <w:tabs>
                <w:tab w:val="clear" w:pos="567"/>
                <w:tab w:val="left" w:pos="42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Deployment of AI-powered microplastic sensors in key pollution hotspots, enabling automated data collection.</w:t>
            </w:r>
          </w:p>
          <w:p w14:paraId="11953CE9" w14:textId="77777777" w:rsidR="00662662" w:rsidRPr="00B708EA" w:rsidRDefault="00662662" w:rsidP="00DB4553">
            <w:pPr>
              <w:tabs>
                <w:tab w:val="clear" w:pos="567"/>
                <w:tab w:val="left" w:pos="42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Integration of marine pollution mapping tools with coastal management plans to identify priority clean-up zones.</w:t>
            </w:r>
          </w:p>
          <w:p w14:paraId="254E6540"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4B8F215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Ocean Acidification</w:t>
            </w:r>
          </w:p>
          <w:p w14:paraId="4CFEDF5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1a. Research Network of Marine-Coastal Stressors in Latin America and the Caribbean (REMARCO) IAEA technical cooperation projects</w:t>
            </w:r>
          </w:p>
          <w:p w14:paraId="68CA290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1b. GOA-ON Caribbean Hub</w:t>
            </w:r>
          </w:p>
          <w:p w14:paraId="2E94BC06" w14:textId="77777777" w:rsidR="00662662" w:rsidRPr="00B708EA" w:rsidRDefault="00662662" w:rsidP="00662662">
            <w:pPr>
              <w:tabs>
                <w:tab w:val="clear" w:pos="567"/>
              </w:tabs>
              <w:snapToGrid/>
              <w:rPr>
                <w:rFonts w:eastAsia="Yu Mincho" w:cs="Arial"/>
                <w:snapToGrid/>
                <w:sz w:val="20"/>
                <w:szCs w:val="20"/>
              </w:rPr>
            </w:pPr>
            <w:r w:rsidRPr="00B708EA">
              <w:rPr>
                <w:snapToGrid/>
                <w:sz w:val="20"/>
                <w:szCs w:val="20"/>
              </w:rPr>
              <w:t xml:space="preserve">2. </w:t>
            </w:r>
            <w:r w:rsidRPr="00B708EA">
              <w:t xml:space="preserve"> </w:t>
            </w:r>
            <w:r w:rsidRPr="00B708EA">
              <w:rPr>
                <w:snapToGrid/>
                <w:sz w:val="20"/>
                <w:szCs w:val="20"/>
              </w:rPr>
              <w:t>Capacity Development vulnerabilities of marine-coastal 2a. ecosystems: chemical and microplastic pollution</w:t>
            </w:r>
          </w:p>
          <w:p w14:paraId="1AFDFAC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2b. harmful algal blooms, eutrophication </w:t>
            </w:r>
          </w:p>
          <w:p w14:paraId="1C8ACB3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2c. ocean acidification </w:t>
            </w:r>
          </w:p>
          <w:p w14:paraId="13A38AF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2d. challenges in assessing blue carbon inventories</w:t>
            </w:r>
          </w:p>
          <w:p w14:paraId="0416511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3. Global Initiative collaboration to discover unknown marine life (partner with Nekton </w:t>
            </w:r>
            <w:r w:rsidRPr="00B708EA">
              <w:rPr>
                <w:rFonts w:eastAsia="Yu Mincho" w:cs="Arial"/>
                <w:snapToGrid/>
                <w:sz w:val="20"/>
                <w:szCs w:val="20"/>
              </w:rPr>
              <w:lastRenderedPageBreak/>
              <w:t>project of the Nippon Foundation</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6730A2E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High Priority:</w:t>
            </w:r>
          </w:p>
          <w:p w14:paraId="4FE6A52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5E5AA13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-Equipment for in situ and laboratory observations, analysis and experimentation</w:t>
            </w:r>
          </w:p>
          <w:p w14:paraId="55E7588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-Computer and Software, including models and modelling techniques</w:t>
            </w:r>
          </w:p>
          <w:p w14:paraId="273B1612" w14:textId="77777777" w:rsidR="00662662" w:rsidRPr="00B708EA" w:rsidRDefault="00662662" w:rsidP="00662662">
            <w:pPr>
              <w:tabs>
                <w:tab w:val="clear" w:pos="567"/>
              </w:tabs>
              <w:snapToGrid/>
              <w:rPr>
                <w:rFonts w:eastAsia="Yu Mincho" w:cs="Arial"/>
                <w:snapToGrid/>
                <w:sz w:val="20"/>
                <w:szCs w:val="20"/>
              </w:rPr>
            </w:pPr>
          </w:p>
          <w:p w14:paraId="20CA75C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On Pollution </w:t>
            </w:r>
          </w:p>
          <w:p w14:paraId="1215007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-Sampling</w:t>
            </w:r>
          </w:p>
          <w:p w14:paraId="4AC0101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Computer and Software, including models and modelling techniques</w:t>
            </w:r>
          </w:p>
          <w:p w14:paraId="45368FB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Organizing low-cost access to spare parts for equipment</w:t>
            </w:r>
          </w:p>
          <w:p w14:paraId="5934F46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Provision of new / used equipment by donors to your institution/organization</w:t>
            </w:r>
          </w:p>
          <w:p w14:paraId="5F916D88" w14:textId="77777777" w:rsidR="00662662" w:rsidRPr="00B708EA" w:rsidRDefault="00662662" w:rsidP="00662662">
            <w:pPr>
              <w:tabs>
                <w:tab w:val="clear" w:pos="567"/>
              </w:tabs>
              <w:snapToGrid/>
              <w:rPr>
                <w:rFonts w:eastAsia="Yu Mincho" w:cs="Arial"/>
                <w:snapToGrid/>
                <w:sz w:val="20"/>
                <w:szCs w:val="20"/>
              </w:rPr>
            </w:pPr>
          </w:p>
          <w:p w14:paraId="6923F13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On Marine Spatial Planning </w:t>
            </w:r>
          </w:p>
          <w:p w14:paraId="22EAB48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-Observation facilities and equipment, e.g. remote sensing equipment, buoys, tide gauges, shipboard and other means of ocean observation)</w:t>
            </w:r>
          </w:p>
          <w:p w14:paraId="211BC907" w14:textId="77777777" w:rsidR="00662662" w:rsidRPr="00B708EA" w:rsidRDefault="00662662" w:rsidP="00662662">
            <w:pPr>
              <w:tabs>
                <w:tab w:val="clear" w:pos="567"/>
              </w:tabs>
              <w:snapToGrid/>
              <w:rPr>
                <w:rFonts w:eastAsia="Yu Mincho" w:cs="Arial"/>
                <w:snapToGrid/>
                <w:sz w:val="20"/>
                <w:szCs w:val="20"/>
              </w:rPr>
            </w:pPr>
          </w:p>
          <w:p w14:paraId="41FBD74D"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Medium Priority:</w:t>
            </w:r>
          </w:p>
          <w:p w14:paraId="757F82E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On Pollution </w:t>
            </w:r>
          </w:p>
          <w:p w14:paraId="37CEDC1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(Sampling and analysis equipment e.g. for water, geological, biological, chemical samples)</w:t>
            </w:r>
          </w:p>
          <w:p w14:paraId="15DF6E40" w14:textId="77777777" w:rsidR="00662662" w:rsidRPr="00B708EA" w:rsidRDefault="00662662" w:rsidP="00662662">
            <w:pPr>
              <w:tabs>
                <w:tab w:val="clear" w:pos="567"/>
              </w:tabs>
              <w:snapToGrid/>
              <w:rPr>
                <w:rFonts w:eastAsia="Yu Mincho" w:cs="Arial"/>
                <w:snapToGrid/>
                <w:sz w:val="20"/>
                <w:szCs w:val="20"/>
              </w:rPr>
            </w:pPr>
          </w:p>
          <w:p w14:paraId="379550B0"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764535B1" w14:textId="77777777" w:rsidR="00662662" w:rsidRPr="00B708EA" w:rsidRDefault="00662662" w:rsidP="00662662">
            <w:pPr>
              <w:tabs>
                <w:tab w:val="clear" w:pos="567"/>
              </w:tabs>
              <w:snapToGrid/>
              <w:rPr>
                <w:rFonts w:eastAsia="Yu Mincho" w:cs="Arial"/>
                <w:snapToGrid/>
                <w:sz w:val="20"/>
                <w:szCs w:val="20"/>
              </w:rPr>
            </w:pPr>
          </w:p>
        </w:tc>
      </w:tr>
      <w:tr w:rsidR="00662662" w:rsidRPr="00B708EA" w14:paraId="153399EC"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hideMark/>
          </w:tcPr>
          <w:p w14:paraId="56758A92"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7651EDE2" w14:textId="77777777" w:rsidR="00662662" w:rsidRPr="00B708EA" w:rsidRDefault="00662662" w:rsidP="00662662">
            <w:pPr>
              <w:tabs>
                <w:tab w:val="clear" w:pos="567"/>
              </w:tabs>
              <w:snapToGrid/>
              <w:rPr>
                <w:rFonts w:eastAsia="Yu Mincho" w:cs="Arial"/>
                <w:snapToGrid/>
                <w:color w:val="FF0000"/>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401FF80E" w14:textId="77777777" w:rsidR="00662662" w:rsidRPr="00B708EA" w:rsidRDefault="00662662" w:rsidP="00662662">
            <w:pPr>
              <w:tabs>
                <w:tab w:val="clear" w:pos="567"/>
              </w:tabs>
              <w:snapToGrid/>
              <w:rPr>
                <w:rFonts w:eastAsia="Yu Mincho" w:cs="Arial"/>
                <w:snapToGrid/>
                <w:color w:val="FF0000"/>
                <w:sz w:val="20"/>
                <w:szCs w:val="20"/>
              </w:rPr>
            </w:pPr>
            <w:r w:rsidRPr="00B708EA">
              <w:rPr>
                <w:rFonts w:eastAsia="Yu Mincho" w:cs="Arial"/>
                <w:snapToGrid/>
                <w:sz w:val="20"/>
                <w:szCs w:val="20"/>
              </w:rPr>
              <w:t xml:space="preserve">2.1.2 Promote the development of regional collaboration on sustainable scientific infrastructure     </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57BFBCB" w14:textId="77777777" w:rsidR="00662662" w:rsidRPr="00B708EA" w:rsidRDefault="00662662" w:rsidP="00DB4553">
            <w:pPr>
              <w:tabs>
                <w:tab w:val="clear" w:pos="567"/>
                <w:tab w:val="left" w:pos="557"/>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Enhanced remote sensing capabilities for seagrass, mangrove, and salt marsh mapping.</w:t>
            </w:r>
          </w:p>
          <w:p w14:paraId="207751E5" w14:textId="77777777" w:rsidR="00662662" w:rsidRPr="00B708EA" w:rsidRDefault="00662662" w:rsidP="00DB4553">
            <w:pPr>
              <w:tabs>
                <w:tab w:val="clear" w:pos="567"/>
                <w:tab w:val="left" w:pos="557"/>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Establishment of standard methodologies for carbon sequestration assessment in coastal and deep-sea ecosystems.</w:t>
            </w:r>
          </w:p>
          <w:p w14:paraId="1C8D8C0B" w14:textId="77777777" w:rsidR="00662662" w:rsidRPr="00B708EA" w:rsidRDefault="00662662" w:rsidP="00DB4553">
            <w:pPr>
              <w:tabs>
                <w:tab w:val="clear" w:pos="567"/>
                <w:tab w:val="left" w:pos="557"/>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Training workshops on chemical pollutant analysis, equipping labs across Africa with advanced analytical techniques.</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7D425144"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7434A4A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229D536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Marine Spatial Planning</w:t>
            </w:r>
          </w:p>
          <w:p w14:paraId="0894EA24" w14:textId="77777777" w:rsidR="00662662" w:rsidRPr="00B708EA" w:rsidRDefault="00662662" w:rsidP="00662662">
            <w:pPr>
              <w:tabs>
                <w:tab w:val="clear" w:pos="567"/>
              </w:tabs>
              <w:snapToGrid/>
              <w:rPr>
                <w:rFonts w:eastAsia="Yu Mincho" w:cs="Arial"/>
                <w:snapToGrid/>
                <w:sz w:val="20"/>
                <w:szCs w:val="20"/>
                <w:highlight w:val="green"/>
              </w:rPr>
            </w:pPr>
            <w:r w:rsidRPr="00B708EA">
              <w:rPr>
                <w:rFonts w:eastAsia="Yu Mincho" w:cs="Arial"/>
                <w:snapToGrid/>
                <w:sz w:val="20"/>
                <w:szCs w:val="20"/>
              </w:rPr>
              <w:t>-Use of regional and global data and information systems</w:t>
            </w:r>
          </w:p>
          <w:p w14:paraId="53E70D24" w14:textId="77777777" w:rsidR="00662662" w:rsidRPr="00B708EA" w:rsidRDefault="00662662" w:rsidP="00662662">
            <w:pPr>
              <w:tabs>
                <w:tab w:val="clear" w:pos="567"/>
              </w:tabs>
              <w:snapToGrid/>
              <w:rPr>
                <w:rFonts w:eastAsia="Yu Mincho" w:cs="Arial"/>
                <w:snapToGrid/>
                <w:sz w:val="20"/>
                <w:szCs w:val="20"/>
                <w:highlight w:val="green"/>
              </w:rPr>
            </w:pPr>
          </w:p>
          <w:p w14:paraId="61F0026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Medium Priority: </w:t>
            </w:r>
          </w:p>
          <w:p w14:paraId="4F9931F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431D9C1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On Pollution</w:t>
            </w:r>
          </w:p>
          <w:p w14:paraId="61F98793"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3CD30A3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Coastal Hazard Early Warning Systems</w:t>
            </w:r>
          </w:p>
          <w:p w14:paraId="073BA47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Deep-Sea</w:t>
            </w:r>
          </w:p>
          <w:p w14:paraId="162143D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36664128"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tcPr>
          <w:p w14:paraId="77A4A2E9" w14:textId="77777777" w:rsidR="00662662" w:rsidRPr="00B708EA" w:rsidRDefault="00662662" w:rsidP="00662662">
            <w:pPr>
              <w:tabs>
                <w:tab w:val="clear" w:pos="567"/>
              </w:tabs>
              <w:snapToGrid/>
              <w:rPr>
                <w:rFonts w:eastAsia="Yu Mincho" w:cs="Arial"/>
                <w:b/>
                <w:bCs/>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020ABCFC"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100B83B"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2.1.3 Promote involvement of citizen science in ocean research</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43A8A17A"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3747A168"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207F5B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Medium Priority: </w:t>
            </w:r>
          </w:p>
          <w:p w14:paraId="166931C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-Pollution (plastic, clean ups)</w:t>
            </w:r>
          </w:p>
          <w:p w14:paraId="5CA7C57C"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B4FFB3E" w14:textId="77777777" w:rsidR="00662662" w:rsidRPr="00B708EA" w:rsidRDefault="00662662" w:rsidP="00662662">
            <w:pPr>
              <w:tabs>
                <w:tab w:val="clear" w:pos="567"/>
              </w:tabs>
              <w:snapToGrid/>
              <w:rPr>
                <w:rFonts w:eastAsia="Yu Mincho" w:cs="Arial"/>
                <w:snapToGrid/>
                <w:sz w:val="20"/>
                <w:szCs w:val="20"/>
              </w:rPr>
            </w:pPr>
          </w:p>
        </w:tc>
      </w:tr>
      <w:tr w:rsidR="00662662" w:rsidRPr="00B708EA" w14:paraId="5773D089"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tcPr>
          <w:p w14:paraId="0BDE67E3" w14:textId="77777777" w:rsidR="00662662" w:rsidRPr="00B708EA" w:rsidRDefault="00662662" w:rsidP="00662662">
            <w:pPr>
              <w:tabs>
                <w:tab w:val="clear" w:pos="567"/>
              </w:tabs>
              <w:snapToGrid/>
              <w:rPr>
                <w:rFonts w:eastAsia="Yu Mincho" w:cs="Arial"/>
                <w:b/>
                <w:bCs/>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6E44267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2.2 Facilitating equitable access to and sharing of ocean data and information</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4784632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color w:val="000000"/>
                <w:sz w:val="20"/>
                <w:szCs w:val="20"/>
              </w:rPr>
              <w:t>2.2.1 Promote the development and wide use of regional and global data and information systems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3CDC5A08" w14:textId="77777777" w:rsidR="00662662" w:rsidRPr="00B708EA" w:rsidRDefault="00662662"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Development of a blue carbon inventory database, accessible to African researchers, policymakers, and climate finance institutions.</w:t>
            </w:r>
          </w:p>
          <w:p w14:paraId="6C76CBB5" w14:textId="77777777" w:rsidR="00662662" w:rsidRPr="00B708EA" w:rsidRDefault="00662662"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 xml:space="preserve">Training programs for acidification impact assessment, equipping researchers with tools to </w:t>
            </w:r>
            <w:proofErr w:type="spellStart"/>
            <w:r w:rsidRPr="00B708EA">
              <w:rPr>
                <w:rFonts w:eastAsia="Yu Mincho" w:cs="Arial"/>
                <w:snapToGrid/>
                <w:sz w:val="20"/>
                <w:szCs w:val="20"/>
              </w:rPr>
              <w:t>analyze</w:t>
            </w:r>
            <w:proofErr w:type="spellEnd"/>
            <w:r w:rsidRPr="00B708EA">
              <w:rPr>
                <w:rFonts w:eastAsia="Yu Mincho" w:cs="Arial"/>
                <w:snapToGrid/>
                <w:sz w:val="20"/>
                <w:szCs w:val="20"/>
              </w:rPr>
              <w:t xml:space="preserve"> pH fluctuations and their effects on marine life.</w:t>
            </w:r>
          </w:p>
          <w:p w14:paraId="2471C0B0" w14:textId="77777777" w:rsidR="00662662" w:rsidRPr="00B708EA" w:rsidRDefault="00662662" w:rsidP="00DB4553">
            <w:pPr>
              <w:tabs>
                <w:tab w:val="clear" w:pos="567"/>
                <w:tab w:val="left" w:pos="415"/>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3AF9E30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Local/National: FAIR open access ocean data bases</w:t>
            </w:r>
          </w:p>
          <w:p w14:paraId="1F86404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1a. essential ocean variables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7C5CD65B"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High Priority: </w:t>
            </w:r>
          </w:p>
          <w:p w14:paraId="109856D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Marine Spatial Planning</w:t>
            </w:r>
          </w:p>
          <w:p w14:paraId="3F488AFD" w14:textId="77777777" w:rsidR="00662662" w:rsidRPr="00B708EA" w:rsidRDefault="00662662" w:rsidP="00662662">
            <w:pPr>
              <w:tabs>
                <w:tab w:val="clear" w:pos="567"/>
              </w:tabs>
              <w:snapToGrid/>
              <w:rPr>
                <w:rFonts w:eastAsia="Yu Mincho" w:cs="Arial"/>
                <w:snapToGrid/>
                <w:sz w:val="20"/>
                <w:szCs w:val="20"/>
              </w:rPr>
            </w:pPr>
          </w:p>
          <w:p w14:paraId="5D08E2AD"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-Technical training for ocean science data management (Coastal Hazard Early Warning Systems/MSP/Pollution)</w:t>
            </w:r>
          </w:p>
          <w:p w14:paraId="38ECEDBA"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7468BB1B"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Coastal Hazard Early Warning Systems</w:t>
            </w:r>
          </w:p>
          <w:p w14:paraId="70DEE00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Deep-Sea</w:t>
            </w:r>
          </w:p>
          <w:p w14:paraId="3145A26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2684340E" w14:textId="77777777" w:rsidTr="00662662">
        <w:trPr>
          <w:trHeight w:val="442"/>
        </w:trPr>
        <w:tc>
          <w:tcPr>
            <w:tcW w:w="1603" w:type="dxa"/>
            <w:vMerge/>
            <w:tcBorders>
              <w:left w:val="single" w:sz="8" w:space="0" w:color="FFFFFF"/>
              <w:right w:val="single" w:sz="8" w:space="0" w:color="FFFFFF"/>
            </w:tcBorders>
            <w:shd w:val="clear" w:color="auto" w:fill="00B0F0"/>
            <w:vAlign w:val="center"/>
            <w:hideMark/>
          </w:tcPr>
          <w:p w14:paraId="1113FB6D"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46A14E67"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35499C0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color w:val="000000"/>
                <w:sz w:val="20"/>
                <w:szCs w:val="20"/>
              </w:rPr>
              <w:t>2.2.2 Promote the sharing of ocean data and information by stakeholders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63F3DE35" w14:textId="77777777" w:rsidR="00662662" w:rsidRPr="00B708EA" w:rsidRDefault="00662662"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 xml:space="preserve">A real-time data-sharing platform, allowing collaboration between African marine research </w:t>
            </w:r>
            <w:proofErr w:type="spellStart"/>
            <w:r w:rsidRPr="00B708EA">
              <w:rPr>
                <w:rFonts w:eastAsia="Yu Mincho" w:cs="Arial"/>
                <w:snapToGrid/>
                <w:sz w:val="20"/>
                <w:szCs w:val="20"/>
              </w:rPr>
              <w:t>centers</w:t>
            </w:r>
            <w:proofErr w:type="spellEnd"/>
            <w:r w:rsidRPr="00B708EA">
              <w:rPr>
                <w:rFonts w:eastAsia="Yu Mincho" w:cs="Arial"/>
                <w:snapToGrid/>
                <w:sz w:val="20"/>
                <w:szCs w:val="20"/>
              </w:rPr>
              <w:t xml:space="preserve"> and international monitoring initiatives (e.g., GOA-ON, Global Carbon Project). </w:t>
            </w:r>
          </w:p>
          <w:p w14:paraId="1DA08866" w14:textId="77777777" w:rsidR="00662662" w:rsidRPr="00B708EA" w:rsidRDefault="00662662" w:rsidP="00DB4553">
            <w:pPr>
              <w:tabs>
                <w:tab w:val="clear" w:pos="567"/>
                <w:tab w:val="left" w:pos="415"/>
              </w:tabs>
              <w:snapToGrid/>
              <w:rPr>
                <w:rFonts w:eastAsia="Yu Mincho" w:cs="Arial"/>
                <w:snapToGrid/>
                <w:sz w:val="20"/>
                <w:szCs w:val="20"/>
              </w:rPr>
            </w:pPr>
          </w:p>
          <w:p w14:paraId="329D6F2C" w14:textId="77777777" w:rsidR="00662662" w:rsidRPr="00B708EA" w:rsidRDefault="00662662" w:rsidP="00DB4553">
            <w:pPr>
              <w:tabs>
                <w:tab w:val="clear" w:pos="567"/>
                <w:tab w:val="left" w:pos="415"/>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CBEB4B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Partner with Seafloor 2030</w:t>
            </w:r>
          </w:p>
          <w:p w14:paraId="1B27A02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Collaborate with POGO, DOOS, GOOS</w:t>
            </w:r>
          </w:p>
          <w:p w14:paraId="5A36EF0C"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87D902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Medium Priority:</w:t>
            </w:r>
          </w:p>
          <w:p w14:paraId="540F03A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5F0AEF7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p w14:paraId="41914FA5" w14:textId="77777777" w:rsidR="00662662" w:rsidRPr="00B708EA" w:rsidRDefault="00662662" w:rsidP="00662662">
            <w:pPr>
              <w:tabs>
                <w:tab w:val="clear" w:pos="567"/>
              </w:tabs>
              <w:snapToGrid/>
              <w:rPr>
                <w:rFonts w:eastAsia="Yu Mincho" w:cs="Arial"/>
                <w:snapToGrid/>
                <w:sz w:val="20"/>
                <w:szCs w:val="20"/>
              </w:rPr>
            </w:pPr>
          </w:p>
          <w:p w14:paraId="7EA9353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-Access to best practices on the use and maintenance of physical infrastructure and equipment</w:t>
            </w:r>
          </w:p>
          <w:p w14:paraId="3C6C969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Technical training for ocean science related to ocean observation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CD9FD7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Coastal Hazard Early Warning Systems</w:t>
            </w:r>
          </w:p>
          <w:p w14:paraId="41DE8E0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Deep-Sea</w:t>
            </w:r>
          </w:p>
          <w:p w14:paraId="11FCB3A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180E2F63" w14:textId="77777777" w:rsidTr="00662662">
        <w:trPr>
          <w:trHeight w:val="442"/>
        </w:trPr>
        <w:tc>
          <w:tcPr>
            <w:tcW w:w="1603" w:type="dxa"/>
            <w:vMerge/>
            <w:tcBorders>
              <w:left w:val="single" w:sz="8" w:space="0" w:color="FFFFFF"/>
              <w:bottom w:val="single" w:sz="8" w:space="0" w:color="FFFFFF"/>
              <w:right w:val="single" w:sz="8" w:space="0" w:color="FFFFFF"/>
            </w:tcBorders>
            <w:shd w:val="clear" w:color="auto" w:fill="00B0F0"/>
            <w:vAlign w:val="center"/>
          </w:tcPr>
          <w:p w14:paraId="38CDCDA2"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4A56A3CE"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8D6FB83" w14:textId="77777777" w:rsidR="00662662" w:rsidRPr="00B708EA" w:rsidRDefault="00662662" w:rsidP="00662662">
            <w:pPr>
              <w:tabs>
                <w:tab w:val="clear" w:pos="567"/>
              </w:tabs>
              <w:snapToGrid/>
              <w:rPr>
                <w:rFonts w:eastAsia="Yu Mincho" w:cs="Arial"/>
                <w:snapToGrid/>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6A7BBD15"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2811CF6F"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4E4F9204"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5DA1823C" w14:textId="77777777" w:rsidR="00662662" w:rsidRPr="00B708EA" w:rsidRDefault="00662662" w:rsidP="00662662">
            <w:pPr>
              <w:tabs>
                <w:tab w:val="clear" w:pos="567"/>
              </w:tabs>
              <w:snapToGrid/>
              <w:rPr>
                <w:rFonts w:eastAsia="Yu Mincho" w:cs="Arial"/>
                <w:snapToGrid/>
                <w:sz w:val="20"/>
                <w:szCs w:val="20"/>
              </w:rPr>
            </w:pPr>
          </w:p>
        </w:tc>
      </w:tr>
      <w:tr w:rsidR="00662662" w:rsidRPr="00B708EA" w14:paraId="2F609727" w14:textId="77777777" w:rsidTr="00662662">
        <w:trPr>
          <w:trHeight w:val="442"/>
        </w:trPr>
        <w:tc>
          <w:tcPr>
            <w:tcW w:w="1603" w:type="dxa"/>
            <w:vMerge w:val="restart"/>
            <w:tcBorders>
              <w:top w:val="single" w:sz="8" w:space="0" w:color="FFFFFF"/>
              <w:left w:val="single" w:sz="8" w:space="0" w:color="FFFFFF"/>
              <w:bottom w:val="single" w:sz="8" w:space="0" w:color="FFFFFF"/>
              <w:right w:val="single" w:sz="8" w:space="0" w:color="FFFFFF"/>
            </w:tcBorders>
            <w:shd w:val="clear" w:color="auto" w:fill="00B0F0"/>
          </w:tcPr>
          <w:p w14:paraId="733C988B"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b/>
                <w:bCs/>
                <w:snapToGrid/>
                <w:sz w:val="20"/>
                <w:szCs w:val="20"/>
              </w:rPr>
              <w:t>3. Global, regional and sub-regional mechanisms strengthened</w:t>
            </w: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76B4F37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3.1 Further strengthening and supporting secretariats of regional commissions</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16EC4C6F" w14:textId="77777777" w:rsidR="00662662" w:rsidRPr="00B708EA" w:rsidRDefault="00662662" w:rsidP="00662662">
            <w:pPr>
              <w:tabs>
                <w:tab w:val="clear" w:pos="567"/>
              </w:tabs>
              <w:snapToGrid/>
              <w:rPr>
                <w:rFonts w:eastAsia="Yu Mincho" w:cs="Arial"/>
                <w:snapToGrid/>
                <w:color w:val="000000"/>
                <w:sz w:val="20"/>
                <w:szCs w:val="20"/>
              </w:rPr>
            </w:pPr>
            <w:r w:rsidRPr="00B708EA">
              <w:rPr>
                <w:rFonts w:eastAsia="Yu Mincho" w:cs="Arial"/>
                <w:snapToGrid/>
                <w:color w:val="000000"/>
                <w:sz w:val="20"/>
                <w:szCs w:val="20"/>
              </w:rPr>
              <w:t>3.1.1 Improve staffing of secretariat of regional sub-commissions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023D0715"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7A45726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Staffing of secretariat of IOCARIBE sub-commission</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54338C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 ALL</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0EE62D3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Urgent Priority</w:t>
            </w:r>
          </w:p>
        </w:tc>
      </w:tr>
      <w:tr w:rsidR="00662662" w:rsidRPr="00B708EA" w14:paraId="10A0A7B2"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hideMark/>
          </w:tcPr>
          <w:p w14:paraId="279391A8"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63478F61"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4B5462A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color w:val="000000"/>
                <w:sz w:val="20"/>
                <w:szCs w:val="20"/>
              </w:rPr>
              <w:t>3.1.2 Reinforce budgeting of regional sub-commissions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7F59F935"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39BA643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Reinforcement of budgeting of IOCARIBE sub-commission</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EA32C2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 ALL</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14E0D6E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Urgent Priority</w:t>
            </w:r>
          </w:p>
        </w:tc>
      </w:tr>
      <w:tr w:rsidR="00662662" w:rsidRPr="00B708EA" w14:paraId="3238A8C6"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tcPr>
          <w:p w14:paraId="7E4E1A59" w14:textId="77777777" w:rsidR="00662662" w:rsidRPr="00B708EA" w:rsidRDefault="00662662" w:rsidP="00662662">
            <w:pPr>
              <w:tabs>
                <w:tab w:val="clear" w:pos="567"/>
              </w:tabs>
              <w:snapToGrid/>
              <w:rPr>
                <w:rFonts w:eastAsia="Yu Mincho" w:cs="Arial"/>
                <w:b/>
                <w:bCs/>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1555BB8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3.2 Enhancing effective communication between regional sub-commission secretariats and global programmes as well as other communities of practice (incl. other organisations)</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1506D80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color w:val="000000"/>
                <w:sz w:val="20"/>
                <w:szCs w:val="20"/>
              </w:rPr>
              <w:t>3.2.1 Establish an effective coordination and communication mechanism between the secretariats of the regional sub-commissions and the global programmes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29A0C56" w14:textId="77777777" w:rsidR="00662662" w:rsidRPr="00B708EA" w:rsidRDefault="00662662" w:rsidP="00DB4553">
            <w:pPr>
              <w:tabs>
                <w:tab w:val="clear" w:pos="567"/>
                <w:tab w:val="left" w:pos="47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Developing community response protocols for harmful algal bloom outbreaks, protecting fisheries and coastal livelihoods.</w:t>
            </w:r>
          </w:p>
          <w:p w14:paraId="2AD814E3" w14:textId="77777777" w:rsidR="00662662" w:rsidRPr="00B708EA" w:rsidRDefault="00662662" w:rsidP="00DB4553">
            <w:pPr>
              <w:tabs>
                <w:tab w:val="clear" w:pos="567"/>
                <w:tab w:val="left" w:pos="47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Capacity development for HAB toxin analysis and risk mitigation, ensuring labs across Africa can detect and manage bloom-related threats.</w:t>
            </w:r>
          </w:p>
          <w:p w14:paraId="3EA6138B" w14:textId="77777777" w:rsidR="00662662" w:rsidRPr="00B708EA" w:rsidRDefault="00662662" w:rsidP="00DB4553">
            <w:pPr>
              <w:tabs>
                <w:tab w:val="clear" w:pos="567"/>
                <w:tab w:val="left" w:pos="47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Training for government agencies on best practices in multi-hazard early warning dissemination.</w:t>
            </w:r>
          </w:p>
          <w:p w14:paraId="0448957D"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6F9B95A7"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3EC91F2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44BDF6C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46B0628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Marine Spatial Planning</w:t>
            </w:r>
          </w:p>
          <w:p w14:paraId="77C04D53"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7634E2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Coastal Hazard Early Warning Systems</w:t>
            </w:r>
          </w:p>
          <w:p w14:paraId="27BA28AD"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Deep-Sea</w:t>
            </w:r>
          </w:p>
          <w:p w14:paraId="2BB74E0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097B26F0" w14:textId="77777777" w:rsidTr="00662662">
        <w:trPr>
          <w:trHeight w:val="824"/>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42AF8C0C"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639C733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3.3 Identifying specific national and regional capacity development needs through regular needs assessment</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3FCCA1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3.3.1 Organise and conduct biennial capacity development needs survey</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3E0B3CA"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2E5DF60B"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First meeting took place 18/10/24</w:t>
            </w:r>
          </w:p>
          <w:p w14:paraId="65B4DD89" w14:textId="77777777" w:rsidR="00662662" w:rsidRPr="00B708EA" w:rsidRDefault="00662662" w:rsidP="00662662">
            <w:pPr>
              <w:tabs>
                <w:tab w:val="clear" w:pos="567"/>
              </w:tabs>
              <w:snapToGrid/>
              <w:rPr>
                <w:rFonts w:eastAsia="Yu Mincho" w:cs="Arial"/>
                <w:snapToGrid/>
                <w:sz w:val="20"/>
                <w:szCs w:val="20"/>
              </w:rPr>
            </w:pPr>
          </w:p>
          <w:p w14:paraId="66A3ACE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Review of the CD WG Terms of Reference</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02E1056"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72357FF7" w14:textId="77777777" w:rsidR="00662662" w:rsidRPr="00B708EA" w:rsidRDefault="00662662" w:rsidP="00662662">
            <w:pPr>
              <w:tabs>
                <w:tab w:val="clear" w:pos="567"/>
              </w:tabs>
              <w:snapToGrid/>
              <w:rPr>
                <w:rFonts w:eastAsia="Yu Mincho" w:cs="Arial"/>
                <w:snapToGrid/>
                <w:sz w:val="20"/>
                <w:szCs w:val="20"/>
              </w:rPr>
            </w:pPr>
          </w:p>
        </w:tc>
      </w:tr>
      <w:tr w:rsidR="00662662" w:rsidRPr="00B708EA" w14:paraId="40DEEC57" w14:textId="77777777" w:rsidTr="00662662">
        <w:trPr>
          <w:trHeight w:val="618"/>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54917092"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6A98716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3.4 Encouraging regional and sub-regional organisations to be leaders in, and amplifiers of capacity development </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7543202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3.4.1 Reinforce engagement of regional and sub-regional organizations in consultation process and capacity development initiatives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2B359106" w14:textId="77777777" w:rsidR="00662662" w:rsidRPr="00B708EA" w:rsidRDefault="00662662" w:rsidP="00DB4553">
            <w:pPr>
              <w:tabs>
                <w:tab w:val="clear" w:pos="567"/>
                <w:tab w:val="left" w:pos="39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Africa’s engagement in the International Seabed Authority (ISA) and deep-sea biodiversity agreements.</w:t>
            </w:r>
          </w:p>
          <w:p w14:paraId="41095BA3" w14:textId="77777777" w:rsidR="00662662" w:rsidRPr="00B708EA" w:rsidRDefault="00662662" w:rsidP="00DB4553">
            <w:pPr>
              <w:tabs>
                <w:tab w:val="clear" w:pos="567"/>
                <w:tab w:val="left" w:pos="39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Creation of African-led deep-sea research initiatives, with dedicated funding for exploration and conservation of understudied deep-ocean ecosystems.</w:t>
            </w:r>
          </w:p>
          <w:p w14:paraId="1F0D487F" w14:textId="77777777" w:rsidR="00662662" w:rsidRPr="00B708EA" w:rsidRDefault="00662662" w:rsidP="00DB4553">
            <w:pPr>
              <w:tabs>
                <w:tab w:val="clear" w:pos="567"/>
                <w:tab w:val="left" w:pos="400"/>
              </w:tabs>
              <w:snapToGrid/>
              <w:rPr>
                <w:rFonts w:eastAsia="Yu Mincho" w:cs="Arial"/>
                <w:snapToGrid/>
                <w:sz w:val="20"/>
                <w:szCs w:val="20"/>
              </w:rPr>
            </w:pPr>
            <w:r w:rsidRPr="00B708EA">
              <w:rPr>
                <w:rFonts w:eastAsia="Yu Mincho" w:cs="Arial"/>
                <w:snapToGrid/>
                <w:sz w:val="20"/>
                <w:szCs w:val="20"/>
              </w:rPr>
              <w:lastRenderedPageBreak/>
              <w:t>o</w:t>
            </w:r>
            <w:r w:rsidRPr="00B708EA">
              <w:rPr>
                <w:rFonts w:eastAsia="Yu Mincho" w:cs="Arial"/>
                <w:snapToGrid/>
                <w:sz w:val="20"/>
                <w:szCs w:val="20"/>
              </w:rPr>
              <w:tab/>
              <w:t>Establishing a regional HAB forecasting and data-sharing mechanism, linking African states with international observation networks.</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BA2E02A"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127E95A9"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1D40252D" w14:textId="77777777" w:rsidR="00662662" w:rsidRPr="00B708EA" w:rsidRDefault="00662662" w:rsidP="00662662">
            <w:pPr>
              <w:tabs>
                <w:tab w:val="clear" w:pos="567"/>
              </w:tabs>
              <w:snapToGrid/>
              <w:rPr>
                <w:rFonts w:eastAsia="Yu Mincho" w:cs="Arial"/>
                <w:snapToGrid/>
                <w:sz w:val="20"/>
                <w:szCs w:val="20"/>
              </w:rPr>
            </w:pPr>
          </w:p>
        </w:tc>
      </w:tr>
      <w:tr w:rsidR="00662662" w:rsidRPr="00B708EA" w14:paraId="480A7373" w14:textId="77777777" w:rsidTr="00662662">
        <w:trPr>
          <w:trHeight w:val="618"/>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431D99E6"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61A5F3A7"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36814B79" w14:textId="77777777" w:rsidR="00662662" w:rsidRPr="00B708EA" w:rsidRDefault="00662662" w:rsidP="00662662">
            <w:pPr>
              <w:tabs>
                <w:tab w:val="clear" w:pos="567"/>
              </w:tabs>
              <w:snapToGrid/>
              <w:rPr>
                <w:rFonts w:eastAsia="Yu Mincho" w:cs="Arial"/>
                <w:snapToGrid/>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93939D3"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436C1776"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24CCF278"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657EAEF2" w14:textId="77777777" w:rsidR="00662662" w:rsidRPr="00B708EA" w:rsidRDefault="00662662" w:rsidP="00662662">
            <w:pPr>
              <w:tabs>
                <w:tab w:val="clear" w:pos="567"/>
              </w:tabs>
              <w:snapToGrid/>
              <w:rPr>
                <w:rFonts w:eastAsia="Yu Mincho" w:cs="Arial"/>
                <w:snapToGrid/>
                <w:sz w:val="20"/>
                <w:szCs w:val="20"/>
              </w:rPr>
            </w:pPr>
          </w:p>
        </w:tc>
      </w:tr>
      <w:tr w:rsidR="00662662" w:rsidRPr="00B708EA" w14:paraId="4CA188A1" w14:textId="77777777" w:rsidTr="00662662">
        <w:trPr>
          <w:trHeight w:val="618"/>
        </w:trPr>
        <w:tc>
          <w:tcPr>
            <w:tcW w:w="1603" w:type="dxa"/>
            <w:vMerge w:val="restart"/>
            <w:tcBorders>
              <w:left w:val="single" w:sz="8" w:space="0" w:color="FFFFFF"/>
              <w:right w:val="single" w:sz="8" w:space="0" w:color="FFFFFF"/>
            </w:tcBorders>
            <w:shd w:val="clear" w:color="auto" w:fill="00B0F0"/>
            <w:vAlign w:val="center"/>
          </w:tcPr>
          <w:p w14:paraId="53FBCE1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b/>
                <w:bCs/>
                <w:snapToGrid/>
                <w:sz w:val="20"/>
                <w:szCs w:val="20"/>
              </w:rPr>
              <w:t>4. Development of ocean research policies in support of sustainable development objectives promoted</w:t>
            </w:r>
          </w:p>
          <w:p w14:paraId="7E1DC428"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56FB2C2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4.1 Fostering the development of ocean research policies     </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3396A7FA" w14:textId="30FB3123" w:rsidR="00662662" w:rsidRPr="00B708EA" w:rsidRDefault="00662662" w:rsidP="00B812F0">
            <w:pPr>
              <w:numPr>
                <w:ilvl w:val="0"/>
                <w:numId w:val="13"/>
              </w:numPr>
              <w:tabs>
                <w:tab w:val="clear" w:pos="567"/>
              </w:tabs>
              <w:snapToGrid/>
              <w:spacing w:after="60"/>
              <w:ind w:left="720"/>
              <w:contextualSpacing/>
              <w:rPr>
                <w:rFonts w:eastAsia="Yu Mincho" w:cs="Arial"/>
                <w:snapToGrid/>
                <w:sz w:val="20"/>
                <w:szCs w:val="20"/>
              </w:rPr>
            </w:pPr>
            <w:r w:rsidRPr="00B708EA">
              <w:rPr>
                <w:rFonts w:eastAsia="Yu Mincho" w:cs="Arial"/>
                <w:snapToGrid/>
                <w:sz w:val="20"/>
                <w:szCs w:val="20"/>
              </w:rPr>
              <w:t>4.1.1 Compile and compare information on existing ocean research policies, and disseminate to member states for their use</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35B6F178" w14:textId="77777777" w:rsidR="00662662" w:rsidRPr="00B708EA" w:rsidRDefault="00662662" w:rsidP="00DB4553">
            <w:pPr>
              <w:numPr>
                <w:ilvl w:val="0"/>
                <w:numId w:val="13"/>
              </w:numPr>
              <w:tabs>
                <w:tab w:val="clear" w:pos="567"/>
              </w:tabs>
              <w:snapToGrid/>
              <w:ind w:left="415"/>
              <w:contextualSpacing/>
              <w:rPr>
                <w:rFonts w:eastAsia="Yu Mincho" w:cs="Arial"/>
                <w:snapToGrid/>
                <w:sz w:val="20"/>
                <w:szCs w:val="20"/>
              </w:rPr>
            </w:pPr>
            <w:r w:rsidRPr="00B708EA">
              <w:rPr>
                <w:rFonts w:eastAsia="Yu Mincho" w:cs="Arial"/>
                <w:snapToGrid/>
                <w:sz w:val="20"/>
                <w:szCs w:val="20"/>
              </w:rPr>
              <w:t>Develop national platforms for sharing hazard monitoring data and research priorities.</w:t>
            </w:r>
          </w:p>
          <w:p w14:paraId="465A65A8" w14:textId="77777777" w:rsidR="00662662" w:rsidRPr="00B708EA" w:rsidRDefault="00662662" w:rsidP="00DB4553">
            <w:pPr>
              <w:numPr>
                <w:ilvl w:val="0"/>
                <w:numId w:val="13"/>
              </w:numPr>
              <w:tabs>
                <w:tab w:val="clear" w:pos="567"/>
              </w:tabs>
              <w:snapToGrid/>
              <w:ind w:left="415"/>
              <w:contextualSpacing/>
              <w:rPr>
                <w:rFonts w:eastAsia="Yu Mincho" w:cs="Arial"/>
                <w:snapToGrid/>
                <w:sz w:val="20"/>
                <w:szCs w:val="20"/>
              </w:rPr>
            </w:pPr>
            <w:r w:rsidRPr="00B708EA">
              <w:rPr>
                <w:rFonts w:eastAsia="Yu Mincho" w:cs="Arial"/>
                <w:snapToGrid/>
                <w:sz w:val="20"/>
                <w:szCs w:val="20"/>
              </w:rPr>
              <w:t>Create shared databases on marine spatial planning projects and policies.</w:t>
            </w:r>
          </w:p>
          <w:p w14:paraId="14FAA870" w14:textId="77777777" w:rsidR="00662662" w:rsidRPr="00B708EA" w:rsidRDefault="00662662" w:rsidP="00DB4553">
            <w:pPr>
              <w:numPr>
                <w:ilvl w:val="0"/>
                <w:numId w:val="13"/>
              </w:numPr>
              <w:tabs>
                <w:tab w:val="clear" w:pos="567"/>
              </w:tabs>
              <w:snapToGrid/>
              <w:ind w:left="415"/>
              <w:contextualSpacing/>
              <w:rPr>
                <w:rFonts w:eastAsia="Yu Mincho" w:cs="Arial"/>
                <w:snapToGrid/>
                <w:sz w:val="20"/>
                <w:szCs w:val="20"/>
              </w:rPr>
            </w:pPr>
            <w:r w:rsidRPr="00B708EA">
              <w:rPr>
                <w:rFonts w:eastAsia="Yu Mincho" w:cs="Arial"/>
                <w:snapToGrid/>
                <w:sz w:val="20"/>
                <w:szCs w:val="20"/>
              </w:rPr>
              <w:t>Establish networks for sharing pollution monitoring data.</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F1C9252"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626587D"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Medium Priority</w:t>
            </w:r>
          </w:p>
          <w:p w14:paraId="781D814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p w14:paraId="1EF4B69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D0E85C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Coastal Hazard Early Warning Systems</w:t>
            </w:r>
          </w:p>
          <w:p w14:paraId="212E9D2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Deep-Sea</w:t>
            </w:r>
          </w:p>
          <w:p w14:paraId="144F98B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41AF82EE" w14:textId="77777777" w:rsidTr="00662662">
        <w:trPr>
          <w:trHeight w:val="855"/>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hideMark/>
          </w:tcPr>
          <w:p w14:paraId="6C036985"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59F3F5C5"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F287A7A" w14:textId="77777777" w:rsidR="00662662" w:rsidRPr="00B708EA" w:rsidRDefault="00662662" w:rsidP="00662662">
            <w:pPr>
              <w:tabs>
                <w:tab w:val="clear" w:pos="567"/>
              </w:tabs>
              <w:snapToGrid/>
              <w:jc w:val="center"/>
              <w:rPr>
                <w:rFonts w:eastAsia="Yu Mincho" w:cs="Arial"/>
                <w:snapToGrid/>
                <w:sz w:val="20"/>
                <w:szCs w:val="20"/>
              </w:rPr>
            </w:pPr>
            <w:r w:rsidRPr="00B708EA">
              <w:rPr>
                <w:rFonts w:eastAsia="Yu Mincho" w:cs="Arial"/>
                <w:snapToGrid/>
                <w:sz w:val="20"/>
                <w:szCs w:val="20"/>
              </w:rPr>
              <w:t>4.1.2 Assist and enable Member States with the development of ocean research policies, making use of the results of 4.1.1</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5904F8A1" w14:textId="2F98DCCA" w:rsidR="00662662" w:rsidRPr="00B708EA" w:rsidRDefault="00662662"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Implementing policies to combat eutrophication</w:t>
            </w:r>
          </w:p>
          <w:p w14:paraId="2EC323F0" w14:textId="77777777" w:rsidR="00662662" w:rsidRPr="00B708EA" w:rsidRDefault="00662662" w:rsidP="00DB4553">
            <w:pPr>
              <w:tabs>
                <w:tab w:val="clear" w:pos="567"/>
                <w:tab w:val="left" w:pos="415"/>
              </w:tabs>
              <w:snapToGrid/>
              <w:rPr>
                <w:rFonts w:eastAsia="Yu Mincho" w:cs="Arial"/>
                <w:snapToGrid/>
                <w:sz w:val="20"/>
                <w:szCs w:val="20"/>
              </w:rPr>
            </w:pPr>
          </w:p>
          <w:p w14:paraId="0F4673CD" w14:textId="165B1065" w:rsidR="00662662" w:rsidRPr="00B708EA" w:rsidRDefault="00662662"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Strengthening policy frameworks for Marine Spatial Planning, ensuring:</w:t>
            </w:r>
          </w:p>
          <w:p w14:paraId="1CD52923" w14:textId="77777777" w:rsidR="00662662" w:rsidRPr="00B708EA" w:rsidRDefault="00662662" w:rsidP="00DB4553">
            <w:pPr>
              <w:numPr>
                <w:ilvl w:val="0"/>
                <w:numId w:val="13"/>
              </w:numPr>
              <w:tabs>
                <w:tab w:val="clear" w:pos="567"/>
              </w:tabs>
              <w:snapToGrid/>
              <w:ind w:left="415"/>
              <w:contextualSpacing/>
              <w:rPr>
                <w:rFonts w:eastAsia="Yu Mincho" w:cs="Arial"/>
                <w:snapToGrid/>
                <w:sz w:val="20"/>
                <w:szCs w:val="20"/>
              </w:rPr>
            </w:pPr>
            <w:r w:rsidRPr="00B708EA">
              <w:rPr>
                <w:rFonts w:eastAsia="Yu Mincho" w:cs="Arial"/>
                <w:snapToGrid/>
                <w:sz w:val="20"/>
                <w:szCs w:val="20"/>
              </w:rPr>
              <w:t>Transboundary MSP collaboration for shared marine resources across regional economic zones.</w:t>
            </w:r>
          </w:p>
          <w:p w14:paraId="3897D6E4" w14:textId="77777777" w:rsidR="00662662" w:rsidRPr="00B708EA" w:rsidRDefault="00662662" w:rsidP="00DB4553">
            <w:pPr>
              <w:numPr>
                <w:ilvl w:val="0"/>
                <w:numId w:val="13"/>
              </w:numPr>
              <w:tabs>
                <w:tab w:val="clear" w:pos="567"/>
              </w:tabs>
              <w:snapToGrid/>
              <w:ind w:left="415"/>
              <w:contextualSpacing/>
              <w:rPr>
                <w:rFonts w:eastAsia="Yu Mincho" w:cs="Arial"/>
                <w:snapToGrid/>
                <w:sz w:val="20"/>
                <w:szCs w:val="20"/>
              </w:rPr>
            </w:pPr>
            <w:r w:rsidRPr="00B708EA">
              <w:rPr>
                <w:rFonts w:eastAsia="Yu Mincho" w:cs="Arial"/>
                <w:snapToGrid/>
                <w:sz w:val="20"/>
                <w:szCs w:val="20"/>
              </w:rPr>
              <w:t xml:space="preserve">Legal and governance structures that integrate biodiversity conservation, blue economy development, </w:t>
            </w:r>
            <w:r w:rsidRPr="00B708EA">
              <w:rPr>
                <w:rFonts w:eastAsia="Yu Mincho" w:cs="Arial"/>
                <w:snapToGrid/>
                <w:sz w:val="20"/>
                <w:szCs w:val="20"/>
              </w:rPr>
              <w:lastRenderedPageBreak/>
              <w:t>and stakeholder participation.</w:t>
            </w:r>
          </w:p>
          <w:p w14:paraId="2D7476BF" w14:textId="501AFC15" w:rsidR="00662662" w:rsidRPr="00B708EA" w:rsidRDefault="00662662" w:rsidP="00DB4553">
            <w:pPr>
              <w:numPr>
                <w:ilvl w:val="0"/>
                <w:numId w:val="13"/>
              </w:numPr>
              <w:tabs>
                <w:tab w:val="clear" w:pos="567"/>
              </w:tabs>
              <w:snapToGrid/>
              <w:ind w:left="415"/>
              <w:contextualSpacing/>
              <w:rPr>
                <w:rFonts w:eastAsia="Yu Mincho" w:cs="Arial"/>
                <w:snapToGrid/>
                <w:sz w:val="20"/>
                <w:szCs w:val="20"/>
              </w:rPr>
            </w:pPr>
            <w:r w:rsidRPr="00B708EA">
              <w:rPr>
                <w:rFonts w:eastAsia="Yu Mincho" w:cs="Arial"/>
                <w:snapToGrid/>
                <w:sz w:val="20"/>
                <w:szCs w:val="20"/>
              </w:rPr>
              <w:t>Harmonization of MSP policies across different coastal governance systems in Africa.</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7FC5739"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6AB1DB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7DA0DB6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Marine Spatial Planning</w:t>
            </w:r>
          </w:p>
          <w:p w14:paraId="1F0E3FB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Assistance with the development of national marine science management procedures and national ocean research policies</w:t>
            </w:r>
          </w:p>
          <w:p w14:paraId="00AFDB0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Support of co-design methodologies that enable joint development of policies</w:t>
            </w:r>
          </w:p>
          <w:p w14:paraId="75734DB2"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 Technical training for ocean science related to research activities e.g. </w:t>
            </w:r>
            <w:r w:rsidRPr="00B708EA">
              <w:rPr>
                <w:rFonts w:eastAsia="Yu Mincho" w:cs="Arial"/>
                <w:snapToGrid/>
                <w:sz w:val="20"/>
                <w:szCs w:val="20"/>
              </w:rPr>
              <w:lastRenderedPageBreak/>
              <w:t>climate change, ocean acidification, eutrophication, etc.</w:t>
            </w:r>
          </w:p>
          <w:p w14:paraId="6378ACE9" w14:textId="77777777" w:rsidR="00662662" w:rsidRPr="00B708EA" w:rsidRDefault="00662662" w:rsidP="00662662">
            <w:pPr>
              <w:tabs>
                <w:tab w:val="clear" w:pos="567"/>
              </w:tabs>
              <w:snapToGrid/>
              <w:rPr>
                <w:rFonts w:eastAsia="Yu Mincho" w:cs="Arial"/>
                <w:snapToGrid/>
                <w:sz w:val="20"/>
                <w:szCs w:val="20"/>
              </w:rPr>
            </w:pPr>
          </w:p>
          <w:p w14:paraId="278E46C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183E1BD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Technical training for ocean science related to research activities e.g. climate change, ocean acidification, eutrophication, etc</w:t>
            </w:r>
          </w:p>
          <w:p w14:paraId="21BF790D"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4993AF0E" w14:textId="77777777" w:rsidR="00662662" w:rsidRPr="00B708EA" w:rsidRDefault="00662662" w:rsidP="00662662">
            <w:pPr>
              <w:tabs>
                <w:tab w:val="clear" w:pos="567"/>
              </w:tabs>
              <w:snapToGrid/>
              <w:rPr>
                <w:rFonts w:eastAsia="Yu Mincho" w:cs="Arial"/>
                <w:snapToGrid/>
                <w:sz w:val="20"/>
                <w:szCs w:val="20"/>
              </w:rPr>
            </w:pPr>
          </w:p>
        </w:tc>
      </w:tr>
      <w:tr w:rsidR="00662662" w:rsidRPr="00B708EA" w14:paraId="686B99EB" w14:textId="77777777" w:rsidTr="00662662">
        <w:trPr>
          <w:trHeight w:val="855"/>
        </w:trPr>
        <w:tc>
          <w:tcPr>
            <w:tcW w:w="1603" w:type="dxa"/>
            <w:vMerge w:val="restart"/>
            <w:tcBorders>
              <w:top w:val="single" w:sz="8" w:space="0" w:color="FFFFFF"/>
              <w:left w:val="single" w:sz="8" w:space="0" w:color="FFFFFF"/>
              <w:right w:val="single" w:sz="8" w:space="0" w:color="FFFFFF"/>
            </w:tcBorders>
            <w:shd w:val="clear" w:color="auto" w:fill="00B0F0"/>
            <w:tcMar>
              <w:top w:w="15" w:type="dxa"/>
              <w:left w:w="76" w:type="dxa"/>
              <w:bottom w:w="0" w:type="dxa"/>
              <w:right w:w="76" w:type="dxa"/>
            </w:tcMar>
          </w:tcPr>
          <w:p w14:paraId="053EABF2" w14:textId="77777777" w:rsidR="00662662" w:rsidRPr="00B708EA" w:rsidRDefault="00662662" w:rsidP="00662662">
            <w:pPr>
              <w:tabs>
                <w:tab w:val="clear" w:pos="567"/>
              </w:tabs>
              <w:snapToGrid/>
              <w:rPr>
                <w:rFonts w:eastAsia="Yu Mincho" w:cs="Arial"/>
                <w:b/>
                <w:bCs/>
                <w:snapToGrid/>
                <w:sz w:val="20"/>
                <w:szCs w:val="20"/>
              </w:rPr>
            </w:pPr>
            <w:r w:rsidRPr="00B708EA">
              <w:rPr>
                <w:rFonts w:eastAsia="Yu Mincho" w:cs="Arial"/>
                <w:b/>
                <w:bCs/>
                <w:snapToGrid/>
                <w:sz w:val="20"/>
                <w:szCs w:val="20"/>
              </w:rPr>
              <w:t>5. Visibility, awareness and understanding on the roles and values of the ocean and ocean research in relation to human wellbeing and sustainable development increased</w:t>
            </w: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5057215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5.1 Fostering the development of ocean related public information and communication services</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39A6791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5.1.1 Encourage the development of public information (communication) departments in ocean research institutions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281596D" w14:textId="364599B5" w:rsidR="00662662" w:rsidRPr="00B708EA" w:rsidRDefault="00B812F0" w:rsidP="00DB4553">
            <w:pPr>
              <w:tabs>
                <w:tab w:val="clear" w:pos="567"/>
                <w:tab w:val="left" w:pos="49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Developing an African e-DNA marine biodiversity atlas, featuring:</w:t>
            </w:r>
          </w:p>
          <w:p w14:paraId="77508927" w14:textId="77777777" w:rsidR="00662662" w:rsidRPr="00B708EA" w:rsidRDefault="00662662" w:rsidP="00DB4553">
            <w:pPr>
              <w:tabs>
                <w:tab w:val="clear" w:pos="567"/>
                <w:tab w:val="left" w:pos="48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r>
            <w:proofErr w:type="gramStart"/>
            <w:r w:rsidRPr="00B708EA">
              <w:rPr>
                <w:rFonts w:eastAsia="Yu Mincho" w:cs="Arial"/>
                <w:snapToGrid/>
                <w:sz w:val="20"/>
                <w:szCs w:val="20"/>
              </w:rPr>
              <w:t>Public</w:t>
            </w:r>
            <w:proofErr w:type="gramEnd"/>
            <w:r w:rsidRPr="00B708EA">
              <w:rPr>
                <w:rFonts w:eastAsia="Yu Mincho" w:cs="Arial"/>
                <w:snapToGrid/>
                <w:sz w:val="20"/>
                <w:szCs w:val="20"/>
              </w:rPr>
              <w:t xml:space="preserve"> outreach campaigns to educate stakeholders on the role of e-DNA in conservation.</w:t>
            </w:r>
          </w:p>
          <w:p w14:paraId="67AAA636" w14:textId="77777777" w:rsidR="00662662" w:rsidRPr="00B708EA" w:rsidRDefault="00662662" w:rsidP="00DB4553">
            <w:pPr>
              <w:tabs>
                <w:tab w:val="clear" w:pos="567"/>
                <w:tab w:val="left" w:pos="50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Citizen science initiatives to encourage local participation in e-DNA sample collection.</w:t>
            </w:r>
          </w:p>
          <w:p w14:paraId="18B74800" w14:textId="77777777" w:rsidR="00662662" w:rsidRPr="00B708EA" w:rsidRDefault="00662662" w:rsidP="00DB4553">
            <w:pPr>
              <w:tabs>
                <w:tab w:val="clear" w:pos="567"/>
                <w:tab w:val="left" w:pos="50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Interactive digital platforms showcasing biodiversity insights from e-DNA research.</w:t>
            </w:r>
          </w:p>
          <w:p w14:paraId="4A51EE6F" w14:textId="272673B2" w:rsidR="00662662" w:rsidRPr="00B708EA" w:rsidRDefault="00B812F0" w:rsidP="00DB4553">
            <w:pPr>
              <w:tabs>
                <w:tab w:val="clear" w:pos="567"/>
                <w:tab w:val="left" w:pos="48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Increasing public engagement in deep-sea research, through:</w:t>
            </w:r>
          </w:p>
          <w:p w14:paraId="4434E846" w14:textId="77777777" w:rsidR="00662662" w:rsidRPr="00B708EA" w:rsidRDefault="00662662" w:rsidP="00DB4553">
            <w:pPr>
              <w:tabs>
                <w:tab w:val="clear" w:pos="567"/>
                <w:tab w:val="left" w:pos="48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Media collaborations to promote deep-ocean discoveries and conservation efforts.</w:t>
            </w:r>
          </w:p>
          <w:p w14:paraId="3CBF9800" w14:textId="77777777" w:rsidR="00662662" w:rsidRPr="00B708EA" w:rsidRDefault="00662662" w:rsidP="00DB4553">
            <w:pPr>
              <w:tabs>
                <w:tab w:val="clear" w:pos="567"/>
                <w:tab w:val="left" w:pos="48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 xml:space="preserve">Interactive documentaries on African deep-sea ecosystems, aimed at fostering </w:t>
            </w:r>
            <w:r w:rsidRPr="00B708EA">
              <w:rPr>
                <w:rFonts w:eastAsia="Yu Mincho" w:cs="Arial"/>
                <w:snapToGrid/>
                <w:sz w:val="20"/>
                <w:szCs w:val="20"/>
              </w:rPr>
              <w:lastRenderedPageBreak/>
              <w:t>appreciation for oceanic biodiversity.</w:t>
            </w:r>
          </w:p>
          <w:p w14:paraId="1D371849" w14:textId="77777777" w:rsidR="00662662" w:rsidRPr="00B708EA" w:rsidRDefault="00662662" w:rsidP="00DB4553">
            <w:pPr>
              <w:tabs>
                <w:tab w:val="clear" w:pos="567"/>
                <w:tab w:val="left" w:pos="46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r>
            <w:proofErr w:type="gramStart"/>
            <w:r w:rsidRPr="00B708EA">
              <w:rPr>
                <w:rFonts w:eastAsia="Yu Mincho" w:cs="Arial"/>
                <w:snapToGrid/>
                <w:sz w:val="20"/>
                <w:szCs w:val="20"/>
              </w:rPr>
              <w:t>Educational</w:t>
            </w:r>
            <w:proofErr w:type="gramEnd"/>
            <w:r w:rsidRPr="00B708EA">
              <w:rPr>
                <w:rFonts w:eastAsia="Yu Mincho" w:cs="Arial"/>
                <w:snapToGrid/>
                <w:sz w:val="20"/>
                <w:szCs w:val="20"/>
              </w:rPr>
              <w:t xml:space="preserve"> programs for students and decision-makers, bridging knowledge gaps in deep-sea science.</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65AB6BA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1. Establish a scientific basis for enhancing relationship between people and their environments</w:t>
            </w:r>
          </w:p>
          <w:p w14:paraId="7C4DDC4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The UNESCO World Heritage Marine Sites and its Underwater cultural Heritage, Ocean’s intangible cultural heritage and Biosphere Reserves</w:t>
            </w:r>
          </w:p>
          <w:p w14:paraId="52087E3D"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Contribute to IOC/UNESCO State of the Ocean Reports</w:t>
            </w:r>
          </w:p>
          <w:p w14:paraId="2ADFBA1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4. Ocean Digital Twin information system </w:t>
            </w:r>
          </w:p>
          <w:p w14:paraId="63F396B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5. Profit from </w:t>
            </w:r>
            <w:proofErr w:type="spellStart"/>
            <w:r w:rsidRPr="00B708EA">
              <w:rPr>
                <w:rFonts w:eastAsia="Yu Mincho" w:cs="Arial"/>
                <w:snapToGrid/>
                <w:sz w:val="20"/>
                <w:szCs w:val="20"/>
              </w:rPr>
              <w:t>ACALconecta</w:t>
            </w:r>
            <w:proofErr w:type="spellEnd"/>
            <w:r w:rsidRPr="00B708EA">
              <w:rPr>
                <w:rFonts w:eastAsia="Yu Mincho" w:cs="Arial"/>
                <w:snapToGrid/>
                <w:sz w:val="20"/>
                <w:szCs w:val="20"/>
              </w:rPr>
              <w:t xml:space="preserve"> regional science platform communication services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12EAD74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5652B4D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p w14:paraId="3DF045FE"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Marine Spatial Planning</w:t>
            </w:r>
          </w:p>
          <w:p w14:paraId="45B9E95B"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083A17D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Coastal Hazard Early Warning Systems</w:t>
            </w:r>
          </w:p>
          <w:p w14:paraId="37B2178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Deep-Sea</w:t>
            </w:r>
          </w:p>
          <w:p w14:paraId="463E8B1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36B4F7AF"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hideMark/>
          </w:tcPr>
          <w:p w14:paraId="02FCCA08"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36DF397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5.2 Fostering the development of ocean literacy</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2CACA303" w14:textId="77777777" w:rsidR="00662662" w:rsidRPr="00B708EA" w:rsidRDefault="00662662" w:rsidP="00662662">
            <w:pPr>
              <w:tabs>
                <w:tab w:val="clear" w:pos="567"/>
                <w:tab w:val="left" w:pos="1864"/>
              </w:tabs>
              <w:snapToGrid/>
              <w:rPr>
                <w:rFonts w:eastAsia="Yu Mincho" w:cs="Arial"/>
                <w:snapToGrid/>
                <w:sz w:val="20"/>
                <w:szCs w:val="20"/>
              </w:rPr>
            </w:pPr>
            <w:r w:rsidRPr="00B708EA">
              <w:rPr>
                <w:rFonts w:eastAsia="Yu Mincho" w:cs="Arial"/>
                <w:snapToGrid/>
                <w:color w:val="000000"/>
                <w:sz w:val="20"/>
                <w:szCs w:val="20"/>
              </w:rPr>
              <w:t>5.2.1 Assist with the strengthening and development of ocean literacy programmes at national and regional levels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75F68294" w14:textId="09313D52" w:rsidR="00662662" w:rsidRPr="00B708EA" w:rsidRDefault="00B812F0" w:rsidP="00DB4553">
            <w:pPr>
              <w:tabs>
                <w:tab w:val="clear" w:pos="567"/>
                <w:tab w:val="left" w:pos="48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Raising awareness on marine pollution threats, by:</w:t>
            </w:r>
          </w:p>
          <w:p w14:paraId="0CFC5577" w14:textId="77777777" w:rsidR="00662662" w:rsidRPr="00B708EA" w:rsidRDefault="00662662" w:rsidP="00DB4553">
            <w:pPr>
              <w:tabs>
                <w:tab w:val="clear" w:pos="567"/>
                <w:tab w:val="left" w:pos="48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 xml:space="preserve">Running social </w:t>
            </w:r>
            <w:proofErr w:type="spellStart"/>
            <w:r w:rsidRPr="00B708EA">
              <w:rPr>
                <w:rFonts w:eastAsia="Yu Mincho" w:cs="Arial"/>
                <w:snapToGrid/>
                <w:sz w:val="20"/>
                <w:szCs w:val="20"/>
              </w:rPr>
              <w:t>behavior</w:t>
            </w:r>
            <w:proofErr w:type="spellEnd"/>
            <w:r w:rsidRPr="00B708EA">
              <w:rPr>
                <w:rFonts w:eastAsia="Yu Mincho" w:cs="Arial"/>
                <w:snapToGrid/>
                <w:sz w:val="20"/>
                <w:szCs w:val="20"/>
              </w:rPr>
              <w:t xml:space="preserve"> change campaigns to reduce plastic consumption and pollution.</w:t>
            </w:r>
          </w:p>
          <w:p w14:paraId="476766B5" w14:textId="77777777" w:rsidR="00662662" w:rsidRPr="00B708EA" w:rsidRDefault="00662662" w:rsidP="00DB4553">
            <w:pPr>
              <w:tabs>
                <w:tab w:val="clear" w:pos="567"/>
                <w:tab w:val="left" w:pos="48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Developing school curricula on ocean sustainability.</w:t>
            </w:r>
          </w:p>
          <w:p w14:paraId="64DC1B99" w14:textId="77777777" w:rsidR="00662662" w:rsidRPr="00B708EA" w:rsidRDefault="00662662" w:rsidP="00DB4553">
            <w:pPr>
              <w:tabs>
                <w:tab w:val="clear" w:pos="567"/>
                <w:tab w:val="left" w:pos="480"/>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Partnering with media outlets to disseminate investigative reports on marine chemical pollution.</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B1BA15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Local /National: creation of Ocean Literacy initiatives and review of plans by UN Ocean Decade committees</w:t>
            </w:r>
          </w:p>
          <w:p w14:paraId="1E0A2C0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e.g. REALCO Latin American Ocean Literacy network</w:t>
            </w:r>
          </w:p>
          <w:p w14:paraId="0747C7B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Engage closer with the Ocean literacy for all program and apply its toolkit in diverse priority topics (corals, sargassum, seagrass beds, integrated biodiversity, blue economy, ocean risks, tsunamis, microplastics, noise, sound, oil spills and others)</w:t>
            </w:r>
          </w:p>
          <w:p w14:paraId="67C54950"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5. Engage in the Visualizing the ocean program</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169A64B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3C17AF5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p w14:paraId="73AE0F57"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778F770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Coastal Hazard Early Warning Systems</w:t>
            </w:r>
          </w:p>
          <w:p w14:paraId="55D68CF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Deep-Sea</w:t>
            </w:r>
          </w:p>
          <w:p w14:paraId="22EB44A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3B3A1354" w14:textId="77777777" w:rsidTr="00662662">
        <w:trPr>
          <w:trHeight w:val="870"/>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578EBF94"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1A5863CA"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4BF8F9C0" w14:textId="77777777" w:rsidR="00662662" w:rsidRPr="00B708EA" w:rsidRDefault="00662662" w:rsidP="00662662">
            <w:pPr>
              <w:tabs>
                <w:tab w:val="clear" w:pos="567"/>
              </w:tabs>
              <w:snapToGrid/>
              <w:rPr>
                <w:rFonts w:eastAsia="Yu Mincho" w:cs="Arial"/>
                <w:snapToGrid/>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29920B86"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62D0E62D"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31B25AB"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4380B204" w14:textId="77777777" w:rsidR="00662662" w:rsidRPr="00B708EA" w:rsidRDefault="00662662" w:rsidP="00662662">
            <w:pPr>
              <w:tabs>
                <w:tab w:val="clear" w:pos="567"/>
              </w:tabs>
              <w:snapToGrid/>
              <w:rPr>
                <w:rFonts w:eastAsia="Yu Mincho" w:cs="Arial"/>
                <w:snapToGrid/>
                <w:sz w:val="20"/>
                <w:szCs w:val="20"/>
              </w:rPr>
            </w:pPr>
          </w:p>
        </w:tc>
      </w:tr>
      <w:tr w:rsidR="00662662" w:rsidRPr="00B708EA" w14:paraId="2218384B" w14:textId="77777777" w:rsidTr="00662662">
        <w:trPr>
          <w:trHeight w:val="870"/>
        </w:trPr>
        <w:tc>
          <w:tcPr>
            <w:tcW w:w="1603" w:type="dxa"/>
            <w:vMerge w:val="restart"/>
            <w:tcBorders>
              <w:left w:val="single" w:sz="8" w:space="0" w:color="FFFFFF"/>
              <w:right w:val="single" w:sz="8" w:space="0" w:color="FFFFFF"/>
            </w:tcBorders>
            <w:shd w:val="clear" w:color="auto" w:fill="00B0F0"/>
          </w:tcPr>
          <w:p w14:paraId="3E04601F"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b/>
                <w:bCs/>
                <w:snapToGrid/>
                <w:sz w:val="20"/>
                <w:szCs w:val="20"/>
              </w:rPr>
              <w:t>6. Sustained resource mobilization reinforced</w:t>
            </w: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48E8609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 xml:space="preserve">6.1 Enhancing sustained support (in-kind and financial) to the IOC for its </w:t>
            </w:r>
            <w:r w:rsidRPr="00B708EA">
              <w:rPr>
                <w:rFonts w:eastAsia="Yu Mincho" w:cs="Arial"/>
                <w:snapToGrid/>
                <w:sz w:val="20"/>
                <w:szCs w:val="20"/>
              </w:rPr>
              <w:lastRenderedPageBreak/>
              <w:t xml:space="preserve">international coordination role </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15CEB789"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6.1.1 Foster partnerships to increase in-kind support opportunities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3663B01A" w14:textId="410A3B78" w:rsidR="00662662" w:rsidRPr="00B708EA" w:rsidRDefault="00B812F0"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Creating an African Blue Carbon Investment Fund, linking:</w:t>
            </w:r>
          </w:p>
          <w:p w14:paraId="2967AB2A" w14:textId="77777777" w:rsidR="00662662" w:rsidRPr="00B708EA" w:rsidRDefault="00662662"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 xml:space="preserve">Scientific research with climate finance to support </w:t>
            </w:r>
            <w:r w:rsidRPr="00B708EA">
              <w:rPr>
                <w:rFonts w:eastAsia="Yu Mincho" w:cs="Arial"/>
                <w:snapToGrid/>
                <w:sz w:val="20"/>
                <w:szCs w:val="20"/>
              </w:rPr>
              <w:lastRenderedPageBreak/>
              <w:t>mangrove and seagrass restoration.</w:t>
            </w:r>
          </w:p>
          <w:p w14:paraId="091E3C4F" w14:textId="77777777" w:rsidR="00662662" w:rsidRPr="00B708EA" w:rsidRDefault="00662662"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r>
            <w:proofErr w:type="gramStart"/>
            <w:r w:rsidRPr="00B708EA">
              <w:rPr>
                <w:rFonts w:eastAsia="Yu Mincho" w:cs="Arial"/>
                <w:snapToGrid/>
                <w:sz w:val="20"/>
                <w:szCs w:val="20"/>
              </w:rPr>
              <w:t>Regional</w:t>
            </w:r>
            <w:proofErr w:type="gramEnd"/>
            <w:r w:rsidRPr="00B708EA">
              <w:rPr>
                <w:rFonts w:eastAsia="Yu Mincho" w:cs="Arial"/>
                <w:snapToGrid/>
                <w:sz w:val="20"/>
                <w:szCs w:val="20"/>
              </w:rPr>
              <w:t xml:space="preserve"> partnerships to scale up blue carbon credit mechanisms.</w:t>
            </w:r>
          </w:p>
          <w:p w14:paraId="67FC5234" w14:textId="77777777" w:rsidR="00662662" w:rsidRPr="00B708EA" w:rsidRDefault="00662662"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w:t>
            </w:r>
            <w:r w:rsidRPr="00B708EA">
              <w:rPr>
                <w:rFonts w:eastAsia="Yu Mincho" w:cs="Arial"/>
                <w:snapToGrid/>
                <w:sz w:val="20"/>
                <w:szCs w:val="20"/>
              </w:rPr>
              <w:tab/>
              <w:t>Securing long-term funding for ocean acidification research, by:</w:t>
            </w:r>
          </w:p>
          <w:p w14:paraId="55EA74DF" w14:textId="77777777" w:rsidR="00662662" w:rsidRPr="00B708EA" w:rsidRDefault="00662662"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Engaging with international donors (e.g., GEF, Pew Trusts) for continuous funding.</w:t>
            </w:r>
          </w:p>
          <w:p w14:paraId="75B877BB" w14:textId="2D9FDB53" w:rsidR="00662662" w:rsidRPr="00B708EA" w:rsidRDefault="00662662" w:rsidP="00DB4553">
            <w:pPr>
              <w:tabs>
                <w:tab w:val="clear" w:pos="567"/>
                <w:tab w:val="left" w:pos="415"/>
              </w:tabs>
              <w:snapToGrid/>
              <w:rPr>
                <w:rFonts w:eastAsia="Yu Mincho" w:cs="Arial"/>
                <w:snapToGrid/>
                <w:sz w:val="20"/>
                <w:szCs w:val="20"/>
              </w:rPr>
            </w:pPr>
            <w:r w:rsidRPr="00B708EA">
              <w:rPr>
                <w:rFonts w:eastAsia="Yu Mincho" w:cs="Arial"/>
                <w:snapToGrid/>
                <w:sz w:val="20"/>
                <w:szCs w:val="20"/>
              </w:rPr>
              <w:t>o</w:t>
            </w:r>
            <w:r w:rsidRPr="00B708EA">
              <w:rPr>
                <w:rFonts w:eastAsia="Yu Mincho" w:cs="Arial"/>
                <w:snapToGrid/>
                <w:sz w:val="20"/>
                <w:szCs w:val="20"/>
              </w:rPr>
              <w:tab/>
              <w:t>Developing sustainable finance models for ocean monitoring.</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40D62DE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1. IOCARIBE Secretariat to foster partnerships to increase in-kind support opportunities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73AAEEC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7F96FA3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Coastal Hazard Early Warning Systems</w:t>
            </w:r>
          </w:p>
          <w:p w14:paraId="5E09291A"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07ABBAA"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Coastal Hazard Early Warning Systems</w:t>
            </w:r>
          </w:p>
          <w:p w14:paraId="1F7E2DD8"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Deep-Sea</w:t>
            </w:r>
          </w:p>
          <w:p w14:paraId="46B17D14"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lastRenderedPageBreak/>
              <w:t>3. AI Application for Ocean research</w:t>
            </w:r>
          </w:p>
        </w:tc>
      </w:tr>
      <w:tr w:rsidR="00662662" w:rsidRPr="00B708EA" w14:paraId="5D9434F7" w14:textId="77777777" w:rsidTr="00662662">
        <w:trPr>
          <w:trHeight w:val="618"/>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hideMark/>
          </w:tcPr>
          <w:p w14:paraId="1634486D"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6ECB336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6.2 Promoting sustained bilateral and multilateral support among Member States</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47F9392" w14:textId="77777777" w:rsidR="00662662" w:rsidRPr="00B708EA" w:rsidRDefault="00662662" w:rsidP="009A1D63">
            <w:pPr>
              <w:tabs>
                <w:tab w:val="clear" w:pos="567"/>
              </w:tabs>
              <w:snapToGrid/>
              <w:rPr>
                <w:rFonts w:eastAsia="Yu Mincho" w:cs="Arial"/>
                <w:snapToGrid/>
                <w:sz w:val="20"/>
                <w:szCs w:val="20"/>
              </w:rPr>
            </w:pPr>
            <w:r w:rsidRPr="00B708EA">
              <w:rPr>
                <w:rFonts w:eastAsia="Yu Mincho" w:cs="Arial"/>
                <w:snapToGrid/>
                <w:sz w:val="20"/>
                <w:szCs w:val="20"/>
              </w:rPr>
              <w:t xml:space="preserve">6.2.1 Encourage resource mobilisation </w:t>
            </w:r>
            <w:proofErr w:type="gramStart"/>
            <w:r w:rsidRPr="00B708EA">
              <w:rPr>
                <w:rFonts w:eastAsia="Yu Mincho" w:cs="Arial"/>
                <w:snapToGrid/>
                <w:sz w:val="20"/>
                <w:szCs w:val="20"/>
              </w:rPr>
              <w:t>in particular from</w:t>
            </w:r>
            <w:proofErr w:type="gramEnd"/>
            <w:r w:rsidRPr="00B708EA">
              <w:rPr>
                <w:rFonts w:eastAsia="Yu Mincho" w:cs="Arial"/>
                <w:snapToGrid/>
                <w:sz w:val="20"/>
                <w:szCs w:val="20"/>
              </w:rPr>
              <w:t xml:space="preserve"> Member States, and other donors to support the outcomes of the IOC Capacity Development needs assessment</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D4CEE7B" w14:textId="77777777" w:rsidR="00662662" w:rsidRPr="00B708EA" w:rsidRDefault="00662662" w:rsidP="00DB4553">
            <w:pPr>
              <w:tabs>
                <w:tab w:val="clear" w:pos="567"/>
              </w:tabs>
              <w:snapToGrid/>
              <w:spacing w:after="120"/>
              <w:rPr>
                <w:rFonts w:cs="Arial"/>
                <w:snapToGrid/>
                <w:sz w:val="20"/>
                <w:szCs w:val="20"/>
              </w:rPr>
            </w:pPr>
            <w:r w:rsidRPr="00B708EA">
              <w:rPr>
                <w:rFonts w:cs="Arial"/>
                <w:b/>
                <w:bCs/>
                <w:snapToGrid/>
                <w:sz w:val="20"/>
                <w:szCs w:val="20"/>
              </w:rPr>
              <w:t>Embedding coastal hazard funding into national budgets</w:t>
            </w:r>
            <w:r w:rsidRPr="00B708EA">
              <w:rPr>
                <w:rFonts w:cs="Arial"/>
                <w:snapToGrid/>
                <w:sz w:val="20"/>
                <w:szCs w:val="20"/>
              </w:rPr>
              <w:t>, ensuring:</w:t>
            </w:r>
          </w:p>
          <w:p w14:paraId="7B659F20" w14:textId="77777777" w:rsidR="00662662" w:rsidRPr="00B708EA" w:rsidRDefault="00662662" w:rsidP="00DB4553">
            <w:pPr>
              <w:numPr>
                <w:ilvl w:val="1"/>
                <w:numId w:val="14"/>
              </w:numPr>
              <w:tabs>
                <w:tab w:val="clear" w:pos="567"/>
              </w:tabs>
              <w:snapToGrid/>
              <w:ind w:left="363" w:hanging="363"/>
              <w:rPr>
                <w:rFonts w:cs="Arial"/>
                <w:snapToGrid/>
                <w:sz w:val="20"/>
                <w:szCs w:val="20"/>
              </w:rPr>
            </w:pPr>
            <w:r w:rsidRPr="00B708EA">
              <w:rPr>
                <w:rFonts w:cs="Arial"/>
                <w:b/>
                <w:bCs/>
                <w:snapToGrid/>
                <w:sz w:val="20"/>
                <w:szCs w:val="20"/>
              </w:rPr>
              <w:t>Institutionalized government investment</w:t>
            </w:r>
            <w:r w:rsidRPr="00B708EA">
              <w:rPr>
                <w:rFonts w:cs="Arial"/>
                <w:snapToGrid/>
                <w:sz w:val="20"/>
                <w:szCs w:val="20"/>
              </w:rPr>
              <w:t xml:space="preserve"> in hazard mitigation.</w:t>
            </w:r>
          </w:p>
          <w:p w14:paraId="0496828B" w14:textId="77777777" w:rsidR="00662662" w:rsidRPr="00B708EA" w:rsidRDefault="00662662" w:rsidP="00DB4553">
            <w:pPr>
              <w:numPr>
                <w:ilvl w:val="1"/>
                <w:numId w:val="14"/>
              </w:numPr>
              <w:tabs>
                <w:tab w:val="clear" w:pos="567"/>
              </w:tabs>
              <w:snapToGrid/>
              <w:ind w:left="363" w:hanging="363"/>
              <w:rPr>
                <w:rFonts w:cs="Arial"/>
                <w:snapToGrid/>
                <w:sz w:val="20"/>
                <w:szCs w:val="20"/>
              </w:rPr>
            </w:pPr>
            <w:r w:rsidRPr="00B708EA">
              <w:rPr>
                <w:rFonts w:cs="Arial"/>
                <w:b/>
                <w:bCs/>
                <w:snapToGrid/>
                <w:sz w:val="20"/>
                <w:szCs w:val="20"/>
              </w:rPr>
              <w:t>Long-term resilience planning</w:t>
            </w:r>
            <w:r w:rsidRPr="00B708EA">
              <w:rPr>
                <w:rFonts w:cs="Arial"/>
                <w:snapToGrid/>
                <w:sz w:val="20"/>
                <w:szCs w:val="20"/>
              </w:rPr>
              <w:t xml:space="preserve"> in coastal development policies.</w:t>
            </w:r>
          </w:p>
          <w:p w14:paraId="1D1AC1F9" w14:textId="77777777" w:rsidR="00662662" w:rsidRPr="00B708EA" w:rsidRDefault="00662662" w:rsidP="00662662">
            <w:pPr>
              <w:tabs>
                <w:tab w:val="clear" w:pos="567"/>
                <w:tab w:val="left" w:pos="526"/>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26903F21"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Information Services to provide support for national and regional marine monitoring and research and development</w:t>
            </w:r>
          </w:p>
          <w:p w14:paraId="06D2AE62"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B788D76"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High Priority:</w:t>
            </w:r>
          </w:p>
          <w:p w14:paraId="3AD7D9FC"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Pollution</w:t>
            </w:r>
          </w:p>
          <w:p w14:paraId="05D26487"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On Marine Spatial Planning</w:t>
            </w:r>
          </w:p>
          <w:p w14:paraId="7367498F"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5C7DEDD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1. Coastal Hazard Early Warning Systems</w:t>
            </w:r>
          </w:p>
          <w:p w14:paraId="6619DA05"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2. Deep-Sea</w:t>
            </w:r>
          </w:p>
          <w:p w14:paraId="08CDE343" w14:textId="77777777" w:rsidR="00662662" w:rsidRPr="00B708EA" w:rsidRDefault="00662662" w:rsidP="00662662">
            <w:pPr>
              <w:tabs>
                <w:tab w:val="clear" w:pos="567"/>
              </w:tabs>
              <w:snapToGrid/>
              <w:rPr>
                <w:rFonts w:eastAsia="Yu Mincho" w:cs="Arial"/>
                <w:snapToGrid/>
                <w:sz w:val="20"/>
                <w:szCs w:val="20"/>
              </w:rPr>
            </w:pPr>
            <w:r w:rsidRPr="00B708EA">
              <w:rPr>
                <w:rFonts w:eastAsia="Yu Mincho" w:cs="Arial"/>
                <w:snapToGrid/>
                <w:sz w:val="20"/>
                <w:szCs w:val="20"/>
              </w:rPr>
              <w:t>3. AI Application for Ocean research</w:t>
            </w:r>
          </w:p>
        </w:tc>
      </w:tr>
      <w:tr w:rsidR="00662662" w:rsidRPr="00B708EA" w14:paraId="31331F76"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19C0C757" w14:textId="77777777" w:rsidR="00662662" w:rsidRPr="00B708EA"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13AC25C1" w14:textId="77777777" w:rsidR="00662662" w:rsidRPr="00B708EA"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4E312C16" w14:textId="77777777" w:rsidR="00662662" w:rsidRPr="00B708EA" w:rsidRDefault="00662662" w:rsidP="00662662">
            <w:pPr>
              <w:tabs>
                <w:tab w:val="clear" w:pos="567"/>
              </w:tabs>
              <w:snapToGrid/>
              <w:rPr>
                <w:rFonts w:eastAsia="Yu Mincho" w:cs="Arial"/>
                <w:snapToGrid/>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4F753310" w14:textId="77777777" w:rsidR="00662662" w:rsidRPr="00B708EA"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5E34DC4E" w14:textId="77777777" w:rsidR="00662662" w:rsidRPr="00B708EA"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2CF480F7" w14:textId="77777777" w:rsidR="00662662" w:rsidRPr="00B708EA"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3B045B66" w14:textId="77777777" w:rsidR="00662662" w:rsidRPr="00B708EA" w:rsidRDefault="00662662" w:rsidP="00662662">
            <w:pPr>
              <w:tabs>
                <w:tab w:val="clear" w:pos="567"/>
              </w:tabs>
              <w:snapToGrid/>
              <w:rPr>
                <w:rFonts w:eastAsia="Yu Mincho" w:cs="Arial"/>
                <w:snapToGrid/>
                <w:sz w:val="20"/>
                <w:szCs w:val="20"/>
              </w:rPr>
            </w:pPr>
          </w:p>
        </w:tc>
      </w:tr>
    </w:tbl>
    <w:p w14:paraId="114ACFAE" w14:textId="77777777" w:rsidR="001D098B" w:rsidRPr="00B708EA" w:rsidRDefault="00662662" w:rsidP="00662662">
      <w:pPr>
        <w:pStyle w:val="ListParagraph"/>
        <w:spacing w:before="100" w:beforeAutospacing="1" w:after="100" w:afterAutospacing="1" w:line="240" w:lineRule="auto"/>
        <w:jc w:val="both"/>
        <w:rPr>
          <w:rFonts w:eastAsia="Times New Roman"/>
        </w:rPr>
      </w:pPr>
      <w:r w:rsidRPr="00B708EA">
        <w:rPr>
          <w:rFonts w:eastAsia="Times New Roman"/>
        </w:rPr>
        <w:br w:type="textWrapping" w:clear="all"/>
      </w:r>
    </w:p>
    <w:p w14:paraId="7E0E0991" w14:textId="77777777" w:rsidR="00615E6D" w:rsidRPr="00B708EA" w:rsidRDefault="00615E6D" w:rsidP="00960885">
      <w:pPr>
        <w:pStyle w:val="COI"/>
        <w:sectPr w:rsidR="00615E6D" w:rsidRPr="00B708EA" w:rsidSect="00211218">
          <w:pgSz w:w="16838" w:h="11906" w:orient="landscape" w:code="9"/>
          <w:pgMar w:top="1134" w:right="1134" w:bottom="1134" w:left="1418" w:header="709" w:footer="680" w:gutter="0"/>
          <w:cols w:space="708"/>
          <w:titlePg/>
          <w:docGrid w:linePitch="360"/>
        </w:sectPr>
      </w:pPr>
    </w:p>
    <w:p w14:paraId="7B920B30" w14:textId="77777777" w:rsidR="00150BC4" w:rsidRPr="00B708EA" w:rsidRDefault="00150BC4" w:rsidP="00150BC4">
      <w:pPr>
        <w:pStyle w:val="Heading4"/>
        <w:rPr>
          <w:b w:val="0"/>
          <w:bCs w:val="0"/>
          <w:u w:val="single"/>
        </w:rPr>
      </w:pPr>
      <w:bookmarkStart w:id="9" w:name="_Toc199785272"/>
      <w:bookmarkStart w:id="10" w:name="_Toc195772777"/>
      <w:r w:rsidRPr="00B708EA">
        <w:rPr>
          <w:b w:val="0"/>
          <w:bCs w:val="0"/>
          <w:u w:val="single"/>
        </w:rPr>
        <w:lastRenderedPageBreak/>
        <w:t>5.4 Detailed Actions</w:t>
      </w:r>
      <w:bookmarkEnd w:id="9"/>
      <w:r w:rsidRPr="00B708EA">
        <w:rPr>
          <w:b w:val="0"/>
          <w:bCs w:val="0"/>
          <w:u w:val="single"/>
        </w:rPr>
        <w:t xml:space="preserve"> </w:t>
      </w:r>
    </w:p>
    <w:tbl>
      <w:tblPr>
        <w:tblStyle w:val="TableGrid"/>
        <w:tblW w:w="9639" w:type="dxa"/>
        <w:tblInd w:w="-5" w:type="dxa"/>
        <w:tblLook w:val="04A0" w:firstRow="1" w:lastRow="0" w:firstColumn="1" w:lastColumn="0" w:noHBand="0" w:noVBand="1"/>
      </w:tblPr>
      <w:tblGrid>
        <w:gridCol w:w="9639"/>
      </w:tblGrid>
      <w:tr w:rsidR="00940A46" w:rsidRPr="00B708EA" w14:paraId="10F50545" w14:textId="77777777" w:rsidTr="00DB4553">
        <w:tc>
          <w:tcPr>
            <w:tcW w:w="9639" w:type="dxa"/>
            <w:shd w:val="clear" w:color="auto" w:fill="D6E3BC" w:themeFill="accent3" w:themeFillTint="66"/>
          </w:tcPr>
          <w:p w14:paraId="7ECCC6D6" w14:textId="6D50FDA3" w:rsidR="00940A46" w:rsidRPr="00B708EA" w:rsidRDefault="00940A46" w:rsidP="00FE79F2">
            <w:pPr>
              <w:pStyle w:val="Heading5"/>
              <w:ind w:hanging="957"/>
            </w:pPr>
            <w:bookmarkStart w:id="11" w:name="_Toc199785273"/>
            <w:r w:rsidRPr="00B708EA">
              <w:t>OUTPUT 1. Human resources developed at individual and institutional level</w:t>
            </w:r>
            <w:bookmarkEnd w:id="11"/>
            <w:r w:rsidRPr="00B708EA">
              <w:t xml:space="preserve"> </w:t>
            </w:r>
          </w:p>
        </w:tc>
      </w:tr>
    </w:tbl>
    <w:p w14:paraId="4C4249DC" w14:textId="68ADC44F" w:rsidR="00211218" w:rsidRPr="00B708EA" w:rsidRDefault="00940A46" w:rsidP="003A277C">
      <w:pPr>
        <w:pStyle w:val="Heading6"/>
      </w:pPr>
      <w:r w:rsidRPr="00B708EA">
        <w:rPr>
          <w:bCs/>
          <w:iCs w:val="0"/>
        </w:rPr>
        <w:br/>
      </w:r>
      <w:bookmarkStart w:id="12" w:name="_Toc195772778"/>
      <w:bookmarkStart w:id="13" w:name="_Toc199785274"/>
      <w:bookmarkEnd w:id="10"/>
      <w:r w:rsidRPr="00B708EA">
        <w:rPr>
          <w:bCs/>
          <w:iCs w:val="0"/>
          <w:color w:val="4F6228" w:themeColor="accent3" w:themeShade="80"/>
        </w:rPr>
        <w:t xml:space="preserve">Activity 1.1 </w:t>
      </w:r>
      <w:r w:rsidRPr="00B708EA">
        <w:rPr>
          <w:bCs/>
          <w:iCs w:val="0"/>
        </w:rPr>
        <w:t>Academic and higher education</w:t>
      </w:r>
      <w:bookmarkEnd w:id="12"/>
      <w:bookmarkEnd w:id="13"/>
    </w:p>
    <w:tbl>
      <w:tblPr>
        <w:tblStyle w:val="TableGrid"/>
        <w:tblW w:w="9619" w:type="dxa"/>
        <w:tblInd w:w="15" w:type="dxa"/>
        <w:tblLook w:val="04A0" w:firstRow="1" w:lastRow="0" w:firstColumn="1" w:lastColumn="0" w:noHBand="0" w:noVBand="1"/>
      </w:tblPr>
      <w:tblGrid>
        <w:gridCol w:w="4942"/>
        <w:gridCol w:w="4677"/>
      </w:tblGrid>
      <w:tr w:rsidR="00615E6D" w:rsidRPr="00B708EA" w14:paraId="0FC7FCE0" w14:textId="77777777" w:rsidTr="00DB4553">
        <w:tc>
          <w:tcPr>
            <w:tcW w:w="9619" w:type="dxa"/>
            <w:gridSpan w:val="2"/>
            <w:shd w:val="clear" w:color="auto" w:fill="C2D69B" w:themeFill="accent3" w:themeFillTint="99"/>
            <w:hideMark/>
          </w:tcPr>
          <w:p w14:paraId="26185D82"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67FC77A8" w14:textId="77777777" w:rsidTr="00DB4553">
        <w:tc>
          <w:tcPr>
            <w:tcW w:w="9619" w:type="dxa"/>
            <w:gridSpan w:val="2"/>
            <w:hideMark/>
          </w:tcPr>
          <w:p w14:paraId="063CDD25" w14:textId="77777777" w:rsidR="00615E6D" w:rsidRPr="00B708EA" w:rsidRDefault="00615E6D" w:rsidP="001378A8">
            <w:pPr>
              <w:rPr>
                <w:rFonts w:cs="Arial"/>
                <w:i/>
                <w:sz w:val="20"/>
                <w:szCs w:val="20"/>
              </w:rPr>
            </w:pPr>
            <w:r w:rsidRPr="00B708EA">
              <w:rPr>
                <w:rFonts w:cs="Arial"/>
                <w:b/>
                <w:bCs/>
                <w:i/>
                <w:iCs/>
                <w:sz w:val="20"/>
                <w:szCs w:val="20"/>
              </w:rPr>
              <w:t xml:space="preserve">Action 1.1.1 </w:t>
            </w:r>
            <w:r w:rsidRPr="00B708EA">
              <w:rPr>
                <w:rFonts w:cs="Arial"/>
                <w:i/>
                <w:iCs/>
                <w:sz w:val="20"/>
                <w:szCs w:val="20"/>
              </w:rPr>
              <w:t>Promote and assist with the establishment of consortia of higher education and research institutions at the appropriate geographic scale</w:t>
            </w:r>
          </w:p>
        </w:tc>
      </w:tr>
      <w:tr w:rsidR="00615E6D" w:rsidRPr="00B708EA" w14:paraId="7119011C" w14:textId="77777777" w:rsidTr="00DB4553">
        <w:tc>
          <w:tcPr>
            <w:tcW w:w="9619" w:type="dxa"/>
            <w:gridSpan w:val="2"/>
            <w:shd w:val="clear" w:color="auto" w:fill="C2D69B" w:themeFill="accent3" w:themeFillTint="99"/>
            <w:hideMark/>
          </w:tcPr>
          <w:p w14:paraId="5B87501B"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7CB8438E" w14:textId="77777777" w:rsidTr="00DB4553">
        <w:tc>
          <w:tcPr>
            <w:tcW w:w="9619" w:type="dxa"/>
            <w:gridSpan w:val="2"/>
            <w:hideMark/>
          </w:tcPr>
          <w:p w14:paraId="674C7F30" w14:textId="77777777" w:rsidR="00615E6D" w:rsidRPr="00B708EA" w:rsidRDefault="00615E6D" w:rsidP="001378A8">
            <w:pPr>
              <w:rPr>
                <w:rFonts w:eastAsia="Times New Roman" w:cs="Arial"/>
                <w:sz w:val="20"/>
                <w:szCs w:val="20"/>
              </w:rPr>
            </w:pPr>
            <w:r w:rsidRPr="00B708EA">
              <w:rPr>
                <w:rFonts w:cs="Arial"/>
                <w:sz w:val="20"/>
                <w:szCs w:val="20"/>
              </w:rPr>
              <w:t>Foster collaboration among higher education institutions to develop joint curricula, degree programs, and research initiatives that enhance the capacity of ocean science professionals. Where national universities lack the necessary curriculum, consortia can pool resources to deliver full degree programmes.</w:t>
            </w:r>
          </w:p>
        </w:tc>
      </w:tr>
      <w:tr w:rsidR="00615E6D" w:rsidRPr="00B708EA" w14:paraId="7CB1C6B7" w14:textId="77777777" w:rsidTr="00DB4553">
        <w:tc>
          <w:tcPr>
            <w:tcW w:w="9619" w:type="dxa"/>
            <w:gridSpan w:val="2"/>
            <w:shd w:val="clear" w:color="auto" w:fill="C2D69B" w:themeFill="accent3" w:themeFillTint="99"/>
            <w:hideMark/>
          </w:tcPr>
          <w:p w14:paraId="440486BD"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5F96CC05" w14:textId="77777777" w:rsidTr="00DB4553">
        <w:tc>
          <w:tcPr>
            <w:tcW w:w="9619" w:type="dxa"/>
            <w:gridSpan w:val="2"/>
            <w:hideMark/>
          </w:tcPr>
          <w:p w14:paraId="4B215450" w14:textId="77777777" w:rsidR="00615E6D" w:rsidRPr="00B708EA" w:rsidRDefault="00615E6D">
            <w:pPr>
              <w:numPr>
                <w:ilvl w:val="0"/>
                <w:numId w:val="22"/>
              </w:numPr>
              <w:tabs>
                <w:tab w:val="clear" w:pos="567"/>
              </w:tabs>
              <w:snapToGrid/>
              <w:contextualSpacing/>
              <w:rPr>
                <w:rFonts w:cs="Arial"/>
                <w:sz w:val="20"/>
                <w:szCs w:val="20"/>
              </w:rPr>
            </w:pPr>
            <w:r w:rsidRPr="00B708EA">
              <w:rPr>
                <w:rFonts w:cs="Arial"/>
                <w:sz w:val="20"/>
                <w:szCs w:val="20"/>
              </w:rPr>
              <w:t>Map existing BSc, MSc, PhD programmes within Member States</w:t>
            </w:r>
          </w:p>
          <w:p w14:paraId="58AC6863" w14:textId="77777777" w:rsidR="00615E6D" w:rsidRPr="00B708EA" w:rsidRDefault="00615E6D">
            <w:pPr>
              <w:numPr>
                <w:ilvl w:val="0"/>
                <w:numId w:val="22"/>
              </w:numPr>
              <w:tabs>
                <w:tab w:val="clear" w:pos="567"/>
              </w:tabs>
              <w:snapToGrid/>
              <w:contextualSpacing/>
              <w:rPr>
                <w:rFonts w:cs="Arial"/>
                <w:sz w:val="20"/>
                <w:szCs w:val="20"/>
              </w:rPr>
            </w:pPr>
            <w:r w:rsidRPr="00B708EA">
              <w:rPr>
                <w:rFonts w:cs="Arial"/>
                <w:sz w:val="20"/>
                <w:szCs w:val="20"/>
              </w:rPr>
              <w:t>Facilitate open dialogue within educational and research institutions through regional workshops to identify potential partners.</w:t>
            </w:r>
          </w:p>
          <w:p w14:paraId="692D8A4F" w14:textId="77777777" w:rsidR="00615E6D" w:rsidRPr="00B708EA" w:rsidRDefault="00615E6D">
            <w:pPr>
              <w:numPr>
                <w:ilvl w:val="0"/>
                <w:numId w:val="22"/>
              </w:numPr>
              <w:tabs>
                <w:tab w:val="clear" w:pos="567"/>
              </w:tabs>
              <w:snapToGrid/>
              <w:contextualSpacing/>
              <w:rPr>
                <w:rFonts w:cs="Arial"/>
                <w:sz w:val="20"/>
                <w:szCs w:val="20"/>
              </w:rPr>
            </w:pPr>
            <w:r w:rsidRPr="00B708EA">
              <w:rPr>
                <w:rFonts w:cs="Arial"/>
                <w:sz w:val="20"/>
                <w:szCs w:val="20"/>
              </w:rPr>
              <w:t xml:space="preserve">Develop appropriate, regionally scaled </w:t>
            </w:r>
            <w:r w:rsidRPr="00B708EA">
              <w:rPr>
                <w:rFonts w:cs="Arial"/>
                <w:szCs w:val="20"/>
              </w:rPr>
              <w:t>c</w:t>
            </w:r>
            <w:r w:rsidRPr="00B708EA">
              <w:rPr>
                <w:rFonts w:cs="Arial"/>
                <w:szCs w:val="22"/>
              </w:rPr>
              <w:t xml:space="preserve">apacity development </w:t>
            </w:r>
            <w:r w:rsidRPr="00B708EA">
              <w:rPr>
                <w:rFonts w:cs="Arial"/>
                <w:sz w:val="20"/>
                <w:szCs w:val="20"/>
              </w:rPr>
              <w:t>consortia formalized within a relevant Memorandum of Understanding signed by all partners.</w:t>
            </w:r>
          </w:p>
          <w:p w14:paraId="131FEB91" w14:textId="77777777" w:rsidR="00615E6D" w:rsidRPr="00B708EA" w:rsidRDefault="00615E6D">
            <w:pPr>
              <w:numPr>
                <w:ilvl w:val="0"/>
                <w:numId w:val="22"/>
              </w:numPr>
              <w:tabs>
                <w:tab w:val="clear" w:pos="567"/>
              </w:tabs>
              <w:snapToGrid/>
              <w:rPr>
                <w:rFonts w:cs="Arial"/>
                <w:sz w:val="20"/>
                <w:szCs w:val="20"/>
              </w:rPr>
            </w:pPr>
            <w:r w:rsidRPr="00B708EA">
              <w:rPr>
                <w:rFonts w:cs="Arial"/>
                <w:sz w:val="20"/>
                <w:szCs w:val="20"/>
              </w:rPr>
              <w:t>Support Member States in the development of curricula and a framework for curriculum integration.</w:t>
            </w:r>
          </w:p>
          <w:p w14:paraId="4A9CDE9C" w14:textId="77777777" w:rsidR="00615E6D" w:rsidRPr="00B708EA" w:rsidRDefault="00615E6D">
            <w:pPr>
              <w:numPr>
                <w:ilvl w:val="0"/>
                <w:numId w:val="22"/>
              </w:numPr>
              <w:tabs>
                <w:tab w:val="clear" w:pos="567"/>
              </w:tabs>
              <w:snapToGrid/>
              <w:rPr>
                <w:rFonts w:cs="Arial"/>
                <w:sz w:val="20"/>
                <w:szCs w:val="20"/>
              </w:rPr>
            </w:pPr>
            <w:r w:rsidRPr="00B708EA">
              <w:rPr>
                <w:rFonts w:cs="Arial"/>
                <w:sz w:val="20"/>
                <w:szCs w:val="20"/>
              </w:rPr>
              <w:t>Identify resources to support consortia activities and develop competitive funding proposals.</w:t>
            </w:r>
          </w:p>
          <w:p w14:paraId="7F14E4B4" w14:textId="77777777" w:rsidR="00615E6D" w:rsidRPr="00B708EA" w:rsidRDefault="00615E6D" w:rsidP="001378A8">
            <w:pPr>
              <w:ind w:left="360"/>
              <w:rPr>
                <w:rFonts w:eastAsia="Times New Roman" w:cs="Arial"/>
                <w:sz w:val="20"/>
                <w:szCs w:val="20"/>
              </w:rPr>
            </w:pPr>
          </w:p>
        </w:tc>
      </w:tr>
      <w:tr w:rsidR="00615E6D" w:rsidRPr="00B708EA" w14:paraId="30503F18" w14:textId="77777777" w:rsidTr="00DB4553">
        <w:tc>
          <w:tcPr>
            <w:tcW w:w="4942" w:type="dxa"/>
            <w:shd w:val="clear" w:color="auto" w:fill="C2D69B" w:themeFill="accent3" w:themeFillTint="99"/>
            <w:hideMark/>
          </w:tcPr>
          <w:p w14:paraId="371DB4C2"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677" w:type="dxa"/>
            <w:shd w:val="clear" w:color="auto" w:fill="C2D69B" w:themeFill="accent3" w:themeFillTint="99"/>
          </w:tcPr>
          <w:p w14:paraId="09AC4142"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2CA143CD" w14:textId="77777777" w:rsidTr="00DB4553">
        <w:tc>
          <w:tcPr>
            <w:tcW w:w="4942" w:type="dxa"/>
            <w:shd w:val="clear" w:color="auto" w:fill="auto"/>
          </w:tcPr>
          <w:p w14:paraId="11914574" w14:textId="77777777" w:rsidR="00615E6D" w:rsidRPr="00B708EA" w:rsidRDefault="003A277C" w:rsidP="001378A8">
            <w:pPr>
              <w:rPr>
                <w:rFonts w:eastAsia="Times New Roman" w:cs="Arial"/>
                <w:b/>
                <w:bCs/>
                <w:sz w:val="20"/>
                <w:szCs w:val="20"/>
              </w:rPr>
            </w:pPr>
            <w:r w:rsidRPr="00B708EA">
              <w:rPr>
                <w:rFonts w:cs="Arial"/>
                <w:sz w:val="20"/>
                <w:szCs w:val="20"/>
              </w:rPr>
              <w:t>Regional Sub-Commissions, UNESCO Chairs, Research Institutions, Academic Networks, Universities, CD National Focal Points (Member States), ECOPs</w:t>
            </w:r>
          </w:p>
        </w:tc>
        <w:tc>
          <w:tcPr>
            <w:tcW w:w="4677" w:type="dxa"/>
            <w:shd w:val="clear" w:color="auto" w:fill="auto"/>
          </w:tcPr>
          <w:p w14:paraId="0D221C6E" w14:textId="77777777" w:rsidR="00615E6D" w:rsidRPr="00B708EA" w:rsidRDefault="00615E6D" w:rsidP="001378A8">
            <w:pPr>
              <w:rPr>
                <w:rFonts w:cs="Arial"/>
                <w:sz w:val="20"/>
                <w:szCs w:val="20"/>
              </w:rPr>
            </w:pPr>
            <w:r w:rsidRPr="00B708EA">
              <w:rPr>
                <w:rFonts w:cs="Arial"/>
                <w:sz w:val="20"/>
                <w:szCs w:val="20"/>
              </w:rPr>
              <w:t>Existing resources</w:t>
            </w:r>
          </w:p>
          <w:p w14:paraId="70A95EA8" w14:textId="77777777" w:rsidR="00615E6D" w:rsidRPr="00B708EA" w:rsidRDefault="00615E6D" w:rsidP="001378A8">
            <w:pPr>
              <w:rPr>
                <w:rFonts w:eastAsia="Times New Roman" w:cs="Arial"/>
                <w:b/>
                <w:bCs/>
                <w:sz w:val="20"/>
                <w:szCs w:val="20"/>
              </w:rPr>
            </w:pPr>
            <w:r w:rsidRPr="00B708EA">
              <w:rPr>
                <w:rFonts w:cs="Arial"/>
                <w:sz w:val="20"/>
                <w:szCs w:val="20"/>
              </w:rPr>
              <w:t>Existing and new partners</w:t>
            </w:r>
          </w:p>
        </w:tc>
      </w:tr>
    </w:tbl>
    <w:p w14:paraId="41B2D12F" w14:textId="77777777" w:rsidR="00615E6D" w:rsidRPr="00B708EA" w:rsidRDefault="00615E6D" w:rsidP="00615E6D">
      <w:pPr>
        <w:rPr>
          <w:rFonts w:ascii="Calibri" w:hAnsi="Calibri" w:cs="Calibri"/>
          <w:b/>
          <w:i/>
          <w:sz w:val="24"/>
        </w:rPr>
      </w:pPr>
    </w:p>
    <w:tbl>
      <w:tblPr>
        <w:tblStyle w:val="TableGrid"/>
        <w:tblW w:w="9619" w:type="dxa"/>
        <w:tblInd w:w="15" w:type="dxa"/>
        <w:tblLook w:val="04A0" w:firstRow="1" w:lastRow="0" w:firstColumn="1" w:lastColumn="0" w:noHBand="0" w:noVBand="1"/>
      </w:tblPr>
      <w:tblGrid>
        <w:gridCol w:w="4942"/>
        <w:gridCol w:w="4677"/>
      </w:tblGrid>
      <w:tr w:rsidR="00615E6D" w:rsidRPr="00B708EA" w14:paraId="6FAC9BE4" w14:textId="77777777" w:rsidTr="00DB4553">
        <w:tc>
          <w:tcPr>
            <w:tcW w:w="9619" w:type="dxa"/>
            <w:gridSpan w:val="2"/>
            <w:shd w:val="clear" w:color="auto" w:fill="C2D69B" w:themeFill="accent3" w:themeFillTint="99"/>
            <w:hideMark/>
          </w:tcPr>
          <w:p w14:paraId="040FDD62"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3AF51458" w14:textId="77777777" w:rsidTr="00DB4553">
        <w:tc>
          <w:tcPr>
            <w:tcW w:w="9619" w:type="dxa"/>
            <w:gridSpan w:val="2"/>
            <w:hideMark/>
          </w:tcPr>
          <w:p w14:paraId="4BE568DF" w14:textId="77777777" w:rsidR="00615E6D" w:rsidRPr="00B708EA" w:rsidRDefault="00615E6D" w:rsidP="001378A8">
            <w:pPr>
              <w:rPr>
                <w:rFonts w:cs="Arial"/>
                <w:i/>
                <w:sz w:val="20"/>
                <w:szCs w:val="20"/>
              </w:rPr>
            </w:pPr>
            <w:r w:rsidRPr="00B708EA">
              <w:rPr>
                <w:rFonts w:cs="Arial"/>
                <w:b/>
                <w:bCs/>
                <w:sz w:val="20"/>
                <w:szCs w:val="20"/>
              </w:rPr>
              <w:t xml:space="preserve">Action 1.1.2 </w:t>
            </w:r>
            <w:r w:rsidRPr="00B708EA">
              <w:rPr>
                <w:rFonts w:cs="Arial"/>
                <w:i/>
                <w:iCs/>
                <w:sz w:val="20"/>
                <w:szCs w:val="20"/>
              </w:rPr>
              <w:t>Promote collaboration between UNESCO Chairs and IOC, and between IOC and other organisations dealing with ocean matters on human resources development</w:t>
            </w:r>
          </w:p>
        </w:tc>
      </w:tr>
      <w:tr w:rsidR="00615E6D" w:rsidRPr="00B708EA" w14:paraId="76DFF31A" w14:textId="77777777" w:rsidTr="00DB4553">
        <w:tc>
          <w:tcPr>
            <w:tcW w:w="9619" w:type="dxa"/>
            <w:gridSpan w:val="2"/>
            <w:shd w:val="clear" w:color="auto" w:fill="C2D69B" w:themeFill="accent3" w:themeFillTint="99"/>
            <w:hideMark/>
          </w:tcPr>
          <w:p w14:paraId="671A4BEF"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78210D99" w14:textId="77777777" w:rsidTr="00DB4553">
        <w:tc>
          <w:tcPr>
            <w:tcW w:w="9619" w:type="dxa"/>
            <w:gridSpan w:val="2"/>
            <w:hideMark/>
          </w:tcPr>
          <w:p w14:paraId="087E2023" w14:textId="77777777" w:rsidR="00615E6D" w:rsidRPr="00B708EA" w:rsidRDefault="00615E6D">
            <w:pPr>
              <w:numPr>
                <w:ilvl w:val="0"/>
                <w:numId w:val="16"/>
              </w:numPr>
              <w:tabs>
                <w:tab w:val="clear" w:pos="567"/>
              </w:tabs>
              <w:snapToGrid/>
              <w:rPr>
                <w:rFonts w:cs="Arial"/>
                <w:sz w:val="20"/>
                <w:szCs w:val="20"/>
              </w:rPr>
            </w:pPr>
            <w:r w:rsidRPr="00B708EA">
              <w:rPr>
                <w:rFonts w:cs="Arial"/>
                <w:sz w:val="20"/>
                <w:szCs w:val="20"/>
              </w:rPr>
              <w:t>Leverage existing UNESCO Chairs (14) for marine science to support in-country academic programme development.</w:t>
            </w:r>
          </w:p>
          <w:p w14:paraId="69A3A392" w14:textId="77777777" w:rsidR="00615E6D" w:rsidRPr="00B708EA" w:rsidRDefault="00615E6D">
            <w:pPr>
              <w:numPr>
                <w:ilvl w:val="0"/>
                <w:numId w:val="16"/>
              </w:numPr>
              <w:tabs>
                <w:tab w:val="clear" w:pos="567"/>
              </w:tabs>
              <w:snapToGrid/>
              <w:rPr>
                <w:rFonts w:cs="Arial"/>
                <w:sz w:val="20"/>
                <w:szCs w:val="20"/>
              </w:rPr>
            </w:pPr>
            <w:r w:rsidRPr="00B708EA">
              <w:rPr>
                <w:rFonts w:cs="Arial"/>
                <w:sz w:val="20"/>
                <w:szCs w:val="20"/>
              </w:rPr>
              <w:t>Promote international inter-university cooperation and networking for knowledge sharing.</w:t>
            </w:r>
          </w:p>
          <w:p w14:paraId="45C71578" w14:textId="77777777" w:rsidR="00615E6D" w:rsidRPr="00B708EA" w:rsidRDefault="00615E6D">
            <w:pPr>
              <w:numPr>
                <w:ilvl w:val="0"/>
                <w:numId w:val="16"/>
              </w:numPr>
              <w:tabs>
                <w:tab w:val="clear" w:pos="567"/>
              </w:tabs>
              <w:snapToGrid/>
              <w:rPr>
                <w:rFonts w:cs="Arial"/>
                <w:sz w:val="20"/>
                <w:szCs w:val="20"/>
              </w:rPr>
            </w:pPr>
            <w:r w:rsidRPr="00B708EA">
              <w:rPr>
                <w:rFonts w:cs="Arial"/>
                <w:sz w:val="20"/>
                <w:szCs w:val="20"/>
              </w:rPr>
              <w:t>Enhance synergy between IOC, other UN Agencies, and multilateral organizations (e.g. UN Environment, FAO, IAEA, UNDP, regional bodies such as OAS or CPPS) and improve coordination with the World Meteorological Organization (WMO), International Hydrographic Organization (IHO) and International Maritime Organisation (IMO).</w:t>
            </w:r>
          </w:p>
          <w:p w14:paraId="018F78FC" w14:textId="77777777" w:rsidR="00615E6D" w:rsidRPr="00B708EA" w:rsidRDefault="00615E6D" w:rsidP="001378A8">
            <w:pPr>
              <w:rPr>
                <w:rFonts w:eastAsia="Times New Roman" w:cs="Arial"/>
                <w:sz w:val="20"/>
                <w:szCs w:val="20"/>
              </w:rPr>
            </w:pPr>
          </w:p>
        </w:tc>
      </w:tr>
      <w:tr w:rsidR="00615E6D" w:rsidRPr="00B708EA" w14:paraId="3420F647" w14:textId="77777777" w:rsidTr="00DB4553">
        <w:tc>
          <w:tcPr>
            <w:tcW w:w="9619" w:type="dxa"/>
            <w:gridSpan w:val="2"/>
            <w:shd w:val="clear" w:color="auto" w:fill="C2D69B" w:themeFill="accent3" w:themeFillTint="99"/>
            <w:hideMark/>
          </w:tcPr>
          <w:p w14:paraId="27138D50"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135059C0" w14:textId="77777777" w:rsidTr="00DB4553">
        <w:tc>
          <w:tcPr>
            <w:tcW w:w="9619" w:type="dxa"/>
            <w:gridSpan w:val="2"/>
            <w:hideMark/>
          </w:tcPr>
          <w:p w14:paraId="6F94CED1" w14:textId="77777777" w:rsidR="00615E6D" w:rsidRPr="00B708EA" w:rsidRDefault="00615E6D">
            <w:pPr>
              <w:numPr>
                <w:ilvl w:val="0"/>
                <w:numId w:val="17"/>
              </w:numPr>
              <w:tabs>
                <w:tab w:val="clear" w:pos="567"/>
              </w:tabs>
              <w:snapToGrid/>
              <w:rPr>
                <w:rFonts w:cs="Arial"/>
                <w:sz w:val="20"/>
                <w:szCs w:val="20"/>
              </w:rPr>
            </w:pPr>
            <w:r w:rsidRPr="00B708EA">
              <w:rPr>
                <w:rFonts w:cs="Arial"/>
                <w:sz w:val="20"/>
                <w:szCs w:val="20"/>
              </w:rPr>
              <w:t xml:space="preserve">Organize an initial workshop to discuss collaborative opportunities and identify joint areas of work between UNESCO Chairs, Regional Sub-Commissions and potential multilateral partners. </w:t>
            </w:r>
          </w:p>
          <w:p w14:paraId="3ACF1DA4" w14:textId="77777777" w:rsidR="00615E6D" w:rsidRPr="00B708EA" w:rsidRDefault="00615E6D">
            <w:pPr>
              <w:numPr>
                <w:ilvl w:val="0"/>
                <w:numId w:val="17"/>
              </w:numPr>
              <w:tabs>
                <w:tab w:val="clear" w:pos="567"/>
              </w:tabs>
              <w:snapToGrid/>
              <w:rPr>
                <w:rFonts w:cs="Arial"/>
                <w:sz w:val="20"/>
                <w:szCs w:val="20"/>
              </w:rPr>
            </w:pPr>
            <w:r w:rsidRPr="00B708EA">
              <w:rPr>
                <w:rFonts w:cs="Arial"/>
                <w:sz w:val="20"/>
                <w:szCs w:val="20"/>
              </w:rPr>
              <w:t>Create thematic working groups (</w:t>
            </w:r>
            <w:proofErr w:type="spellStart"/>
            <w:r w:rsidRPr="00B708EA">
              <w:rPr>
                <w:rFonts w:cs="Arial"/>
                <w:sz w:val="20"/>
                <w:szCs w:val="20"/>
              </w:rPr>
              <w:t>e.g</w:t>
            </w:r>
            <w:proofErr w:type="spellEnd"/>
            <w:r w:rsidRPr="00B708EA">
              <w:rPr>
                <w:rFonts w:cs="Arial"/>
                <w:sz w:val="20"/>
                <w:szCs w:val="20"/>
              </w:rPr>
              <w:t xml:space="preserve"> curriculum development, research collaboration, training programs) that include IOC, UNESCO Chairs, and other multilateral representation to be facilitated by the Group of Experts for Capacity Development.</w:t>
            </w:r>
          </w:p>
          <w:p w14:paraId="36B0DDD7" w14:textId="77777777" w:rsidR="00615E6D" w:rsidRPr="00B708EA" w:rsidRDefault="00615E6D">
            <w:pPr>
              <w:numPr>
                <w:ilvl w:val="0"/>
                <w:numId w:val="17"/>
              </w:numPr>
              <w:tabs>
                <w:tab w:val="clear" w:pos="567"/>
              </w:tabs>
              <w:snapToGrid/>
              <w:rPr>
                <w:rFonts w:cs="Arial"/>
                <w:sz w:val="20"/>
                <w:szCs w:val="20"/>
              </w:rPr>
            </w:pPr>
            <w:r w:rsidRPr="00B708EA">
              <w:rPr>
                <w:rFonts w:cs="Arial"/>
                <w:sz w:val="20"/>
                <w:szCs w:val="20"/>
              </w:rPr>
              <w:t>Consortium or working groups co-develop integrated curricula projects (Action 1.1.1), and training modules (activity 1.2.1), that reflect current marine science challenges and opportunities.</w:t>
            </w:r>
          </w:p>
          <w:p w14:paraId="3A3B62F6" w14:textId="77777777" w:rsidR="00615E6D" w:rsidRPr="00B708EA" w:rsidRDefault="00615E6D" w:rsidP="001378A8">
            <w:pPr>
              <w:ind w:left="360"/>
              <w:rPr>
                <w:rFonts w:eastAsia="Times New Roman" w:cs="Arial"/>
                <w:sz w:val="20"/>
                <w:szCs w:val="20"/>
              </w:rPr>
            </w:pPr>
          </w:p>
        </w:tc>
      </w:tr>
      <w:tr w:rsidR="00615E6D" w:rsidRPr="00B708EA" w14:paraId="58DAF0C0" w14:textId="77777777" w:rsidTr="00DB4553">
        <w:tc>
          <w:tcPr>
            <w:tcW w:w="4942" w:type="dxa"/>
            <w:shd w:val="clear" w:color="auto" w:fill="C2D69B" w:themeFill="accent3" w:themeFillTint="99"/>
            <w:hideMark/>
          </w:tcPr>
          <w:p w14:paraId="0C8FE130"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677" w:type="dxa"/>
            <w:shd w:val="clear" w:color="auto" w:fill="C2D69B" w:themeFill="accent3" w:themeFillTint="99"/>
          </w:tcPr>
          <w:p w14:paraId="06BE9807"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3D1132FD" w14:textId="77777777" w:rsidTr="00DB4553">
        <w:tc>
          <w:tcPr>
            <w:tcW w:w="4942" w:type="dxa"/>
            <w:shd w:val="clear" w:color="auto" w:fill="auto"/>
          </w:tcPr>
          <w:p w14:paraId="6252D608" w14:textId="77777777" w:rsidR="00615E6D" w:rsidRPr="00B708EA" w:rsidRDefault="003A277C" w:rsidP="001378A8">
            <w:pPr>
              <w:rPr>
                <w:rFonts w:eastAsia="Times New Roman" w:cs="Arial"/>
                <w:b/>
                <w:bCs/>
                <w:sz w:val="20"/>
                <w:szCs w:val="20"/>
              </w:rPr>
            </w:pPr>
            <w:r w:rsidRPr="00B708EA">
              <w:rPr>
                <w:rFonts w:cs="Arial"/>
                <w:sz w:val="20"/>
                <w:szCs w:val="20"/>
              </w:rPr>
              <w:t>Regional Sub-Commissions, UNESCO Chairs, Higher Education Institutions, Research Networks, CD National Focal Points (Member States), ECOPs, UN and non-UN Organizations</w:t>
            </w:r>
          </w:p>
        </w:tc>
        <w:tc>
          <w:tcPr>
            <w:tcW w:w="4677" w:type="dxa"/>
            <w:shd w:val="clear" w:color="auto" w:fill="auto"/>
          </w:tcPr>
          <w:p w14:paraId="1EE9DA68" w14:textId="77777777" w:rsidR="00615E6D" w:rsidRPr="00B708EA" w:rsidRDefault="00615E6D" w:rsidP="001378A8">
            <w:pPr>
              <w:rPr>
                <w:rFonts w:cs="Arial"/>
                <w:sz w:val="20"/>
                <w:szCs w:val="20"/>
              </w:rPr>
            </w:pPr>
            <w:r w:rsidRPr="00B708EA">
              <w:rPr>
                <w:rFonts w:cs="Arial"/>
                <w:sz w:val="20"/>
                <w:szCs w:val="20"/>
              </w:rPr>
              <w:t>Existing resources</w:t>
            </w:r>
          </w:p>
          <w:p w14:paraId="0C6C9808" w14:textId="77777777" w:rsidR="00615E6D" w:rsidRPr="00B708EA" w:rsidRDefault="00615E6D" w:rsidP="001378A8">
            <w:pPr>
              <w:rPr>
                <w:rFonts w:eastAsia="Times New Roman" w:cs="Arial"/>
                <w:b/>
                <w:bCs/>
                <w:sz w:val="20"/>
                <w:szCs w:val="20"/>
              </w:rPr>
            </w:pPr>
            <w:r w:rsidRPr="00B708EA">
              <w:rPr>
                <w:rFonts w:cs="Arial"/>
                <w:sz w:val="20"/>
                <w:szCs w:val="20"/>
              </w:rPr>
              <w:t>Existing and new partners</w:t>
            </w:r>
          </w:p>
        </w:tc>
      </w:tr>
    </w:tbl>
    <w:p w14:paraId="57DDE3B5" w14:textId="77777777" w:rsidR="003A277C" w:rsidRPr="00B708EA" w:rsidRDefault="003A277C" w:rsidP="005B20A5">
      <w:pPr>
        <w:pStyle w:val="Heading6"/>
      </w:pPr>
      <w:bookmarkStart w:id="14" w:name="_Toc195772779"/>
    </w:p>
    <w:p w14:paraId="767581C0" w14:textId="77777777" w:rsidR="003A277C" w:rsidRPr="00B708EA" w:rsidRDefault="003A277C" w:rsidP="003A277C">
      <w:pPr>
        <w:pStyle w:val="Marge"/>
      </w:pPr>
    </w:p>
    <w:p w14:paraId="14FF8B47" w14:textId="77777777" w:rsidR="00211218" w:rsidRPr="00B708EA" w:rsidRDefault="00615E6D" w:rsidP="005B20A5">
      <w:pPr>
        <w:pStyle w:val="Heading6"/>
      </w:pPr>
      <w:bookmarkStart w:id="15" w:name="_Toc199785275"/>
      <w:r w:rsidRPr="00B708EA">
        <w:rPr>
          <w:bCs/>
          <w:iCs w:val="0"/>
          <w:color w:val="4F6228" w:themeColor="accent3" w:themeShade="80"/>
        </w:rPr>
        <w:lastRenderedPageBreak/>
        <w:t xml:space="preserve">Activity 1.2 </w:t>
      </w:r>
      <w:r w:rsidRPr="00B708EA">
        <w:rPr>
          <w:bCs/>
          <w:iCs w:val="0"/>
        </w:rPr>
        <w:t>Continuous professional development</w:t>
      </w:r>
      <w:bookmarkEnd w:id="15"/>
      <w:bookmarkEnd w:id="14"/>
    </w:p>
    <w:tbl>
      <w:tblPr>
        <w:tblStyle w:val="TableGrid"/>
        <w:tblW w:w="9619" w:type="dxa"/>
        <w:tblInd w:w="15" w:type="dxa"/>
        <w:tblLook w:val="04A0" w:firstRow="1" w:lastRow="0" w:firstColumn="1" w:lastColumn="0" w:noHBand="0" w:noVBand="1"/>
      </w:tblPr>
      <w:tblGrid>
        <w:gridCol w:w="4942"/>
        <w:gridCol w:w="4677"/>
      </w:tblGrid>
      <w:tr w:rsidR="00615E6D" w:rsidRPr="00B708EA" w14:paraId="46FDCCDF" w14:textId="77777777" w:rsidTr="00DB4553">
        <w:tc>
          <w:tcPr>
            <w:tcW w:w="9619" w:type="dxa"/>
            <w:gridSpan w:val="2"/>
            <w:shd w:val="clear" w:color="auto" w:fill="C2D69B" w:themeFill="accent3" w:themeFillTint="99"/>
            <w:hideMark/>
          </w:tcPr>
          <w:p w14:paraId="2A8EE542"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2CDAFB81" w14:textId="77777777" w:rsidTr="00DB4553">
        <w:tc>
          <w:tcPr>
            <w:tcW w:w="9619" w:type="dxa"/>
            <w:gridSpan w:val="2"/>
            <w:hideMark/>
          </w:tcPr>
          <w:p w14:paraId="11A9742F" w14:textId="77777777" w:rsidR="00615E6D" w:rsidRPr="00B708EA" w:rsidRDefault="00615E6D" w:rsidP="001378A8">
            <w:pPr>
              <w:rPr>
                <w:rFonts w:cs="Arial"/>
                <w:i/>
                <w:sz w:val="20"/>
                <w:szCs w:val="20"/>
              </w:rPr>
            </w:pPr>
            <w:r w:rsidRPr="00B708EA">
              <w:rPr>
                <w:rFonts w:cs="Arial"/>
                <w:b/>
                <w:bCs/>
                <w:sz w:val="20"/>
                <w:szCs w:val="20"/>
              </w:rPr>
              <w:t>Action 1.2.1</w:t>
            </w:r>
            <w:r w:rsidRPr="00B708EA">
              <w:rPr>
                <w:rFonts w:cs="Arial"/>
                <w:i/>
                <w:iCs/>
                <w:sz w:val="20"/>
                <w:szCs w:val="20"/>
              </w:rPr>
              <w:t xml:space="preserve"> Promote and assist with the organisation of training courses, workshops and “summer schools” relevant to the IOC mandate, including training of trainers/technicians and executive career development for institutional managers/decision makers, in collaboration with other organisations</w:t>
            </w:r>
          </w:p>
        </w:tc>
      </w:tr>
      <w:tr w:rsidR="00615E6D" w:rsidRPr="00B708EA" w14:paraId="60BD442C" w14:textId="77777777" w:rsidTr="00DB4553">
        <w:tc>
          <w:tcPr>
            <w:tcW w:w="9619" w:type="dxa"/>
            <w:gridSpan w:val="2"/>
            <w:shd w:val="clear" w:color="auto" w:fill="C2D69B" w:themeFill="accent3" w:themeFillTint="99"/>
            <w:hideMark/>
          </w:tcPr>
          <w:p w14:paraId="67EF41D4"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59B621C7" w14:textId="77777777" w:rsidTr="00DB4553">
        <w:tc>
          <w:tcPr>
            <w:tcW w:w="9619" w:type="dxa"/>
            <w:gridSpan w:val="2"/>
            <w:hideMark/>
          </w:tcPr>
          <w:p w14:paraId="57ED23E0"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Enhance disciplinary, technical and managerial competencies among marine science professionals.</w:t>
            </w:r>
          </w:p>
          <w:p w14:paraId="3F8624B0"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Build capacity through targeted training activities/programmes that are tailored to the needs of Member States and the IOC mandate.</w:t>
            </w:r>
          </w:p>
          <w:p w14:paraId="183A4563" w14:textId="77777777" w:rsidR="00615E6D" w:rsidRPr="00B708EA" w:rsidRDefault="00615E6D">
            <w:pPr>
              <w:numPr>
                <w:ilvl w:val="0"/>
                <w:numId w:val="18"/>
              </w:numPr>
              <w:tabs>
                <w:tab w:val="clear" w:pos="567"/>
              </w:tabs>
              <w:snapToGrid/>
              <w:contextualSpacing/>
              <w:rPr>
                <w:rFonts w:cs="Arial"/>
                <w:sz w:val="20"/>
                <w:szCs w:val="20"/>
              </w:rPr>
            </w:pPr>
            <w:r w:rsidRPr="00B708EA">
              <w:rPr>
                <w:rFonts w:cs="Arial"/>
                <w:sz w:val="20"/>
                <w:szCs w:val="20"/>
              </w:rPr>
              <w:t>Organize short-term, focused intensive training programmes (including summer schools) that focus on practical application and leadership development.</w:t>
            </w:r>
          </w:p>
          <w:p w14:paraId="0E84AB74" w14:textId="77777777" w:rsidR="00615E6D" w:rsidRPr="00B708EA" w:rsidRDefault="00615E6D">
            <w:pPr>
              <w:numPr>
                <w:ilvl w:val="0"/>
                <w:numId w:val="18"/>
              </w:numPr>
              <w:tabs>
                <w:tab w:val="clear" w:pos="567"/>
              </w:tabs>
              <w:snapToGrid/>
              <w:contextualSpacing/>
              <w:rPr>
                <w:rFonts w:cs="Arial"/>
                <w:sz w:val="20"/>
                <w:szCs w:val="20"/>
              </w:rPr>
            </w:pPr>
            <w:r w:rsidRPr="00B708EA">
              <w:rPr>
                <w:rFonts w:cs="Arial"/>
                <w:sz w:val="20"/>
                <w:szCs w:val="20"/>
              </w:rPr>
              <w:t xml:space="preserve">Develop competencies and implement learning frameworks related to Blue Skills, considering novel and emerging topics relevant to upskilling of ocean professionals and enhance institutions capability. </w:t>
            </w:r>
          </w:p>
          <w:p w14:paraId="12B2355E" w14:textId="77777777" w:rsidR="00615E6D" w:rsidRPr="00B708EA" w:rsidRDefault="00615E6D">
            <w:pPr>
              <w:numPr>
                <w:ilvl w:val="0"/>
                <w:numId w:val="18"/>
              </w:numPr>
              <w:tabs>
                <w:tab w:val="clear" w:pos="567"/>
              </w:tabs>
              <w:snapToGrid/>
              <w:contextualSpacing/>
              <w:rPr>
                <w:rFonts w:cs="Arial"/>
                <w:sz w:val="20"/>
                <w:szCs w:val="20"/>
              </w:rPr>
            </w:pPr>
            <w:r w:rsidRPr="00B708EA">
              <w:rPr>
                <w:rFonts w:cs="Arial"/>
                <w:sz w:val="20"/>
                <w:szCs w:val="20"/>
              </w:rPr>
              <w:t>Enhance and leverage existing IOC projects and programs focused on capacity development</w:t>
            </w:r>
          </w:p>
        </w:tc>
      </w:tr>
      <w:tr w:rsidR="00615E6D" w:rsidRPr="00B708EA" w14:paraId="53F8D4B6" w14:textId="77777777" w:rsidTr="00DB4553">
        <w:tc>
          <w:tcPr>
            <w:tcW w:w="9619" w:type="dxa"/>
            <w:gridSpan w:val="2"/>
            <w:shd w:val="clear" w:color="auto" w:fill="C2D69B" w:themeFill="accent3" w:themeFillTint="99"/>
            <w:hideMark/>
          </w:tcPr>
          <w:p w14:paraId="3B3AA5D6"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62A73F32" w14:textId="77777777" w:rsidTr="00DB4553">
        <w:tc>
          <w:tcPr>
            <w:tcW w:w="9619" w:type="dxa"/>
            <w:gridSpan w:val="2"/>
            <w:hideMark/>
          </w:tcPr>
          <w:p w14:paraId="0C053F62"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Identify specific technical, scientific, and management training needs by professionals via Capacity Development biennial survey and in conjunction with the Regional Sub-Commissions.</w:t>
            </w:r>
          </w:p>
          <w:p w14:paraId="405D5058"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Implement a training request mechanism, e.g. official call or request form via OTGA platform</w:t>
            </w:r>
          </w:p>
          <w:p w14:paraId="56E00D38"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Design an integrated training program offered by IOC that includes courses, workshops, and summer schools aligned with identified needs. Develop “training of trainers” (TOT) initiatives to ensure a cascading transfer of knowledge.</w:t>
            </w:r>
          </w:p>
          <w:p w14:paraId="6C680198"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 xml:space="preserve">Develop the CD-Hub as primary global marine science training portal for capacity development opportunities </w:t>
            </w:r>
          </w:p>
          <w:p w14:paraId="6D1225C4"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 xml:space="preserve">Develop the </w:t>
            </w:r>
            <w:proofErr w:type="spellStart"/>
            <w:r w:rsidRPr="00B708EA">
              <w:rPr>
                <w:rFonts w:cs="Arial"/>
                <w:sz w:val="20"/>
                <w:szCs w:val="20"/>
              </w:rPr>
              <w:t>OceanTeacher</w:t>
            </w:r>
            <w:proofErr w:type="spellEnd"/>
            <w:r w:rsidRPr="00B708EA">
              <w:rPr>
                <w:rFonts w:cs="Arial"/>
                <w:sz w:val="20"/>
                <w:szCs w:val="20"/>
              </w:rPr>
              <w:t xml:space="preserve"> Global Academy (Action 1.2.5) as a central online learning platform.</w:t>
            </w:r>
            <w:r w:rsidRPr="00B708EA">
              <w:rPr>
                <w:rFonts w:cs="Arial"/>
                <w:i/>
                <w:iCs/>
                <w:sz w:val="20"/>
                <w:szCs w:val="20"/>
              </w:rPr>
              <w:t xml:space="preserve"> </w:t>
            </w:r>
          </w:p>
          <w:p w14:paraId="6C3FD2A7"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Coordinate with consortia of higher education and potentially developed programs (Action 1.1.1).</w:t>
            </w:r>
          </w:p>
          <w:p w14:paraId="678133A5"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 xml:space="preserve">Utilize the Capacity Development Facility's matchmaking service to replicate/scale up training initiatives and advance other capacity development activities prioritized by IOC Capacity Development </w:t>
            </w:r>
          </w:p>
        </w:tc>
      </w:tr>
      <w:tr w:rsidR="00615E6D" w:rsidRPr="00B708EA" w14:paraId="0615440E" w14:textId="77777777" w:rsidTr="00DB4553">
        <w:tc>
          <w:tcPr>
            <w:tcW w:w="4942" w:type="dxa"/>
            <w:shd w:val="clear" w:color="auto" w:fill="C2D69B" w:themeFill="accent3" w:themeFillTint="99"/>
            <w:hideMark/>
          </w:tcPr>
          <w:p w14:paraId="45303D7A"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677" w:type="dxa"/>
            <w:shd w:val="clear" w:color="auto" w:fill="C2D69B" w:themeFill="accent3" w:themeFillTint="99"/>
          </w:tcPr>
          <w:p w14:paraId="66B342C4"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6EAB6070" w14:textId="77777777" w:rsidTr="00DB4553">
        <w:trPr>
          <w:trHeight w:val="251"/>
        </w:trPr>
        <w:tc>
          <w:tcPr>
            <w:tcW w:w="4942" w:type="dxa"/>
            <w:shd w:val="clear" w:color="auto" w:fill="auto"/>
          </w:tcPr>
          <w:p w14:paraId="78E0814F" w14:textId="77777777" w:rsidR="00615E6D" w:rsidRPr="00B708EA" w:rsidRDefault="00615E6D" w:rsidP="001378A8">
            <w:pPr>
              <w:rPr>
                <w:rFonts w:eastAsia="Times New Roman" w:cs="Arial"/>
                <w:b/>
                <w:bCs/>
                <w:sz w:val="20"/>
                <w:szCs w:val="20"/>
              </w:rPr>
            </w:pPr>
            <w:r w:rsidRPr="00B708EA">
              <w:rPr>
                <w:rFonts w:cs="Arial"/>
                <w:sz w:val="20"/>
                <w:szCs w:val="20"/>
              </w:rPr>
              <w:t xml:space="preserve">All IOC programs and initiatives, Regional Sub-Commissions, International Oceanographic Data and Information Exchange (IODE) and its </w:t>
            </w:r>
            <w:proofErr w:type="spellStart"/>
            <w:r w:rsidRPr="00B708EA">
              <w:rPr>
                <w:rFonts w:cs="Arial"/>
                <w:sz w:val="20"/>
                <w:szCs w:val="20"/>
              </w:rPr>
              <w:t>OceanTeacher</w:t>
            </w:r>
            <w:proofErr w:type="spellEnd"/>
            <w:r w:rsidRPr="00B708EA">
              <w:rPr>
                <w:rFonts w:cs="Arial"/>
                <w:sz w:val="20"/>
                <w:szCs w:val="20"/>
              </w:rPr>
              <w:t xml:space="preserve"> Global Academy (OTGA), CDF, CD National Focal Points (Member States), ECOPs, UN and non-UN Organizations, Universities, NGOs</w:t>
            </w:r>
          </w:p>
        </w:tc>
        <w:tc>
          <w:tcPr>
            <w:tcW w:w="4677" w:type="dxa"/>
            <w:shd w:val="clear" w:color="auto" w:fill="auto"/>
          </w:tcPr>
          <w:p w14:paraId="57CDA4B1" w14:textId="77777777" w:rsidR="00615E6D" w:rsidRPr="00B708EA" w:rsidRDefault="00615E6D" w:rsidP="001378A8">
            <w:pPr>
              <w:rPr>
                <w:rFonts w:cs="Arial"/>
                <w:sz w:val="20"/>
                <w:szCs w:val="20"/>
              </w:rPr>
            </w:pPr>
            <w:r w:rsidRPr="00B708EA">
              <w:rPr>
                <w:rFonts w:cs="Arial"/>
                <w:sz w:val="20"/>
                <w:szCs w:val="20"/>
              </w:rPr>
              <w:t>Existing resources/New resources</w:t>
            </w:r>
          </w:p>
          <w:p w14:paraId="0733F0D9" w14:textId="77777777" w:rsidR="00615E6D" w:rsidRPr="00B708EA" w:rsidRDefault="00615E6D" w:rsidP="001378A8">
            <w:pPr>
              <w:rPr>
                <w:rFonts w:cs="Arial"/>
                <w:sz w:val="20"/>
                <w:szCs w:val="20"/>
              </w:rPr>
            </w:pPr>
            <w:r w:rsidRPr="00B708EA">
              <w:rPr>
                <w:rFonts w:cs="Arial"/>
                <w:sz w:val="20"/>
                <w:szCs w:val="20"/>
              </w:rPr>
              <w:t>Existing and new partners</w:t>
            </w:r>
          </w:p>
        </w:tc>
      </w:tr>
      <w:tr w:rsidR="00615E6D" w:rsidRPr="00B708EA" w14:paraId="3BD6F7B9" w14:textId="77777777" w:rsidTr="00DB4553">
        <w:tc>
          <w:tcPr>
            <w:tcW w:w="9619" w:type="dxa"/>
            <w:gridSpan w:val="2"/>
            <w:shd w:val="clear" w:color="auto" w:fill="C2D69B" w:themeFill="accent3" w:themeFillTint="99"/>
            <w:hideMark/>
          </w:tcPr>
          <w:p w14:paraId="697B5774"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78B2692A" w14:textId="77777777" w:rsidTr="00DB4553">
        <w:tc>
          <w:tcPr>
            <w:tcW w:w="9619" w:type="dxa"/>
            <w:gridSpan w:val="2"/>
            <w:hideMark/>
          </w:tcPr>
          <w:p w14:paraId="40EA5457" w14:textId="77777777" w:rsidR="00615E6D" w:rsidRPr="00B708EA" w:rsidRDefault="00615E6D" w:rsidP="001378A8">
            <w:pPr>
              <w:rPr>
                <w:rFonts w:cs="Arial"/>
                <w:sz w:val="20"/>
                <w:szCs w:val="20"/>
              </w:rPr>
            </w:pPr>
            <w:r w:rsidRPr="00B708EA">
              <w:rPr>
                <w:rFonts w:cs="Arial"/>
                <w:b/>
                <w:bCs/>
                <w:sz w:val="20"/>
                <w:szCs w:val="20"/>
              </w:rPr>
              <w:t xml:space="preserve">Action 1.2.2 </w:t>
            </w:r>
            <w:r w:rsidRPr="00B708EA">
              <w:rPr>
                <w:rFonts w:cs="Arial"/>
                <w:i/>
                <w:iCs/>
                <w:sz w:val="20"/>
                <w:szCs w:val="20"/>
              </w:rPr>
              <w:t>Establish, or collaborate with other organisations to develop internship/fellowship and on-board training programmes</w:t>
            </w:r>
          </w:p>
        </w:tc>
      </w:tr>
      <w:tr w:rsidR="00615E6D" w:rsidRPr="00B708EA" w14:paraId="20A872F2" w14:textId="77777777" w:rsidTr="00DB4553">
        <w:tc>
          <w:tcPr>
            <w:tcW w:w="9619" w:type="dxa"/>
            <w:gridSpan w:val="2"/>
            <w:shd w:val="clear" w:color="auto" w:fill="C2D69B" w:themeFill="accent3" w:themeFillTint="99"/>
            <w:hideMark/>
          </w:tcPr>
          <w:p w14:paraId="6F796F1C"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18502D81" w14:textId="77777777" w:rsidTr="00DB4553">
        <w:tc>
          <w:tcPr>
            <w:tcW w:w="9619" w:type="dxa"/>
            <w:gridSpan w:val="2"/>
            <w:hideMark/>
          </w:tcPr>
          <w:p w14:paraId="794E656F"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Provide hands-on training through appropriate internships and fellowships that include on-board experience in partnerships with international and regional</w:t>
            </w:r>
          </w:p>
          <w:p w14:paraId="4F964404"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Develop accessible pathway to research cruises and on-site oceanographic training, especially for researchers from under-resourced institutions.</w:t>
            </w:r>
          </w:p>
          <w:p w14:paraId="52BC2E7C" w14:textId="77777777" w:rsidR="00615E6D" w:rsidRPr="00B708EA" w:rsidRDefault="00615E6D" w:rsidP="00906548">
            <w:pPr>
              <w:numPr>
                <w:ilvl w:val="0"/>
                <w:numId w:val="18"/>
              </w:numPr>
              <w:tabs>
                <w:tab w:val="clear" w:pos="567"/>
              </w:tabs>
              <w:snapToGrid/>
              <w:rPr>
                <w:rFonts w:cs="Arial"/>
                <w:sz w:val="20"/>
                <w:szCs w:val="20"/>
              </w:rPr>
            </w:pPr>
            <w:r w:rsidRPr="00B708EA">
              <w:rPr>
                <w:rFonts w:cs="Arial"/>
                <w:sz w:val="20"/>
                <w:szCs w:val="20"/>
              </w:rPr>
              <w:t>Develop support mechanisms, including funding arrangements and mentoring networks, to facilitate participation and learning.</w:t>
            </w:r>
          </w:p>
        </w:tc>
      </w:tr>
      <w:tr w:rsidR="00615E6D" w:rsidRPr="00B708EA" w14:paraId="15FBAB89" w14:textId="77777777" w:rsidTr="00DB4553">
        <w:tc>
          <w:tcPr>
            <w:tcW w:w="9619" w:type="dxa"/>
            <w:gridSpan w:val="2"/>
            <w:shd w:val="clear" w:color="auto" w:fill="C2D69B" w:themeFill="accent3" w:themeFillTint="99"/>
            <w:hideMark/>
          </w:tcPr>
          <w:p w14:paraId="56EE7B43"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4B395F09" w14:textId="77777777" w:rsidTr="00DB4553">
        <w:tc>
          <w:tcPr>
            <w:tcW w:w="9619" w:type="dxa"/>
            <w:gridSpan w:val="2"/>
            <w:hideMark/>
          </w:tcPr>
          <w:p w14:paraId="72F05359"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 xml:space="preserve">Map current internship/fellowship programmes (including on-board training) and assess the training needs of researchers in regions lacking adequate resources. Link them to the CD-Hub. </w:t>
            </w:r>
          </w:p>
          <w:p w14:paraId="08BA8076"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Engage with universities, research centres, and partner organisations to identify new contributions and opportunities.</w:t>
            </w:r>
          </w:p>
          <w:p w14:paraId="75DEDD8B"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Create a framework for collaboration with partner organisations that defines roles, responsibilities, and modalities for joint internship/fellowship initiatives, including on-board training.</w:t>
            </w:r>
          </w:p>
          <w:p w14:paraId="01E623EC"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Develop standardized training modules and on-board training protocols that ensure quality and consistency across programmes.</w:t>
            </w:r>
          </w:p>
          <w:p w14:paraId="74FCC31D"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Establish a mentorship network that pairs experienced researchers and professionals with interns/fellows to provide guidance, and ongoing support.</w:t>
            </w:r>
          </w:p>
          <w:p w14:paraId="1FD61A16"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 xml:space="preserve">Coordinate international Research Vessel networks to provide travel support and berths for eligible participants. </w:t>
            </w:r>
          </w:p>
          <w:p w14:paraId="212BE62D"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Integration into IOC Ocean CD-Hub, OTGA and CDF.</w:t>
            </w:r>
          </w:p>
          <w:p w14:paraId="633758EE" w14:textId="77777777" w:rsidR="00121146" w:rsidRPr="00B708EA" w:rsidRDefault="00121146" w:rsidP="00DB4553">
            <w:pPr>
              <w:tabs>
                <w:tab w:val="clear" w:pos="567"/>
              </w:tabs>
              <w:snapToGrid/>
              <w:ind w:left="360"/>
              <w:rPr>
                <w:rFonts w:cs="Arial"/>
                <w:sz w:val="20"/>
                <w:szCs w:val="20"/>
              </w:rPr>
            </w:pPr>
          </w:p>
          <w:p w14:paraId="73B393C8" w14:textId="77777777" w:rsidR="00DB4553" w:rsidRPr="00B708EA" w:rsidRDefault="00DB4553" w:rsidP="00DB4553">
            <w:pPr>
              <w:tabs>
                <w:tab w:val="clear" w:pos="567"/>
              </w:tabs>
              <w:snapToGrid/>
              <w:ind w:left="360"/>
              <w:rPr>
                <w:rFonts w:cs="Arial"/>
                <w:sz w:val="20"/>
                <w:szCs w:val="20"/>
              </w:rPr>
            </w:pPr>
          </w:p>
        </w:tc>
      </w:tr>
      <w:tr w:rsidR="00615E6D" w:rsidRPr="00B708EA" w14:paraId="4F3C88D1" w14:textId="77777777" w:rsidTr="00DB4553">
        <w:tc>
          <w:tcPr>
            <w:tcW w:w="4942" w:type="dxa"/>
            <w:shd w:val="clear" w:color="auto" w:fill="C2D69B" w:themeFill="accent3" w:themeFillTint="99"/>
            <w:hideMark/>
          </w:tcPr>
          <w:p w14:paraId="72FFAE03"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677" w:type="dxa"/>
            <w:shd w:val="clear" w:color="auto" w:fill="C2D69B" w:themeFill="accent3" w:themeFillTint="99"/>
          </w:tcPr>
          <w:p w14:paraId="55C3AFCF"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37CF2F0A" w14:textId="77777777" w:rsidTr="00DB4553">
        <w:trPr>
          <w:trHeight w:val="251"/>
        </w:trPr>
        <w:tc>
          <w:tcPr>
            <w:tcW w:w="4942" w:type="dxa"/>
            <w:tcBorders>
              <w:bottom w:val="single" w:sz="4" w:space="0" w:color="auto"/>
            </w:tcBorders>
            <w:shd w:val="clear" w:color="auto" w:fill="auto"/>
          </w:tcPr>
          <w:p w14:paraId="605993FD" w14:textId="77777777" w:rsidR="00615E6D" w:rsidRPr="00B708EA" w:rsidRDefault="00615E6D" w:rsidP="001378A8">
            <w:pPr>
              <w:rPr>
                <w:rFonts w:eastAsia="Times New Roman" w:cs="Arial"/>
                <w:b/>
                <w:bCs/>
                <w:sz w:val="20"/>
                <w:szCs w:val="20"/>
              </w:rPr>
            </w:pPr>
            <w:r w:rsidRPr="00B708EA">
              <w:rPr>
                <w:rFonts w:cs="Arial"/>
                <w:sz w:val="20"/>
                <w:szCs w:val="20"/>
              </w:rPr>
              <w:lastRenderedPageBreak/>
              <w:t>IOC programs and initiatives; Regional Sub-Commissions; Universities, research institutions, and governmental bodies that offer internship or fellowship opportunities; ECOPs network(s): OTGA; CDF; Organizations with access to research vessels or specialized oceanographic equipment; Bilateral and international funding agencies that can provide financial support for training programmes; Private Sector, NGOs</w:t>
            </w:r>
          </w:p>
        </w:tc>
        <w:tc>
          <w:tcPr>
            <w:tcW w:w="4677" w:type="dxa"/>
            <w:tcBorders>
              <w:bottom w:val="single" w:sz="4" w:space="0" w:color="auto"/>
            </w:tcBorders>
            <w:shd w:val="clear" w:color="auto" w:fill="auto"/>
          </w:tcPr>
          <w:p w14:paraId="678F377C" w14:textId="77777777" w:rsidR="00615E6D" w:rsidRPr="00B708EA" w:rsidRDefault="00615E6D" w:rsidP="001378A8">
            <w:pPr>
              <w:rPr>
                <w:rFonts w:cs="Arial"/>
                <w:sz w:val="20"/>
                <w:szCs w:val="20"/>
              </w:rPr>
            </w:pPr>
            <w:r w:rsidRPr="00B708EA">
              <w:rPr>
                <w:rFonts w:cs="Arial"/>
                <w:sz w:val="20"/>
                <w:szCs w:val="20"/>
              </w:rPr>
              <w:t>Existing resources/ New resources</w:t>
            </w:r>
          </w:p>
          <w:p w14:paraId="7C50836F" w14:textId="77777777" w:rsidR="00615E6D" w:rsidRPr="00B708EA" w:rsidRDefault="00615E6D" w:rsidP="001378A8">
            <w:pPr>
              <w:rPr>
                <w:rFonts w:cs="Arial"/>
                <w:sz w:val="20"/>
                <w:szCs w:val="20"/>
              </w:rPr>
            </w:pPr>
            <w:r w:rsidRPr="00B708EA">
              <w:rPr>
                <w:rFonts w:cs="Arial"/>
                <w:sz w:val="20"/>
                <w:szCs w:val="20"/>
              </w:rPr>
              <w:t>Existing and new partners</w:t>
            </w:r>
          </w:p>
        </w:tc>
      </w:tr>
      <w:tr w:rsidR="009A1D63" w:rsidRPr="00B708EA" w14:paraId="30FA60BE" w14:textId="77777777" w:rsidTr="00DB4553">
        <w:trPr>
          <w:trHeight w:val="251"/>
        </w:trPr>
        <w:tc>
          <w:tcPr>
            <w:tcW w:w="4942" w:type="dxa"/>
            <w:tcBorders>
              <w:top w:val="single" w:sz="4" w:space="0" w:color="auto"/>
              <w:left w:val="nil"/>
              <w:bottom w:val="single" w:sz="4" w:space="0" w:color="auto"/>
              <w:right w:val="nil"/>
            </w:tcBorders>
            <w:shd w:val="clear" w:color="auto" w:fill="auto"/>
          </w:tcPr>
          <w:p w14:paraId="224C53E6" w14:textId="77777777" w:rsidR="009A1D63" w:rsidRPr="00B708EA" w:rsidRDefault="009A1D63" w:rsidP="001378A8">
            <w:pPr>
              <w:rPr>
                <w:rFonts w:cs="Arial"/>
                <w:sz w:val="20"/>
                <w:szCs w:val="20"/>
              </w:rPr>
            </w:pPr>
          </w:p>
        </w:tc>
        <w:tc>
          <w:tcPr>
            <w:tcW w:w="4677" w:type="dxa"/>
            <w:tcBorders>
              <w:top w:val="single" w:sz="4" w:space="0" w:color="auto"/>
              <w:left w:val="nil"/>
              <w:bottom w:val="single" w:sz="4" w:space="0" w:color="auto"/>
              <w:right w:val="nil"/>
            </w:tcBorders>
            <w:shd w:val="clear" w:color="auto" w:fill="auto"/>
          </w:tcPr>
          <w:p w14:paraId="653B5A0C" w14:textId="77777777" w:rsidR="009A1D63" w:rsidRPr="00B708EA" w:rsidRDefault="009A1D63" w:rsidP="001378A8">
            <w:pPr>
              <w:rPr>
                <w:rFonts w:cs="Arial"/>
                <w:sz w:val="20"/>
                <w:szCs w:val="20"/>
              </w:rPr>
            </w:pPr>
          </w:p>
        </w:tc>
      </w:tr>
      <w:tr w:rsidR="00615E6D" w:rsidRPr="00B708EA" w14:paraId="05E99B75" w14:textId="77777777" w:rsidTr="00DB4553">
        <w:tc>
          <w:tcPr>
            <w:tcW w:w="9619" w:type="dxa"/>
            <w:gridSpan w:val="2"/>
            <w:tcBorders>
              <w:top w:val="single" w:sz="4" w:space="0" w:color="auto"/>
            </w:tcBorders>
            <w:shd w:val="clear" w:color="auto" w:fill="C2D69B" w:themeFill="accent3" w:themeFillTint="99"/>
            <w:hideMark/>
          </w:tcPr>
          <w:p w14:paraId="105E1F76"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31B2BD67" w14:textId="77777777" w:rsidTr="00DB4553">
        <w:tc>
          <w:tcPr>
            <w:tcW w:w="9619" w:type="dxa"/>
            <w:gridSpan w:val="2"/>
            <w:hideMark/>
          </w:tcPr>
          <w:p w14:paraId="6DFD83B6" w14:textId="77777777" w:rsidR="00615E6D" w:rsidRPr="00B708EA" w:rsidRDefault="00615E6D" w:rsidP="001378A8">
            <w:pPr>
              <w:rPr>
                <w:rFonts w:cs="Arial"/>
                <w:sz w:val="20"/>
                <w:szCs w:val="20"/>
              </w:rPr>
            </w:pPr>
            <w:r w:rsidRPr="00B708EA">
              <w:rPr>
                <w:rFonts w:cs="Arial"/>
                <w:b/>
                <w:bCs/>
                <w:sz w:val="20"/>
                <w:szCs w:val="20"/>
              </w:rPr>
              <w:t xml:space="preserve">Action 1.2.3 </w:t>
            </w:r>
            <w:r w:rsidRPr="00B708EA">
              <w:rPr>
                <w:rFonts w:cs="Arial"/>
                <w:i/>
                <w:iCs/>
                <w:sz w:val="20"/>
                <w:szCs w:val="20"/>
              </w:rPr>
              <w:t xml:space="preserve">Establish, and collaborate with other organisations on a visiting lecturer/scholar/ researcher programmes and professional exchanges (peer to peer) </w:t>
            </w:r>
          </w:p>
        </w:tc>
      </w:tr>
      <w:tr w:rsidR="00615E6D" w:rsidRPr="00B708EA" w14:paraId="21AE86B5" w14:textId="77777777" w:rsidTr="00DB4553">
        <w:tc>
          <w:tcPr>
            <w:tcW w:w="9619" w:type="dxa"/>
            <w:gridSpan w:val="2"/>
            <w:shd w:val="clear" w:color="auto" w:fill="C2D69B" w:themeFill="accent3" w:themeFillTint="99"/>
            <w:hideMark/>
          </w:tcPr>
          <w:p w14:paraId="3118DBA1"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2595C65D" w14:textId="77777777" w:rsidTr="00DB4553">
        <w:tc>
          <w:tcPr>
            <w:tcW w:w="9619" w:type="dxa"/>
            <w:gridSpan w:val="2"/>
            <w:hideMark/>
          </w:tcPr>
          <w:p w14:paraId="3F7291B7"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Fill specific expertise gaps in teaching and training programmes.</w:t>
            </w:r>
          </w:p>
          <w:p w14:paraId="294CE9A8"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Enhance the quality of academic programmes and on-site training by providing specialized knowledge and practical insights.</w:t>
            </w:r>
          </w:p>
          <w:p w14:paraId="06AC9326"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Encourage collaboration with partner organisations to expand the range and reach of the visiting lecturer programme.</w:t>
            </w:r>
          </w:p>
        </w:tc>
      </w:tr>
      <w:tr w:rsidR="00615E6D" w:rsidRPr="00B708EA" w14:paraId="3A406C0B" w14:textId="77777777" w:rsidTr="00DB4553">
        <w:tc>
          <w:tcPr>
            <w:tcW w:w="9619" w:type="dxa"/>
            <w:gridSpan w:val="2"/>
            <w:shd w:val="clear" w:color="auto" w:fill="C2D69B" w:themeFill="accent3" w:themeFillTint="99"/>
            <w:hideMark/>
          </w:tcPr>
          <w:p w14:paraId="7DE7A20B"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3EA42619" w14:textId="77777777" w:rsidTr="00DB4553">
        <w:tc>
          <w:tcPr>
            <w:tcW w:w="9619" w:type="dxa"/>
            <w:gridSpan w:val="2"/>
            <w:hideMark/>
          </w:tcPr>
          <w:p w14:paraId="547DB923"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Map</w:t>
            </w:r>
            <w:r w:rsidRPr="00B708EA">
              <w:rPr>
                <w:rFonts w:cs="Arial"/>
                <w:b/>
                <w:bCs/>
                <w:sz w:val="20"/>
                <w:szCs w:val="20"/>
              </w:rPr>
              <w:t xml:space="preserve"> </w:t>
            </w:r>
            <w:r w:rsidRPr="00B708EA">
              <w:rPr>
                <w:rFonts w:cs="Arial"/>
                <w:sz w:val="20"/>
                <w:szCs w:val="20"/>
              </w:rPr>
              <w:t>similar existing, and potential, programmes within the IOC Ocean CD-Hub.</w:t>
            </w:r>
          </w:p>
          <w:p w14:paraId="76345711"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identify specific expertise gaps that could be targeted.</w:t>
            </w:r>
          </w:p>
          <w:p w14:paraId="50FD21D5"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Organise regional events such as forums and workshops where visiting lecturers share experiences and promote best practices with local faculty and managers.</w:t>
            </w:r>
          </w:p>
          <w:p w14:paraId="1A07CF8F"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Develop a standardised Visiting Lecturer Programme Framework to define roles, responsibilities, selection criteria, contractual arrangements and guidelines and support resources.</w:t>
            </w:r>
          </w:p>
          <w:p w14:paraId="38B258FF"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Launch a Pilot Visiting Lecturer Programme in selected regions including IOCARIBE’s existing regional fishers and managers exchange programme</w:t>
            </w:r>
          </w:p>
          <w:p w14:paraId="2D0D0362"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Ensure that visiting lectures are embedded and relevant within broader training and academic programmes and existing courses (e.g., Action 1.1.1) to maximize impact.</w:t>
            </w:r>
          </w:p>
          <w:p w14:paraId="67478AC9"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Promote the visiting lecturer programme through targeted campaigns, highlighting success stories and opportunities available via the IOC Ocean CD-Hub.</w:t>
            </w:r>
          </w:p>
        </w:tc>
      </w:tr>
      <w:tr w:rsidR="00615E6D" w:rsidRPr="00B708EA" w14:paraId="2668A050" w14:textId="77777777" w:rsidTr="00DB4553">
        <w:tc>
          <w:tcPr>
            <w:tcW w:w="4942" w:type="dxa"/>
            <w:shd w:val="clear" w:color="auto" w:fill="C2D69B" w:themeFill="accent3" w:themeFillTint="99"/>
            <w:hideMark/>
          </w:tcPr>
          <w:p w14:paraId="3A566832"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677" w:type="dxa"/>
            <w:shd w:val="clear" w:color="auto" w:fill="C2D69B" w:themeFill="accent3" w:themeFillTint="99"/>
          </w:tcPr>
          <w:p w14:paraId="1FE81B36"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46DF97EB" w14:textId="77777777" w:rsidTr="00DB4553">
        <w:trPr>
          <w:trHeight w:val="251"/>
        </w:trPr>
        <w:tc>
          <w:tcPr>
            <w:tcW w:w="4942" w:type="dxa"/>
            <w:shd w:val="clear" w:color="auto" w:fill="auto"/>
          </w:tcPr>
          <w:p w14:paraId="16DAF1A9" w14:textId="77777777" w:rsidR="00615E6D" w:rsidRPr="00B708EA" w:rsidRDefault="003A277C" w:rsidP="001378A8">
            <w:pPr>
              <w:rPr>
                <w:rFonts w:eastAsia="Times New Roman" w:cs="Arial"/>
                <w:b/>
                <w:bCs/>
                <w:sz w:val="20"/>
                <w:szCs w:val="20"/>
              </w:rPr>
            </w:pPr>
            <w:r w:rsidRPr="00B708EA">
              <w:rPr>
                <w:rFonts w:cs="Arial"/>
                <w:sz w:val="20"/>
                <w:szCs w:val="20"/>
              </w:rPr>
              <w:t>Regional Sub-Commissions; International Visiting Scholar Programs, UNESCO Chairs, Marine Research Institutes</w:t>
            </w:r>
          </w:p>
        </w:tc>
        <w:tc>
          <w:tcPr>
            <w:tcW w:w="4677" w:type="dxa"/>
            <w:shd w:val="clear" w:color="auto" w:fill="auto"/>
          </w:tcPr>
          <w:p w14:paraId="687596A4" w14:textId="77777777" w:rsidR="00615E6D" w:rsidRPr="00B708EA" w:rsidRDefault="00615E6D" w:rsidP="001378A8">
            <w:pPr>
              <w:rPr>
                <w:rFonts w:cs="Arial"/>
                <w:sz w:val="20"/>
                <w:szCs w:val="20"/>
              </w:rPr>
            </w:pPr>
            <w:r w:rsidRPr="00B708EA">
              <w:rPr>
                <w:rFonts w:cs="Arial"/>
                <w:sz w:val="20"/>
                <w:szCs w:val="20"/>
              </w:rPr>
              <w:t>Existing resources</w:t>
            </w:r>
          </w:p>
          <w:p w14:paraId="0220FEE7" w14:textId="77777777" w:rsidR="00615E6D" w:rsidRPr="00B708EA" w:rsidRDefault="00615E6D" w:rsidP="001378A8">
            <w:pPr>
              <w:rPr>
                <w:rFonts w:cs="Arial"/>
                <w:sz w:val="20"/>
                <w:szCs w:val="20"/>
              </w:rPr>
            </w:pPr>
            <w:r w:rsidRPr="00B708EA">
              <w:rPr>
                <w:rFonts w:cs="Arial"/>
                <w:sz w:val="20"/>
                <w:szCs w:val="20"/>
              </w:rPr>
              <w:t>Existing and new partners</w:t>
            </w:r>
          </w:p>
        </w:tc>
      </w:tr>
    </w:tbl>
    <w:p w14:paraId="0AD3EE77" w14:textId="77777777" w:rsidR="00615E6D" w:rsidRPr="00B708EA" w:rsidRDefault="00615E6D" w:rsidP="00615E6D">
      <w:pPr>
        <w:rPr>
          <w:rFonts w:ascii="Calibri" w:hAnsi="Calibri" w:cs="Calibri"/>
          <w:b/>
          <w:bCs/>
          <w:sz w:val="24"/>
        </w:rPr>
      </w:pPr>
    </w:p>
    <w:tbl>
      <w:tblPr>
        <w:tblStyle w:val="TableGrid"/>
        <w:tblW w:w="9619" w:type="dxa"/>
        <w:tblInd w:w="15" w:type="dxa"/>
        <w:tblLook w:val="04A0" w:firstRow="1" w:lastRow="0" w:firstColumn="1" w:lastColumn="0" w:noHBand="0" w:noVBand="1"/>
      </w:tblPr>
      <w:tblGrid>
        <w:gridCol w:w="4942"/>
        <w:gridCol w:w="4677"/>
      </w:tblGrid>
      <w:tr w:rsidR="00615E6D" w:rsidRPr="00B708EA" w14:paraId="0599C24B" w14:textId="77777777" w:rsidTr="00DB4553">
        <w:tc>
          <w:tcPr>
            <w:tcW w:w="9619" w:type="dxa"/>
            <w:gridSpan w:val="2"/>
            <w:shd w:val="clear" w:color="auto" w:fill="C2D69B" w:themeFill="accent3" w:themeFillTint="99"/>
            <w:hideMark/>
          </w:tcPr>
          <w:p w14:paraId="7F6FF869"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28850BD9" w14:textId="77777777" w:rsidTr="00DB4553">
        <w:tc>
          <w:tcPr>
            <w:tcW w:w="9619" w:type="dxa"/>
            <w:gridSpan w:val="2"/>
            <w:hideMark/>
          </w:tcPr>
          <w:p w14:paraId="76BF6B51" w14:textId="77777777" w:rsidR="00615E6D" w:rsidRPr="00B708EA" w:rsidRDefault="00615E6D" w:rsidP="001378A8">
            <w:pPr>
              <w:rPr>
                <w:rFonts w:cs="Arial"/>
                <w:sz w:val="20"/>
                <w:szCs w:val="20"/>
              </w:rPr>
            </w:pPr>
            <w:r w:rsidRPr="00B708EA">
              <w:rPr>
                <w:rFonts w:cs="Arial"/>
                <w:b/>
                <w:bCs/>
                <w:sz w:val="20"/>
                <w:szCs w:val="20"/>
              </w:rPr>
              <w:t>Action 1.2.4</w:t>
            </w:r>
            <w:r w:rsidRPr="00B708EA">
              <w:rPr>
                <w:rFonts w:cs="Arial"/>
                <w:sz w:val="20"/>
                <w:szCs w:val="20"/>
              </w:rPr>
              <w:t xml:space="preserve"> </w:t>
            </w:r>
            <w:r w:rsidRPr="00B708EA">
              <w:rPr>
                <w:rFonts w:cs="Arial"/>
                <w:i/>
                <w:iCs/>
                <w:sz w:val="20"/>
                <w:szCs w:val="20"/>
              </w:rPr>
              <w:t>Promote and assist with the establishment of regional training (and research) centres relevant to the IOC mandate</w:t>
            </w:r>
          </w:p>
        </w:tc>
      </w:tr>
      <w:tr w:rsidR="00615E6D" w:rsidRPr="00B708EA" w14:paraId="702E1A93" w14:textId="77777777" w:rsidTr="00DB4553">
        <w:tc>
          <w:tcPr>
            <w:tcW w:w="9619" w:type="dxa"/>
            <w:gridSpan w:val="2"/>
            <w:shd w:val="clear" w:color="auto" w:fill="C2D69B" w:themeFill="accent3" w:themeFillTint="99"/>
            <w:hideMark/>
          </w:tcPr>
          <w:p w14:paraId="13243C68"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5C26F9AA" w14:textId="77777777" w:rsidTr="00DB4553">
        <w:tc>
          <w:tcPr>
            <w:tcW w:w="9619" w:type="dxa"/>
            <w:gridSpan w:val="2"/>
            <w:hideMark/>
          </w:tcPr>
          <w:p w14:paraId="33BE6D78"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Establish or strengthen regional specialized training and research centres within existing, well-established academic or research institutions.</w:t>
            </w:r>
          </w:p>
          <w:p w14:paraId="2B7A5602"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 xml:space="preserve">Create integration mechanisms and forum among these </w:t>
            </w:r>
            <w:proofErr w:type="spellStart"/>
            <w:r w:rsidRPr="00B708EA">
              <w:rPr>
                <w:rFonts w:cs="Arial"/>
                <w:sz w:val="20"/>
                <w:szCs w:val="20"/>
              </w:rPr>
              <w:t>centers</w:t>
            </w:r>
            <w:proofErr w:type="spellEnd"/>
            <w:r w:rsidRPr="00B708EA">
              <w:rPr>
                <w:rFonts w:cs="Arial"/>
                <w:sz w:val="20"/>
                <w:szCs w:val="20"/>
              </w:rPr>
              <w:t xml:space="preserve"> to enable sharing of course materials (including translations), and to promote student and teacher mobility.</w:t>
            </w:r>
          </w:p>
          <w:p w14:paraId="0F425429"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Foster regional and inter-regional collaboration through community building, thereby reinforcing the IOC mandate.</w:t>
            </w:r>
          </w:p>
          <w:p w14:paraId="7EA35CAB" w14:textId="77777777" w:rsidR="00940A46" w:rsidRPr="00B708EA" w:rsidRDefault="00940A46" w:rsidP="00DB4553">
            <w:pPr>
              <w:tabs>
                <w:tab w:val="clear" w:pos="567"/>
              </w:tabs>
              <w:snapToGrid/>
              <w:rPr>
                <w:rFonts w:cs="Arial"/>
                <w:sz w:val="20"/>
                <w:szCs w:val="20"/>
              </w:rPr>
            </w:pPr>
          </w:p>
        </w:tc>
      </w:tr>
      <w:tr w:rsidR="00615E6D" w:rsidRPr="00B708EA" w14:paraId="130C4203" w14:textId="77777777" w:rsidTr="00DB4553">
        <w:tc>
          <w:tcPr>
            <w:tcW w:w="9619" w:type="dxa"/>
            <w:gridSpan w:val="2"/>
            <w:shd w:val="clear" w:color="auto" w:fill="C2D69B" w:themeFill="accent3" w:themeFillTint="99"/>
            <w:hideMark/>
          </w:tcPr>
          <w:p w14:paraId="5E44DE2D"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0D00C8B6" w14:textId="77777777" w:rsidTr="00DB4553">
        <w:tc>
          <w:tcPr>
            <w:tcW w:w="9619" w:type="dxa"/>
            <w:gridSpan w:val="2"/>
            <w:hideMark/>
          </w:tcPr>
          <w:p w14:paraId="584D2283"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Identify existing training and research centres (e.g., IOC RTRCs, OTGA RTCs/STCs, UNESCO Chairs, and Centres of Excellence) within Member States and determine priority training modules and research areas.</w:t>
            </w:r>
          </w:p>
          <w:p w14:paraId="2231E8FD" w14:textId="77777777" w:rsidR="00615E6D" w:rsidRPr="00B708EA" w:rsidRDefault="00615E6D">
            <w:pPr>
              <w:pStyle w:val="ListParagraph"/>
              <w:numPr>
                <w:ilvl w:val="0"/>
                <w:numId w:val="20"/>
              </w:numPr>
              <w:spacing w:before="0" w:after="0" w:line="240" w:lineRule="auto"/>
              <w:rPr>
                <w:sz w:val="20"/>
                <w:szCs w:val="20"/>
              </w:rPr>
            </w:pPr>
            <w:proofErr w:type="spellStart"/>
            <w:r w:rsidRPr="00B708EA">
              <w:rPr>
                <w:sz w:val="20"/>
                <w:szCs w:val="20"/>
              </w:rPr>
              <w:t>Leverage</w:t>
            </w:r>
            <w:proofErr w:type="spellEnd"/>
            <w:r w:rsidRPr="00B708EA">
              <w:rPr>
                <w:sz w:val="20"/>
                <w:szCs w:val="20"/>
              </w:rPr>
              <w:t xml:space="preserve"> the </w:t>
            </w:r>
            <w:proofErr w:type="spellStart"/>
            <w:r w:rsidRPr="00B708EA">
              <w:rPr>
                <w:sz w:val="20"/>
                <w:szCs w:val="20"/>
              </w:rPr>
              <w:t>resources</w:t>
            </w:r>
            <w:proofErr w:type="spellEnd"/>
            <w:r w:rsidRPr="00B708EA">
              <w:rPr>
                <w:sz w:val="20"/>
                <w:szCs w:val="20"/>
              </w:rPr>
              <w:t xml:space="preserve"> </w:t>
            </w:r>
            <w:proofErr w:type="spellStart"/>
            <w:r w:rsidRPr="00B708EA">
              <w:rPr>
                <w:sz w:val="20"/>
                <w:szCs w:val="20"/>
              </w:rPr>
              <w:t>mobilized</w:t>
            </w:r>
            <w:proofErr w:type="spellEnd"/>
            <w:r w:rsidRPr="00B708EA">
              <w:rPr>
                <w:sz w:val="20"/>
                <w:szCs w:val="20"/>
              </w:rPr>
              <w:t xml:space="preserve"> </w:t>
            </w:r>
            <w:proofErr w:type="spellStart"/>
            <w:r w:rsidRPr="00B708EA">
              <w:rPr>
                <w:sz w:val="20"/>
                <w:szCs w:val="20"/>
              </w:rPr>
              <w:t>by</w:t>
            </w:r>
            <w:proofErr w:type="spellEnd"/>
            <w:r w:rsidRPr="00B708EA">
              <w:rPr>
                <w:sz w:val="20"/>
                <w:szCs w:val="20"/>
              </w:rPr>
              <w:t xml:space="preserve"> CDF to </w:t>
            </w:r>
            <w:proofErr w:type="spellStart"/>
            <w:r w:rsidRPr="00B708EA">
              <w:rPr>
                <w:sz w:val="20"/>
                <w:szCs w:val="20"/>
              </w:rPr>
              <w:t>advance</w:t>
            </w:r>
            <w:proofErr w:type="spellEnd"/>
            <w:r w:rsidRPr="00B708EA">
              <w:rPr>
                <w:sz w:val="20"/>
                <w:szCs w:val="20"/>
              </w:rPr>
              <w:t xml:space="preserve"> and </w:t>
            </w:r>
            <w:proofErr w:type="spellStart"/>
            <w:r w:rsidRPr="00B708EA">
              <w:rPr>
                <w:sz w:val="20"/>
                <w:szCs w:val="20"/>
              </w:rPr>
              <w:t>address</w:t>
            </w:r>
            <w:proofErr w:type="spellEnd"/>
            <w:r w:rsidRPr="00B708EA">
              <w:rPr>
                <w:sz w:val="20"/>
                <w:szCs w:val="20"/>
              </w:rPr>
              <w:t xml:space="preserve"> </w:t>
            </w:r>
            <w:proofErr w:type="spellStart"/>
            <w:r w:rsidRPr="00B708EA">
              <w:rPr>
                <w:sz w:val="20"/>
                <w:szCs w:val="20"/>
              </w:rPr>
              <w:t>capacity</w:t>
            </w:r>
            <w:proofErr w:type="spellEnd"/>
            <w:r w:rsidRPr="00B708EA">
              <w:rPr>
                <w:sz w:val="20"/>
                <w:szCs w:val="20"/>
              </w:rPr>
              <w:t xml:space="preserve"> </w:t>
            </w:r>
            <w:proofErr w:type="spellStart"/>
            <w:r w:rsidRPr="00B708EA">
              <w:rPr>
                <w:sz w:val="20"/>
                <w:szCs w:val="20"/>
              </w:rPr>
              <w:t>development</w:t>
            </w:r>
            <w:proofErr w:type="spellEnd"/>
            <w:r w:rsidRPr="00B708EA">
              <w:rPr>
                <w:sz w:val="20"/>
                <w:szCs w:val="20"/>
              </w:rPr>
              <w:t xml:space="preserve"> </w:t>
            </w:r>
            <w:proofErr w:type="spellStart"/>
            <w:r w:rsidRPr="00B708EA">
              <w:rPr>
                <w:sz w:val="20"/>
                <w:szCs w:val="20"/>
              </w:rPr>
              <w:t>needs</w:t>
            </w:r>
            <w:proofErr w:type="spellEnd"/>
            <w:r w:rsidRPr="00B708EA">
              <w:rPr>
                <w:sz w:val="20"/>
                <w:szCs w:val="20"/>
              </w:rPr>
              <w:t xml:space="preserve"> of </w:t>
            </w:r>
            <w:proofErr w:type="spellStart"/>
            <w:r w:rsidRPr="00B708EA">
              <w:rPr>
                <w:sz w:val="20"/>
                <w:szCs w:val="20"/>
              </w:rPr>
              <w:t>underserved</w:t>
            </w:r>
            <w:proofErr w:type="spellEnd"/>
            <w:r w:rsidRPr="00B708EA">
              <w:rPr>
                <w:sz w:val="20"/>
                <w:szCs w:val="20"/>
              </w:rPr>
              <w:t xml:space="preserve"> </w:t>
            </w:r>
            <w:proofErr w:type="spellStart"/>
            <w:r w:rsidRPr="00B708EA">
              <w:rPr>
                <w:sz w:val="20"/>
                <w:szCs w:val="20"/>
              </w:rPr>
              <w:t>regions</w:t>
            </w:r>
            <w:proofErr w:type="spellEnd"/>
            <w:r w:rsidRPr="00B708EA">
              <w:rPr>
                <w:sz w:val="20"/>
                <w:szCs w:val="20"/>
              </w:rPr>
              <w:t xml:space="preserve">. </w:t>
            </w:r>
          </w:p>
          <w:p w14:paraId="6FC3ECE0"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 xml:space="preserve">Develop a Consortium (“Community of Practice”) to facilitate sharing of course materials (including translated versions), best practices, and training modules. </w:t>
            </w:r>
          </w:p>
          <w:p w14:paraId="4A634BB4"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Draft standardised frameworks outlining governance, roles, responsibilities, curriculum development, quality assurance, and sustainability of regional training and research centres.</w:t>
            </w:r>
          </w:p>
          <w:p w14:paraId="5E5C1BD2"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 xml:space="preserve">Prioritise the operational capacity of designated centres in line with regional priorities and include targeted investments, technical support, and staff training. </w:t>
            </w:r>
          </w:p>
          <w:p w14:paraId="0EA4228E"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lastRenderedPageBreak/>
              <w:t>Design and implement mobility schemes to facilitate exchange programmes among centres, including short-term visits, research collaborations, and teaching assignments.</w:t>
            </w:r>
          </w:p>
          <w:p w14:paraId="49CE5E34"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Promote the network of regional centres, their programmes, and successes through the IOC Ocean CD-Hub, newsletters, and targeted outreach.</w:t>
            </w:r>
          </w:p>
        </w:tc>
      </w:tr>
      <w:tr w:rsidR="00615E6D" w:rsidRPr="00B708EA" w14:paraId="38A7D3EE" w14:textId="77777777" w:rsidTr="00DB4553">
        <w:tc>
          <w:tcPr>
            <w:tcW w:w="4942" w:type="dxa"/>
            <w:shd w:val="clear" w:color="auto" w:fill="C2D69B" w:themeFill="accent3" w:themeFillTint="99"/>
            <w:hideMark/>
          </w:tcPr>
          <w:p w14:paraId="72209D18"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lastRenderedPageBreak/>
              <w:t xml:space="preserve">Main Partners </w:t>
            </w:r>
          </w:p>
        </w:tc>
        <w:tc>
          <w:tcPr>
            <w:tcW w:w="4677" w:type="dxa"/>
            <w:shd w:val="clear" w:color="auto" w:fill="C2D69B" w:themeFill="accent3" w:themeFillTint="99"/>
          </w:tcPr>
          <w:p w14:paraId="68379DA6"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1CAAF590" w14:textId="77777777" w:rsidTr="00DB4553">
        <w:trPr>
          <w:trHeight w:val="251"/>
        </w:trPr>
        <w:tc>
          <w:tcPr>
            <w:tcW w:w="4942" w:type="dxa"/>
            <w:shd w:val="clear" w:color="auto" w:fill="auto"/>
          </w:tcPr>
          <w:p w14:paraId="197A1726" w14:textId="77777777" w:rsidR="00615E6D" w:rsidRPr="00B708EA" w:rsidRDefault="003A277C" w:rsidP="001378A8">
            <w:pPr>
              <w:rPr>
                <w:rFonts w:cs="Arial"/>
                <w:iCs/>
                <w:sz w:val="20"/>
                <w:szCs w:val="20"/>
              </w:rPr>
            </w:pPr>
            <w:r w:rsidRPr="00B708EA">
              <w:rPr>
                <w:rFonts w:cs="Arial"/>
                <w:sz w:val="20"/>
                <w:szCs w:val="20"/>
              </w:rPr>
              <w:t xml:space="preserve">Regional Sub-Commissions, OTGA, CDF, CD focal points (Member States), Universities, Research Institutions, Training </w:t>
            </w:r>
            <w:proofErr w:type="spellStart"/>
            <w:r w:rsidRPr="00B708EA">
              <w:rPr>
                <w:rFonts w:cs="Arial"/>
                <w:sz w:val="20"/>
                <w:szCs w:val="20"/>
              </w:rPr>
              <w:t>Center</w:t>
            </w:r>
            <w:proofErr w:type="spellEnd"/>
            <w:r w:rsidRPr="00B708EA">
              <w:rPr>
                <w:rFonts w:cs="Arial"/>
                <w:sz w:val="20"/>
                <w:szCs w:val="20"/>
              </w:rPr>
              <w:t xml:space="preserve"> Networks, NGOs</w:t>
            </w:r>
          </w:p>
        </w:tc>
        <w:tc>
          <w:tcPr>
            <w:tcW w:w="4677" w:type="dxa"/>
            <w:shd w:val="clear" w:color="auto" w:fill="auto"/>
          </w:tcPr>
          <w:p w14:paraId="7BD6BD6E" w14:textId="77777777" w:rsidR="00615E6D" w:rsidRPr="00B708EA" w:rsidRDefault="00615E6D" w:rsidP="001378A8">
            <w:pPr>
              <w:rPr>
                <w:rFonts w:cs="Arial"/>
                <w:sz w:val="20"/>
                <w:szCs w:val="20"/>
              </w:rPr>
            </w:pPr>
            <w:r w:rsidRPr="00B708EA">
              <w:rPr>
                <w:rFonts w:cs="Arial"/>
                <w:sz w:val="20"/>
                <w:szCs w:val="20"/>
              </w:rPr>
              <w:t>Existing resources/ New resources</w:t>
            </w:r>
          </w:p>
          <w:p w14:paraId="782E20BD" w14:textId="77777777" w:rsidR="00615E6D" w:rsidRPr="00B708EA" w:rsidRDefault="00615E6D" w:rsidP="001378A8">
            <w:pPr>
              <w:rPr>
                <w:rFonts w:cs="Arial"/>
                <w:sz w:val="20"/>
                <w:szCs w:val="20"/>
              </w:rPr>
            </w:pPr>
            <w:r w:rsidRPr="00B708EA">
              <w:rPr>
                <w:rFonts w:cs="Arial"/>
                <w:sz w:val="20"/>
                <w:szCs w:val="20"/>
              </w:rPr>
              <w:t>Existing and new partners</w:t>
            </w:r>
          </w:p>
        </w:tc>
      </w:tr>
    </w:tbl>
    <w:p w14:paraId="659B5560" w14:textId="77777777" w:rsidR="00615E6D" w:rsidRPr="00B708EA" w:rsidRDefault="00615E6D" w:rsidP="00615E6D">
      <w:pPr>
        <w:rPr>
          <w:rFonts w:ascii="Calibri" w:hAnsi="Calibri" w:cs="Calibri"/>
          <w:sz w:val="24"/>
        </w:rPr>
      </w:pPr>
    </w:p>
    <w:tbl>
      <w:tblPr>
        <w:tblStyle w:val="TableGrid"/>
        <w:tblW w:w="9619" w:type="dxa"/>
        <w:tblInd w:w="15" w:type="dxa"/>
        <w:tblLook w:val="04A0" w:firstRow="1" w:lastRow="0" w:firstColumn="1" w:lastColumn="0" w:noHBand="0" w:noVBand="1"/>
      </w:tblPr>
      <w:tblGrid>
        <w:gridCol w:w="4942"/>
        <w:gridCol w:w="4677"/>
      </w:tblGrid>
      <w:tr w:rsidR="00615E6D" w:rsidRPr="00B708EA" w14:paraId="6069531B" w14:textId="77777777" w:rsidTr="00DB4553">
        <w:tc>
          <w:tcPr>
            <w:tcW w:w="9619" w:type="dxa"/>
            <w:gridSpan w:val="2"/>
            <w:shd w:val="clear" w:color="auto" w:fill="C2D69B" w:themeFill="accent3" w:themeFillTint="99"/>
            <w:hideMark/>
          </w:tcPr>
          <w:p w14:paraId="13272955"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5631579A" w14:textId="77777777" w:rsidTr="00DB4553">
        <w:tc>
          <w:tcPr>
            <w:tcW w:w="9619" w:type="dxa"/>
            <w:gridSpan w:val="2"/>
            <w:hideMark/>
          </w:tcPr>
          <w:p w14:paraId="43A6199C" w14:textId="77777777" w:rsidR="00615E6D" w:rsidRPr="00B708EA" w:rsidRDefault="00615E6D" w:rsidP="001378A8">
            <w:pPr>
              <w:rPr>
                <w:rFonts w:cs="Arial"/>
                <w:sz w:val="20"/>
                <w:szCs w:val="20"/>
              </w:rPr>
            </w:pPr>
            <w:r w:rsidRPr="00B708EA">
              <w:rPr>
                <w:rFonts w:cs="Arial"/>
                <w:b/>
                <w:bCs/>
                <w:sz w:val="20"/>
                <w:szCs w:val="20"/>
              </w:rPr>
              <w:t>Action 1.2.5</w:t>
            </w:r>
            <w:r w:rsidRPr="00B708EA">
              <w:rPr>
                <w:rFonts w:cs="Arial"/>
                <w:sz w:val="20"/>
                <w:szCs w:val="20"/>
              </w:rPr>
              <w:t xml:space="preserve"> </w:t>
            </w:r>
            <w:r w:rsidRPr="00B708EA">
              <w:rPr>
                <w:rFonts w:cs="Arial"/>
                <w:i/>
                <w:iCs/>
                <w:sz w:val="20"/>
                <w:szCs w:val="20"/>
              </w:rPr>
              <w:t>Promote the development and sharing of training materials and tools</w:t>
            </w:r>
          </w:p>
        </w:tc>
      </w:tr>
      <w:tr w:rsidR="00615E6D" w:rsidRPr="00B708EA" w14:paraId="51B15DEC" w14:textId="77777777" w:rsidTr="00DB4553">
        <w:tc>
          <w:tcPr>
            <w:tcW w:w="9619" w:type="dxa"/>
            <w:gridSpan w:val="2"/>
            <w:shd w:val="clear" w:color="auto" w:fill="C2D69B" w:themeFill="accent3" w:themeFillTint="99"/>
            <w:hideMark/>
          </w:tcPr>
          <w:p w14:paraId="3DFA984C"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470E4CB8" w14:textId="77777777" w:rsidTr="00DB4553">
        <w:tc>
          <w:tcPr>
            <w:tcW w:w="9619" w:type="dxa"/>
            <w:gridSpan w:val="2"/>
            <w:hideMark/>
          </w:tcPr>
          <w:p w14:paraId="1C6CF70F"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Develop high-quality, regionally relevant training materials and tools.</w:t>
            </w:r>
          </w:p>
          <w:p w14:paraId="1B4EC980"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Facilitate the online sharing and exchange of training resources through open, accessible platforms.</w:t>
            </w:r>
          </w:p>
          <w:p w14:paraId="3894FF2E"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Encourage collaborative content development and translation to broaden the reach and applicability of training materials.</w:t>
            </w:r>
          </w:p>
        </w:tc>
      </w:tr>
      <w:tr w:rsidR="00615E6D" w:rsidRPr="00B708EA" w14:paraId="06E03FFB" w14:textId="77777777" w:rsidTr="00DB4553">
        <w:tc>
          <w:tcPr>
            <w:tcW w:w="9619" w:type="dxa"/>
            <w:gridSpan w:val="2"/>
            <w:shd w:val="clear" w:color="auto" w:fill="C2D69B" w:themeFill="accent3" w:themeFillTint="99"/>
            <w:hideMark/>
          </w:tcPr>
          <w:p w14:paraId="0AA213DA"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392EA26F" w14:textId="77777777" w:rsidTr="00DB4553">
        <w:tc>
          <w:tcPr>
            <w:tcW w:w="9619" w:type="dxa"/>
            <w:gridSpan w:val="2"/>
            <w:hideMark/>
          </w:tcPr>
          <w:p w14:paraId="640332FC"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Conduct a comprehensive inventory of current training materials available on the OTGA Learning Management System (LMS) and other platforms.</w:t>
            </w:r>
          </w:p>
          <w:p w14:paraId="69C7CD3A"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 xml:space="preserve">Translate and adapt existing training materials into multiple languages to ensure accessibility across different regions. </w:t>
            </w:r>
          </w:p>
          <w:p w14:paraId="3119288D"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 xml:space="preserve">Engage regional centres, Regional Sub-Commissions and stakeholders to identify specific content needs and preferred formats for training materials. </w:t>
            </w:r>
          </w:p>
          <w:p w14:paraId="2D357414"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Foster partnerships between IOC, regional centres, and academic institutions to develop new training modules, particularly on priority topics.</w:t>
            </w:r>
          </w:p>
          <w:p w14:paraId="76B2E859"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Facilitate Content Sharing Workshops and Webinars instruct staff and partners on the effective use of OTGA LMS.</w:t>
            </w:r>
          </w:p>
          <w:p w14:paraId="48888A4E" w14:textId="77777777" w:rsidR="00615E6D" w:rsidRPr="00B708EA" w:rsidRDefault="00615E6D">
            <w:pPr>
              <w:pStyle w:val="ListParagraph"/>
              <w:numPr>
                <w:ilvl w:val="0"/>
                <w:numId w:val="20"/>
              </w:numPr>
              <w:spacing w:before="0" w:after="0" w:line="240" w:lineRule="auto"/>
              <w:rPr>
                <w:sz w:val="20"/>
                <w:szCs w:val="20"/>
              </w:rPr>
            </w:pPr>
            <w:proofErr w:type="spellStart"/>
            <w:r w:rsidRPr="00B708EA">
              <w:rPr>
                <w:sz w:val="20"/>
                <w:szCs w:val="20"/>
              </w:rPr>
              <w:t>Capitalize</w:t>
            </w:r>
            <w:proofErr w:type="spellEnd"/>
            <w:r w:rsidRPr="00B708EA">
              <w:rPr>
                <w:sz w:val="20"/>
                <w:szCs w:val="20"/>
              </w:rPr>
              <w:t xml:space="preserve"> on the </w:t>
            </w:r>
            <w:proofErr w:type="spellStart"/>
            <w:r w:rsidRPr="00B708EA">
              <w:rPr>
                <w:sz w:val="20"/>
                <w:szCs w:val="20"/>
              </w:rPr>
              <w:t>partnerships</w:t>
            </w:r>
            <w:proofErr w:type="spellEnd"/>
            <w:r w:rsidRPr="00B708EA">
              <w:rPr>
                <w:sz w:val="20"/>
                <w:szCs w:val="20"/>
              </w:rPr>
              <w:t xml:space="preserve"> and </w:t>
            </w:r>
            <w:proofErr w:type="spellStart"/>
            <w:r w:rsidRPr="00B708EA">
              <w:rPr>
                <w:sz w:val="20"/>
                <w:szCs w:val="20"/>
              </w:rPr>
              <w:t>resources</w:t>
            </w:r>
            <w:proofErr w:type="spellEnd"/>
            <w:r w:rsidRPr="00B708EA">
              <w:rPr>
                <w:sz w:val="20"/>
                <w:szCs w:val="20"/>
              </w:rPr>
              <w:t xml:space="preserve"> </w:t>
            </w:r>
            <w:proofErr w:type="spellStart"/>
            <w:r w:rsidRPr="00B708EA">
              <w:rPr>
                <w:sz w:val="20"/>
                <w:szCs w:val="20"/>
              </w:rPr>
              <w:t>available</w:t>
            </w:r>
            <w:proofErr w:type="spellEnd"/>
            <w:r w:rsidRPr="00B708EA">
              <w:rPr>
                <w:sz w:val="20"/>
                <w:szCs w:val="20"/>
              </w:rPr>
              <w:t xml:space="preserve"> </w:t>
            </w:r>
            <w:proofErr w:type="spellStart"/>
            <w:r w:rsidRPr="00B708EA">
              <w:rPr>
                <w:sz w:val="20"/>
                <w:szCs w:val="20"/>
              </w:rPr>
              <w:t>through</w:t>
            </w:r>
            <w:proofErr w:type="spellEnd"/>
            <w:r w:rsidRPr="00B708EA">
              <w:rPr>
                <w:sz w:val="20"/>
                <w:szCs w:val="20"/>
              </w:rPr>
              <w:t xml:space="preserve"> the CDF to </w:t>
            </w:r>
            <w:proofErr w:type="spellStart"/>
            <w:r w:rsidRPr="00B708EA">
              <w:rPr>
                <w:sz w:val="20"/>
                <w:szCs w:val="20"/>
              </w:rPr>
              <w:t>further</w:t>
            </w:r>
            <w:proofErr w:type="spellEnd"/>
            <w:r w:rsidRPr="00B708EA">
              <w:rPr>
                <w:sz w:val="20"/>
                <w:szCs w:val="20"/>
              </w:rPr>
              <w:t xml:space="preserve"> </w:t>
            </w:r>
            <w:proofErr w:type="spellStart"/>
            <w:r w:rsidRPr="00B708EA">
              <w:rPr>
                <w:sz w:val="20"/>
                <w:szCs w:val="20"/>
              </w:rPr>
              <w:t>scale</w:t>
            </w:r>
            <w:proofErr w:type="spellEnd"/>
            <w:r w:rsidRPr="00B708EA">
              <w:rPr>
                <w:sz w:val="20"/>
                <w:szCs w:val="20"/>
              </w:rPr>
              <w:t xml:space="preserve"> </w:t>
            </w:r>
            <w:proofErr w:type="spellStart"/>
            <w:r w:rsidRPr="00B708EA">
              <w:rPr>
                <w:sz w:val="20"/>
                <w:szCs w:val="20"/>
              </w:rPr>
              <w:t>up</w:t>
            </w:r>
            <w:proofErr w:type="spellEnd"/>
            <w:r w:rsidRPr="00B708EA">
              <w:rPr>
                <w:sz w:val="20"/>
                <w:szCs w:val="20"/>
              </w:rPr>
              <w:t xml:space="preserve"> and </w:t>
            </w:r>
            <w:proofErr w:type="spellStart"/>
            <w:r w:rsidRPr="00B708EA">
              <w:rPr>
                <w:sz w:val="20"/>
                <w:szCs w:val="20"/>
              </w:rPr>
              <w:t>replicate</w:t>
            </w:r>
            <w:proofErr w:type="spellEnd"/>
            <w:r w:rsidRPr="00B708EA">
              <w:rPr>
                <w:sz w:val="20"/>
                <w:szCs w:val="20"/>
              </w:rPr>
              <w:t xml:space="preserve"> </w:t>
            </w:r>
            <w:proofErr w:type="spellStart"/>
            <w:r w:rsidRPr="00B708EA">
              <w:rPr>
                <w:sz w:val="20"/>
                <w:szCs w:val="20"/>
              </w:rPr>
              <w:t>training</w:t>
            </w:r>
            <w:proofErr w:type="spellEnd"/>
            <w:r w:rsidRPr="00B708EA">
              <w:rPr>
                <w:sz w:val="20"/>
                <w:szCs w:val="20"/>
              </w:rPr>
              <w:t xml:space="preserve"> </w:t>
            </w:r>
            <w:proofErr w:type="spellStart"/>
            <w:r w:rsidRPr="00B708EA">
              <w:rPr>
                <w:sz w:val="20"/>
                <w:szCs w:val="20"/>
              </w:rPr>
              <w:t>materials</w:t>
            </w:r>
            <w:proofErr w:type="spellEnd"/>
            <w:r w:rsidRPr="00B708EA">
              <w:rPr>
                <w:sz w:val="20"/>
                <w:szCs w:val="20"/>
              </w:rPr>
              <w:t xml:space="preserve"> </w:t>
            </w:r>
            <w:proofErr w:type="spellStart"/>
            <w:r w:rsidRPr="00B708EA">
              <w:rPr>
                <w:sz w:val="20"/>
                <w:szCs w:val="20"/>
              </w:rPr>
              <w:t>that</w:t>
            </w:r>
            <w:proofErr w:type="spellEnd"/>
            <w:r w:rsidRPr="00B708EA">
              <w:rPr>
                <w:sz w:val="20"/>
                <w:szCs w:val="20"/>
              </w:rPr>
              <w:t xml:space="preserve"> </w:t>
            </w:r>
            <w:proofErr w:type="spellStart"/>
            <w:r w:rsidRPr="00B708EA">
              <w:rPr>
                <w:sz w:val="20"/>
                <w:szCs w:val="20"/>
              </w:rPr>
              <w:t>directly</w:t>
            </w:r>
            <w:proofErr w:type="spellEnd"/>
            <w:r w:rsidRPr="00B708EA">
              <w:rPr>
                <w:sz w:val="20"/>
                <w:szCs w:val="20"/>
              </w:rPr>
              <w:t xml:space="preserve"> </w:t>
            </w:r>
            <w:proofErr w:type="spellStart"/>
            <w:r w:rsidRPr="00B708EA">
              <w:rPr>
                <w:sz w:val="20"/>
                <w:szCs w:val="20"/>
              </w:rPr>
              <w:t>address</w:t>
            </w:r>
            <w:proofErr w:type="spellEnd"/>
            <w:r w:rsidRPr="00B708EA">
              <w:rPr>
                <w:sz w:val="20"/>
                <w:szCs w:val="20"/>
              </w:rPr>
              <w:t xml:space="preserve"> the </w:t>
            </w:r>
            <w:proofErr w:type="spellStart"/>
            <w:r w:rsidRPr="00B708EA">
              <w:rPr>
                <w:sz w:val="20"/>
                <w:szCs w:val="20"/>
              </w:rPr>
              <w:t>evolving</w:t>
            </w:r>
            <w:proofErr w:type="spellEnd"/>
            <w:r w:rsidRPr="00B708EA">
              <w:rPr>
                <w:sz w:val="20"/>
                <w:szCs w:val="20"/>
              </w:rPr>
              <w:t xml:space="preserve"> </w:t>
            </w:r>
            <w:proofErr w:type="spellStart"/>
            <w:r w:rsidRPr="00B708EA">
              <w:rPr>
                <w:sz w:val="20"/>
                <w:szCs w:val="20"/>
              </w:rPr>
              <w:t>needs</w:t>
            </w:r>
            <w:proofErr w:type="spellEnd"/>
            <w:r w:rsidRPr="00B708EA">
              <w:rPr>
                <w:sz w:val="20"/>
                <w:szCs w:val="20"/>
              </w:rPr>
              <w:t xml:space="preserve"> of Member States. </w:t>
            </w:r>
            <w:proofErr w:type="spellStart"/>
            <w:r w:rsidRPr="00B708EA">
              <w:rPr>
                <w:sz w:val="20"/>
                <w:szCs w:val="20"/>
              </w:rPr>
              <w:t>Consider</w:t>
            </w:r>
            <w:proofErr w:type="spellEnd"/>
            <w:r w:rsidRPr="00B708EA">
              <w:rPr>
                <w:sz w:val="20"/>
                <w:szCs w:val="20"/>
              </w:rPr>
              <w:t xml:space="preserve"> </w:t>
            </w:r>
            <w:proofErr w:type="spellStart"/>
            <w:r w:rsidRPr="00B708EA">
              <w:rPr>
                <w:sz w:val="20"/>
                <w:szCs w:val="20"/>
              </w:rPr>
              <w:t>interfaces</w:t>
            </w:r>
            <w:proofErr w:type="spellEnd"/>
            <w:r w:rsidRPr="00B708EA">
              <w:rPr>
                <w:sz w:val="20"/>
                <w:szCs w:val="20"/>
              </w:rPr>
              <w:t xml:space="preserve"> with </w:t>
            </w:r>
            <w:proofErr w:type="spellStart"/>
            <w:r w:rsidRPr="00B708EA">
              <w:rPr>
                <w:sz w:val="20"/>
                <w:szCs w:val="20"/>
              </w:rPr>
              <w:t>other</w:t>
            </w:r>
            <w:proofErr w:type="spellEnd"/>
            <w:r w:rsidRPr="00B708EA">
              <w:rPr>
                <w:sz w:val="20"/>
                <w:szCs w:val="20"/>
              </w:rPr>
              <w:t xml:space="preserve"> </w:t>
            </w:r>
            <w:proofErr w:type="spellStart"/>
            <w:r w:rsidRPr="00B708EA">
              <w:rPr>
                <w:sz w:val="20"/>
                <w:szCs w:val="20"/>
              </w:rPr>
              <w:t>e-Learning</w:t>
            </w:r>
            <w:proofErr w:type="spellEnd"/>
            <w:r w:rsidRPr="00B708EA">
              <w:rPr>
                <w:sz w:val="20"/>
                <w:szCs w:val="20"/>
              </w:rPr>
              <w:t xml:space="preserve"> Portals</w:t>
            </w:r>
          </w:p>
        </w:tc>
      </w:tr>
      <w:tr w:rsidR="00615E6D" w:rsidRPr="00B708EA" w14:paraId="42F0061F" w14:textId="77777777" w:rsidTr="00DB4553">
        <w:tc>
          <w:tcPr>
            <w:tcW w:w="4942" w:type="dxa"/>
            <w:shd w:val="clear" w:color="auto" w:fill="C2D69B" w:themeFill="accent3" w:themeFillTint="99"/>
            <w:hideMark/>
          </w:tcPr>
          <w:p w14:paraId="4D1A5CD5"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677" w:type="dxa"/>
            <w:shd w:val="clear" w:color="auto" w:fill="C2D69B" w:themeFill="accent3" w:themeFillTint="99"/>
          </w:tcPr>
          <w:p w14:paraId="07682F6C"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1F706019" w14:textId="77777777" w:rsidTr="00DB4553">
        <w:trPr>
          <w:trHeight w:val="251"/>
        </w:trPr>
        <w:tc>
          <w:tcPr>
            <w:tcW w:w="4942" w:type="dxa"/>
            <w:shd w:val="clear" w:color="auto" w:fill="auto"/>
          </w:tcPr>
          <w:p w14:paraId="0D279C78" w14:textId="77777777" w:rsidR="00615E6D" w:rsidRPr="00B708EA" w:rsidRDefault="00615E6D" w:rsidP="001378A8">
            <w:pPr>
              <w:rPr>
                <w:rFonts w:eastAsia="Times New Roman" w:cs="Arial"/>
                <w:b/>
                <w:bCs/>
                <w:sz w:val="20"/>
                <w:szCs w:val="20"/>
              </w:rPr>
            </w:pPr>
            <w:r w:rsidRPr="00B708EA">
              <w:rPr>
                <w:rFonts w:cs="Arial"/>
                <w:sz w:val="20"/>
                <w:szCs w:val="20"/>
              </w:rPr>
              <w:t>OTGA, OBPS, Universities, Research Institutions, Online Learning Platforms, NGOs</w:t>
            </w:r>
          </w:p>
        </w:tc>
        <w:tc>
          <w:tcPr>
            <w:tcW w:w="4677" w:type="dxa"/>
            <w:shd w:val="clear" w:color="auto" w:fill="auto"/>
          </w:tcPr>
          <w:p w14:paraId="43AA6CD4" w14:textId="77777777" w:rsidR="00615E6D" w:rsidRPr="00B708EA" w:rsidRDefault="00615E6D" w:rsidP="001378A8">
            <w:pPr>
              <w:rPr>
                <w:rFonts w:cs="Arial"/>
                <w:sz w:val="20"/>
                <w:szCs w:val="20"/>
              </w:rPr>
            </w:pPr>
            <w:r w:rsidRPr="00B708EA">
              <w:rPr>
                <w:rFonts w:cs="Arial"/>
                <w:sz w:val="20"/>
                <w:szCs w:val="20"/>
              </w:rPr>
              <w:t>Existing resources</w:t>
            </w:r>
          </w:p>
          <w:p w14:paraId="7C1DD48F" w14:textId="77777777" w:rsidR="00615E6D" w:rsidRPr="00B708EA" w:rsidRDefault="00615E6D" w:rsidP="001378A8">
            <w:pPr>
              <w:rPr>
                <w:rFonts w:cs="Arial"/>
                <w:sz w:val="20"/>
                <w:szCs w:val="20"/>
              </w:rPr>
            </w:pPr>
            <w:r w:rsidRPr="00B708EA">
              <w:rPr>
                <w:rFonts w:cs="Arial"/>
                <w:sz w:val="20"/>
                <w:szCs w:val="20"/>
              </w:rPr>
              <w:t>Existing and new partners</w:t>
            </w:r>
          </w:p>
        </w:tc>
      </w:tr>
    </w:tbl>
    <w:p w14:paraId="35235328" w14:textId="77777777" w:rsidR="005B20A5" w:rsidRPr="00B708EA" w:rsidRDefault="005B20A5" w:rsidP="00DB4553">
      <w:pPr>
        <w:pStyle w:val="Heading6"/>
        <w:spacing w:after="0"/>
      </w:pPr>
      <w:bookmarkStart w:id="16" w:name="_Toc195772780"/>
    </w:p>
    <w:p w14:paraId="273A0897" w14:textId="77777777" w:rsidR="00615E6D" w:rsidRPr="00B708EA" w:rsidRDefault="00615E6D" w:rsidP="005B20A5">
      <w:pPr>
        <w:pStyle w:val="Heading6"/>
      </w:pPr>
      <w:bookmarkStart w:id="17" w:name="_Toc199785276"/>
      <w:r w:rsidRPr="00B708EA">
        <w:rPr>
          <w:bCs/>
          <w:iCs w:val="0"/>
          <w:color w:val="4F6228" w:themeColor="accent3" w:themeShade="80"/>
        </w:rPr>
        <w:t xml:space="preserve">Activity 1.3 </w:t>
      </w:r>
      <w:r w:rsidRPr="00B708EA">
        <w:rPr>
          <w:bCs/>
          <w:iCs w:val="0"/>
        </w:rPr>
        <w:t>Sharing of knowledge and expertise including through community building</w:t>
      </w:r>
      <w:bookmarkEnd w:id="17"/>
      <w:bookmarkEnd w:id="16"/>
    </w:p>
    <w:tbl>
      <w:tblPr>
        <w:tblStyle w:val="TableGrid"/>
        <w:tblW w:w="9619" w:type="dxa"/>
        <w:tblInd w:w="15" w:type="dxa"/>
        <w:tblLook w:val="04A0" w:firstRow="1" w:lastRow="0" w:firstColumn="1" w:lastColumn="0" w:noHBand="0" w:noVBand="1"/>
      </w:tblPr>
      <w:tblGrid>
        <w:gridCol w:w="4942"/>
        <w:gridCol w:w="4677"/>
      </w:tblGrid>
      <w:tr w:rsidR="00615E6D" w:rsidRPr="00B708EA" w14:paraId="529D1204" w14:textId="77777777" w:rsidTr="00DB4553">
        <w:tc>
          <w:tcPr>
            <w:tcW w:w="9619" w:type="dxa"/>
            <w:gridSpan w:val="2"/>
            <w:shd w:val="clear" w:color="auto" w:fill="C2D69B" w:themeFill="accent3" w:themeFillTint="99"/>
            <w:hideMark/>
          </w:tcPr>
          <w:p w14:paraId="78684146"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2F147EA5" w14:textId="77777777" w:rsidTr="00DB4553">
        <w:tc>
          <w:tcPr>
            <w:tcW w:w="9619" w:type="dxa"/>
            <w:gridSpan w:val="2"/>
            <w:hideMark/>
          </w:tcPr>
          <w:p w14:paraId="6EC8F965" w14:textId="77777777" w:rsidR="00615E6D" w:rsidRPr="00B708EA" w:rsidRDefault="00615E6D" w:rsidP="001378A8">
            <w:pPr>
              <w:rPr>
                <w:rFonts w:cs="Arial"/>
                <w:sz w:val="20"/>
                <w:szCs w:val="20"/>
              </w:rPr>
            </w:pPr>
            <w:r w:rsidRPr="00B708EA">
              <w:rPr>
                <w:rFonts w:cs="Arial"/>
                <w:b/>
                <w:bCs/>
                <w:sz w:val="20"/>
                <w:szCs w:val="20"/>
              </w:rPr>
              <w:t>Action 1.3.1</w:t>
            </w:r>
            <w:r w:rsidRPr="00B708EA">
              <w:rPr>
                <w:rFonts w:cs="Arial"/>
                <w:sz w:val="20"/>
                <w:szCs w:val="20"/>
              </w:rPr>
              <w:t xml:space="preserve"> Establish a travel grant “fund”</w:t>
            </w:r>
          </w:p>
        </w:tc>
      </w:tr>
      <w:tr w:rsidR="00615E6D" w:rsidRPr="00B708EA" w14:paraId="23533B44" w14:textId="77777777" w:rsidTr="00DB4553">
        <w:tc>
          <w:tcPr>
            <w:tcW w:w="9619" w:type="dxa"/>
            <w:gridSpan w:val="2"/>
            <w:shd w:val="clear" w:color="auto" w:fill="C2D69B" w:themeFill="accent3" w:themeFillTint="99"/>
            <w:hideMark/>
          </w:tcPr>
          <w:p w14:paraId="404B4999"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70B47F5E" w14:textId="77777777" w:rsidTr="00DB4553">
        <w:tc>
          <w:tcPr>
            <w:tcW w:w="9619" w:type="dxa"/>
            <w:gridSpan w:val="2"/>
            <w:hideMark/>
          </w:tcPr>
          <w:p w14:paraId="4B155A86"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Enable researchers, especially from under-resourced Member States, to share their work and benefit from global knowledge exchange.</w:t>
            </w:r>
          </w:p>
          <w:p w14:paraId="0D3E90B6"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Leverage existing partnerships and support mechanisms (as listed on the Ocean CD-Hub) to supplement travel grant fund</w:t>
            </w:r>
          </w:p>
          <w:p w14:paraId="34425B47"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Enhance regional representation and networking, with special attention to supporting ECOPS participation in key conferences.</w:t>
            </w:r>
          </w:p>
        </w:tc>
      </w:tr>
      <w:tr w:rsidR="00615E6D" w:rsidRPr="00B708EA" w14:paraId="77995B7E" w14:textId="77777777" w:rsidTr="00DB4553">
        <w:tc>
          <w:tcPr>
            <w:tcW w:w="9619" w:type="dxa"/>
            <w:gridSpan w:val="2"/>
            <w:shd w:val="clear" w:color="auto" w:fill="C2D69B" w:themeFill="accent3" w:themeFillTint="99"/>
            <w:hideMark/>
          </w:tcPr>
          <w:p w14:paraId="57872B6A"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35D0B4F5" w14:textId="77777777" w:rsidTr="00DB4553">
        <w:tc>
          <w:tcPr>
            <w:tcW w:w="9619" w:type="dxa"/>
            <w:gridSpan w:val="2"/>
            <w:hideMark/>
          </w:tcPr>
          <w:p w14:paraId="5157F6BF"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Establish priority regions and disciplines for potential grant recipients (see Table 3).</w:t>
            </w:r>
          </w:p>
          <w:p w14:paraId="36A1CE89"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and determine funding requirements and key criteria.</w:t>
            </w:r>
          </w:p>
          <w:p w14:paraId="787D2CBE"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Develop the scope, eligibility criteria, application, and selection processes, grant size, and reporting requirements. Ensure alignment with IOC’s strategic goals and capacity development initiatives.</w:t>
            </w:r>
          </w:p>
          <w:p w14:paraId="752A6018"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 xml:space="preserve">Ensure sufficient financial resources from internal IOC budgets, international donors, partner organizations, and other potential sponsors are available. </w:t>
            </w:r>
          </w:p>
          <w:p w14:paraId="75B56849"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Integrate travel fund into existing IOC strategies and programs (e.g. also visiting lectures, mentoring, alumni etc.) and</w:t>
            </w:r>
          </w:p>
          <w:p w14:paraId="4B6EA431"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Promote through the IOC Ocean CD-Hub, newsletters, social media, and partner networks.</w:t>
            </w:r>
          </w:p>
          <w:p w14:paraId="50FC0EC9"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Administer and manage the Grant fund and assess overall impact on capacity development and knowledge sharing via beneficiary reporting (Testimonials).</w:t>
            </w:r>
          </w:p>
          <w:p w14:paraId="6E9DC663" w14:textId="77777777" w:rsidR="00DB4553" w:rsidRPr="00B708EA" w:rsidRDefault="00DB4553" w:rsidP="00DB4553">
            <w:pPr>
              <w:tabs>
                <w:tab w:val="clear" w:pos="567"/>
              </w:tabs>
              <w:snapToGrid/>
              <w:ind w:left="360"/>
              <w:rPr>
                <w:rFonts w:cs="Arial"/>
                <w:sz w:val="20"/>
                <w:szCs w:val="20"/>
              </w:rPr>
            </w:pPr>
          </w:p>
        </w:tc>
      </w:tr>
      <w:tr w:rsidR="00615E6D" w:rsidRPr="00B708EA" w14:paraId="12700F48" w14:textId="77777777" w:rsidTr="00DB4553">
        <w:tc>
          <w:tcPr>
            <w:tcW w:w="4942" w:type="dxa"/>
            <w:shd w:val="clear" w:color="auto" w:fill="C2D69B" w:themeFill="accent3" w:themeFillTint="99"/>
            <w:hideMark/>
          </w:tcPr>
          <w:p w14:paraId="22BAF18C"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677" w:type="dxa"/>
            <w:shd w:val="clear" w:color="auto" w:fill="C2D69B" w:themeFill="accent3" w:themeFillTint="99"/>
          </w:tcPr>
          <w:p w14:paraId="78D159D4"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26F7BABF" w14:textId="77777777" w:rsidTr="00DB4553">
        <w:trPr>
          <w:trHeight w:val="251"/>
        </w:trPr>
        <w:tc>
          <w:tcPr>
            <w:tcW w:w="4942" w:type="dxa"/>
            <w:shd w:val="clear" w:color="auto" w:fill="auto"/>
          </w:tcPr>
          <w:p w14:paraId="7006FAF8" w14:textId="77777777" w:rsidR="00615E6D" w:rsidRPr="00B708EA" w:rsidRDefault="00615E6D" w:rsidP="001378A8">
            <w:pPr>
              <w:rPr>
                <w:rFonts w:cs="Arial"/>
                <w:sz w:val="20"/>
                <w:szCs w:val="20"/>
              </w:rPr>
            </w:pPr>
            <w:r w:rsidRPr="00B708EA">
              <w:rPr>
                <w:rFonts w:cs="Arial"/>
                <w:sz w:val="20"/>
                <w:szCs w:val="20"/>
              </w:rPr>
              <w:t>Member States, Research Institutions, Philanthropic Foundations, NGOs</w:t>
            </w:r>
          </w:p>
        </w:tc>
        <w:tc>
          <w:tcPr>
            <w:tcW w:w="4677" w:type="dxa"/>
            <w:shd w:val="clear" w:color="auto" w:fill="auto"/>
          </w:tcPr>
          <w:p w14:paraId="56D6F6AD" w14:textId="77777777" w:rsidR="00615E6D" w:rsidRPr="00B708EA" w:rsidRDefault="00615E6D" w:rsidP="001378A8">
            <w:pPr>
              <w:rPr>
                <w:rFonts w:cs="Arial"/>
                <w:sz w:val="20"/>
                <w:szCs w:val="20"/>
              </w:rPr>
            </w:pPr>
            <w:r w:rsidRPr="00B708EA">
              <w:rPr>
                <w:rFonts w:cs="Arial"/>
                <w:sz w:val="20"/>
                <w:szCs w:val="20"/>
              </w:rPr>
              <w:t>Existing and new resources</w:t>
            </w:r>
          </w:p>
          <w:p w14:paraId="0FC22AFC" w14:textId="77777777" w:rsidR="00615E6D" w:rsidRPr="00B708EA" w:rsidRDefault="00615E6D" w:rsidP="001378A8">
            <w:pPr>
              <w:rPr>
                <w:rFonts w:cs="Arial"/>
                <w:sz w:val="20"/>
                <w:szCs w:val="20"/>
              </w:rPr>
            </w:pPr>
            <w:r w:rsidRPr="00B708EA">
              <w:rPr>
                <w:rFonts w:cs="Arial"/>
                <w:sz w:val="20"/>
                <w:szCs w:val="20"/>
              </w:rPr>
              <w:t>Existing and new partners</w:t>
            </w:r>
          </w:p>
        </w:tc>
      </w:tr>
    </w:tbl>
    <w:p w14:paraId="08C409E1" w14:textId="77777777" w:rsidR="00615E6D" w:rsidRPr="00B708EA" w:rsidRDefault="00615E6D" w:rsidP="00615E6D">
      <w:pPr>
        <w:rPr>
          <w:rFonts w:ascii="Calibri" w:hAnsi="Calibri" w:cs="Calibri"/>
          <w:sz w:val="24"/>
        </w:rPr>
      </w:pPr>
    </w:p>
    <w:tbl>
      <w:tblPr>
        <w:tblStyle w:val="TableGrid"/>
        <w:tblW w:w="9619" w:type="dxa"/>
        <w:tblInd w:w="15" w:type="dxa"/>
        <w:tblLook w:val="04A0" w:firstRow="1" w:lastRow="0" w:firstColumn="1" w:lastColumn="0" w:noHBand="0" w:noVBand="1"/>
      </w:tblPr>
      <w:tblGrid>
        <w:gridCol w:w="4942"/>
        <w:gridCol w:w="4677"/>
      </w:tblGrid>
      <w:tr w:rsidR="00615E6D" w:rsidRPr="00B708EA" w14:paraId="355DBD62" w14:textId="77777777" w:rsidTr="00DB4553">
        <w:tc>
          <w:tcPr>
            <w:tcW w:w="9619" w:type="dxa"/>
            <w:gridSpan w:val="2"/>
            <w:shd w:val="clear" w:color="auto" w:fill="C2D69B" w:themeFill="accent3" w:themeFillTint="99"/>
            <w:hideMark/>
          </w:tcPr>
          <w:p w14:paraId="63BBC411"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25D6AA69" w14:textId="77777777" w:rsidTr="00DB4553">
        <w:tc>
          <w:tcPr>
            <w:tcW w:w="9619" w:type="dxa"/>
            <w:gridSpan w:val="2"/>
            <w:hideMark/>
          </w:tcPr>
          <w:p w14:paraId="68372015" w14:textId="77777777" w:rsidR="00615E6D" w:rsidRPr="00B708EA" w:rsidRDefault="00615E6D" w:rsidP="001378A8">
            <w:pPr>
              <w:rPr>
                <w:rFonts w:cs="Arial"/>
                <w:sz w:val="20"/>
                <w:szCs w:val="20"/>
              </w:rPr>
            </w:pPr>
            <w:r w:rsidRPr="00B708EA">
              <w:rPr>
                <w:rFonts w:cs="Arial"/>
                <w:b/>
                <w:bCs/>
                <w:sz w:val="20"/>
                <w:szCs w:val="20"/>
              </w:rPr>
              <w:t xml:space="preserve">Action 1.3.2 </w:t>
            </w:r>
            <w:r w:rsidRPr="00B708EA">
              <w:rPr>
                <w:rFonts w:cs="Arial"/>
                <w:i/>
                <w:iCs/>
                <w:sz w:val="20"/>
                <w:szCs w:val="20"/>
              </w:rPr>
              <w:t>Establish, or collaborate with other organisations on a mentoring programme</w:t>
            </w:r>
          </w:p>
        </w:tc>
      </w:tr>
      <w:tr w:rsidR="00615E6D" w:rsidRPr="00B708EA" w14:paraId="35C3BE21" w14:textId="77777777" w:rsidTr="00DB4553">
        <w:tc>
          <w:tcPr>
            <w:tcW w:w="9619" w:type="dxa"/>
            <w:gridSpan w:val="2"/>
            <w:shd w:val="clear" w:color="auto" w:fill="C2D69B" w:themeFill="accent3" w:themeFillTint="99"/>
            <w:hideMark/>
          </w:tcPr>
          <w:p w14:paraId="37543D63"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72B1E905" w14:textId="77777777" w:rsidTr="00DB4553">
        <w:tc>
          <w:tcPr>
            <w:tcW w:w="9619" w:type="dxa"/>
            <w:gridSpan w:val="2"/>
            <w:hideMark/>
          </w:tcPr>
          <w:p w14:paraId="3161D68D"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Facilitate knowledge transfer and professional growth for young scientists or early-stage researchers.</w:t>
            </w:r>
          </w:p>
          <w:p w14:paraId="11709B8B"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Build long-term relationships between mentors and mentees that foster career development.</w:t>
            </w:r>
          </w:p>
          <w:p w14:paraId="280BDF71"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Utilize existing networks and communities of practice (e.g., through the Ocean CD-Hub) to identify and engage mentoring partners.</w:t>
            </w:r>
          </w:p>
          <w:p w14:paraId="6A87B183"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Develop a sustainable training/mentoring network that continuously nurtures emerging talent in marine science.</w:t>
            </w:r>
          </w:p>
        </w:tc>
      </w:tr>
      <w:tr w:rsidR="00615E6D" w:rsidRPr="00B708EA" w14:paraId="361C0FC1" w14:textId="77777777" w:rsidTr="00DB4553">
        <w:tc>
          <w:tcPr>
            <w:tcW w:w="9619" w:type="dxa"/>
            <w:gridSpan w:val="2"/>
            <w:shd w:val="clear" w:color="auto" w:fill="C2D69B" w:themeFill="accent3" w:themeFillTint="99"/>
            <w:hideMark/>
          </w:tcPr>
          <w:p w14:paraId="2E455D61"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1B6FE568" w14:textId="77777777" w:rsidTr="00DB4553">
        <w:tc>
          <w:tcPr>
            <w:tcW w:w="9619" w:type="dxa"/>
            <w:gridSpan w:val="2"/>
            <w:hideMark/>
          </w:tcPr>
          <w:p w14:paraId="6D953DD2"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Identify existing mentoring programmes and potential mentors and mentee target groups.</w:t>
            </w:r>
          </w:p>
          <w:p w14:paraId="117191E9"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Develop unique profile (with a clearer objective and value proposition e.g. regional exchanges) for IOC mentoring program or consider integration with existing mentoring programs (which are also listed in the CD-Hub) such as APECS or Ocean Wise Innovator Lab.</w:t>
            </w:r>
          </w:p>
          <w:p w14:paraId="4CF74B6B"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Establish (internal) database of potential mentors, mentees, and partner organisations in the Ocean CD-Hub / OceanExpert Platform.</w:t>
            </w:r>
          </w:p>
          <w:p w14:paraId="4615356B"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Develop clear guidelines and a framework that includes mentor/mentee roles, selection criteria, programme duration, and expected outcomes.</w:t>
            </w:r>
          </w:p>
          <w:p w14:paraId="36AF12C7"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Launch a targeted recruitment campaign using IOC networks, the Ocean CD-Hub, and regional outreach including tailored initiatives by Regional Sub-Commissions.</w:t>
            </w:r>
          </w:p>
          <w:p w14:paraId="75702C04"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Conduct orientation sessions, capacity development workshops, and webinars to prepare mentors and mentees.</w:t>
            </w:r>
          </w:p>
          <w:p w14:paraId="6B55797B"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Initiate a pilot phase to test the programme structure and gather initial feedback.</w:t>
            </w:r>
          </w:p>
          <w:p w14:paraId="49225068"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Regularly schedule one-on-one mentoring sessions, group discussions, and regional networking events.</w:t>
            </w:r>
          </w:p>
          <w:p w14:paraId="44736ED6"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Create an online portal (or integrate with existing platforms like the CD-Hub and/or OceanExpert) to manage mentor/mentee profiles, schedule sessions, share resources, and track progress.</w:t>
            </w:r>
          </w:p>
        </w:tc>
      </w:tr>
      <w:tr w:rsidR="00615E6D" w:rsidRPr="00B708EA" w14:paraId="599C05DA" w14:textId="77777777" w:rsidTr="00DB4553">
        <w:tc>
          <w:tcPr>
            <w:tcW w:w="4942" w:type="dxa"/>
            <w:shd w:val="clear" w:color="auto" w:fill="C2D69B" w:themeFill="accent3" w:themeFillTint="99"/>
            <w:hideMark/>
          </w:tcPr>
          <w:p w14:paraId="2EC07C35"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677" w:type="dxa"/>
            <w:shd w:val="clear" w:color="auto" w:fill="C2D69B" w:themeFill="accent3" w:themeFillTint="99"/>
          </w:tcPr>
          <w:p w14:paraId="2969C44A"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3C5A1CB6" w14:textId="77777777" w:rsidTr="00DB4553">
        <w:trPr>
          <w:trHeight w:val="251"/>
        </w:trPr>
        <w:tc>
          <w:tcPr>
            <w:tcW w:w="4942" w:type="dxa"/>
            <w:shd w:val="clear" w:color="auto" w:fill="auto"/>
          </w:tcPr>
          <w:p w14:paraId="51995429" w14:textId="77777777" w:rsidR="00615E6D" w:rsidRPr="00B708EA" w:rsidRDefault="00615E6D" w:rsidP="001378A8">
            <w:pPr>
              <w:rPr>
                <w:rFonts w:eastAsia="Times New Roman" w:cs="Arial"/>
                <w:b/>
                <w:bCs/>
                <w:sz w:val="20"/>
                <w:szCs w:val="20"/>
              </w:rPr>
            </w:pPr>
            <w:r w:rsidRPr="00B708EA">
              <w:rPr>
                <w:rFonts w:cs="Arial"/>
                <w:sz w:val="20"/>
                <w:szCs w:val="20"/>
              </w:rPr>
              <w:t xml:space="preserve">All IOC programs and initiatives, Regional Sub-Commissions; Universities, Research Institutions; ECOPs network(s): </w:t>
            </w:r>
          </w:p>
        </w:tc>
        <w:tc>
          <w:tcPr>
            <w:tcW w:w="4677" w:type="dxa"/>
            <w:shd w:val="clear" w:color="auto" w:fill="auto"/>
          </w:tcPr>
          <w:p w14:paraId="023E8C2E" w14:textId="77777777" w:rsidR="00615E6D" w:rsidRPr="00B708EA" w:rsidRDefault="00615E6D" w:rsidP="001378A8">
            <w:pPr>
              <w:rPr>
                <w:rFonts w:cs="Arial"/>
                <w:sz w:val="20"/>
                <w:szCs w:val="20"/>
              </w:rPr>
            </w:pPr>
            <w:r w:rsidRPr="00B708EA">
              <w:rPr>
                <w:rFonts w:cs="Arial"/>
                <w:sz w:val="20"/>
                <w:szCs w:val="20"/>
              </w:rPr>
              <w:t>Existing resources</w:t>
            </w:r>
          </w:p>
          <w:p w14:paraId="349467AD" w14:textId="77777777" w:rsidR="00615E6D" w:rsidRPr="00B708EA" w:rsidRDefault="00615E6D" w:rsidP="001378A8">
            <w:pPr>
              <w:rPr>
                <w:rFonts w:cs="Arial"/>
                <w:sz w:val="20"/>
                <w:szCs w:val="20"/>
              </w:rPr>
            </w:pPr>
            <w:r w:rsidRPr="00B708EA">
              <w:rPr>
                <w:rFonts w:cs="Arial"/>
                <w:sz w:val="20"/>
                <w:szCs w:val="20"/>
              </w:rPr>
              <w:t>Existing and new partners</w:t>
            </w:r>
          </w:p>
        </w:tc>
      </w:tr>
    </w:tbl>
    <w:p w14:paraId="680C39D2" w14:textId="77777777" w:rsidR="00615E6D" w:rsidRPr="00B708EA" w:rsidRDefault="00615E6D" w:rsidP="00615E6D">
      <w:pPr>
        <w:rPr>
          <w:rFonts w:ascii="Calibri" w:hAnsi="Calibri" w:cs="Calibri"/>
          <w:sz w:val="24"/>
        </w:rPr>
      </w:pPr>
    </w:p>
    <w:tbl>
      <w:tblPr>
        <w:tblStyle w:val="TableGrid"/>
        <w:tblW w:w="9619" w:type="dxa"/>
        <w:tblInd w:w="15" w:type="dxa"/>
        <w:tblLook w:val="04A0" w:firstRow="1" w:lastRow="0" w:firstColumn="1" w:lastColumn="0" w:noHBand="0" w:noVBand="1"/>
      </w:tblPr>
      <w:tblGrid>
        <w:gridCol w:w="4942"/>
        <w:gridCol w:w="4677"/>
      </w:tblGrid>
      <w:tr w:rsidR="00615E6D" w:rsidRPr="00B708EA" w14:paraId="51CAF7B2" w14:textId="77777777" w:rsidTr="00DB4553">
        <w:tc>
          <w:tcPr>
            <w:tcW w:w="9619" w:type="dxa"/>
            <w:gridSpan w:val="2"/>
            <w:shd w:val="clear" w:color="auto" w:fill="C2D69B" w:themeFill="accent3" w:themeFillTint="99"/>
            <w:hideMark/>
          </w:tcPr>
          <w:p w14:paraId="381326F9"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32024D6C" w14:textId="77777777" w:rsidTr="00DB4553">
        <w:tc>
          <w:tcPr>
            <w:tcW w:w="9619" w:type="dxa"/>
            <w:gridSpan w:val="2"/>
            <w:hideMark/>
          </w:tcPr>
          <w:p w14:paraId="728D4E50" w14:textId="77777777" w:rsidR="00615E6D" w:rsidRPr="00B708EA" w:rsidRDefault="00615E6D" w:rsidP="001378A8">
            <w:pPr>
              <w:rPr>
                <w:rFonts w:cs="Arial"/>
                <w:sz w:val="20"/>
                <w:szCs w:val="20"/>
              </w:rPr>
            </w:pPr>
            <w:r w:rsidRPr="00B708EA">
              <w:rPr>
                <w:rFonts w:cs="Arial"/>
                <w:b/>
                <w:bCs/>
                <w:sz w:val="20"/>
                <w:szCs w:val="20"/>
              </w:rPr>
              <w:t xml:space="preserve">Action 1.3.3 </w:t>
            </w:r>
            <w:r w:rsidRPr="00B708EA">
              <w:rPr>
                <w:rFonts w:cs="Arial"/>
                <w:i/>
                <w:iCs/>
                <w:sz w:val="20"/>
                <w:szCs w:val="20"/>
              </w:rPr>
              <w:t>Promote and assist with the development and strengthening of IOC alumni networks, and professional networks including for youth leaders</w:t>
            </w:r>
          </w:p>
        </w:tc>
      </w:tr>
      <w:tr w:rsidR="00615E6D" w:rsidRPr="00B708EA" w14:paraId="2B6BBDAA" w14:textId="77777777" w:rsidTr="00DB4553">
        <w:tc>
          <w:tcPr>
            <w:tcW w:w="9619" w:type="dxa"/>
            <w:gridSpan w:val="2"/>
            <w:shd w:val="clear" w:color="auto" w:fill="C2D69B" w:themeFill="accent3" w:themeFillTint="99"/>
            <w:hideMark/>
          </w:tcPr>
          <w:p w14:paraId="1D60F38A"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4E210E23" w14:textId="77777777" w:rsidTr="00DB4553">
        <w:tc>
          <w:tcPr>
            <w:tcW w:w="9619" w:type="dxa"/>
            <w:gridSpan w:val="2"/>
            <w:hideMark/>
          </w:tcPr>
          <w:p w14:paraId="5F57F600"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Build and maintain an online community of alumni from IOC training activities, linked with the OceanExpert Directory.</w:t>
            </w:r>
          </w:p>
          <w:p w14:paraId="4C8556A2"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Enhance networking among experts and create opportunities for alumni to share experiences and best practices.</w:t>
            </w:r>
          </w:p>
          <w:p w14:paraId="32596FA0"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Monitor training impact and career trajectories to evaluate the long-term impact of IOC training initiatives.</w:t>
            </w:r>
          </w:p>
          <w:p w14:paraId="2C1C20BF"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Utilize alumni feedback to continuously improve IOC training programmes and capacity development efforts.</w:t>
            </w:r>
          </w:p>
        </w:tc>
      </w:tr>
      <w:tr w:rsidR="00615E6D" w:rsidRPr="00B708EA" w14:paraId="5101F598" w14:textId="77777777" w:rsidTr="00DB4553">
        <w:tc>
          <w:tcPr>
            <w:tcW w:w="9619" w:type="dxa"/>
            <w:gridSpan w:val="2"/>
            <w:shd w:val="clear" w:color="auto" w:fill="C2D69B" w:themeFill="accent3" w:themeFillTint="99"/>
            <w:hideMark/>
          </w:tcPr>
          <w:p w14:paraId="65282AE1"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19EC1C97" w14:textId="77777777" w:rsidTr="00DB4553">
        <w:tc>
          <w:tcPr>
            <w:tcW w:w="9619" w:type="dxa"/>
            <w:gridSpan w:val="2"/>
            <w:hideMark/>
          </w:tcPr>
          <w:p w14:paraId="5337ABB9" w14:textId="77777777" w:rsidR="00615E6D" w:rsidRPr="00B708EA" w:rsidRDefault="00615E6D">
            <w:pPr>
              <w:numPr>
                <w:ilvl w:val="0"/>
                <w:numId w:val="20"/>
              </w:numPr>
              <w:tabs>
                <w:tab w:val="clear" w:pos="567"/>
              </w:tabs>
              <w:snapToGrid/>
              <w:contextualSpacing/>
              <w:rPr>
                <w:rFonts w:cs="Arial"/>
                <w:sz w:val="20"/>
                <w:szCs w:val="20"/>
              </w:rPr>
            </w:pPr>
            <w:r w:rsidRPr="00B708EA">
              <w:rPr>
                <w:rFonts w:cs="Arial"/>
                <w:sz w:val="20"/>
                <w:szCs w:val="20"/>
              </w:rPr>
              <w:t>Evaluate the current IOC/IODE Alumni system and the OceanExpert Directory to identify strengths, gaps, and opportunities for integration.</w:t>
            </w:r>
          </w:p>
          <w:p w14:paraId="19C3BA71"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Build or upgrade an online community platform that enables alumni registration, profile management, networking, and career tracking. Ensure integration with the OceanExpert Directory. Consider if interactive features such as discussion forums, event calendars, and resource sharing will be necessary.</w:t>
            </w:r>
          </w:p>
          <w:p w14:paraId="04D4398D"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Facilitate regular webinars, virtual roundtables, and regional meetings that bring together alumni and current trainees to share career experiences and best practices.</w:t>
            </w:r>
          </w:p>
          <w:p w14:paraId="5CB0880C"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Encourage alumni to act as mentors within existing or new mentoring programmes (linking to Action 1.3.2 and IOCARIBE initiatives).</w:t>
            </w:r>
          </w:p>
          <w:p w14:paraId="7B602C8B" w14:textId="77777777" w:rsidR="00615E6D" w:rsidRPr="00B708EA" w:rsidRDefault="00906548">
            <w:pPr>
              <w:numPr>
                <w:ilvl w:val="0"/>
                <w:numId w:val="20"/>
              </w:numPr>
              <w:tabs>
                <w:tab w:val="clear" w:pos="567"/>
              </w:tabs>
              <w:snapToGrid/>
              <w:rPr>
                <w:rFonts w:cs="Arial"/>
                <w:sz w:val="20"/>
                <w:szCs w:val="20"/>
              </w:rPr>
            </w:pPr>
            <w:r w:rsidRPr="00B708EA">
              <w:rPr>
                <w:rFonts w:cs="Arial"/>
                <w:sz w:val="20"/>
                <w:szCs w:val="20"/>
              </w:rPr>
              <w:t>Utilize AI as monitoring mechanisms (such as periodic surveys and profile updates) to track alumni career progress and measuring the long-term impact of IOC training. Monitor Alumni Program via Performance Indicators</w:t>
            </w:r>
          </w:p>
          <w:p w14:paraId="3399B7D3"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lastRenderedPageBreak/>
              <w:t>Create structured channels for alumni to provide feedback and recommendations on e.g. training programmes. Utilize alumni insights to inform the development and refinement of future IOC training initiatives.</w:t>
            </w:r>
          </w:p>
          <w:p w14:paraId="2B2DDFB6"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Promote the alumni network and its benefits through newsletters, social media, and the IOC Ocean CD-Hub.</w:t>
            </w:r>
          </w:p>
        </w:tc>
      </w:tr>
      <w:tr w:rsidR="00615E6D" w:rsidRPr="00B708EA" w14:paraId="06B1B127" w14:textId="77777777" w:rsidTr="00DB4553">
        <w:tc>
          <w:tcPr>
            <w:tcW w:w="4942" w:type="dxa"/>
            <w:shd w:val="clear" w:color="auto" w:fill="C2D69B" w:themeFill="accent3" w:themeFillTint="99"/>
            <w:hideMark/>
          </w:tcPr>
          <w:p w14:paraId="12118DAC"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lastRenderedPageBreak/>
              <w:t xml:space="preserve">Main Partners </w:t>
            </w:r>
          </w:p>
        </w:tc>
        <w:tc>
          <w:tcPr>
            <w:tcW w:w="4677" w:type="dxa"/>
            <w:shd w:val="clear" w:color="auto" w:fill="C2D69B" w:themeFill="accent3" w:themeFillTint="99"/>
          </w:tcPr>
          <w:p w14:paraId="4674B788"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34602BB1" w14:textId="77777777" w:rsidTr="00DB4553">
        <w:trPr>
          <w:trHeight w:val="251"/>
        </w:trPr>
        <w:tc>
          <w:tcPr>
            <w:tcW w:w="4942" w:type="dxa"/>
            <w:shd w:val="clear" w:color="auto" w:fill="auto"/>
          </w:tcPr>
          <w:p w14:paraId="69E5E95A" w14:textId="77777777" w:rsidR="00615E6D" w:rsidRPr="00B708EA" w:rsidRDefault="00615E6D" w:rsidP="001378A8">
            <w:pPr>
              <w:rPr>
                <w:rFonts w:cs="Arial"/>
                <w:sz w:val="20"/>
                <w:szCs w:val="20"/>
              </w:rPr>
            </w:pPr>
            <w:r w:rsidRPr="00B708EA">
              <w:rPr>
                <w:rFonts w:cs="Arial"/>
                <w:sz w:val="20"/>
                <w:szCs w:val="20"/>
              </w:rPr>
              <w:t>OTGA alumni, Schools, Teachers' Associations, NGOs, Science Museums</w:t>
            </w:r>
          </w:p>
          <w:p w14:paraId="343606C6" w14:textId="77777777" w:rsidR="00615E6D" w:rsidRPr="00B708EA" w:rsidRDefault="00615E6D" w:rsidP="001378A8">
            <w:pPr>
              <w:rPr>
                <w:rFonts w:eastAsia="Times New Roman" w:cs="Arial"/>
                <w:b/>
                <w:bCs/>
                <w:sz w:val="20"/>
                <w:szCs w:val="20"/>
              </w:rPr>
            </w:pPr>
          </w:p>
        </w:tc>
        <w:tc>
          <w:tcPr>
            <w:tcW w:w="4677" w:type="dxa"/>
            <w:shd w:val="clear" w:color="auto" w:fill="auto"/>
          </w:tcPr>
          <w:p w14:paraId="17AEB50C" w14:textId="77777777" w:rsidR="00615E6D" w:rsidRPr="00B708EA" w:rsidRDefault="00615E6D" w:rsidP="001378A8">
            <w:pPr>
              <w:rPr>
                <w:rFonts w:cs="Arial"/>
                <w:sz w:val="20"/>
                <w:szCs w:val="20"/>
              </w:rPr>
            </w:pPr>
            <w:r w:rsidRPr="00B708EA">
              <w:rPr>
                <w:rFonts w:cs="Arial"/>
                <w:sz w:val="20"/>
                <w:szCs w:val="20"/>
              </w:rPr>
              <w:t>Existing resources</w:t>
            </w:r>
          </w:p>
          <w:p w14:paraId="24643C0B" w14:textId="77777777" w:rsidR="00615E6D" w:rsidRPr="00B708EA" w:rsidRDefault="00615E6D" w:rsidP="001378A8">
            <w:pPr>
              <w:rPr>
                <w:rFonts w:cs="Arial"/>
                <w:sz w:val="20"/>
                <w:szCs w:val="20"/>
              </w:rPr>
            </w:pPr>
            <w:r w:rsidRPr="00B708EA">
              <w:rPr>
                <w:rFonts w:cs="Arial"/>
                <w:sz w:val="20"/>
                <w:szCs w:val="20"/>
              </w:rPr>
              <w:t xml:space="preserve">Existing and new partners </w:t>
            </w:r>
          </w:p>
        </w:tc>
      </w:tr>
    </w:tbl>
    <w:p w14:paraId="6878F9E5" w14:textId="77777777" w:rsidR="00615E6D" w:rsidRPr="00B708EA" w:rsidRDefault="00615E6D" w:rsidP="00615E6D">
      <w:pPr>
        <w:rPr>
          <w:rFonts w:ascii="Calibri" w:hAnsi="Calibri" w:cs="Calibri"/>
          <w:b/>
          <w:sz w:val="24"/>
        </w:rPr>
      </w:pPr>
    </w:p>
    <w:tbl>
      <w:tblPr>
        <w:tblStyle w:val="TableGrid"/>
        <w:tblW w:w="0" w:type="auto"/>
        <w:tblInd w:w="15" w:type="dxa"/>
        <w:tblLook w:val="04A0" w:firstRow="1" w:lastRow="0" w:firstColumn="1" w:lastColumn="0" w:noHBand="0" w:noVBand="1"/>
      </w:tblPr>
      <w:tblGrid>
        <w:gridCol w:w="4942"/>
        <w:gridCol w:w="4536"/>
      </w:tblGrid>
      <w:tr w:rsidR="00615E6D" w:rsidRPr="00B708EA" w14:paraId="19CD7FCC" w14:textId="77777777" w:rsidTr="00DB4553">
        <w:tc>
          <w:tcPr>
            <w:tcW w:w="9478" w:type="dxa"/>
            <w:gridSpan w:val="2"/>
            <w:shd w:val="clear" w:color="auto" w:fill="C2D69B" w:themeFill="accent3" w:themeFillTint="99"/>
            <w:hideMark/>
          </w:tcPr>
          <w:p w14:paraId="0417A2CF"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20493343" w14:textId="77777777" w:rsidTr="00DB4553">
        <w:tc>
          <w:tcPr>
            <w:tcW w:w="9478" w:type="dxa"/>
            <w:gridSpan w:val="2"/>
            <w:hideMark/>
          </w:tcPr>
          <w:p w14:paraId="7BAC691B" w14:textId="77777777" w:rsidR="00615E6D" w:rsidRPr="00B708EA" w:rsidRDefault="00615E6D" w:rsidP="001378A8">
            <w:pPr>
              <w:rPr>
                <w:rFonts w:cs="Arial"/>
                <w:sz w:val="20"/>
                <w:szCs w:val="20"/>
              </w:rPr>
            </w:pPr>
            <w:r w:rsidRPr="00B708EA">
              <w:rPr>
                <w:rFonts w:cs="Arial"/>
                <w:b/>
                <w:bCs/>
                <w:sz w:val="20"/>
                <w:szCs w:val="20"/>
              </w:rPr>
              <w:t>Action 1.3.4</w:t>
            </w:r>
            <w:r w:rsidRPr="00B708EA">
              <w:rPr>
                <w:rFonts w:cs="Arial"/>
                <w:sz w:val="20"/>
                <w:szCs w:val="20"/>
              </w:rPr>
              <w:t xml:space="preserve"> </w:t>
            </w:r>
            <w:r w:rsidRPr="00B708EA">
              <w:rPr>
                <w:rFonts w:cs="Arial"/>
                <w:i/>
                <w:iCs/>
                <w:sz w:val="20"/>
                <w:szCs w:val="20"/>
              </w:rPr>
              <w:t>Promote funding, grant and scholarship programmes to facilitate ocean research, technical development and scientific exchange through bringing visibility of opportunities via the Ocean CD-Hub</w:t>
            </w:r>
          </w:p>
        </w:tc>
      </w:tr>
      <w:tr w:rsidR="00615E6D" w:rsidRPr="00B708EA" w14:paraId="44FB87D2" w14:textId="77777777" w:rsidTr="00DB4553">
        <w:tc>
          <w:tcPr>
            <w:tcW w:w="9478" w:type="dxa"/>
            <w:gridSpan w:val="2"/>
            <w:shd w:val="clear" w:color="auto" w:fill="C2D69B" w:themeFill="accent3" w:themeFillTint="99"/>
            <w:hideMark/>
          </w:tcPr>
          <w:p w14:paraId="33404DF5"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29A3386D" w14:textId="77777777" w:rsidTr="00DB4553">
        <w:tc>
          <w:tcPr>
            <w:tcW w:w="9478" w:type="dxa"/>
            <w:gridSpan w:val="2"/>
            <w:hideMark/>
          </w:tcPr>
          <w:p w14:paraId="009658A3"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Increase the visibility and accessibility of available funding and scholarship programmes.</w:t>
            </w:r>
          </w:p>
          <w:p w14:paraId="22D3146C"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Create a comprehensive, searchable database on the Ocean CD-Hub that lists global, regional, and national opportunities.</w:t>
            </w:r>
          </w:p>
          <w:p w14:paraId="16C33759"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 xml:space="preserve">Encourage collaboration between IOC, funding agencies, and partner organizations to keep the database </w:t>
            </w:r>
            <w:proofErr w:type="gramStart"/>
            <w:r w:rsidRPr="00B708EA">
              <w:rPr>
                <w:rFonts w:cs="Arial"/>
                <w:sz w:val="20"/>
                <w:szCs w:val="20"/>
              </w:rPr>
              <w:t>up-to-date</w:t>
            </w:r>
            <w:proofErr w:type="gramEnd"/>
            <w:r w:rsidRPr="00B708EA">
              <w:rPr>
                <w:rFonts w:cs="Arial"/>
                <w:sz w:val="20"/>
                <w:szCs w:val="20"/>
              </w:rPr>
              <w:t>.</w:t>
            </w:r>
          </w:p>
          <w:p w14:paraId="5A2F1494"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Enhance capacity development and scientific exchange by providing a one-stop portal for financial support information.</w:t>
            </w:r>
          </w:p>
          <w:p w14:paraId="5B355FA6"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Facilitate a higher success rate in applications for ocean research and technical development initiatives through improved information dissemination.</w:t>
            </w:r>
          </w:p>
        </w:tc>
      </w:tr>
      <w:tr w:rsidR="00615E6D" w:rsidRPr="00B708EA" w14:paraId="3F6AD0D0" w14:textId="77777777" w:rsidTr="00DB4553">
        <w:tc>
          <w:tcPr>
            <w:tcW w:w="9478" w:type="dxa"/>
            <w:gridSpan w:val="2"/>
            <w:shd w:val="clear" w:color="auto" w:fill="C2D69B" w:themeFill="accent3" w:themeFillTint="99"/>
            <w:hideMark/>
          </w:tcPr>
          <w:p w14:paraId="75B86E42"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58CC04D6" w14:textId="77777777" w:rsidTr="00DB4553">
        <w:tc>
          <w:tcPr>
            <w:tcW w:w="9478" w:type="dxa"/>
            <w:gridSpan w:val="2"/>
            <w:hideMark/>
          </w:tcPr>
          <w:p w14:paraId="7FD998B2"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Compile and verify existing funding, grant, and scholarship opportunities from international, regional, and national sources.</w:t>
            </w:r>
          </w:p>
          <w:p w14:paraId="59C3DC66"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Create or upgrade a dedicated section on the Ocean CD-Hub for funding opportunities including information sessions to help potential applicants understand how to effectively use the database and apply for funding.</w:t>
            </w:r>
          </w:p>
          <w:p w14:paraId="49EB1915"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Develop formal collaborations or MOUs with key funding agencies to ensure a steady flow of updated information.</w:t>
            </w:r>
          </w:p>
          <w:p w14:paraId="5B2E2746"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Engage regional offices to identify and contribute local funding opportunities, ensuring the database reflects diverse regional contexts.</w:t>
            </w:r>
          </w:p>
          <w:p w14:paraId="14A590CF"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Create promotional materials (e.g., newsletters, social media posts, webinars) to raise awareness of the funding database among the marine science community.</w:t>
            </w:r>
          </w:p>
          <w:p w14:paraId="2EB109A7"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Track usage statistics (e.g., searches, downloads, clicks) on the funding database and gather feedback from users regarding its functionality and usefulness.</w:t>
            </w:r>
          </w:p>
        </w:tc>
      </w:tr>
      <w:tr w:rsidR="00615E6D" w:rsidRPr="00B708EA" w14:paraId="73A4EEBB" w14:textId="77777777" w:rsidTr="00DB4553">
        <w:tc>
          <w:tcPr>
            <w:tcW w:w="4942" w:type="dxa"/>
            <w:shd w:val="clear" w:color="auto" w:fill="C2D69B" w:themeFill="accent3" w:themeFillTint="99"/>
            <w:hideMark/>
          </w:tcPr>
          <w:p w14:paraId="25E27649"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536" w:type="dxa"/>
            <w:shd w:val="clear" w:color="auto" w:fill="C2D69B" w:themeFill="accent3" w:themeFillTint="99"/>
          </w:tcPr>
          <w:p w14:paraId="7BE0A19D"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4CD6467D" w14:textId="77777777" w:rsidTr="00DB4553">
        <w:trPr>
          <w:trHeight w:val="251"/>
        </w:trPr>
        <w:tc>
          <w:tcPr>
            <w:tcW w:w="4942" w:type="dxa"/>
            <w:shd w:val="clear" w:color="auto" w:fill="auto"/>
          </w:tcPr>
          <w:p w14:paraId="19676EF4" w14:textId="77777777" w:rsidR="00615E6D" w:rsidRPr="00B708EA" w:rsidRDefault="003A277C" w:rsidP="001378A8">
            <w:pPr>
              <w:rPr>
                <w:rFonts w:cs="Arial"/>
                <w:sz w:val="20"/>
                <w:szCs w:val="20"/>
              </w:rPr>
            </w:pPr>
            <w:r w:rsidRPr="00B708EA">
              <w:rPr>
                <w:rFonts w:cs="Arial"/>
                <w:sz w:val="20"/>
                <w:szCs w:val="20"/>
              </w:rPr>
              <w:t>Regional Sub-Commissions; Marine Research Institutes, Technology Providers, Funding Agencies, Philanthropists; NGOs</w:t>
            </w:r>
          </w:p>
        </w:tc>
        <w:tc>
          <w:tcPr>
            <w:tcW w:w="4536" w:type="dxa"/>
            <w:shd w:val="clear" w:color="auto" w:fill="auto"/>
          </w:tcPr>
          <w:p w14:paraId="30183339" w14:textId="77777777" w:rsidR="00615E6D" w:rsidRPr="00B708EA" w:rsidRDefault="00615E6D" w:rsidP="001378A8">
            <w:pPr>
              <w:rPr>
                <w:rFonts w:cs="Arial"/>
                <w:sz w:val="20"/>
                <w:szCs w:val="20"/>
              </w:rPr>
            </w:pPr>
            <w:r w:rsidRPr="00B708EA">
              <w:rPr>
                <w:rFonts w:cs="Arial"/>
                <w:sz w:val="20"/>
                <w:szCs w:val="20"/>
              </w:rPr>
              <w:t>Existing resources/New resources</w:t>
            </w:r>
          </w:p>
          <w:p w14:paraId="2B71EE78" w14:textId="77777777" w:rsidR="00615E6D" w:rsidRPr="00B708EA" w:rsidRDefault="00615E6D" w:rsidP="001378A8">
            <w:pPr>
              <w:rPr>
                <w:rFonts w:cs="Arial"/>
                <w:sz w:val="20"/>
                <w:szCs w:val="20"/>
              </w:rPr>
            </w:pPr>
            <w:r w:rsidRPr="00B708EA">
              <w:rPr>
                <w:rFonts w:cs="Arial"/>
                <w:sz w:val="20"/>
                <w:szCs w:val="20"/>
              </w:rPr>
              <w:t xml:space="preserve">Existing and new partners </w:t>
            </w:r>
          </w:p>
        </w:tc>
      </w:tr>
    </w:tbl>
    <w:p w14:paraId="64706D3E" w14:textId="77777777" w:rsidR="00940A46" w:rsidRPr="00B708EA" w:rsidRDefault="00940A46" w:rsidP="00DB4553">
      <w:pPr>
        <w:pStyle w:val="Marge"/>
        <w:spacing w:after="0"/>
      </w:pPr>
      <w:bookmarkStart w:id="18" w:name="_Toc195772781"/>
    </w:p>
    <w:p w14:paraId="481BBF63" w14:textId="77777777" w:rsidR="00615E6D" w:rsidRPr="00B708EA" w:rsidRDefault="00615E6D" w:rsidP="005B20A5">
      <w:pPr>
        <w:pStyle w:val="Heading6"/>
      </w:pPr>
      <w:bookmarkStart w:id="19" w:name="_Toc199785277"/>
      <w:r w:rsidRPr="00B708EA">
        <w:rPr>
          <w:bCs/>
          <w:iCs w:val="0"/>
          <w:color w:val="4F6228" w:themeColor="accent3" w:themeShade="80"/>
        </w:rPr>
        <w:t>Activity 1.4</w:t>
      </w:r>
      <w:r w:rsidRPr="00B708EA">
        <w:rPr>
          <w:bCs/>
          <w:iCs w:val="0"/>
        </w:rPr>
        <w:t xml:space="preserve"> Integration of ocean science in basic education</w:t>
      </w:r>
      <w:bookmarkEnd w:id="19"/>
      <w:bookmarkEnd w:id="18"/>
    </w:p>
    <w:tbl>
      <w:tblPr>
        <w:tblStyle w:val="TableGrid"/>
        <w:tblW w:w="0" w:type="auto"/>
        <w:tblInd w:w="15" w:type="dxa"/>
        <w:tblLook w:val="04A0" w:firstRow="1" w:lastRow="0" w:firstColumn="1" w:lastColumn="0" w:noHBand="0" w:noVBand="1"/>
      </w:tblPr>
      <w:tblGrid>
        <w:gridCol w:w="4942"/>
        <w:gridCol w:w="4536"/>
      </w:tblGrid>
      <w:tr w:rsidR="00615E6D" w:rsidRPr="00B708EA" w14:paraId="293A0EF1" w14:textId="77777777" w:rsidTr="00DB4553">
        <w:tc>
          <w:tcPr>
            <w:tcW w:w="9478" w:type="dxa"/>
            <w:gridSpan w:val="2"/>
            <w:shd w:val="clear" w:color="auto" w:fill="C2D69B" w:themeFill="accent3" w:themeFillTint="99"/>
            <w:hideMark/>
          </w:tcPr>
          <w:p w14:paraId="6B8A06F6"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6D410996" w14:textId="77777777" w:rsidTr="00DB4553">
        <w:tc>
          <w:tcPr>
            <w:tcW w:w="9478" w:type="dxa"/>
            <w:gridSpan w:val="2"/>
            <w:hideMark/>
          </w:tcPr>
          <w:p w14:paraId="335C0BE4" w14:textId="77777777" w:rsidR="00615E6D" w:rsidRPr="00B708EA" w:rsidRDefault="00615E6D" w:rsidP="001378A8">
            <w:pPr>
              <w:rPr>
                <w:rFonts w:cs="Arial"/>
                <w:sz w:val="20"/>
                <w:szCs w:val="20"/>
              </w:rPr>
            </w:pPr>
            <w:r w:rsidRPr="00B708EA">
              <w:rPr>
                <w:rFonts w:cs="Arial"/>
                <w:b/>
                <w:bCs/>
                <w:sz w:val="20"/>
                <w:szCs w:val="20"/>
              </w:rPr>
              <w:t xml:space="preserve">Action 1.4.1 </w:t>
            </w:r>
            <w:r w:rsidRPr="00B708EA">
              <w:rPr>
                <w:rFonts w:cs="Arial"/>
                <w:i/>
                <w:iCs/>
                <w:sz w:val="20"/>
                <w:szCs w:val="20"/>
              </w:rPr>
              <w:t>Promote the integration of ocean science in curricula of primary and secondary schools</w:t>
            </w:r>
          </w:p>
        </w:tc>
      </w:tr>
      <w:tr w:rsidR="00615E6D" w:rsidRPr="00B708EA" w14:paraId="38E55A93" w14:textId="77777777" w:rsidTr="00DB4553">
        <w:tc>
          <w:tcPr>
            <w:tcW w:w="9478" w:type="dxa"/>
            <w:gridSpan w:val="2"/>
            <w:shd w:val="clear" w:color="auto" w:fill="C2D69B" w:themeFill="accent3" w:themeFillTint="99"/>
            <w:hideMark/>
          </w:tcPr>
          <w:p w14:paraId="73199E93"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11C4B6C9" w14:textId="77777777" w:rsidTr="00DB4553">
        <w:tc>
          <w:tcPr>
            <w:tcW w:w="9478" w:type="dxa"/>
            <w:gridSpan w:val="2"/>
            <w:hideMark/>
          </w:tcPr>
          <w:p w14:paraId="51D085E7"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Develop age-appropriate, culturally relevant teaching materials and activities that highlight the importance of the ocean.</w:t>
            </w:r>
          </w:p>
          <w:p w14:paraId="47ADDA37"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Introduce ocean science into existing curricula at primary and secondary school levels.</w:t>
            </w:r>
          </w:p>
          <w:p w14:paraId="73994E03"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Support teachers through training programmes and resource-sharing platforms.</w:t>
            </w:r>
          </w:p>
          <w:p w14:paraId="5B52C7B8"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Engage local communities and stakeholders (including parents and local authorities) in ocean awareness initiatives.</w:t>
            </w:r>
          </w:p>
        </w:tc>
      </w:tr>
      <w:tr w:rsidR="00615E6D" w:rsidRPr="00B708EA" w14:paraId="50290196" w14:textId="77777777" w:rsidTr="00DB4553">
        <w:tc>
          <w:tcPr>
            <w:tcW w:w="9478" w:type="dxa"/>
            <w:gridSpan w:val="2"/>
            <w:shd w:val="clear" w:color="auto" w:fill="C2D69B" w:themeFill="accent3" w:themeFillTint="99"/>
            <w:hideMark/>
          </w:tcPr>
          <w:p w14:paraId="42A507CC"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20C09902" w14:textId="77777777" w:rsidTr="00DB4553">
        <w:tc>
          <w:tcPr>
            <w:tcW w:w="9478" w:type="dxa"/>
            <w:gridSpan w:val="2"/>
            <w:hideMark/>
          </w:tcPr>
          <w:p w14:paraId="502EC796"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Conduct a (broad) review of existing curricula in primary and secondary schools to identify opportunities for integrating ocean science including the collection of existing teaching material</w:t>
            </w:r>
          </w:p>
          <w:p w14:paraId="2DAB9524"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Assess the current level of ocean literacy among students and teachers (Gap Analysis)</w:t>
            </w:r>
          </w:p>
          <w:p w14:paraId="2A856324"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Engage with teachers, school administrators, parents, and local authorities establish priorities</w:t>
            </w:r>
          </w:p>
          <w:p w14:paraId="5A39267B"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lastRenderedPageBreak/>
              <w:t>Create modular, age-appropriate ocean science content that can be integrated into existing subjects (e.g. science, geography, environmental studies). Ensure materials are engaging, interactive, and culturally relevant.</w:t>
            </w:r>
          </w:p>
          <w:p w14:paraId="5D8624AF"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Translate and adapt teaching materials into local languages, ensuring accessibility and local relevance.</w:t>
            </w:r>
          </w:p>
          <w:p w14:paraId="7E3A2BE8"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Organize workshops, webinars, and training sessions to equip teachers with the skills needed to deliver ocean science content effectively. Integrate online training via OTGA, realize on-site training in collaboration with the Regional Sub-Commissions secretariats.</w:t>
            </w:r>
          </w:p>
          <w:p w14:paraId="18B3576C"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 xml:space="preserve">Highlight success stories of pilot group of primary and secondary schools by Highlighting existing programs, toolboxes, games, books, and other learning material on IOC websites, including CD-Hub. </w:t>
            </w:r>
          </w:p>
          <w:p w14:paraId="332D92B1"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Collaborate with local NGOs and community groups to support and amplify ocean literacy initiatives and remote through relevant media and via schools (multiplier).</w:t>
            </w:r>
          </w:p>
          <w:p w14:paraId="76615C93"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Leverage events like World Oceans Day or regional celebrations (e.g., local cultural festivals) to highlight the importance of ocean science; Organize interactive events (e.g., school exhibitions, science fairs) to showcase student projects</w:t>
            </w:r>
          </w:p>
          <w:p w14:paraId="10297029"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Review and report on student engagement, learning outcomes, and teacher feedback.</w:t>
            </w:r>
          </w:p>
        </w:tc>
      </w:tr>
      <w:tr w:rsidR="00615E6D" w:rsidRPr="00B708EA" w14:paraId="1AF4AA79" w14:textId="77777777" w:rsidTr="00DB4553">
        <w:tc>
          <w:tcPr>
            <w:tcW w:w="4942" w:type="dxa"/>
            <w:shd w:val="clear" w:color="auto" w:fill="C2D69B" w:themeFill="accent3" w:themeFillTint="99"/>
            <w:hideMark/>
          </w:tcPr>
          <w:p w14:paraId="17BA997A"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lastRenderedPageBreak/>
              <w:t xml:space="preserve">Main Partners </w:t>
            </w:r>
          </w:p>
        </w:tc>
        <w:tc>
          <w:tcPr>
            <w:tcW w:w="4536" w:type="dxa"/>
            <w:shd w:val="clear" w:color="auto" w:fill="C2D69B" w:themeFill="accent3" w:themeFillTint="99"/>
          </w:tcPr>
          <w:p w14:paraId="6C9E9630"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78814388" w14:textId="77777777" w:rsidTr="00DB4553">
        <w:trPr>
          <w:trHeight w:val="251"/>
        </w:trPr>
        <w:tc>
          <w:tcPr>
            <w:tcW w:w="4942" w:type="dxa"/>
            <w:shd w:val="clear" w:color="auto" w:fill="auto"/>
          </w:tcPr>
          <w:p w14:paraId="373CA153" w14:textId="77777777" w:rsidR="00615E6D" w:rsidRPr="00B708EA" w:rsidRDefault="00615E6D" w:rsidP="001378A8">
            <w:pPr>
              <w:rPr>
                <w:rFonts w:eastAsia="Times New Roman" w:cs="Arial"/>
                <w:sz w:val="20"/>
                <w:szCs w:val="20"/>
              </w:rPr>
            </w:pPr>
            <w:r w:rsidRPr="00B708EA">
              <w:rPr>
                <w:rFonts w:eastAsia="Times New Roman" w:cs="Arial"/>
                <w:sz w:val="20"/>
                <w:szCs w:val="20"/>
              </w:rPr>
              <w:t>IOC Ocean Literacy Program; CD Focal Points (Member States); Teachers; NGOs</w:t>
            </w:r>
          </w:p>
        </w:tc>
        <w:tc>
          <w:tcPr>
            <w:tcW w:w="4536" w:type="dxa"/>
            <w:shd w:val="clear" w:color="auto" w:fill="auto"/>
          </w:tcPr>
          <w:p w14:paraId="2C05BDED" w14:textId="77777777" w:rsidR="00615E6D" w:rsidRPr="00B708EA" w:rsidRDefault="00615E6D" w:rsidP="001378A8">
            <w:pPr>
              <w:rPr>
                <w:rFonts w:cs="Arial"/>
                <w:sz w:val="20"/>
                <w:szCs w:val="20"/>
              </w:rPr>
            </w:pPr>
            <w:r w:rsidRPr="00B708EA">
              <w:rPr>
                <w:rFonts w:cs="Arial"/>
                <w:sz w:val="20"/>
                <w:szCs w:val="20"/>
              </w:rPr>
              <w:t>Existing resources</w:t>
            </w:r>
          </w:p>
          <w:p w14:paraId="7353FF97" w14:textId="77777777" w:rsidR="00615E6D" w:rsidRPr="00B708EA" w:rsidRDefault="00615E6D" w:rsidP="001378A8">
            <w:pPr>
              <w:rPr>
                <w:rFonts w:cs="Arial"/>
                <w:sz w:val="20"/>
                <w:szCs w:val="20"/>
              </w:rPr>
            </w:pPr>
            <w:r w:rsidRPr="00B708EA">
              <w:rPr>
                <w:rFonts w:cs="Arial"/>
                <w:sz w:val="20"/>
                <w:szCs w:val="20"/>
              </w:rPr>
              <w:t>Existing and new partners</w:t>
            </w:r>
          </w:p>
        </w:tc>
      </w:tr>
    </w:tbl>
    <w:p w14:paraId="1208A608" w14:textId="77777777" w:rsidR="00615E6D" w:rsidRPr="00B708EA" w:rsidRDefault="00615E6D" w:rsidP="00615E6D">
      <w:pPr>
        <w:rPr>
          <w:rFonts w:ascii="Calibri" w:hAnsi="Calibri" w:cs="Calibri"/>
          <w:sz w:val="24"/>
        </w:rPr>
      </w:pPr>
    </w:p>
    <w:tbl>
      <w:tblPr>
        <w:tblStyle w:val="TableGrid"/>
        <w:tblW w:w="0" w:type="auto"/>
        <w:tblInd w:w="15" w:type="dxa"/>
        <w:tblLook w:val="04A0" w:firstRow="1" w:lastRow="0" w:firstColumn="1" w:lastColumn="0" w:noHBand="0" w:noVBand="1"/>
      </w:tblPr>
      <w:tblGrid>
        <w:gridCol w:w="4942"/>
        <w:gridCol w:w="4536"/>
      </w:tblGrid>
      <w:tr w:rsidR="00615E6D" w:rsidRPr="00B708EA" w14:paraId="6328F658" w14:textId="77777777" w:rsidTr="00DB4553">
        <w:tc>
          <w:tcPr>
            <w:tcW w:w="9478" w:type="dxa"/>
            <w:gridSpan w:val="2"/>
            <w:shd w:val="clear" w:color="auto" w:fill="C2D69B" w:themeFill="accent3" w:themeFillTint="99"/>
            <w:hideMark/>
          </w:tcPr>
          <w:p w14:paraId="70D62A7D"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74BB367D" w14:textId="77777777" w:rsidTr="00DB4553">
        <w:tc>
          <w:tcPr>
            <w:tcW w:w="9478" w:type="dxa"/>
            <w:gridSpan w:val="2"/>
            <w:hideMark/>
          </w:tcPr>
          <w:p w14:paraId="357F6E67" w14:textId="77777777" w:rsidR="00615E6D" w:rsidRPr="00B708EA" w:rsidRDefault="00615E6D" w:rsidP="001378A8">
            <w:pPr>
              <w:rPr>
                <w:rFonts w:cs="Arial"/>
                <w:sz w:val="20"/>
                <w:szCs w:val="20"/>
              </w:rPr>
            </w:pPr>
            <w:r w:rsidRPr="00B708EA">
              <w:rPr>
                <w:rFonts w:cs="Arial"/>
                <w:b/>
                <w:bCs/>
                <w:sz w:val="20"/>
                <w:szCs w:val="20"/>
              </w:rPr>
              <w:t xml:space="preserve">Action 1.4.2 </w:t>
            </w:r>
            <w:r w:rsidRPr="00B708EA">
              <w:rPr>
                <w:rFonts w:cs="Arial"/>
                <w:i/>
                <w:iCs/>
                <w:sz w:val="20"/>
                <w:szCs w:val="20"/>
              </w:rPr>
              <w:t>Promote careers in ocean research and ocean management</w:t>
            </w:r>
          </w:p>
        </w:tc>
      </w:tr>
      <w:tr w:rsidR="00615E6D" w:rsidRPr="00B708EA" w14:paraId="509C8C90" w14:textId="77777777" w:rsidTr="00DB4553">
        <w:tc>
          <w:tcPr>
            <w:tcW w:w="9478" w:type="dxa"/>
            <w:gridSpan w:val="2"/>
            <w:shd w:val="clear" w:color="auto" w:fill="C2D69B" w:themeFill="accent3" w:themeFillTint="99"/>
            <w:hideMark/>
          </w:tcPr>
          <w:p w14:paraId="4D2647C7"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29BEF6BE" w14:textId="77777777" w:rsidTr="00DB4553">
        <w:tc>
          <w:tcPr>
            <w:tcW w:w="9478" w:type="dxa"/>
            <w:gridSpan w:val="2"/>
            <w:hideMark/>
          </w:tcPr>
          <w:p w14:paraId="20C9400A"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Increase awareness of potential career pathways in ocean research and ocean management among students, educators, and professionals.</w:t>
            </w:r>
          </w:p>
          <w:p w14:paraId="63AA7D4C"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Provide comprehensive, up-to-date information on training, capacity development activities, scholarships, grants, internships, and career opportunities available worldwide.</w:t>
            </w:r>
          </w:p>
          <w:p w14:paraId="1E95B942"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Leverage the Ocean CD-Hub as an interactive platform where users can explore, search, and access career-related resources and capacity development programmes.</w:t>
            </w:r>
          </w:p>
          <w:p w14:paraId="70F0DAFC"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Engage partner organizations, educational institutions, and industry leaders to showcase role models, career stories, and success cases.</w:t>
            </w:r>
          </w:p>
          <w:p w14:paraId="630DF6B9"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Foster community building and networking through online forums, webinars, and events that connect aspiring ocean professionals with experts in the field.</w:t>
            </w:r>
          </w:p>
        </w:tc>
      </w:tr>
      <w:tr w:rsidR="00615E6D" w:rsidRPr="00B708EA" w14:paraId="65911AFC" w14:textId="77777777" w:rsidTr="00DB4553">
        <w:tc>
          <w:tcPr>
            <w:tcW w:w="9478" w:type="dxa"/>
            <w:gridSpan w:val="2"/>
            <w:shd w:val="clear" w:color="auto" w:fill="C2D69B" w:themeFill="accent3" w:themeFillTint="99"/>
            <w:hideMark/>
          </w:tcPr>
          <w:p w14:paraId="1E0CA134"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6DA3FD8B" w14:textId="77777777" w:rsidTr="00DB4553">
        <w:tc>
          <w:tcPr>
            <w:tcW w:w="9478" w:type="dxa"/>
            <w:gridSpan w:val="2"/>
            <w:hideMark/>
          </w:tcPr>
          <w:p w14:paraId="0AC52040"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Upgrade the Ocean CD-Hub (or alternative) to include a dedicated “Careers in Ocean Science” section that is searchable, user-friendly, and regularly updated.</w:t>
            </w:r>
          </w:p>
          <w:p w14:paraId="4772DD8A" w14:textId="18B0A253" w:rsidR="00615E6D" w:rsidRPr="00B708EA" w:rsidRDefault="00615E6D">
            <w:pPr>
              <w:numPr>
                <w:ilvl w:val="0"/>
                <w:numId w:val="20"/>
              </w:numPr>
              <w:tabs>
                <w:tab w:val="clear" w:pos="567"/>
              </w:tabs>
              <w:snapToGrid/>
              <w:rPr>
                <w:rFonts w:cs="Arial"/>
                <w:sz w:val="20"/>
                <w:szCs w:val="20"/>
              </w:rPr>
            </w:pPr>
            <w:r w:rsidRPr="00B708EA">
              <w:rPr>
                <w:rFonts w:cs="Arial"/>
                <w:sz w:val="20"/>
                <w:szCs w:val="20"/>
              </w:rPr>
              <w:t>Populate the platform with relevant multimedia resources (video interviews, case studies and webinars) (e.g. from Alumni network - Action 1.3.3 and Mentoring Program - Action 1.3.2). that illustrate successful career pathways in ocean research and management.</w:t>
            </w:r>
          </w:p>
          <w:p w14:paraId="1CA9CA02"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Promote ocean career opportunities (“Jobs” Section) via the Ocean CD-Hub, existing job portals and via social media, newsletters, and partnerships with educational institutions</w:t>
            </w:r>
          </w:p>
          <w:p w14:paraId="38B75E28"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Develop targeted training on the OTGA on “Careers in Ocean Science and Management” e.g. support in international job application.</w:t>
            </w:r>
          </w:p>
        </w:tc>
      </w:tr>
      <w:tr w:rsidR="00615E6D" w:rsidRPr="00B708EA" w14:paraId="1123D919" w14:textId="77777777" w:rsidTr="00DB4553">
        <w:tc>
          <w:tcPr>
            <w:tcW w:w="4942" w:type="dxa"/>
            <w:shd w:val="clear" w:color="auto" w:fill="C2D69B" w:themeFill="accent3" w:themeFillTint="99"/>
            <w:hideMark/>
          </w:tcPr>
          <w:p w14:paraId="4742B59B"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536" w:type="dxa"/>
            <w:shd w:val="clear" w:color="auto" w:fill="C2D69B" w:themeFill="accent3" w:themeFillTint="99"/>
          </w:tcPr>
          <w:p w14:paraId="653DDBBD"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1FEBC68D" w14:textId="77777777" w:rsidTr="00DB4553">
        <w:trPr>
          <w:trHeight w:val="251"/>
        </w:trPr>
        <w:tc>
          <w:tcPr>
            <w:tcW w:w="4942" w:type="dxa"/>
            <w:shd w:val="clear" w:color="auto" w:fill="auto"/>
          </w:tcPr>
          <w:p w14:paraId="274C5C17" w14:textId="77777777" w:rsidR="00615E6D" w:rsidRPr="00B708EA" w:rsidRDefault="00615E6D" w:rsidP="001378A8">
            <w:pPr>
              <w:rPr>
                <w:rFonts w:eastAsia="Times New Roman" w:cs="Arial"/>
                <w:sz w:val="20"/>
                <w:szCs w:val="20"/>
              </w:rPr>
            </w:pPr>
            <w:r w:rsidRPr="00B708EA">
              <w:rPr>
                <w:rFonts w:eastAsia="Times New Roman" w:cs="Arial"/>
                <w:sz w:val="20"/>
                <w:szCs w:val="20"/>
              </w:rPr>
              <w:t>CD Focal Points (Member States); Research Institutions; Universities; International organizations</w:t>
            </w:r>
          </w:p>
          <w:p w14:paraId="3775A730" w14:textId="77777777" w:rsidR="00615E6D" w:rsidRPr="00B708EA" w:rsidRDefault="00615E6D" w:rsidP="001378A8">
            <w:pPr>
              <w:rPr>
                <w:rFonts w:eastAsia="Times New Roman" w:cs="Arial"/>
                <w:sz w:val="20"/>
                <w:szCs w:val="20"/>
              </w:rPr>
            </w:pPr>
          </w:p>
        </w:tc>
        <w:tc>
          <w:tcPr>
            <w:tcW w:w="4536" w:type="dxa"/>
            <w:shd w:val="clear" w:color="auto" w:fill="auto"/>
          </w:tcPr>
          <w:p w14:paraId="379BA532" w14:textId="77777777" w:rsidR="00615E6D" w:rsidRPr="00B708EA" w:rsidRDefault="00615E6D" w:rsidP="001378A8">
            <w:pPr>
              <w:rPr>
                <w:rFonts w:cs="Arial"/>
                <w:sz w:val="20"/>
                <w:szCs w:val="20"/>
              </w:rPr>
            </w:pPr>
            <w:r w:rsidRPr="00B708EA">
              <w:rPr>
                <w:rFonts w:cs="Arial"/>
                <w:sz w:val="20"/>
                <w:szCs w:val="20"/>
              </w:rPr>
              <w:t>Existing resources</w:t>
            </w:r>
          </w:p>
          <w:p w14:paraId="691D30F3" w14:textId="77777777" w:rsidR="00615E6D" w:rsidRPr="00B708EA" w:rsidRDefault="00615E6D" w:rsidP="001378A8">
            <w:pPr>
              <w:rPr>
                <w:rFonts w:cs="Arial"/>
                <w:sz w:val="20"/>
                <w:szCs w:val="20"/>
              </w:rPr>
            </w:pPr>
            <w:r w:rsidRPr="00B708EA">
              <w:rPr>
                <w:rFonts w:cs="Arial"/>
                <w:sz w:val="20"/>
                <w:szCs w:val="20"/>
              </w:rPr>
              <w:t>Existing and new partners</w:t>
            </w:r>
          </w:p>
        </w:tc>
      </w:tr>
    </w:tbl>
    <w:p w14:paraId="332CD4C2" w14:textId="77777777" w:rsidR="00B31147" w:rsidRPr="00B708EA" w:rsidRDefault="00B31147" w:rsidP="00B31147">
      <w:bookmarkStart w:id="20" w:name="_Toc195772782"/>
    </w:p>
    <w:p w14:paraId="59EADF88" w14:textId="77777777" w:rsidR="00615E6D" w:rsidRPr="00B708EA" w:rsidRDefault="00615E6D" w:rsidP="00792417">
      <w:pPr>
        <w:pStyle w:val="Heading6"/>
      </w:pPr>
      <w:bookmarkStart w:id="21" w:name="_Toc199785278"/>
      <w:r w:rsidRPr="00B708EA">
        <w:rPr>
          <w:bCs/>
          <w:iCs w:val="0"/>
          <w:color w:val="4F6228" w:themeColor="accent3" w:themeShade="80"/>
        </w:rPr>
        <w:t xml:space="preserve">Activity 1.5 </w:t>
      </w:r>
      <w:r w:rsidRPr="00B708EA">
        <w:rPr>
          <w:bCs/>
          <w:iCs w:val="0"/>
        </w:rPr>
        <w:t>Improving gender, generational and geographic diversity</w:t>
      </w:r>
      <w:bookmarkEnd w:id="21"/>
      <w:bookmarkEnd w:id="20"/>
    </w:p>
    <w:tbl>
      <w:tblPr>
        <w:tblStyle w:val="TableGrid"/>
        <w:tblW w:w="0" w:type="auto"/>
        <w:tblInd w:w="15" w:type="dxa"/>
        <w:tblLook w:val="04A0" w:firstRow="1" w:lastRow="0" w:firstColumn="1" w:lastColumn="0" w:noHBand="0" w:noVBand="1"/>
      </w:tblPr>
      <w:tblGrid>
        <w:gridCol w:w="4942"/>
        <w:gridCol w:w="4536"/>
      </w:tblGrid>
      <w:tr w:rsidR="00615E6D" w:rsidRPr="00B708EA" w14:paraId="468961F6" w14:textId="77777777" w:rsidTr="00DB4553">
        <w:tc>
          <w:tcPr>
            <w:tcW w:w="9478" w:type="dxa"/>
            <w:gridSpan w:val="2"/>
            <w:shd w:val="clear" w:color="auto" w:fill="C2D69B" w:themeFill="accent3" w:themeFillTint="99"/>
            <w:hideMark/>
          </w:tcPr>
          <w:p w14:paraId="228E4212"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0DB6A52D" w14:textId="77777777" w:rsidTr="00DB4553">
        <w:tc>
          <w:tcPr>
            <w:tcW w:w="9478" w:type="dxa"/>
            <w:gridSpan w:val="2"/>
            <w:hideMark/>
          </w:tcPr>
          <w:p w14:paraId="1F8007C4" w14:textId="77777777" w:rsidR="00615E6D" w:rsidRPr="00B708EA" w:rsidRDefault="00615E6D" w:rsidP="001378A8">
            <w:pPr>
              <w:rPr>
                <w:rFonts w:cs="Arial"/>
                <w:sz w:val="20"/>
                <w:szCs w:val="20"/>
              </w:rPr>
            </w:pPr>
            <w:r w:rsidRPr="00B708EA">
              <w:rPr>
                <w:rFonts w:cs="Arial"/>
                <w:b/>
                <w:bCs/>
                <w:sz w:val="20"/>
                <w:szCs w:val="20"/>
              </w:rPr>
              <w:t>Action 1.5.1</w:t>
            </w:r>
            <w:r w:rsidRPr="00B708EA">
              <w:rPr>
                <w:rFonts w:cs="Arial"/>
                <w:sz w:val="20"/>
                <w:szCs w:val="20"/>
              </w:rPr>
              <w:t xml:space="preserve"> </w:t>
            </w:r>
            <w:r w:rsidRPr="00B708EA">
              <w:rPr>
                <w:rFonts w:cs="Arial"/>
                <w:i/>
                <w:iCs/>
                <w:sz w:val="20"/>
                <w:szCs w:val="20"/>
              </w:rPr>
              <w:t>Promote participation of women in ocean research</w:t>
            </w:r>
          </w:p>
        </w:tc>
      </w:tr>
      <w:tr w:rsidR="00615E6D" w:rsidRPr="00B708EA" w14:paraId="0AF32D90" w14:textId="77777777" w:rsidTr="00DB4553">
        <w:tc>
          <w:tcPr>
            <w:tcW w:w="9478" w:type="dxa"/>
            <w:gridSpan w:val="2"/>
            <w:shd w:val="clear" w:color="auto" w:fill="C2D69B" w:themeFill="accent3" w:themeFillTint="99"/>
            <w:hideMark/>
          </w:tcPr>
          <w:p w14:paraId="32EB60F4"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2594E5D2" w14:textId="77777777" w:rsidTr="00DB4553">
        <w:tc>
          <w:tcPr>
            <w:tcW w:w="9478" w:type="dxa"/>
            <w:gridSpan w:val="2"/>
            <w:hideMark/>
          </w:tcPr>
          <w:p w14:paraId="2E279447"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Integrate a gender equality perspective and diversity considerations into all IOC capacity development activities to increase the participation of underrepresented groups (women, early-career scientists, and individuals from geographically diverse or underserved regions) in training, research, and management programmes.</w:t>
            </w:r>
          </w:p>
          <w:p w14:paraId="3F702CA7"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lastRenderedPageBreak/>
              <w:t>Promote inclusive policies that support a balanced representation in decision-making and programmatic activities at all levels.</w:t>
            </w:r>
          </w:p>
          <w:p w14:paraId="4D6DD9BC"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Strengthen monitoring and evaluation mechanisms to track progress and impact on diversity.</w:t>
            </w:r>
          </w:p>
          <w:p w14:paraId="0A46DDB0"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Increase women’s participation in IOC training courses and capacity development activities.</w:t>
            </w:r>
          </w:p>
          <w:p w14:paraId="5BB35AFD"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Encourage Member States to adopt gender-balanced policies in training, research, and leadership roles.</w:t>
            </w:r>
          </w:p>
          <w:p w14:paraId="0AB682A4"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Monitor progress through the IOC alumni system (linked to Action 1.3.3).</w:t>
            </w:r>
          </w:p>
          <w:p w14:paraId="16BE822E" w14:textId="77777777" w:rsidR="00615E6D" w:rsidRPr="00B708EA" w:rsidRDefault="00615E6D">
            <w:pPr>
              <w:numPr>
                <w:ilvl w:val="0"/>
                <w:numId w:val="18"/>
              </w:numPr>
              <w:tabs>
                <w:tab w:val="clear" w:pos="567"/>
              </w:tabs>
              <w:snapToGrid/>
              <w:rPr>
                <w:rFonts w:cs="Arial"/>
                <w:sz w:val="20"/>
                <w:szCs w:val="20"/>
              </w:rPr>
            </w:pPr>
            <w:r w:rsidRPr="00B708EA">
              <w:rPr>
                <w:rFonts w:cs="Arial"/>
                <w:sz w:val="20"/>
                <w:szCs w:val="20"/>
              </w:rPr>
              <w:t>Expand inclusion efforts to underrepresented communities, including indigenous groups, intergenerational learners, and deaf communities.</w:t>
            </w:r>
          </w:p>
        </w:tc>
      </w:tr>
      <w:tr w:rsidR="00615E6D" w:rsidRPr="00B708EA" w14:paraId="54BB63EA" w14:textId="77777777" w:rsidTr="00DB4553">
        <w:tc>
          <w:tcPr>
            <w:tcW w:w="9478" w:type="dxa"/>
            <w:gridSpan w:val="2"/>
            <w:shd w:val="clear" w:color="auto" w:fill="C2D69B" w:themeFill="accent3" w:themeFillTint="99"/>
            <w:hideMark/>
          </w:tcPr>
          <w:p w14:paraId="5C416B39"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lastRenderedPageBreak/>
              <w:t>Pathway</w:t>
            </w:r>
          </w:p>
        </w:tc>
      </w:tr>
      <w:tr w:rsidR="00615E6D" w:rsidRPr="00B708EA" w14:paraId="45410814" w14:textId="77777777" w:rsidTr="00DB4553">
        <w:tc>
          <w:tcPr>
            <w:tcW w:w="9478" w:type="dxa"/>
            <w:gridSpan w:val="2"/>
            <w:hideMark/>
          </w:tcPr>
          <w:p w14:paraId="33F4EBAA"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Ensure gender-balanced participant selection for all IOC training courses, workshops, and capacity development activities.</w:t>
            </w:r>
          </w:p>
          <w:p w14:paraId="5601A290"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Implement quotas or gender-responsive selection processes where necessary.</w:t>
            </w:r>
          </w:p>
          <w:p w14:paraId="17C644EF"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Launch leadership and mentorship programmes targeted at women in ocean science.</w:t>
            </w:r>
          </w:p>
          <w:p w14:paraId="2C4F3767"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Include gender-sensitive modules in existing IOC training courses.</w:t>
            </w:r>
          </w:p>
          <w:p w14:paraId="760D3532"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 xml:space="preserve">Advocate for scholarships, Awards (see also Action 1.5.2) and travel </w:t>
            </w:r>
            <w:proofErr w:type="gramStart"/>
            <w:r w:rsidRPr="00B708EA">
              <w:rPr>
                <w:rFonts w:cs="Arial"/>
                <w:sz w:val="20"/>
                <w:szCs w:val="20"/>
              </w:rPr>
              <w:t>grants  (</w:t>
            </w:r>
            <w:proofErr w:type="gramEnd"/>
            <w:r w:rsidRPr="00B708EA">
              <w:rPr>
                <w:rFonts w:cs="Arial"/>
                <w:sz w:val="20"/>
                <w:szCs w:val="20"/>
              </w:rPr>
              <w:t>Action 1.3.1) specifically for women researchers, particularly from underrepresented regions.</w:t>
            </w:r>
          </w:p>
          <w:p w14:paraId="73BEA3A4"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Feature accomplished female marine scientists in IOC outreach campaigns (Link with Mentors and Alumni in Action 1.3.3, 1.3.4 and 1.4.2</w:t>
            </w:r>
            <w:proofErr w:type="gramStart"/>
            <w:r w:rsidRPr="00B708EA">
              <w:rPr>
                <w:rFonts w:cs="Arial"/>
                <w:sz w:val="20"/>
                <w:szCs w:val="20"/>
              </w:rPr>
              <w:t>)  and</w:t>
            </w:r>
            <w:proofErr w:type="gramEnd"/>
            <w:r w:rsidRPr="00B708EA">
              <w:rPr>
                <w:rFonts w:cs="Arial"/>
                <w:sz w:val="20"/>
                <w:szCs w:val="20"/>
              </w:rPr>
              <w:t xml:space="preserve"> training materials.</w:t>
            </w:r>
          </w:p>
          <w:p w14:paraId="7398BABE"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Monitor and report - highlighting achievements, challenges, and areas for improvement in gender and inclusion in ocean science.</w:t>
            </w:r>
          </w:p>
        </w:tc>
      </w:tr>
      <w:tr w:rsidR="00615E6D" w:rsidRPr="00B708EA" w14:paraId="5DC7051B" w14:textId="77777777" w:rsidTr="00DB4553">
        <w:tc>
          <w:tcPr>
            <w:tcW w:w="4942" w:type="dxa"/>
            <w:shd w:val="clear" w:color="auto" w:fill="C2D69B" w:themeFill="accent3" w:themeFillTint="99"/>
            <w:hideMark/>
          </w:tcPr>
          <w:p w14:paraId="6ADFC73F"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536" w:type="dxa"/>
            <w:shd w:val="clear" w:color="auto" w:fill="C2D69B" w:themeFill="accent3" w:themeFillTint="99"/>
          </w:tcPr>
          <w:p w14:paraId="25EBAFE1"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1667BD65" w14:textId="77777777" w:rsidTr="00DB4553">
        <w:trPr>
          <w:trHeight w:val="251"/>
        </w:trPr>
        <w:tc>
          <w:tcPr>
            <w:tcW w:w="4942" w:type="dxa"/>
            <w:shd w:val="clear" w:color="auto" w:fill="auto"/>
          </w:tcPr>
          <w:p w14:paraId="371BC9C1" w14:textId="77777777" w:rsidR="00615E6D" w:rsidRPr="00B708EA" w:rsidRDefault="003A277C" w:rsidP="001378A8">
            <w:pPr>
              <w:rPr>
                <w:rFonts w:eastAsia="Times New Roman" w:cs="Arial"/>
                <w:sz w:val="20"/>
                <w:szCs w:val="20"/>
              </w:rPr>
            </w:pPr>
            <w:r w:rsidRPr="00B708EA">
              <w:rPr>
                <w:rFonts w:eastAsia="Times New Roman" w:cs="Arial"/>
                <w:sz w:val="20"/>
                <w:szCs w:val="20"/>
              </w:rPr>
              <w:t>Regional Sub-Commissions; OTGA; CD Focal Points (Member States); Research Institutions; Universities; International organizations</w:t>
            </w:r>
          </w:p>
          <w:p w14:paraId="4017CF00" w14:textId="77777777" w:rsidR="00615E6D" w:rsidRPr="00B708EA" w:rsidRDefault="00615E6D" w:rsidP="001378A8">
            <w:pPr>
              <w:rPr>
                <w:rFonts w:eastAsia="Times New Roman" w:cs="Arial"/>
                <w:sz w:val="20"/>
                <w:szCs w:val="20"/>
              </w:rPr>
            </w:pPr>
          </w:p>
        </w:tc>
        <w:tc>
          <w:tcPr>
            <w:tcW w:w="4536" w:type="dxa"/>
            <w:shd w:val="clear" w:color="auto" w:fill="auto"/>
          </w:tcPr>
          <w:p w14:paraId="6C6CFD54" w14:textId="77777777" w:rsidR="00615E6D" w:rsidRPr="00B708EA" w:rsidRDefault="00615E6D" w:rsidP="001378A8">
            <w:pPr>
              <w:rPr>
                <w:rFonts w:cs="Arial"/>
                <w:sz w:val="20"/>
                <w:szCs w:val="20"/>
              </w:rPr>
            </w:pPr>
            <w:r w:rsidRPr="00B708EA">
              <w:rPr>
                <w:rFonts w:cs="Arial"/>
                <w:sz w:val="20"/>
                <w:szCs w:val="20"/>
              </w:rPr>
              <w:t>Existing resources</w:t>
            </w:r>
          </w:p>
          <w:p w14:paraId="2C3F608D" w14:textId="77777777" w:rsidR="00615E6D" w:rsidRPr="00B708EA" w:rsidRDefault="00615E6D" w:rsidP="001378A8">
            <w:pPr>
              <w:rPr>
                <w:rFonts w:cs="Arial"/>
                <w:sz w:val="20"/>
                <w:szCs w:val="20"/>
              </w:rPr>
            </w:pPr>
            <w:r w:rsidRPr="00B708EA">
              <w:rPr>
                <w:rFonts w:cs="Arial"/>
                <w:sz w:val="20"/>
                <w:szCs w:val="20"/>
              </w:rPr>
              <w:t>Existing and new partners</w:t>
            </w:r>
          </w:p>
        </w:tc>
      </w:tr>
      <w:tr w:rsidR="00615E6D" w:rsidRPr="00B708EA" w14:paraId="1D7CF29F" w14:textId="77777777" w:rsidTr="00DB4553">
        <w:tc>
          <w:tcPr>
            <w:tcW w:w="9478" w:type="dxa"/>
            <w:gridSpan w:val="2"/>
            <w:shd w:val="clear" w:color="auto" w:fill="C2D69B" w:themeFill="accent3" w:themeFillTint="99"/>
            <w:hideMark/>
          </w:tcPr>
          <w:p w14:paraId="461E8FBC"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571203DE" w14:textId="77777777" w:rsidTr="00DB4553">
        <w:tc>
          <w:tcPr>
            <w:tcW w:w="9478" w:type="dxa"/>
            <w:gridSpan w:val="2"/>
            <w:hideMark/>
          </w:tcPr>
          <w:p w14:paraId="5D7470A3" w14:textId="77777777" w:rsidR="00615E6D" w:rsidRPr="00B708EA" w:rsidRDefault="00615E6D" w:rsidP="001378A8">
            <w:pPr>
              <w:rPr>
                <w:rFonts w:cs="Arial"/>
                <w:sz w:val="20"/>
                <w:szCs w:val="20"/>
              </w:rPr>
            </w:pPr>
            <w:r w:rsidRPr="00B708EA">
              <w:rPr>
                <w:rFonts w:cs="Arial"/>
                <w:b/>
                <w:bCs/>
                <w:sz w:val="20"/>
                <w:szCs w:val="20"/>
              </w:rPr>
              <w:t xml:space="preserve">Action 1.5.2 </w:t>
            </w:r>
            <w:r w:rsidRPr="00B708EA">
              <w:rPr>
                <w:rFonts w:cs="Arial"/>
                <w:i/>
                <w:iCs/>
                <w:sz w:val="20"/>
                <w:szCs w:val="20"/>
              </w:rPr>
              <w:t>Promote and support “young scientist” and “women in science” awards</w:t>
            </w:r>
          </w:p>
        </w:tc>
      </w:tr>
      <w:tr w:rsidR="00615E6D" w:rsidRPr="00B708EA" w14:paraId="38CF982C" w14:textId="77777777" w:rsidTr="00DB4553">
        <w:tc>
          <w:tcPr>
            <w:tcW w:w="9478" w:type="dxa"/>
            <w:gridSpan w:val="2"/>
            <w:shd w:val="clear" w:color="auto" w:fill="C2D69B" w:themeFill="accent3" w:themeFillTint="99"/>
            <w:hideMark/>
          </w:tcPr>
          <w:p w14:paraId="692B2FA4"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16957F3B" w14:textId="77777777" w:rsidTr="00DB4553">
        <w:tc>
          <w:tcPr>
            <w:tcW w:w="9478" w:type="dxa"/>
            <w:gridSpan w:val="2"/>
            <w:hideMark/>
          </w:tcPr>
          <w:p w14:paraId="0F0D918D" w14:textId="77777777" w:rsidR="00615E6D" w:rsidRPr="00B708EA" w:rsidRDefault="00615E6D" w:rsidP="001378A8">
            <w:pPr>
              <w:rPr>
                <w:rFonts w:cs="Arial"/>
                <w:sz w:val="20"/>
                <w:szCs w:val="20"/>
              </w:rPr>
            </w:pPr>
            <w:r w:rsidRPr="00B708EA">
              <w:rPr>
                <w:rFonts w:cs="Arial"/>
                <w:sz w:val="20"/>
                <w:szCs w:val="20"/>
              </w:rPr>
              <w:t>To recognize and encourage young scientists and women in ocean science through awards and recognition programmes, fostering excellence, visibility, and motivation for emerging researchers in the field.</w:t>
            </w:r>
          </w:p>
        </w:tc>
      </w:tr>
      <w:tr w:rsidR="00615E6D" w:rsidRPr="00B708EA" w14:paraId="7E71E305" w14:textId="77777777" w:rsidTr="00DB4553">
        <w:tc>
          <w:tcPr>
            <w:tcW w:w="9478" w:type="dxa"/>
            <w:gridSpan w:val="2"/>
            <w:shd w:val="clear" w:color="auto" w:fill="C2D69B" w:themeFill="accent3" w:themeFillTint="99"/>
            <w:hideMark/>
          </w:tcPr>
          <w:p w14:paraId="003EA5F9"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2A75DDB4" w14:textId="77777777" w:rsidTr="00DB4553">
        <w:tc>
          <w:tcPr>
            <w:tcW w:w="9478" w:type="dxa"/>
            <w:gridSpan w:val="2"/>
            <w:hideMark/>
          </w:tcPr>
          <w:p w14:paraId="721F4567"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Analyse existing award programs and consider gaps, include missing programs on the Ocean CD-Hub.</w:t>
            </w:r>
          </w:p>
          <w:p w14:paraId="34B6821F"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 xml:space="preserve">Develop an overarching (global) award profile recognizing outstanding research, innovation, and leadership in ocean science. </w:t>
            </w:r>
          </w:p>
          <w:p w14:paraId="58AAA2EC"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Develop regional award schemes recognizing emerging ocean scientists.</w:t>
            </w:r>
          </w:p>
          <w:p w14:paraId="25391266"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Partner with universities, research institutions, and private sector stakeholders to secure funding and sponsorships.</w:t>
            </w:r>
          </w:p>
          <w:p w14:paraId="1983A4A7"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Promote participation in international awards such as the L’Oréal-UNESCO For Women in Science Programme and other relevant initiatives.</w:t>
            </w:r>
          </w:p>
          <w:p w14:paraId="6A506D16"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Promote and recognise winners during high-profile events (World Oceans Day, regional scientific conferences, and Assembly meetings) and leverage social media, press releases, and IOC platforms to highlight contributions.</w:t>
            </w:r>
          </w:p>
        </w:tc>
      </w:tr>
      <w:tr w:rsidR="00615E6D" w:rsidRPr="00B708EA" w14:paraId="3BF0714D" w14:textId="77777777" w:rsidTr="00DB4553">
        <w:tc>
          <w:tcPr>
            <w:tcW w:w="4942" w:type="dxa"/>
            <w:shd w:val="clear" w:color="auto" w:fill="C2D69B" w:themeFill="accent3" w:themeFillTint="99"/>
            <w:hideMark/>
          </w:tcPr>
          <w:p w14:paraId="06C70DC6"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536" w:type="dxa"/>
            <w:shd w:val="clear" w:color="auto" w:fill="C2D69B" w:themeFill="accent3" w:themeFillTint="99"/>
          </w:tcPr>
          <w:p w14:paraId="1D680E11"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53AD3508" w14:textId="77777777" w:rsidTr="00DB4553">
        <w:trPr>
          <w:trHeight w:val="251"/>
        </w:trPr>
        <w:tc>
          <w:tcPr>
            <w:tcW w:w="4942" w:type="dxa"/>
            <w:shd w:val="clear" w:color="auto" w:fill="auto"/>
          </w:tcPr>
          <w:p w14:paraId="1237699F" w14:textId="77777777" w:rsidR="00615E6D" w:rsidRPr="00B708EA" w:rsidRDefault="00D61EAC" w:rsidP="001378A8">
            <w:pPr>
              <w:rPr>
                <w:rFonts w:eastAsia="Times New Roman" w:cs="Arial"/>
                <w:sz w:val="20"/>
                <w:szCs w:val="20"/>
              </w:rPr>
            </w:pPr>
            <w:r w:rsidRPr="00B708EA">
              <w:rPr>
                <w:rFonts w:eastAsia="Times New Roman" w:cs="Arial"/>
                <w:sz w:val="20"/>
                <w:szCs w:val="20"/>
              </w:rPr>
              <w:t>Regional Sub-Commissions; OTGA; CD Focal Points (Member States); Research Institutions; Universities; International organizations</w:t>
            </w:r>
          </w:p>
          <w:p w14:paraId="72DBB9A6" w14:textId="77777777" w:rsidR="00615E6D" w:rsidRPr="00B708EA" w:rsidRDefault="00615E6D" w:rsidP="001378A8">
            <w:pPr>
              <w:rPr>
                <w:rFonts w:eastAsia="Times New Roman" w:cs="Arial"/>
                <w:sz w:val="20"/>
                <w:szCs w:val="20"/>
              </w:rPr>
            </w:pPr>
          </w:p>
        </w:tc>
        <w:tc>
          <w:tcPr>
            <w:tcW w:w="4536" w:type="dxa"/>
            <w:shd w:val="clear" w:color="auto" w:fill="auto"/>
          </w:tcPr>
          <w:p w14:paraId="726DFAAE" w14:textId="77777777" w:rsidR="00615E6D" w:rsidRPr="00B708EA" w:rsidRDefault="00615E6D" w:rsidP="001378A8">
            <w:pPr>
              <w:rPr>
                <w:rFonts w:cs="Arial"/>
                <w:sz w:val="20"/>
                <w:szCs w:val="20"/>
              </w:rPr>
            </w:pPr>
            <w:r w:rsidRPr="00B708EA">
              <w:rPr>
                <w:rFonts w:cs="Arial"/>
                <w:sz w:val="20"/>
                <w:szCs w:val="20"/>
              </w:rPr>
              <w:t>Existing resources</w:t>
            </w:r>
          </w:p>
          <w:p w14:paraId="0036DC47" w14:textId="77777777" w:rsidR="00615E6D" w:rsidRPr="00B708EA" w:rsidRDefault="00615E6D" w:rsidP="001378A8">
            <w:pPr>
              <w:rPr>
                <w:rFonts w:cs="Arial"/>
                <w:sz w:val="20"/>
                <w:szCs w:val="20"/>
              </w:rPr>
            </w:pPr>
            <w:r w:rsidRPr="00B708EA">
              <w:rPr>
                <w:rFonts w:cs="Arial"/>
                <w:sz w:val="20"/>
                <w:szCs w:val="20"/>
              </w:rPr>
              <w:t>Existing and new partners</w:t>
            </w:r>
          </w:p>
        </w:tc>
      </w:tr>
    </w:tbl>
    <w:p w14:paraId="4B18311F" w14:textId="77777777" w:rsidR="00FE79F2" w:rsidRPr="00B708EA" w:rsidRDefault="00FE79F2" w:rsidP="00B31147">
      <w:pPr>
        <w:rPr>
          <w:b/>
          <w:bCs/>
        </w:rPr>
      </w:pPr>
      <w:bookmarkStart w:id="22" w:name="_Toc195772783"/>
    </w:p>
    <w:p w14:paraId="65D71F16" w14:textId="77777777" w:rsidR="00FE79F2" w:rsidRPr="00B708EA" w:rsidRDefault="00FE79F2" w:rsidP="00B31147">
      <w:pPr>
        <w:rPr>
          <w:b/>
          <w:bCs/>
        </w:rPr>
      </w:pPr>
    </w:p>
    <w:p w14:paraId="41E77BCC" w14:textId="77777777" w:rsidR="00FE79F2" w:rsidRPr="00B708EA" w:rsidRDefault="00FE79F2" w:rsidP="00B31147">
      <w:pPr>
        <w:rPr>
          <w:b/>
          <w:bCs/>
        </w:rPr>
      </w:pPr>
    </w:p>
    <w:p w14:paraId="6EDEC664" w14:textId="77777777" w:rsidR="00FE79F2" w:rsidRPr="00B708EA" w:rsidRDefault="00FE79F2" w:rsidP="00B31147">
      <w:pPr>
        <w:rPr>
          <w:b/>
          <w:bCs/>
        </w:rPr>
      </w:pPr>
    </w:p>
    <w:p w14:paraId="58A62DC7" w14:textId="77777777" w:rsidR="00FE79F2" w:rsidRPr="00B708EA" w:rsidRDefault="00FE79F2" w:rsidP="00B31147">
      <w:pPr>
        <w:rPr>
          <w:b/>
          <w:bCs/>
        </w:rPr>
      </w:pPr>
    </w:p>
    <w:p w14:paraId="2EB81966" w14:textId="77777777" w:rsidR="00FE79F2" w:rsidRPr="00B708EA" w:rsidRDefault="00FE79F2" w:rsidP="00B31147">
      <w:pPr>
        <w:rPr>
          <w:b/>
          <w:bCs/>
        </w:rPr>
      </w:pPr>
    </w:p>
    <w:p w14:paraId="61D019B9" w14:textId="77777777" w:rsidR="00FE79F2" w:rsidRPr="00B708EA" w:rsidRDefault="00FE79F2" w:rsidP="00B31147">
      <w:pPr>
        <w:rPr>
          <w:b/>
          <w:bCs/>
        </w:rPr>
      </w:pPr>
    </w:p>
    <w:p w14:paraId="17A14190" w14:textId="77777777" w:rsidR="00FE79F2" w:rsidRPr="00B708EA" w:rsidRDefault="00FE79F2" w:rsidP="00B31147">
      <w:pPr>
        <w:rPr>
          <w:b/>
          <w:bCs/>
        </w:rPr>
      </w:pPr>
    </w:p>
    <w:p w14:paraId="2AC13D04" w14:textId="77777777" w:rsidR="00FE79F2" w:rsidRPr="00B708EA" w:rsidRDefault="00FE79F2" w:rsidP="00B31147">
      <w:pPr>
        <w:rPr>
          <w:b/>
          <w:bCs/>
        </w:rPr>
      </w:pPr>
    </w:p>
    <w:tbl>
      <w:tblPr>
        <w:tblStyle w:val="TableGrid"/>
        <w:tblW w:w="0" w:type="auto"/>
        <w:shd w:val="clear" w:color="auto" w:fill="DBE5F1" w:themeFill="accent1" w:themeFillTint="33"/>
        <w:tblLook w:val="04A0" w:firstRow="1" w:lastRow="0" w:firstColumn="1" w:lastColumn="0" w:noHBand="0" w:noVBand="1"/>
      </w:tblPr>
      <w:tblGrid>
        <w:gridCol w:w="9628"/>
      </w:tblGrid>
      <w:tr w:rsidR="00FE79F2" w:rsidRPr="00B708EA" w14:paraId="46357AB7" w14:textId="77777777" w:rsidTr="00FE79F2">
        <w:tc>
          <w:tcPr>
            <w:tcW w:w="9628" w:type="dxa"/>
            <w:shd w:val="clear" w:color="auto" w:fill="DBE5F1" w:themeFill="accent1" w:themeFillTint="33"/>
          </w:tcPr>
          <w:p w14:paraId="38418FC6" w14:textId="7F44D987" w:rsidR="00FE79F2" w:rsidRPr="00B708EA" w:rsidRDefault="00FE79F2" w:rsidP="00FE79F2">
            <w:pPr>
              <w:ind w:left="314"/>
              <w:rPr>
                <w:b/>
                <w:bCs/>
              </w:rPr>
            </w:pPr>
            <w:r w:rsidRPr="00B708EA">
              <w:rPr>
                <w:b/>
                <w:bCs/>
              </w:rPr>
              <w:lastRenderedPageBreak/>
              <w:t>OUTPUT 2. Access to technology, physical infrastructure, data and information established or improved</w:t>
            </w:r>
          </w:p>
        </w:tc>
      </w:tr>
    </w:tbl>
    <w:p w14:paraId="0D666698" w14:textId="7FF788EF" w:rsidR="00940A46" w:rsidRPr="00B708EA" w:rsidRDefault="00940A46" w:rsidP="00B31147"/>
    <w:p w14:paraId="49F74636" w14:textId="77777777" w:rsidR="00615E6D" w:rsidRPr="00B708EA" w:rsidRDefault="00615E6D" w:rsidP="00B31147">
      <w:pPr>
        <w:pStyle w:val="Heading6"/>
      </w:pPr>
      <w:bookmarkStart w:id="23" w:name="_Toc199785279"/>
      <w:bookmarkStart w:id="24" w:name="_Toc195772784"/>
      <w:bookmarkEnd w:id="22"/>
      <w:r w:rsidRPr="00B708EA">
        <w:rPr>
          <w:bCs/>
          <w:iCs w:val="0"/>
          <w:color w:val="365F91" w:themeColor="accent1" w:themeShade="BF"/>
        </w:rPr>
        <w:t xml:space="preserve">Activity 2.1 </w:t>
      </w:r>
      <w:r w:rsidRPr="00B708EA">
        <w:rPr>
          <w:bCs/>
          <w:iCs w:val="0"/>
        </w:rPr>
        <w:t>Facilitating access to technology and infrastructure</w:t>
      </w:r>
      <w:bookmarkEnd w:id="23"/>
      <w:bookmarkEnd w:id="24"/>
    </w:p>
    <w:tbl>
      <w:tblPr>
        <w:tblStyle w:val="TableGrid"/>
        <w:tblW w:w="0" w:type="auto"/>
        <w:tblInd w:w="15" w:type="dxa"/>
        <w:tblLook w:val="04A0" w:firstRow="1" w:lastRow="0" w:firstColumn="1" w:lastColumn="0" w:noHBand="0" w:noVBand="1"/>
      </w:tblPr>
      <w:tblGrid>
        <w:gridCol w:w="4942"/>
        <w:gridCol w:w="4515"/>
      </w:tblGrid>
      <w:tr w:rsidR="00615E6D" w:rsidRPr="00B708EA" w14:paraId="6A9E6E4D" w14:textId="77777777" w:rsidTr="00DB4553">
        <w:tc>
          <w:tcPr>
            <w:tcW w:w="9457" w:type="dxa"/>
            <w:gridSpan w:val="2"/>
            <w:shd w:val="clear" w:color="auto" w:fill="DBE5F1" w:themeFill="accent1" w:themeFillTint="33"/>
            <w:hideMark/>
          </w:tcPr>
          <w:p w14:paraId="2E4D6813"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54FA8834" w14:textId="77777777" w:rsidTr="00DB4553">
        <w:tc>
          <w:tcPr>
            <w:tcW w:w="9457" w:type="dxa"/>
            <w:gridSpan w:val="2"/>
            <w:tcBorders>
              <w:bottom w:val="single" w:sz="4" w:space="0" w:color="auto"/>
            </w:tcBorders>
            <w:hideMark/>
          </w:tcPr>
          <w:p w14:paraId="5AFA7229" w14:textId="77777777" w:rsidR="00615E6D" w:rsidRPr="00B708EA" w:rsidRDefault="00615E6D" w:rsidP="001378A8">
            <w:pPr>
              <w:rPr>
                <w:rFonts w:cs="Arial"/>
                <w:sz w:val="20"/>
                <w:szCs w:val="20"/>
              </w:rPr>
            </w:pPr>
            <w:r w:rsidRPr="00B708EA">
              <w:rPr>
                <w:rFonts w:cs="Arial"/>
                <w:b/>
                <w:bCs/>
                <w:sz w:val="20"/>
                <w:szCs w:val="20"/>
              </w:rPr>
              <w:t xml:space="preserve">Action 2.1.1 </w:t>
            </w:r>
            <w:r w:rsidRPr="00B708EA">
              <w:rPr>
                <w:rFonts w:cs="Arial"/>
                <w:i/>
                <w:iCs/>
                <w:sz w:val="20"/>
                <w:szCs w:val="20"/>
              </w:rPr>
              <w:t>Establish and maintain a register of infrastructure to facilitate access, and promote transfer of marine technology</w:t>
            </w:r>
          </w:p>
        </w:tc>
      </w:tr>
      <w:tr w:rsidR="00615E6D" w:rsidRPr="00B708EA" w14:paraId="298D4E90" w14:textId="77777777" w:rsidTr="00DB4553">
        <w:tc>
          <w:tcPr>
            <w:tcW w:w="9457" w:type="dxa"/>
            <w:gridSpan w:val="2"/>
            <w:shd w:val="clear" w:color="auto" w:fill="DBE5F1" w:themeFill="accent1" w:themeFillTint="33"/>
            <w:hideMark/>
          </w:tcPr>
          <w:p w14:paraId="2A480FA7"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3648CB29" w14:textId="77777777" w:rsidTr="00DB4553">
        <w:tc>
          <w:tcPr>
            <w:tcW w:w="9457" w:type="dxa"/>
            <w:gridSpan w:val="2"/>
            <w:tcBorders>
              <w:bottom w:val="single" w:sz="4" w:space="0" w:color="auto"/>
            </w:tcBorders>
            <w:hideMark/>
          </w:tcPr>
          <w:p w14:paraId="2D0BBC6F" w14:textId="77777777" w:rsidR="00615E6D" w:rsidRPr="00B708EA" w:rsidRDefault="00615E6D" w:rsidP="001378A8">
            <w:pPr>
              <w:rPr>
                <w:rFonts w:cs="Arial"/>
                <w:sz w:val="20"/>
                <w:szCs w:val="20"/>
              </w:rPr>
            </w:pPr>
            <w:r w:rsidRPr="00B708EA">
              <w:rPr>
                <w:rFonts w:cs="Arial"/>
                <w:sz w:val="20"/>
                <w:szCs w:val="20"/>
              </w:rPr>
              <w:t>To establish or improve access to ocean research technology, physical infrastructure, data, and information, particularly for low-income economies, through regional collaboration and support mechanisms.</w:t>
            </w:r>
          </w:p>
        </w:tc>
      </w:tr>
      <w:tr w:rsidR="00615E6D" w:rsidRPr="00B708EA" w14:paraId="1517437B" w14:textId="77777777" w:rsidTr="00DB4553">
        <w:tc>
          <w:tcPr>
            <w:tcW w:w="9457" w:type="dxa"/>
            <w:gridSpan w:val="2"/>
            <w:shd w:val="clear" w:color="auto" w:fill="DBE5F1" w:themeFill="accent1" w:themeFillTint="33"/>
            <w:hideMark/>
          </w:tcPr>
          <w:p w14:paraId="21A6BFC2"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1E30B3DB" w14:textId="77777777" w:rsidTr="00DB4553">
        <w:tc>
          <w:tcPr>
            <w:tcW w:w="9457" w:type="dxa"/>
            <w:gridSpan w:val="2"/>
            <w:hideMark/>
          </w:tcPr>
          <w:p w14:paraId="38847C88" w14:textId="77777777" w:rsidR="00615E6D" w:rsidRPr="00B708EA" w:rsidRDefault="00615E6D">
            <w:pPr>
              <w:numPr>
                <w:ilvl w:val="0"/>
                <w:numId w:val="20"/>
              </w:numPr>
              <w:tabs>
                <w:tab w:val="clear" w:pos="567"/>
              </w:tabs>
              <w:snapToGrid/>
              <w:jc w:val="both"/>
              <w:rPr>
                <w:rFonts w:cs="Arial"/>
                <w:sz w:val="20"/>
                <w:szCs w:val="20"/>
              </w:rPr>
            </w:pPr>
            <w:r w:rsidRPr="00B708EA">
              <w:rPr>
                <w:rFonts w:cs="Arial"/>
                <w:sz w:val="20"/>
                <w:szCs w:val="20"/>
              </w:rPr>
              <w:t>Identify existing infrastructure gaps and needs, through survey or consultation, of IOC member states and relevant regional and global partners.</w:t>
            </w:r>
          </w:p>
          <w:p w14:paraId="4DAA45BF" w14:textId="77777777" w:rsidR="00615E6D" w:rsidRPr="00B708EA" w:rsidRDefault="00615E6D">
            <w:pPr>
              <w:numPr>
                <w:ilvl w:val="0"/>
                <w:numId w:val="20"/>
              </w:numPr>
              <w:tabs>
                <w:tab w:val="clear" w:pos="567"/>
              </w:tabs>
              <w:snapToGrid/>
              <w:jc w:val="both"/>
              <w:rPr>
                <w:rFonts w:cs="Arial"/>
                <w:sz w:val="20"/>
                <w:szCs w:val="20"/>
              </w:rPr>
            </w:pPr>
            <w:r w:rsidRPr="00B708EA">
              <w:rPr>
                <w:rFonts w:cs="Arial"/>
                <w:sz w:val="20"/>
                <w:szCs w:val="20"/>
              </w:rPr>
              <w:t>Design and develop an online IOC database of research infrastructure. Define the scope and criteria for infrastructure inclusion (e.g. research vessels, scientific instruments, broadband access, electricity supply, etc.). Ensure interoperability with existing databases where applicable.</w:t>
            </w:r>
          </w:p>
          <w:p w14:paraId="18429026"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Engage with regional sub-commissions to gather and validate data on available research infrastructure.</w:t>
            </w:r>
          </w:p>
          <w:p w14:paraId="4CA0BA86"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Develop governance and funding models to ensure the register remains updated and operational.</w:t>
            </w:r>
          </w:p>
          <w:p w14:paraId="4D2093C6"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Organize workshops and training sessions to educate stakeholders on using the infrastructure register and promote the register through IOC regional programs to ensure widespread awareness and utilization.</w:t>
            </w:r>
          </w:p>
          <w:p w14:paraId="75D1FEC0"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Explore potential partnerships with international donors for initial funding support.</w:t>
            </w:r>
          </w:p>
          <w:p w14:paraId="1426F434"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Work with Member States to secure long-term commitments for maintenance and continuous data input.</w:t>
            </w:r>
          </w:p>
          <w:p w14:paraId="35732A76" w14:textId="77777777" w:rsidR="00615E6D" w:rsidRPr="00B708EA" w:rsidRDefault="00615E6D">
            <w:pPr>
              <w:numPr>
                <w:ilvl w:val="0"/>
                <w:numId w:val="20"/>
              </w:numPr>
              <w:tabs>
                <w:tab w:val="clear" w:pos="567"/>
              </w:tabs>
              <w:snapToGrid/>
              <w:rPr>
                <w:rFonts w:cs="Arial"/>
                <w:sz w:val="20"/>
                <w:szCs w:val="20"/>
              </w:rPr>
            </w:pPr>
            <w:r w:rsidRPr="00B708EA">
              <w:rPr>
                <w:rFonts w:cs="Arial"/>
                <w:sz w:val="20"/>
                <w:szCs w:val="20"/>
              </w:rPr>
              <w:t>Conduct periodic reviews and updates based on feedback from users and stakeholders.</w:t>
            </w:r>
          </w:p>
        </w:tc>
      </w:tr>
      <w:tr w:rsidR="00615E6D" w:rsidRPr="00B708EA" w14:paraId="2CC20B4B" w14:textId="77777777" w:rsidTr="00DB4553">
        <w:tc>
          <w:tcPr>
            <w:tcW w:w="4942" w:type="dxa"/>
            <w:shd w:val="clear" w:color="auto" w:fill="DBE5F1" w:themeFill="accent1" w:themeFillTint="33"/>
            <w:hideMark/>
          </w:tcPr>
          <w:p w14:paraId="4D709ADF"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515" w:type="dxa"/>
            <w:shd w:val="clear" w:color="auto" w:fill="DBE5F1" w:themeFill="accent1" w:themeFillTint="33"/>
          </w:tcPr>
          <w:p w14:paraId="73F22D55"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4F9DF3E9" w14:textId="77777777" w:rsidTr="00DB4553">
        <w:trPr>
          <w:trHeight w:val="251"/>
        </w:trPr>
        <w:tc>
          <w:tcPr>
            <w:tcW w:w="4942" w:type="dxa"/>
            <w:shd w:val="clear" w:color="auto" w:fill="auto"/>
          </w:tcPr>
          <w:p w14:paraId="2B380800" w14:textId="77777777" w:rsidR="00615E6D" w:rsidRPr="00B708EA" w:rsidRDefault="00615E6D" w:rsidP="001378A8">
            <w:pPr>
              <w:rPr>
                <w:rFonts w:eastAsia="Times New Roman" w:cs="Arial"/>
                <w:sz w:val="20"/>
                <w:szCs w:val="20"/>
              </w:rPr>
            </w:pPr>
            <w:r w:rsidRPr="00B708EA">
              <w:rPr>
                <w:rFonts w:cs="Arial"/>
                <w:sz w:val="20"/>
                <w:szCs w:val="20"/>
              </w:rPr>
              <w:t xml:space="preserve">IOC programs and initiatives, Regional Sub-Commissions; IODE; OTGA; ODIS; OBIS; CD-Hub; National Ocean Data </w:t>
            </w:r>
            <w:proofErr w:type="spellStart"/>
            <w:r w:rsidRPr="00B708EA">
              <w:rPr>
                <w:rFonts w:cs="Arial"/>
                <w:sz w:val="20"/>
                <w:szCs w:val="20"/>
              </w:rPr>
              <w:t>Centers</w:t>
            </w:r>
            <w:proofErr w:type="spellEnd"/>
          </w:p>
        </w:tc>
        <w:tc>
          <w:tcPr>
            <w:tcW w:w="4515" w:type="dxa"/>
            <w:shd w:val="clear" w:color="auto" w:fill="auto"/>
          </w:tcPr>
          <w:p w14:paraId="1F97B3FB" w14:textId="77777777" w:rsidR="00615E6D" w:rsidRPr="00B708EA" w:rsidRDefault="00615E6D" w:rsidP="001378A8">
            <w:pPr>
              <w:rPr>
                <w:rFonts w:cs="Arial"/>
                <w:sz w:val="20"/>
                <w:szCs w:val="20"/>
              </w:rPr>
            </w:pPr>
            <w:r w:rsidRPr="00B708EA">
              <w:rPr>
                <w:rFonts w:cs="Arial"/>
                <w:sz w:val="20"/>
                <w:szCs w:val="20"/>
              </w:rPr>
              <w:t>Existing resources/ New resources</w:t>
            </w:r>
          </w:p>
          <w:p w14:paraId="19E05EB5" w14:textId="77777777" w:rsidR="00615E6D" w:rsidRPr="00B708EA" w:rsidRDefault="00615E6D" w:rsidP="001378A8">
            <w:pPr>
              <w:rPr>
                <w:rFonts w:cs="Arial"/>
                <w:sz w:val="20"/>
                <w:szCs w:val="20"/>
              </w:rPr>
            </w:pPr>
            <w:r w:rsidRPr="00B708EA">
              <w:rPr>
                <w:rFonts w:cs="Arial"/>
                <w:sz w:val="20"/>
                <w:szCs w:val="20"/>
              </w:rPr>
              <w:t>Existing and new partners</w:t>
            </w:r>
          </w:p>
        </w:tc>
      </w:tr>
    </w:tbl>
    <w:p w14:paraId="79A30749" w14:textId="77777777" w:rsidR="00615E6D" w:rsidRPr="00B708EA" w:rsidRDefault="00615E6D" w:rsidP="00615E6D">
      <w:pPr>
        <w:rPr>
          <w:rFonts w:ascii="Calibri" w:hAnsi="Calibri" w:cs="Calibri"/>
          <w:b/>
          <w:sz w:val="24"/>
        </w:rPr>
      </w:pPr>
    </w:p>
    <w:tbl>
      <w:tblPr>
        <w:tblStyle w:val="TableGrid"/>
        <w:tblW w:w="0" w:type="auto"/>
        <w:tblInd w:w="15" w:type="dxa"/>
        <w:tblLook w:val="04A0" w:firstRow="1" w:lastRow="0" w:firstColumn="1" w:lastColumn="0" w:noHBand="0" w:noVBand="1"/>
      </w:tblPr>
      <w:tblGrid>
        <w:gridCol w:w="4942"/>
        <w:gridCol w:w="4529"/>
      </w:tblGrid>
      <w:tr w:rsidR="00615E6D" w:rsidRPr="00B708EA" w14:paraId="146FF382" w14:textId="77777777" w:rsidTr="00DB4553">
        <w:tc>
          <w:tcPr>
            <w:tcW w:w="9471" w:type="dxa"/>
            <w:gridSpan w:val="2"/>
            <w:shd w:val="clear" w:color="auto" w:fill="DBE5F1" w:themeFill="accent1" w:themeFillTint="33"/>
            <w:hideMark/>
          </w:tcPr>
          <w:p w14:paraId="7E5B6CF5"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3EF029EC" w14:textId="77777777" w:rsidTr="00DB4553">
        <w:tc>
          <w:tcPr>
            <w:tcW w:w="9471" w:type="dxa"/>
            <w:gridSpan w:val="2"/>
            <w:tcBorders>
              <w:bottom w:val="single" w:sz="4" w:space="0" w:color="auto"/>
            </w:tcBorders>
            <w:hideMark/>
          </w:tcPr>
          <w:p w14:paraId="25DD897C" w14:textId="77777777" w:rsidR="00615E6D" w:rsidRPr="00B708EA" w:rsidRDefault="00615E6D" w:rsidP="001378A8">
            <w:pPr>
              <w:rPr>
                <w:rFonts w:cs="Arial"/>
                <w:sz w:val="20"/>
                <w:szCs w:val="20"/>
                <w:highlight w:val="yellow"/>
              </w:rPr>
            </w:pPr>
            <w:r w:rsidRPr="00B708EA">
              <w:rPr>
                <w:rFonts w:cs="Arial"/>
                <w:b/>
                <w:bCs/>
                <w:sz w:val="20"/>
                <w:szCs w:val="20"/>
              </w:rPr>
              <w:t xml:space="preserve">Action 2.1.2 </w:t>
            </w:r>
            <w:r w:rsidRPr="00B708EA">
              <w:rPr>
                <w:rFonts w:cs="Arial"/>
                <w:i/>
                <w:iCs/>
                <w:sz w:val="20"/>
                <w:szCs w:val="20"/>
              </w:rPr>
              <w:t>Promote the development of regional collaboration on sustainable scientific infrastructure</w:t>
            </w:r>
          </w:p>
        </w:tc>
      </w:tr>
      <w:tr w:rsidR="00615E6D" w:rsidRPr="00B708EA" w14:paraId="7183DDA5" w14:textId="77777777" w:rsidTr="00DB4553">
        <w:tc>
          <w:tcPr>
            <w:tcW w:w="9471" w:type="dxa"/>
            <w:gridSpan w:val="2"/>
            <w:shd w:val="clear" w:color="auto" w:fill="DBE5F1" w:themeFill="accent1" w:themeFillTint="33"/>
            <w:hideMark/>
          </w:tcPr>
          <w:p w14:paraId="1E850E57"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6B9F1C05" w14:textId="77777777" w:rsidTr="00DB4553">
        <w:tc>
          <w:tcPr>
            <w:tcW w:w="9471" w:type="dxa"/>
            <w:gridSpan w:val="2"/>
            <w:tcBorders>
              <w:bottom w:val="single" w:sz="4" w:space="0" w:color="auto"/>
            </w:tcBorders>
            <w:hideMark/>
          </w:tcPr>
          <w:p w14:paraId="6ADAEC10" w14:textId="77777777" w:rsidR="00615E6D" w:rsidRPr="00B708EA" w:rsidRDefault="00615E6D" w:rsidP="001378A8">
            <w:pPr>
              <w:rPr>
                <w:rFonts w:cs="Arial"/>
                <w:sz w:val="20"/>
                <w:szCs w:val="20"/>
              </w:rPr>
            </w:pPr>
            <w:r w:rsidRPr="00B708EA">
              <w:rPr>
                <w:rFonts w:cs="Arial"/>
                <w:sz w:val="20"/>
                <w:szCs w:val="20"/>
              </w:rPr>
              <w:t>To encourage joint investments and resource-sharing mechanisms to optimize the use of ocean research facilities.</w:t>
            </w:r>
          </w:p>
        </w:tc>
      </w:tr>
      <w:tr w:rsidR="00615E6D" w:rsidRPr="00B708EA" w14:paraId="50E0FEB5" w14:textId="77777777" w:rsidTr="00DB4553">
        <w:tc>
          <w:tcPr>
            <w:tcW w:w="9471" w:type="dxa"/>
            <w:gridSpan w:val="2"/>
            <w:shd w:val="clear" w:color="auto" w:fill="DBE5F1" w:themeFill="accent1" w:themeFillTint="33"/>
            <w:hideMark/>
          </w:tcPr>
          <w:p w14:paraId="5202CF8C"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42ECFD51" w14:textId="77777777" w:rsidTr="00DB4553">
        <w:tc>
          <w:tcPr>
            <w:tcW w:w="9471" w:type="dxa"/>
            <w:gridSpan w:val="2"/>
            <w:hideMark/>
          </w:tcPr>
          <w:p w14:paraId="62983F37" w14:textId="77777777" w:rsidR="00615E6D" w:rsidRPr="00B708EA" w:rsidRDefault="00615E6D">
            <w:pPr>
              <w:numPr>
                <w:ilvl w:val="0"/>
                <w:numId w:val="15"/>
              </w:numPr>
              <w:tabs>
                <w:tab w:val="clear" w:pos="567"/>
              </w:tabs>
              <w:snapToGrid/>
              <w:ind w:left="360"/>
              <w:rPr>
                <w:rFonts w:cs="Arial"/>
                <w:sz w:val="20"/>
                <w:szCs w:val="20"/>
              </w:rPr>
            </w:pPr>
            <w:r w:rsidRPr="00B708EA">
              <w:rPr>
                <w:rFonts w:cs="Arial"/>
                <w:sz w:val="20"/>
                <w:szCs w:val="20"/>
              </w:rPr>
              <w:t>Facilitate discussions between Member States and relevant organizations to identify opportunities for regional cooperation.</w:t>
            </w:r>
          </w:p>
          <w:p w14:paraId="05BE1C8B" w14:textId="77777777" w:rsidR="00615E6D" w:rsidRPr="00B708EA" w:rsidRDefault="00615E6D">
            <w:pPr>
              <w:numPr>
                <w:ilvl w:val="0"/>
                <w:numId w:val="15"/>
              </w:numPr>
              <w:tabs>
                <w:tab w:val="clear" w:pos="567"/>
              </w:tabs>
              <w:snapToGrid/>
              <w:ind w:left="360"/>
              <w:rPr>
                <w:rFonts w:cs="Arial"/>
                <w:sz w:val="20"/>
                <w:szCs w:val="20"/>
              </w:rPr>
            </w:pPr>
            <w:r w:rsidRPr="00B708EA">
              <w:rPr>
                <w:rFonts w:cs="Arial"/>
                <w:sz w:val="20"/>
                <w:szCs w:val="20"/>
              </w:rPr>
              <w:t>Support the establishment of regional agreements for shared access and joint management of infrastructure.</w:t>
            </w:r>
          </w:p>
          <w:p w14:paraId="6959A1C3" w14:textId="77777777" w:rsidR="00615E6D" w:rsidRPr="00B708EA" w:rsidRDefault="00615E6D">
            <w:pPr>
              <w:numPr>
                <w:ilvl w:val="0"/>
                <w:numId w:val="19"/>
              </w:numPr>
              <w:tabs>
                <w:tab w:val="clear" w:pos="567"/>
              </w:tabs>
              <w:snapToGrid/>
              <w:ind w:left="360"/>
              <w:rPr>
                <w:rFonts w:cs="Arial"/>
                <w:sz w:val="20"/>
                <w:szCs w:val="20"/>
              </w:rPr>
            </w:pPr>
            <w:r w:rsidRPr="00B708EA">
              <w:rPr>
                <w:rFonts w:cs="Arial"/>
                <w:sz w:val="20"/>
                <w:szCs w:val="20"/>
              </w:rPr>
              <w:t>Develop frameworks to facilitate equitable access to shared scientific infrastructure.</w:t>
            </w:r>
          </w:p>
          <w:p w14:paraId="2E9FA88E" w14:textId="77777777" w:rsidR="00615E6D" w:rsidRPr="00B708EA" w:rsidRDefault="00615E6D">
            <w:pPr>
              <w:numPr>
                <w:ilvl w:val="0"/>
                <w:numId w:val="19"/>
              </w:numPr>
              <w:tabs>
                <w:tab w:val="clear" w:pos="567"/>
              </w:tabs>
              <w:snapToGrid/>
              <w:ind w:left="360"/>
              <w:rPr>
                <w:rFonts w:cs="Arial"/>
                <w:sz w:val="20"/>
                <w:szCs w:val="20"/>
              </w:rPr>
            </w:pPr>
            <w:r w:rsidRPr="00B708EA">
              <w:rPr>
                <w:rFonts w:cs="Arial"/>
                <w:sz w:val="20"/>
                <w:szCs w:val="20"/>
              </w:rPr>
              <w:t>Provide guidance and best practices on infrastructure sharing, including cost-sharing models and governance structures and the organization of regional training programs on the effective use and maintenance of scientific infrastructure.</w:t>
            </w:r>
          </w:p>
          <w:p w14:paraId="3E122CF2" w14:textId="77777777" w:rsidR="00615E6D" w:rsidRPr="00B708EA" w:rsidRDefault="00615E6D">
            <w:pPr>
              <w:numPr>
                <w:ilvl w:val="0"/>
                <w:numId w:val="19"/>
              </w:numPr>
              <w:tabs>
                <w:tab w:val="clear" w:pos="567"/>
              </w:tabs>
              <w:snapToGrid/>
              <w:ind w:left="360"/>
              <w:jc w:val="both"/>
              <w:rPr>
                <w:rFonts w:cs="Arial"/>
                <w:sz w:val="20"/>
                <w:szCs w:val="20"/>
              </w:rPr>
            </w:pPr>
            <w:r w:rsidRPr="00B708EA">
              <w:rPr>
                <w:rFonts w:cs="Arial"/>
                <w:sz w:val="20"/>
                <w:szCs w:val="20"/>
              </w:rPr>
              <w:t>Promote joint projects, partnerships and investments that facilitate regional access to the infrastructure and services of the states involved.</w:t>
            </w:r>
          </w:p>
          <w:p w14:paraId="5A532631" w14:textId="77777777" w:rsidR="00615E6D" w:rsidRPr="00B708EA" w:rsidRDefault="00615E6D">
            <w:pPr>
              <w:numPr>
                <w:ilvl w:val="0"/>
                <w:numId w:val="19"/>
              </w:numPr>
              <w:tabs>
                <w:tab w:val="clear" w:pos="567"/>
              </w:tabs>
              <w:snapToGrid/>
              <w:ind w:left="360"/>
              <w:rPr>
                <w:rFonts w:cs="Arial"/>
                <w:sz w:val="20"/>
                <w:szCs w:val="20"/>
              </w:rPr>
            </w:pPr>
            <w:r w:rsidRPr="00B708EA">
              <w:rPr>
                <w:rFonts w:cs="Arial"/>
                <w:sz w:val="20"/>
                <w:szCs w:val="20"/>
              </w:rPr>
              <w:t>Support knowledge transfer and technical assistance programs to enhance infrastructure utilization. Assist Member States in mobilizing financial support from international donors and private sector collaborations.</w:t>
            </w:r>
          </w:p>
        </w:tc>
      </w:tr>
      <w:tr w:rsidR="00615E6D" w:rsidRPr="00B708EA" w14:paraId="4A74A384" w14:textId="77777777" w:rsidTr="00DB4553">
        <w:tc>
          <w:tcPr>
            <w:tcW w:w="4942" w:type="dxa"/>
            <w:shd w:val="clear" w:color="auto" w:fill="DBE5F1" w:themeFill="accent1" w:themeFillTint="33"/>
            <w:hideMark/>
          </w:tcPr>
          <w:p w14:paraId="18BEEC43"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529" w:type="dxa"/>
            <w:shd w:val="clear" w:color="auto" w:fill="DBE5F1" w:themeFill="accent1" w:themeFillTint="33"/>
          </w:tcPr>
          <w:p w14:paraId="6F7A8607"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7CAB2184" w14:textId="77777777" w:rsidTr="00DB4553">
        <w:trPr>
          <w:trHeight w:val="251"/>
        </w:trPr>
        <w:tc>
          <w:tcPr>
            <w:tcW w:w="4942" w:type="dxa"/>
            <w:shd w:val="clear" w:color="auto" w:fill="auto"/>
          </w:tcPr>
          <w:p w14:paraId="77B1EB39" w14:textId="77777777" w:rsidR="00615E6D" w:rsidRPr="00B708EA" w:rsidRDefault="00615E6D" w:rsidP="001378A8">
            <w:pPr>
              <w:rPr>
                <w:rFonts w:eastAsia="Times New Roman" w:cs="Arial"/>
                <w:sz w:val="20"/>
                <w:szCs w:val="20"/>
              </w:rPr>
            </w:pPr>
            <w:r w:rsidRPr="00B708EA">
              <w:rPr>
                <w:rFonts w:cs="Arial"/>
                <w:sz w:val="20"/>
                <w:szCs w:val="20"/>
              </w:rPr>
              <w:t xml:space="preserve">IOC programs and initiatives, Regional Sub-Commissions; IODE; OTGA; ODIS; OBIS; CD-Hub; National Ocean Data </w:t>
            </w:r>
            <w:proofErr w:type="spellStart"/>
            <w:r w:rsidRPr="00B708EA">
              <w:rPr>
                <w:rFonts w:cs="Arial"/>
                <w:sz w:val="20"/>
                <w:szCs w:val="20"/>
              </w:rPr>
              <w:t>Centeres</w:t>
            </w:r>
            <w:proofErr w:type="spellEnd"/>
          </w:p>
        </w:tc>
        <w:tc>
          <w:tcPr>
            <w:tcW w:w="4529" w:type="dxa"/>
            <w:shd w:val="clear" w:color="auto" w:fill="auto"/>
          </w:tcPr>
          <w:p w14:paraId="7F99D59A" w14:textId="77777777" w:rsidR="00615E6D" w:rsidRPr="00B708EA" w:rsidRDefault="00615E6D" w:rsidP="001378A8">
            <w:pPr>
              <w:rPr>
                <w:rFonts w:cs="Arial"/>
                <w:sz w:val="20"/>
                <w:szCs w:val="20"/>
              </w:rPr>
            </w:pPr>
            <w:r w:rsidRPr="00B708EA">
              <w:rPr>
                <w:rFonts w:cs="Arial"/>
                <w:sz w:val="20"/>
                <w:szCs w:val="20"/>
              </w:rPr>
              <w:t>Existing resources/ New resources</w:t>
            </w:r>
          </w:p>
          <w:p w14:paraId="4BA4645D" w14:textId="77777777" w:rsidR="00615E6D" w:rsidRPr="00B708EA" w:rsidRDefault="00615E6D" w:rsidP="001378A8">
            <w:pPr>
              <w:rPr>
                <w:rFonts w:cs="Arial"/>
                <w:sz w:val="20"/>
                <w:szCs w:val="20"/>
              </w:rPr>
            </w:pPr>
            <w:r w:rsidRPr="00B708EA">
              <w:rPr>
                <w:rFonts w:cs="Arial"/>
                <w:sz w:val="20"/>
                <w:szCs w:val="20"/>
              </w:rPr>
              <w:t>Existing and new partners</w:t>
            </w:r>
          </w:p>
        </w:tc>
      </w:tr>
    </w:tbl>
    <w:p w14:paraId="11320E5B" w14:textId="77777777" w:rsidR="009C717F" w:rsidRPr="00B708EA" w:rsidRDefault="009C717F" w:rsidP="00615E6D">
      <w:pPr>
        <w:rPr>
          <w:rFonts w:ascii="Calibri" w:hAnsi="Calibri" w:cs="Calibri"/>
          <w:b/>
          <w:sz w:val="24"/>
        </w:rPr>
      </w:pPr>
    </w:p>
    <w:tbl>
      <w:tblPr>
        <w:tblStyle w:val="TableGrid"/>
        <w:tblW w:w="0" w:type="auto"/>
        <w:tblInd w:w="15" w:type="dxa"/>
        <w:tblLook w:val="04A0" w:firstRow="1" w:lastRow="0" w:firstColumn="1" w:lastColumn="0" w:noHBand="0" w:noVBand="1"/>
      </w:tblPr>
      <w:tblGrid>
        <w:gridCol w:w="4233"/>
        <w:gridCol w:w="5238"/>
      </w:tblGrid>
      <w:tr w:rsidR="00615E6D" w:rsidRPr="00B708EA" w14:paraId="0B0FDA04" w14:textId="77777777" w:rsidTr="00DB4553">
        <w:tc>
          <w:tcPr>
            <w:tcW w:w="9471" w:type="dxa"/>
            <w:gridSpan w:val="2"/>
            <w:shd w:val="clear" w:color="auto" w:fill="DBE5F1" w:themeFill="accent1" w:themeFillTint="33"/>
            <w:hideMark/>
          </w:tcPr>
          <w:p w14:paraId="2DBB71F7"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6FA619AB" w14:textId="77777777" w:rsidTr="00DB4553">
        <w:tc>
          <w:tcPr>
            <w:tcW w:w="9471" w:type="dxa"/>
            <w:gridSpan w:val="2"/>
            <w:tcBorders>
              <w:bottom w:val="single" w:sz="4" w:space="0" w:color="auto"/>
            </w:tcBorders>
            <w:hideMark/>
          </w:tcPr>
          <w:p w14:paraId="7A2B714A" w14:textId="77777777" w:rsidR="00615E6D" w:rsidRPr="00B708EA" w:rsidRDefault="00615E6D" w:rsidP="001378A8">
            <w:pPr>
              <w:rPr>
                <w:rFonts w:cs="Arial"/>
                <w:sz w:val="20"/>
                <w:szCs w:val="20"/>
              </w:rPr>
            </w:pPr>
            <w:r w:rsidRPr="00B708EA">
              <w:rPr>
                <w:rFonts w:cs="Arial"/>
                <w:b/>
                <w:bCs/>
                <w:sz w:val="20"/>
                <w:szCs w:val="20"/>
              </w:rPr>
              <w:lastRenderedPageBreak/>
              <w:t xml:space="preserve">Action 2.1.3 </w:t>
            </w:r>
            <w:r w:rsidRPr="00B708EA">
              <w:rPr>
                <w:rFonts w:cs="Arial"/>
                <w:i/>
                <w:iCs/>
                <w:sz w:val="20"/>
                <w:szCs w:val="20"/>
              </w:rPr>
              <w:t>Promote the involvement of citizen science in ocean research</w:t>
            </w:r>
          </w:p>
        </w:tc>
      </w:tr>
      <w:tr w:rsidR="00615E6D" w:rsidRPr="00B708EA" w14:paraId="2219A16C" w14:textId="77777777" w:rsidTr="00DB4553">
        <w:tc>
          <w:tcPr>
            <w:tcW w:w="9471" w:type="dxa"/>
            <w:gridSpan w:val="2"/>
            <w:shd w:val="clear" w:color="auto" w:fill="DBE5F1" w:themeFill="accent1" w:themeFillTint="33"/>
            <w:hideMark/>
          </w:tcPr>
          <w:p w14:paraId="5233A3A4"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5F974BCE" w14:textId="77777777" w:rsidTr="00DB4553">
        <w:tc>
          <w:tcPr>
            <w:tcW w:w="9471" w:type="dxa"/>
            <w:gridSpan w:val="2"/>
            <w:tcBorders>
              <w:bottom w:val="single" w:sz="4" w:space="0" w:color="auto"/>
            </w:tcBorders>
            <w:hideMark/>
          </w:tcPr>
          <w:p w14:paraId="4C5273B7" w14:textId="77777777" w:rsidR="00615E6D" w:rsidRPr="00B708EA" w:rsidRDefault="00615E6D">
            <w:pPr>
              <w:pStyle w:val="ListParagraph"/>
              <w:numPr>
                <w:ilvl w:val="0"/>
                <w:numId w:val="21"/>
              </w:numPr>
              <w:spacing w:before="0" w:after="0" w:line="240" w:lineRule="auto"/>
              <w:rPr>
                <w:sz w:val="20"/>
                <w:szCs w:val="20"/>
              </w:rPr>
            </w:pPr>
            <w:proofErr w:type="spellStart"/>
            <w:r w:rsidRPr="00B708EA">
              <w:rPr>
                <w:sz w:val="20"/>
                <w:szCs w:val="20"/>
              </w:rPr>
              <w:t>Enhance</w:t>
            </w:r>
            <w:proofErr w:type="spellEnd"/>
            <w:r w:rsidRPr="00B708EA">
              <w:rPr>
                <w:sz w:val="20"/>
                <w:szCs w:val="20"/>
              </w:rPr>
              <w:t xml:space="preserve"> </w:t>
            </w:r>
            <w:proofErr w:type="spellStart"/>
            <w:r w:rsidRPr="00B708EA">
              <w:rPr>
                <w:sz w:val="20"/>
                <w:szCs w:val="20"/>
              </w:rPr>
              <w:t>mechanisms</w:t>
            </w:r>
            <w:proofErr w:type="spellEnd"/>
            <w:r w:rsidRPr="00B708EA">
              <w:rPr>
                <w:sz w:val="20"/>
                <w:szCs w:val="20"/>
              </w:rPr>
              <w:t xml:space="preserve"> to promote </w:t>
            </w:r>
            <w:proofErr w:type="spellStart"/>
            <w:r w:rsidRPr="00B708EA">
              <w:rPr>
                <w:sz w:val="20"/>
                <w:szCs w:val="20"/>
              </w:rPr>
              <w:t>societal</w:t>
            </w:r>
            <w:proofErr w:type="spellEnd"/>
            <w:r w:rsidRPr="00B708EA">
              <w:rPr>
                <w:sz w:val="20"/>
                <w:szCs w:val="20"/>
              </w:rPr>
              <w:t xml:space="preserve"> </w:t>
            </w:r>
            <w:proofErr w:type="spellStart"/>
            <w:r w:rsidRPr="00B708EA">
              <w:rPr>
                <w:sz w:val="20"/>
                <w:szCs w:val="20"/>
              </w:rPr>
              <w:t>participation</w:t>
            </w:r>
            <w:proofErr w:type="spellEnd"/>
            <w:r w:rsidRPr="00B708EA">
              <w:rPr>
                <w:sz w:val="20"/>
                <w:szCs w:val="20"/>
              </w:rPr>
              <w:t xml:space="preserve"> in </w:t>
            </w:r>
            <w:proofErr w:type="spellStart"/>
            <w:r w:rsidRPr="00B708EA">
              <w:rPr>
                <w:sz w:val="20"/>
                <w:szCs w:val="20"/>
              </w:rPr>
              <w:t>ocean</w:t>
            </w:r>
            <w:proofErr w:type="spellEnd"/>
            <w:r w:rsidRPr="00B708EA">
              <w:rPr>
                <w:sz w:val="20"/>
                <w:szCs w:val="20"/>
              </w:rPr>
              <w:t xml:space="preserve"> </w:t>
            </w:r>
            <w:proofErr w:type="spellStart"/>
            <w:r w:rsidRPr="00B708EA">
              <w:rPr>
                <w:sz w:val="20"/>
                <w:szCs w:val="20"/>
              </w:rPr>
              <w:t>research</w:t>
            </w:r>
            <w:proofErr w:type="spellEnd"/>
            <w:r w:rsidRPr="00B708EA">
              <w:rPr>
                <w:sz w:val="20"/>
                <w:szCs w:val="20"/>
              </w:rPr>
              <w:t xml:space="preserve">, </w:t>
            </w:r>
            <w:proofErr w:type="spellStart"/>
            <w:r w:rsidRPr="00B708EA">
              <w:rPr>
                <w:sz w:val="20"/>
                <w:szCs w:val="20"/>
              </w:rPr>
              <w:t>services</w:t>
            </w:r>
            <w:proofErr w:type="spellEnd"/>
            <w:r w:rsidRPr="00B708EA">
              <w:rPr>
                <w:sz w:val="20"/>
                <w:szCs w:val="20"/>
              </w:rPr>
              <w:t xml:space="preserve">, and </w:t>
            </w:r>
            <w:proofErr w:type="spellStart"/>
            <w:r w:rsidRPr="00B708EA">
              <w:rPr>
                <w:sz w:val="20"/>
                <w:szCs w:val="20"/>
              </w:rPr>
              <w:t>management</w:t>
            </w:r>
            <w:proofErr w:type="spellEnd"/>
            <w:r w:rsidRPr="00B708EA">
              <w:rPr>
                <w:sz w:val="20"/>
                <w:szCs w:val="20"/>
              </w:rPr>
              <w:t xml:space="preserve"> </w:t>
            </w:r>
            <w:proofErr w:type="spellStart"/>
            <w:r w:rsidRPr="00B708EA">
              <w:rPr>
                <w:sz w:val="20"/>
                <w:szCs w:val="20"/>
              </w:rPr>
              <w:t>through</w:t>
            </w:r>
            <w:proofErr w:type="spellEnd"/>
            <w:r w:rsidRPr="00B708EA">
              <w:rPr>
                <w:sz w:val="20"/>
                <w:szCs w:val="20"/>
              </w:rPr>
              <w:t xml:space="preserve"> IOC </w:t>
            </w:r>
            <w:proofErr w:type="spellStart"/>
            <w:r w:rsidRPr="00B708EA">
              <w:rPr>
                <w:sz w:val="20"/>
                <w:szCs w:val="20"/>
              </w:rPr>
              <w:t>capacity</w:t>
            </w:r>
            <w:proofErr w:type="spellEnd"/>
            <w:r w:rsidRPr="00B708EA">
              <w:rPr>
                <w:sz w:val="20"/>
                <w:szCs w:val="20"/>
              </w:rPr>
              <w:t xml:space="preserve"> </w:t>
            </w:r>
            <w:proofErr w:type="spellStart"/>
            <w:r w:rsidRPr="00B708EA">
              <w:rPr>
                <w:sz w:val="20"/>
                <w:szCs w:val="20"/>
              </w:rPr>
              <w:t>development</w:t>
            </w:r>
            <w:proofErr w:type="spellEnd"/>
            <w:r w:rsidRPr="00B708EA">
              <w:rPr>
                <w:sz w:val="20"/>
                <w:szCs w:val="20"/>
              </w:rPr>
              <w:t xml:space="preserve"> initiatives.</w:t>
            </w:r>
          </w:p>
          <w:p w14:paraId="122E1843" w14:textId="77777777" w:rsidR="00615E6D" w:rsidRPr="00B708EA" w:rsidRDefault="00615E6D">
            <w:pPr>
              <w:pStyle w:val="ListParagraph"/>
              <w:numPr>
                <w:ilvl w:val="0"/>
                <w:numId w:val="21"/>
              </w:numPr>
              <w:spacing w:before="0" w:after="0" w:line="240" w:lineRule="auto"/>
              <w:rPr>
                <w:sz w:val="20"/>
                <w:szCs w:val="20"/>
              </w:rPr>
            </w:pPr>
            <w:proofErr w:type="spellStart"/>
            <w:r w:rsidRPr="00B708EA">
              <w:rPr>
                <w:sz w:val="20"/>
                <w:szCs w:val="20"/>
              </w:rPr>
              <w:t>Develop</w:t>
            </w:r>
            <w:proofErr w:type="spellEnd"/>
            <w:r w:rsidRPr="00B708EA">
              <w:rPr>
                <w:sz w:val="20"/>
                <w:szCs w:val="20"/>
              </w:rPr>
              <w:t xml:space="preserve"> and </w:t>
            </w:r>
            <w:proofErr w:type="spellStart"/>
            <w:r w:rsidRPr="00B708EA">
              <w:rPr>
                <w:sz w:val="20"/>
                <w:szCs w:val="20"/>
              </w:rPr>
              <w:t>implement</w:t>
            </w:r>
            <w:proofErr w:type="spellEnd"/>
            <w:r w:rsidRPr="00B708EA">
              <w:rPr>
                <w:sz w:val="20"/>
                <w:szCs w:val="20"/>
              </w:rPr>
              <w:t xml:space="preserve"> global and regional </w:t>
            </w:r>
            <w:proofErr w:type="spellStart"/>
            <w:r w:rsidRPr="00B708EA">
              <w:rPr>
                <w:sz w:val="20"/>
                <w:szCs w:val="20"/>
              </w:rPr>
              <w:t>learning</w:t>
            </w:r>
            <w:proofErr w:type="spellEnd"/>
            <w:r w:rsidRPr="00B708EA">
              <w:rPr>
                <w:sz w:val="20"/>
                <w:szCs w:val="20"/>
              </w:rPr>
              <w:t xml:space="preserve"> </w:t>
            </w:r>
            <w:proofErr w:type="spellStart"/>
            <w:r w:rsidRPr="00B708EA">
              <w:rPr>
                <w:sz w:val="20"/>
                <w:szCs w:val="20"/>
              </w:rPr>
              <w:t>frameworks</w:t>
            </w:r>
            <w:proofErr w:type="spellEnd"/>
            <w:r w:rsidRPr="00B708EA">
              <w:rPr>
                <w:sz w:val="20"/>
                <w:szCs w:val="20"/>
              </w:rPr>
              <w:t xml:space="preserve"> to support </w:t>
            </w:r>
            <w:proofErr w:type="spellStart"/>
            <w:r w:rsidRPr="00B708EA">
              <w:rPr>
                <w:sz w:val="20"/>
                <w:szCs w:val="20"/>
              </w:rPr>
              <w:t>citizen</w:t>
            </w:r>
            <w:proofErr w:type="spellEnd"/>
            <w:r w:rsidRPr="00B708EA">
              <w:rPr>
                <w:sz w:val="20"/>
                <w:szCs w:val="20"/>
              </w:rPr>
              <w:t xml:space="preserve"> science.</w:t>
            </w:r>
          </w:p>
          <w:p w14:paraId="0D658195" w14:textId="77777777" w:rsidR="00615E6D" w:rsidRPr="00B708EA" w:rsidRDefault="00615E6D">
            <w:pPr>
              <w:pStyle w:val="ListParagraph"/>
              <w:numPr>
                <w:ilvl w:val="0"/>
                <w:numId w:val="21"/>
              </w:numPr>
              <w:spacing w:before="0" w:after="0" w:line="240" w:lineRule="auto"/>
              <w:rPr>
                <w:sz w:val="20"/>
                <w:szCs w:val="20"/>
              </w:rPr>
            </w:pPr>
            <w:r w:rsidRPr="00B708EA">
              <w:rPr>
                <w:sz w:val="20"/>
                <w:szCs w:val="20"/>
              </w:rPr>
              <w:t xml:space="preserve">Promote </w:t>
            </w:r>
            <w:proofErr w:type="spellStart"/>
            <w:r w:rsidRPr="00B708EA">
              <w:rPr>
                <w:sz w:val="20"/>
                <w:szCs w:val="20"/>
              </w:rPr>
              <w:t>community</w:t>
            </w:r>
            <w:proofErr w:type="spellEnd"/>
            <w:r w:rsidRPr="00B708EA">
              <w:rPr>
                <w:sz w:val="20"/>
                <w:szCs w:val="20"/>
              </w:rPr>
              <w:t xml:space="preserve"> </w:t>
            </w:r>
            <w:proofErr w:type="spellStart"/>
            <w:r w:rsidRPr="00B708EA">
              <w:rPr>
                <w:sz w:val="20"/>
                <w:szCs w:val="20"/>
              </w:rPr>
              <w:t>building</w:t>
            </w:r>
            <w:proofErr w:type="spellEnd"/>
            <w:r w:rsidRPr="00B708EA">
              <w:rPr>
                <w:sz w:val="20"/>
                <w:szCs w:val="20"/>
              </w:rPr>
              <w:t xml:space="preserve"> and </w:t>
            </w:r>
            <w:proofErr w:type="spellStart"/>
            <w:r w:rsidRPr="00B708EA">
              <w:rPr>
                <w:sz w:val="20"/>
                <w:szCs w:val="20"/>
              </w:rPr>
              <w:t>collaborative</w:t>
            </w:r>
            <w:proofErr w:type="spellEnd"/>
            <w:r w:rsidRPr="00B708EA">
              <w:rPr>
                <w:sz w:val="20"/>
                <w:szCs w:val="20"/>
              </w:rPr>
              <w:t xml:space="preserve"> </w:t>
            </w:r>
            <w:proofErr w:type="spellStart"/>
            <w:r w:rsidRPr="00B708EA">
              <w:rPr>
                <w:sz w:val="20"/>
                <w:szCs w:val="20"/>
              </w:rPr>
              <w:t>forums</w:t>
            </w:r>
            <w:proofErr w:type="spellEnd"/>
            <w:r w:rsidRPr="00B708EA">
              <w:rPr>
                <w:sz w:val="20"/>
                <w:szCs w:val="20"/>
              </w:rPr>
              <w:t xml:space="preserve"> for </w:t>
            </w:r>
            <w:proofErr w:type="spellStart"/>
            <w:r w:rsidRPr="00B708EA">
              <w:rPr>
                <w:sz w:val="20"/>
                <w:szCs w:val="20"/>
              </w:rPr>
              <w:t>integrated</w:t>
            </w:r>
            <w:proofErr w:type="spellEnd"/>
            <w:r w:rsidRPr="00B708EA">
              <w:rPr>
                <w:sz w:val="20"/>
                <w:szCs w:val="20"/>
              </w:rPr>
              <w:t xml:space="preserve"> </w:t>
            </w:r>
            <w:proofErr w:type="spellStart"/>
            <w:r w:rsidRPr="00B708EA">
              <w:rPr>
                <w:sz w:val="20"/>
                <w:szCs w:val="20"/>
              </w:rPr>
              <w:t>action</w:t>
            </w:r>
            <w:proofErr w:type="spellEnd"/>
            <w:r w:rsidRPr="00B708EA">
              <w:rPr>
                <w:sz w:val="20"/>
                <w:szCs w:val="20"/>
              </w:rPr>
              <w:t xml:space="preserve"> and </w:t>
            </w:r>
            <w:proofErr w:type="spellStart"/>
            <w:r w:rsidRPr="00B708EA">
              <w:rPr>
                <w:sz w:val="20"/>
                <w:szCs w:val="20"/>
              </w:rPr>
              <w:t>expanded</w:t>
            </w:r>
            <w:proofErr w:type="spellEnd"/>
            <w:r w:rsidRPr="00B708EA">
              <w:rPr>
                <w:sz w:val="20"/>
                <w:szCs w:val="20"/>
              </w:rPr>
              <w:t xml:space="preserve"> </w:t>
            </w:r>
            <w:proofErr w:type="spellStart"/>
            <w:r w:rsidRPr="00B708EA">
              <w:rPr>
                <w:sz w:val="20"/>
                <w:szCs w:val="20"/>
              </w:rPr>
              <w:t>participation</w:t>
            </w:r>
            <w:proofErr w:type="spellEnd"/>
            <w:r w:rsidRPr="00B708EA">
              <w:rPr>
                <w:sz w:val="20"/>
                <w:szCs w:val="20"/>
              </w:rPr>
              <w:t>.</w:t>
            </w:r>
          </w:p>
          <w:p w14:paraId="0A28F04C" w14:textId="77777777" w:rsidR="00615E6D" w:rsidRPr="00B708EA" w:rsidRDefault="00615E6D" w:rsidP="001378A8">
            <w:pPr>
              <w:rPr>
                <w:rFonts w:cs="Arial"/>
                <w:sz w:val="20"/>
                <w:szCs w:val="20"/>
              </w:rPr>
            </w:pPr>
          </w:p>
        </w:tc>
      </w:tr>
      <w:tr w:rsidR="00615E6D" w:rsidRPr="00B708EA" w14:paraId="2DD4AA43" w14:textId="77777777" w:rsidTr="00DB4553">
        <w:tc>
          <w:tcPr>
            <w:tcW w:w="9471" w:type="dxa"/>
            <w:gridSpan w:val="2"/>
            <w:shd w:val="clear" w:color="auto" w:fill="DBE5F1" w:themeFill="accent1" w:themeFillTint="33"/>
            <w:hideMark/>
          </w:tcPr>
          <w:p w14:paraId="4A440084"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44BA6C5E" w14:textId="77777777" w:rsidTr="00DB4553">
        <w:tc>
          <w:tcPr>
            <w:tcW w:w="9471" w:type="dxa"/>
            <w:gridSpan w:val="2"/>
            <w:hideMark/>
          </w:tcPr>
          <w:p w14:paraId="52948BCE" w14:textId="77777777" w:rsidR="00615E6D" w:rsidRPr="00B708EA" w:rsidRDefault="00615E6D">
            <w:pPr>
              <w:pStyle w:val="ListParagraph"/>
              <w:numPr>
                <w:ilvl w:val="0"/>
                <w:numId w:val="23"/>
              </w:numPr>
              <w:spacing w:before="0" w:after="0" w:line="240" w:lineRule="auto"/>
              <w:rPr>
                <w:sz w:val="20"/>
                <w:szCs w:val="20"/>
              </w:rPr>
            </w:pPr>
            <w:proofErr w:type="spellStart"/>
            <w:r w:rsidRPr="00B708EA">
              <w:rPr>
                <w:sz w:val="20"/>
                <w:szCs w:val="20"/>
              </w:rPr>
              <w:t>Encourage</w:t>
            </w:r>
            <w:proofErr w:type="spellEnd"/>
            <w:r w:rsidRPr="00B708EA">
              <w:rPr>
                <w:sz w:val="20"/>
                <w:szCs w:val="20"/>
              </w:rPr>
              <w:t xml:space="preserve"> national </w:t>
            </w:r>
            <w:proofErr w:type="spellStart"/>
            <w:r w:rsidRPr="00B708EA">
              <w:rPr>
                <w:sz w:val="20"/>
                <w:szCs w:val="20"/>
              </w:rPr>
              <w:t>research</w:t>
            </w:r>
            <w:proofErr w:type="spellEnd"/>
            <w:r w:rsidRPr="00B708EA">
              <w:rPr>
                <w:sz w:val="20"/>
                <w:szCs w:val="20"/>
              </w:rPr>
              <w:t xml:space="preserve"> </w:t>
            </w:r>
            <w:proofErr w:type="spellStart"/>
            <w:r w:rsidRPr="00B708EA">
              <w:rPr>
                <w:sz w:val="20"/>
                <w:szCs w:val="20"/>
              </w:rPr>
              <w:t>programs</w:t>
            </w:r>
            <w:proofErr w:type="spellEnd"/>
            <w:r w:rsidRPr="00B708EA">
              <w:rPr>
                <w:sz w:val="20"/>
                <w:szCs w:val="20"/>
              </w:rPr>
              <w:t xml:space="preserve"> to </w:t>
            </w:r>
            <w:proofErr w:type="spellStart"/>
            <w:r w:rsidRPr="00B708EA">
              <w:rPr>
                <w:sz w:val="20"/>
                <w:szCs w:val="20"/>
              </w:rPr>
              <w:t>integrate</w:t>
            </w:r>
            <w:proofErr w:type="spellEnd"/>
            <w:r w:rsidRPr="00B708EA">
              <w:rPr>
                <w:sz w:val="20"/>
                <w:szCs w:val="20"/>
              </w:rPr>
              <w:t xml:space="preserve"> </w:t>
            </w:r>
            <w:proofErr w:type="spellStart"/>
            <w:r w:rsidRPr="00B708EA">
              <w:rPr>
                <w:sz w:val="20"/>
                <w:szCs w:val="20"/>
              </w:rPr>
              <w:t>citizen</w:t>
            </w:r>
            <w:proofErr w:type="spellEnd"/>
            <w:r w:rsidRPr="00B708EA">
              <w:rPr>
                <w:sz w:val="20"/>
                <w:szCs w:val="20"/>
              </w:rPr>
              <w:t xml:space="preserve"> science initiatives.</w:t>
            </w:r>
          </w:p>
          <w:p w14:paraId="27C431E8" w14:textId="77777777" w:rsidR="00615E6D" w:rsidRPr="00B708EA" w:rsidRDefault="00615E6D">
            <w:pPr>
              <w:numPr>
                <w:ilvl w:val="0"/>
                <w:numId w:val="19"/>
              </w:numPr>
              <w:tabs>
                <w:tab w:val="clear" w:pos="567"/>
              </w:tabs>
              <w:snapToGrid/>
              <w:rPr>
                <w:rFonts w:cs="Arial"/>
                <w:sz w:val="20"/>
                <w:szCs w:val="20"/>
              </w:rPr>
            </w:pPr>
            <w:r w:rsidRPr="00B708EA">
              <w:rPr>
                <w:rFonts w:cs="Arial"/>
                <w:sz w:val="20"/>
                <w:szCs w:val="20"/>
              </w:rPr>
              <w:t xml:space="preserve">Facilitate collaboration between professional researchers and community members. Create community research projects, promoted by non-scientific personnel. </w:t>
            </w:r>
          </w:p>
          <w:p w14:paraId="2CBB637B" w14:textId="77777777" w:rsidR="00615E6D" w:rsidRPr="00B708EA" w:rsidRDefault="00615E6D">
            <w:pPr>
              <w:numPr>
                <w:ilvl w:val="0"/>
                <w:numId w:val="19"/>
              </w:numPr>
              <w:tabs>
                <w:tab w:val="clear" w:pos="567"/>
              </w:tabs>
              <w:snapToGrid/>
              <w:jc w:val="both"/>
              <w:rPr>
                <w:rFonts w:cs="Arial"/>
                <w:sz w:val="20"/>
                <w:szCs w:val="20"/>
              </w:rPr>
            </w:pPr>
            <w:r w:rsidRPr="00B708EA">
              <w:rPr>
                <w:rFonts w:cs="Arial"/>
                <w:sz w:val="20"/>
                <w:szCs w:val="20"/>
              </w:rPr>
              <w:t xml:space="preserve">Create citizen science training modules via OTGA to increase public participation in ocean research and provide the necessary tools for local communities to assume responsibility. </w:t>
            </w:r>
          </w:p>
          <w:p w14:paraId="2BE42320" w14:textId="77777777" w:rsidR="00615E6D" w:rsidRPr="00B708EA" w:rsidRDefault="00615E6D">
            <w:pPr>
              <w:numPr>
                <w:ilvl w:val="0"/>
                <w:numId w:val="19"/>
              </w:numPr>
              <w:tabs>
                <w:tab w:val="clear" w:pos="567"/>
              </w:tabs>
              <w:snapToGrid/>
              <w:rPr>
                <w:rFonts w:cs="Arial"/>
                <w:sz w:val="20"/>
                <w:szCs w:val="20"/>
              </w:rPr>
            </w:pPr>
            <w:r w:rsidRPr="00B708EA">
              <w:rPr>
                <w:rFonts w:cs="Arial"/>
                <w:sz w:val="20"/>
                <w:szCs w:val="20"/>
              </w:rPr>
              <w:t>for data collection and analysis efforts.</w:t>
            </w:r>
          </w:p>
          <w:p w14:paraId="6A245A5D" w14:textId="77777777" w:rsidR="00615E6D" w:rsidRPr="00B708EA" w:rsidRDefault="00615E6D">
            <w:pPr>
              <w:numPr>
                <w:ilvl w:val="0"/>
                <w:numId w:val="19"/>
              </w:numPr>
              <w:tabs>
                <w:tab w:val="clear" w:pos="567"/>
              </w:tabs>
              <w:snapToGrid/>
              <w:jc w:val="both"/>
              <w:rPr>
                <w:rFonts w:cs="Arial"/>
                <w:sz w:val="20"/>
                <w:szCs w:val="20"/>
              </w:rPr>
            </w:pPr>
            <w:r w:rsidRPr="00B708EA">
              <w:rPr>
                <w:rFonts w:cs="Arial"/>
                <w:sz w:val="20"/>
                <w:szCs w:val="20"/>
              </w:rPr>
              <w:t>Strengthen cooperation and information exchange within the IOC UNESCO Ocean Literacy Portal to promote ocean literacy among non-academic communities.</w:t>
            </w:r>
          </w:p>
          <w:p w14:paraId="0FAB9687" w14:textId="77777777" w:rsidR="00615E6D" w:rsidRPr="00B708EA" w:rsidRDefault="00615E6D">
            <w:pPr>
              <w:numPr>
                <w:ilvl w:val="0"/>
                <w:numId w:val="19"/>
              </w:numPr>
              <w:tabs>
                <w:tab w:val="clear" w:pos="567"/>
              </w:tabs>
              <w:snapToGrid/>
              <w:jc w:val="both"/>
              <w:rPr>
                <w:rFonts w:cs="Arial"/>
                <w:sz w:val="20"/>
                <w:szCs w:val="20"/>
              </w:rPr>
            </w:pPr>
            <w:r w:rsidRPr="00B708EA">
              <w:rPr>
                <w:rFonts w:cs="Arial"/>
                <w:sz w:val="20"/>
                <w:szCs w:val="20"/>
              </w:rPr>
              <w:t>Review and refine engagement strategies based on feedback and evolving needs.</w:t>
            </w:r>
          </w:p>
        </w:tc>
      </w:tr>
      <w:tr w:rsidR="00615E6D" w:rsidRPr="00B708EA" w14:paraId="799FA1CA" w14:textId="77777777" w:rsidTr="00DB4553">
        <w:tc>
          <w:tcPr>
            <w:tcW w:w="4233" w:type="dxa"/>
            <w:shd w:val="clear" w:color="auto" w:fill="DBE5F1" w:themeFill="accent1" w:themeFillTint="33"/>
            <w:hideMark/>
          </w:tcPr>
          <w:p w14:paraId="3EDC3C3F"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5238" w:type="dxa"/>
            <w:shd w:val="clear" w:color="auto" w:fill="DBE5F1" w:themeFill="accent1" w:themeFillTint="33"/>
          </w:tcPr>
          <w:p w14:paraId="22001E85"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6C620F3B" w14:textId="77777777" w:rsidTr="00DB4553">
        <w:trPr>
          <w:trHeight w:val="251"/>
        </w:trPr>
        <w:tc>
          <w:tcPr>
            <w:tcW w:w="4233" w:type="dxa"/>
            <w:shd w:val="clear" w:color="auto" w:fill="auto"/>
          </w:tcPr>
          <w:p w14:paraId="7C0EBB8A" w14:textId="77777777" w:rsidR="00615E6D" w:rsidRPr="00B708EA" w:rsidRDefault="00615E6D" w:rsidP="001378A8">
            <w:pPr>
              <w:rPr>
                <w:rFonts w:eastAsia="Times New Roman" w:cs="Arial"/>
                <w:sz w:val="20"/>
                <w:szCs w:val="20"/>
              </w:rPr>
            </w:pPr>
            <w:r w:rsidRPr="00B708EA">
              <w:rPr>
                <w:rFonts w:eastAsia="Times New Roman" w:cs="Arial"/>
                <w:sz w:val="20"/>
                <w:szCs w:val="20"/>
              </w:rPr>
              <w:t>Ocean literacy; Universities; Local Communities; NGOs</w:t>
            </w:r>
          </w:p>
        </w:tc>
        <w:tc>
          <w:tcPr>
            <w:tcW w:w="5238" w:type="dxa"/>
            <w:shd w:val="clear" w:color="auto" w:fill="auto"/>
          </w:tcPr>
          <w:p w14:paraId="5C3D9265" w14:textId="77777777" w:rsidR="00615E6D" w:rsidRPr="00B708EA" w:rsidRDefault="00615E6D" w:rsidP="001378A8">
            <w:pPr>
              <w:rPr>
                <w:rFonts w:cs="Arial"/>
                <w:sz w:val="20"/>
                <w:szCs w:val="20"/>
              </w:rPr>
            </w:pPr>
            <w:r w:rsidRPr="00B708EA">
              <w:rPr>
                <w:rFonts w:cs="Arial"/>
                <w:sz w:val="20"/>
                <w:szCs w:val="20"/>
              </w:rPr>
              <w:t>Existing resources</w:t>
            </w:r>
          </w:p>
          <w:p w14:paraId="412610DF" w14:textId="77777777" w:rsidR="00615E6D" w:rsidRPr="00B708EA" w:rsidRDefault="00615E6D" w:rsidP="001378A8">
            <w:pPr>
              <w:rPr>
                <w:rFonts w:eastAsia="Times New Roman" w:cs="Arial"/>
                <w:sz w:val="20"/>
                <w:szCs w:val="20"/>
              </w:rPr>
            </w:pPr>
            <w:r w:rsidRPr="00B708EA">
              <w:rPr>
                <w:rFonts w:cs="Arial"/>
                <w:sz w:val="20"/>
                <w:szCs w:val="20"/>
              </w:rPr>
              <w:t xml:space="preserve">Existing and new partners </w:t>
            </w:r>
          </w:p>
        </w:tc>
      </w:tr>
    </w:tbl>
    <w:p w14:paraId="08EF2A92" w14:textId="77777777" w:rsidR="005B20A5" w:rsidRPr="00B708EA" w:rsidRDefault="005B20A5" w:rsidP="00B31147">
      <w:pPr>
        <w:rPr>
          <w:color w:val="365F91" w:themeColor="accent1" w:themeShade="BF"/>
        </w:rPr>
      </w:pPr>
      <w:bookmarkStart w:id="25" w:name="_Toc195772785"/>
    </w:p>
    <w:p w14:paraId="5A40D850" w14:textId="77777777" w:rsidR="00615E6D" w:rsidRPr="00B708EA" w:rsidRDefault="00615E6D" w:rsidP="00B31147">
      <w:pPr>
        <w:pStyle w:val="Heading6"/>
        <w:rPr>
          <w:highlight w:val="yellow"/>
        </w:rPr>
      </w:pPr>
      <w:bookmarkStart w:id="26" w:name="_Toc199785280"/>
      <w:r w:rsidRPr="00B708EA">
        <w:rPr>
          <w:bCs/>
          <w:iCs w:val="0"/>
          <w:color w:val="365F91" w:themeColor="accent1" w:themeShade="BF"/>
        </w:rPr>
        <w:t>Activity 2.2</w:t>
      </w:r>
      <w:r w:rsidRPr="00B708EA">
        <w:rPr>
          <w:bCs/>
          <w:iCs w:val="0"/>
        </w:rPr>
        <w:t xml:space="preserve"> Facilitating equitable access to and sharing of ocean data and information</w:t>
      </w:r>
      <w:bookmarkEnd w:id="26"/>
      <w:bookmarkEnd w:id="25"/>
    </w:p>
    <w:tbl>
      <w:tblPr>
        <w:tblStyle w:val="TableGrid"/>
        <w:tblW w:w="0" w:type="auto"/>
        <w:tblInd w:w="15" w:type="dxa"/>
        <w:tblLook w:val="04A0" w:firstRow="1" w:lastRow="0" w:firstColumn="1" w:lastColumn="0" w:noHBand="0" w:noVBand="1"/>
      </w:tblPr>
      <w:tblGrid>
        <w:gridCol w:w="4233"/>
        <w:gridCol w:w="5252"/>
      </w:tblGrid>
      <w:tr w:rsidR="00615E6D" w:rsidRPr="00B708EA" w14:paraId="08325BE5" w14:textId="77777777" w:rsidTr="00DB4553">
        <w:tc>
          <w:tcPr>
            <w:tcW w:w="9485" w:type="dxa"/>
            <w:gridSpan w:val="2"/>
            <w:shd w:val="clear" w:color="auto" w:fill="DBE5F1" w:themeFill="accent1" w:themeFillTint="33"/>
            <w:hideMark/>
          </w:tcPr>
          <w:p w14:paraId="04B75486"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615E6D" w:rsidRPr="00B708EA" w14:paraId="7726BD51" w14:textId="77777777" w:rsidTr="00DB4553">
        <w:tc>
          <w:tcPr>
            <w:tcW w:w="9485" w:type="dxa"/>
            <w:gridSpan w:val="2"/>
            <w:tcBorders>
              <w:bottom w:val="single" w:sz="4" w:space="0" w:color="auto"/>
            </w:tcBorders>
            <w:hideMark/>
          </w:tcPr>
          <w:p w14:paraId="0EFC110C" w14:textId="77777777" w:rsidR="00615E6D" w:rsidRPr="00B708EA" w:rsidRDefault="00615E6D" w:rsidP="001378A8">
            <w:pPr>
              <w:rPr>
                <w:rFonts w:cs="Arial"/>
                <w:i/>
                <w:iCs/>
                <w:sz w:val="20"/>
                <w:szCs w:val="20"/>
                <w:highlight w:val="yellow"/>
              </w:rPr>
            </w:pPr>
            <w:r w:rsidRPr="00B708EA">
              <w:rPr>
                <w:rFonts w:cs="Arial"/>
                <w:b/>
                <w:bCs/>
                <w:sz w:val="20"/>
                <w:szCs w:val="20"/>
              </w:rPr>
              <w:t xml:space="preserve">Action 2.2.1 </w:t>
            </w:r>
            <w:r w:rsidRPr="00B708EA">
              <w:rPr>
                <w:rFonts w:cs="Arial"/>
                <w:i/>
                <w:iCs/>
                <w:sz w:val="20"/>
                <w:szCs w:val="20"/>
              </w:rPr>
              <w:t>Promote the development and wide use of regional and global data and information system</w:t>
            </w:r>
          </w:p>
        </w:tc>
      </w:tr>
      <w:tr w:rsidR="00615E6D" w:rsidRPr="00B708EA" w14:paraId="56F93EFE" w14:textId="77777777" w:rsidTr="00DB4553">
        <w:tc>
          <w:tcPr>
            <w:tcW w:w="9485" w:type="dxa"/>
            <w:gridSpan w:val="2"/>
            <w:shd w:val="clear" w:color="auto" w:fill="DBE5F1" w:themeFill="accent1" w:themeFillTint="33"/>
            <w:hideMark/>
          </w:tcPr>
          <w:p w14:paraId="2439C2F7"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615E6D" w:rsidRPr="00B708EA" w14:paraId="1AF76C5F" w14:textId="77777777" w:rsidTr="00DB4553">
        <w:tc>
          <w:tcPr>
            <w:tcW w:w="9485" w:type="dxa"/>
            <w:gridSpan w:val="2"/>
            <w:tcBorders>
              <w:bottom w:val="single" w:sz="4" w:space="0" w:color="auto"/>
            </w:tcBorders>
            <w:hideMark/>
          </w:tcPr>
          <w:p w14:paraId="32F27822" w14:textId="77777777" w:rsidR="00615E6D" w:rsidRPr="00B708EA" w:rsidRDefault="00615E6D" w:rsidP="001378A8">
            <w:pPr>
              <w:rPr>
                <w:rFonts w:cs="Arial"/>
                <w:sz w:val="20"/>
                <w:szCs w:val="20"/>
              </w:rPr>
            </w:pPr>
            <w:r w:rsidRPr="00B708EA">
              <w:rPr>
                <w:rFonts w:cs="Arial"/>
                <w:sz w:val="20"/>
                <w:szCs w:val="20"/>
              </w:rPr>
              <w:t>Enhance global accessibility and interoperability of oceanographic data systems, ensuring equitable sharing of scientific knowledge and resources among all stakeholders.</w:t>
            </w:r>
          </w:p>
        </w:tc>
      </w:tr>
      <w:tr w:rsidR="00615E6D" w:rsidRPr="00B708EA" w14:paraId="614C99DC" w14:textId="77777777" w:rsidTr="00DB4553">
        <w:tc>
          <w:tcPr>
            <w:tcW w:w="9485" w:type="dxa"/>
            <w:gridSpan w:val="2"/>
            <w:shd w:val="clear" w:color="auto" w:fill="DBE5F1" w:themeFill="accent1" w:themeFillTint="33"/>
            <w:hideMark/>
          </w:tcPr>
          <w:p w14:paraId="21053EF2"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615E6D" w:rsidRPr="00B708EA" w14:paraId="3304CB1B" w14:textId="77777777" w:rsidTr="00DB4553">
        <w:tc>
          <w:tcPr>
            <w:tcW w:w="9485" w:type="dxa"/>
            <w:gridSpan w:val="2"/>
            <w:hideMark/>
          </w:tcPr>
          <w:p w14:paraId="52B785DB" w14:textId="77777777" w:rsidR="00615E6D" w:rsidRPr="00B708EA" w:rsidRDefault="00615E6D">
            <w:pPr>
              <w:numPr>
                <w:ilvl w:val="0"/>
                <w:numId w:val="19"/>
              </w:numPr>
              <w:tabs>
                <w:tab w:val="clear" w:pos="567"/>
              </w:tabs>
              <w:snapToGrid/>
              <w:jc w:val="both"/>
              <w:rPr>
                <w:rFonts w:cs="Arial"/>
                <w:sz w:val="20"/>
                <w:szCs w:val="20"/>
              </w:rPr>
            </w:pPr>
            <w:r w:rsidRPr="00B708EA">
              <w:rPr>
                <w:rFonts w:cs="Arial"/>
                <w:sz w:val="20"/>
                <w:szCs w:val="20"/>
              </w:rPr>
              <w:t>Evaluate, through surveys/consultation process, the opportunities and challenges within the data management systems of the member states, regional bodies and other users.</w:t>
            </w:r>
          </w:p>
          <w:p w14:paraId="659702D7" w14:textId="77777777" w:rsidR="00615E6D" w:rsidRPr="00B708EA" w:rsidRDefault="00615E6D">
            <w:pPr>
              <w:numPr>
                <w:ilvl w:val="0"/>
                <w:numId w:val="19"/>
              </w:numPr>
              <w:tabs>
                <w:tab w:val="clear" w:pos="567"/>
              </w:tabs>
              <w:snapToGrid/>
              <w:jc w:val="both"/>
              <w:rPr>
                <w:rFonts w:cs="Arial"/>
                <w:sz w:val="20"/>
                <w:szCs w:val="20"/>
              </w:rPr>
            </w:pPr>
            <w:r w:rsidRPr="00B708EA">
              <w:rPr>
                <w:rFonts w:cs="Arial"/>
                <w:sz w:val="20"/>
                <w:szCs w:val="20"/>
              </w:rPr>
              <w:t xml:space="preserve">Develop guidelines and best practices for ocean data sharing and utilization and ensure interoperability of data systems across regional and international platforms. </w:t>
            </w:r>
          </w:p>
          <w:p w14:paraId="6D54DB9A" w14:textId="77777777" w:rsidR="00615E6D" w:rsidRPr="00B708EA" w:rsidRDefault="00615E6D">
            <w:pPr>
              <w:numPr>
                <w:ilvl w:val="0"/>
                <w:numId w:val="19"/>
              </w:numPr>
              <w:tabs>
                <w:tab w:val="clear" w:pos="567"/>
              </w:tabs>
              <w:snapToGrid/>
              <w:rPr>
                <w:rFonts w:cs="Arial"/>
                <w:sz w:val="20"/>
                <w:szCs w:val="20"/>
              </w:rPr>
            </w:pPr>
            <w:r w:rsidRPr="00B708EA">
              <w:rPr>
                <w:rFonts w:cs="Arial"/>
                <w:sz w:val="20"/>
                <w:szCs w:val="20"/>
              </w:rPr>
              <w:t>Provide relevant data management training for Member States that support Member States in contributing relevant, quality data and resources.</w:t>
            </w:r>
          </w:p>
          <w:p w14:paraId="6B79998E" w14:textId="77777777" w:rsidR="00615E6D" w:rsidRPr="00B708EA" w:rsidRDefault="00615E6D">
            <w:pPr>
              <w:numPr>
                <w:ilvl w:val="0"/>
                <w:numId w:val="19"/>
              </w:numPr>
              <w:tabs>
                <w:tab w:val="clear" w:pos="567"/>
              </w:tabs>
              <w:snapToGrid/>
              <w:spacing w:after="160"/>
              <w:contextualSpacing/>
              <w:jc w:val="both"/>
              <w:rPr>
                <w:rFonts w:cs="Arial"/>
                <w:sz w:val="20"/>
                <w:szCs w:val="20"/>
              </w:rPr>
            </w:pPr>
            <w:r w:rsidRPr="00B708EA">
              <w:rPr>
                <w:rFonts w:cs="Arial"/>
                <w:sz w:val="20"/>
                <w:szCs w:val="20"/>
              </w:rPr>
              <w:t>Ensure the equitable inclusion and Integration of Indigenous/traditional and scientific knowledge.</w:t>
            </w:r>
          </w:p>
        </w:tc>
      </w:tr>
      <w:tr w:rsidR="00615E6D" w:rsidRPr="00B708EA" w14:paraId="782DD595" w14:textId="77777777" w:rsidTr="00DB4553">
        <w:tc>
          <w:tcPr>
            <w:tcW w:w="4233" w:type="dxa"/>
            <w:shd w:val="clear" w:color="auto" w:fill="DBE5F1" w:themeFill="accent1" w:themeFillTint="33"/>
            <w:hideMark/>
          </w:tcPr>
          <w:p w14:paraId="59F0A1A6" w14:textId="77777777" w:rsidR="00615E6D" w:rsidRPr="00B708EA" w:rsidRDefault="00615E6D"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5252" w:type="dxa"/>
            <w:shd w:val="clear" w:color="auto" w:fill="DBE5F1" w:themeFill="accent1" w:themeFillTint="33"/>
          </w:tcPr>
          <w:p w14:paraId="7F764B25" w14:textId="77777777" w:rsidR="00615E6D" w:rsidRPr="00B708EA" w:rsidRDefault="00615E6D"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615E6D" w:rsidRPr="00B708EA" w14:paraId="02ACB060" w14:textId="77777777" w:rsidTr="00DB4553">
        <w:trPr>
          <w:trHeight w:val="251"/>
        </w:trPr>
        <w:tc>
          <w:tcPr>
            <w:tcW w:w="4233" w:type="dxa"/>
            <w:shd w:val="clear" w:color="auto" w:fill="auto"/>
          </w:tcPr>
          <w:p w14:paraId="11679ACF" w14:textId="77777777" w:rsidR="00615E6D" w:rsidRPr="00B708EA" w:rsidRDefault="00615E6D" w:rsidP="001378A8">
            <w:pPr>
              <w:rPr>
                <w:rFonts w:eastAsia="Times New Roman" w:cs="Arial"/>
                <w:sz w:val="20"/>
                <w:szCs w:val="20"/>
              </w:rPr>
            </w:pPr>
            <w:r w:rsidRPr="00B708EA">
              <w:rPr>
                <w:rFonts w:cs="Arial"/>
                <w:sz w:val="20"/>
                <w:szCs w:val="20"/>
              </w:rPr>
              <w:t xml:space="preserve">IOC programs and initiatives, Regional Sub-Commissions; IODE; OTGA; ODIS; OBIS; CD-Hub; National Ocean Data </w:t>
            </w:r>
            <w:proofErr w:type="spellStart"/>
            <w:r w:rsidRPr="00B708EA">
              <w:rPr>
                <w:rFonts w:cs="Arial"/>
                <w:sz w:val="20"/>
                <w:szCs w:val="20"/>
              </w:rPr>
              <w:t>Centers</w:t>
            </w:r>
            <w:proofErr w:type="spellEnd"/>
          </w:p>
        </w:tc>
        <w:tc>
          <w:tcPr>
            <w:tcW w:w="5252" w:type="dxa"/>
            <w:shd w:val="clear" w:color="auto" w:fill="auto"/>
          </w:tcPr>
          <w:p w14:paraId="4EAABD68" w14:textId="77777777" w:rsidR="00615E6D" w:rsidRPr="00B708EA" w:rsidRDefault="00615E6D" w:rsidP="001378A8">
            <w:pPr>
              <w:rPr>
                <w:rFonts w:cs="Arial"/>
                <w:sz w:val="20"/>
                <w:szCs w:val="20"/>
              </w:rPr>
            </w:pPr>
            <w:r w:rsidRPr="00B708EA">
              <w:rPr>
                <w:rFonts w:cs="Arial"/>
                <w:sz w:val="20"/>
                <w:szCs w:val="20"/>
              </w:rPr>
              <w:t>Existing resources/ New resources</w:t>
            </w:r>
          </w:p>
          <w:p w14:paraId="07312031" w14:textId="77777777" w:rsidR="00615E6D" w:rsidRPr="00B708EA" w:rsidRDefault="00615E6D" w:rsidP="001378A8">
            <w:pPr>
              <w:rPr>
                <w:rFonts w:cs="Arial"/>
                <w:sz w:val="20"/>
                <w:szCs w:val="20"/>
              </w:rPr>
            </w:pPr>
            <w:r w:rsidRPr="00B708EA">
              <w:rPr>
                <w:rFonts w:cs="Arial"/>
                <w:sz w:val="20"/>
                <w:szCs w:val="20"/>
              </w:rPr>
              <w:t>Existing and new partners</w:t>
            </w:r>
          </w:p>
        </w:tc>
      </w:tr>
    </w:tbl>
    <w:p w14:paraId="61879330" w14:textId="059234D1" w:rsidR="00615E6D" w:rsidRPr="00B708EA" w:rsidRDefault="00615E6D" w:rsidP="00B31147">
      <w:pPr>
        <w:pStyle w:val="Heading5"/>
      </w:pPr>
    </w:p>
    <w:tbl>
      <w:tblPr>
        <w:tblStyle w:val="TableGrid"/>
        <w:tblW w:w="0" w:type="auto"/>
        <w:shd w:val="clear" w:color="auto" w:fill="F2DBDB" w:themeFill="accent2" w:themeFillTint="33"/>
        <w:tblLook w:val="04A0" w:firstRow="1" w:lastRow="0" w:firstColumn="1" w:lastColumn="0" w:noHBand="0" w:noVBand="1"/>
      </w:tblPr>
      <w:tblGrid>
        <w:gridCol w:w="9628"/>
      </w:tblGrid>
      <w:tr w:rsidR="00121146" w:rsidRPr="00B708EA" w14:paraId="431B5606" w14:textId="77777777" w:rsidTr="00DB4553">
        <w:tc>
          <w:tcPr>
            <w:tcW w:w="9628" w:type="dxa"/>
            <w:shd w:val="clear" w:color="auto" w:fill="F2DBDB" w:themeFill="accent2" w:themeFillTint="33"/>
          </w:tcPr>
          <w:p w14:paraId="7A30F45C" w14:textId="53875BB5" w:rsidR="00121146" w:rsidRPr="00B708EA" w:rsidRDefault="00121146" w:rsidP="00FE79F2">
            <w:pPr>
              <w:pStyle w:val="Heading5"/>
              <w:spacing w:before="120" w:after="120"/>
              <w:ind w:hanging="962"/>
            </w:pPr>
            <w:bookmarkStart w:id="27" w:name="_Toc199785281"/>
            <w:r w:rsidRPr="00B708EA">
              <w:t>OUTPUT 3. Global, regional and sub-regional mechanisms strengthened</w:t>
            </w:r>
            <w:bookmarkEnd w:id="27"/>
          </w:p>
        </w:tc>
      </w:tr>
    </w:tbl>
    <w:p w14:paraId="5F8C074E" w14:textId="77777777" w:rsidR="00121146" w:rsidRPr="00B708EA" w:rsidRDefault="00121146" w:rsidP="00DB4553">
      <w:pPr>
        <w:pStyle w:val="Marge"/>
        <w:spacing w:after="0"/>
        <w:rPr>
          <w:sz w:val="16"/>
          <w:szCs w:val="16"/>
        </w:rPr>
      </w:pPr>
    </w:p>
    <w:p w14:paraId="292670C8" w14:textId="77777777" w:rsidR="00BD0FC5" w:rsidRPr="00B708EA" w:rsidRDefault="00BD0FC5" w:rsidP="005B20A5">
      <w:pPr>
        <w:pStyle w:val="Heading6"/>
      </w:pPr>
      <w:bookmarkStart w:id="28" w:name="_Toc199785282"/>
      <w:bookmarkStart w:id="29" w:name="_Toc195772787"/>
      <w:r w:rsidRPr="00B708EA">
        <w:rPr>
          <w:bCs/>
          <w:iCs w:val="0"/>
          <w:color w:val="943634" w:themeColor="accent2" w:themeShade="BF"/>
        </w:rPr>
        <w:t xml:space="preserve">Activity 3.1 </w:t>
      </w:r>
      <w:r w:rsidRPr="00B708EA">
        <w:rPr>
          <w:bCs/>
          <w:iCs w:val="0"/>
        </w:rPr>
        <w:t>Further strengthening and supporting secretariats of regional sub-commissions</w:t>
      </w:r>
      <w:bookmarkEnd w:id="28"/>
      <w:bookmarkEnd w:id="29"/>
    </w:p>
    <w:tbl>
      <w:tblPr>
        <w:tblStyle w:val="TableGrid"/>
        <w:tblW w:w="9619" w:type="dxa"/>
        <w:tblInd w:w="15" w:type="dxa"/>
        <w:tblLook w:val="04A0" w:firstRow="1" w:lastRow="0" w:firstColumn="1" w:lastColumn="0" w:noHBand="0" w:noVBand="1"/>
      </w:tblPr>
      <w:tblGrid>
        <w:gridCol w:w="4800"/>
        <w:gridCol w:w="4819"/>
      </w:tblGrid>
      <w:tr w:rsidR="00BD0FC5" w:rsidRPr="00B708EA" w14:paraId="0FDB6BCF" w14:textId="77777777" w:rsidTr="00DB4553">
        <w:tc>
          <w:tcPr>
            <w:tcW w:w="9619" w:type="dxa"/>
            <w:gridSpan w:val="2"/>
            <w:shd w:val="clear" w:color="auto" w:fill="F2DBDB" w:themeFill="accent2" w:themeFillTint="33"/>
            <w:hideMark/>
          </w:tcPr>
          <w:p w14:paraId="42C1620D"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BD0FC5" w:rsidRPr="00B708EA" w14:paraId="40815848" w14:textId="77777777" w:rsidTr="00DB4553">
        <w:tc>
          <w:tcPr>
            <w:tcW w:w="9619" w:type="dxa"/>
            <w:gridSpan w:val="2"/>
            <w:tcBorders>
              <w:bottom w:val="single" w:sz="4" w:space="0" w:color="auto"/>
            </w:tcBorders>
            <w:hideMark/>
          </w:tcPr>
          <w:p w14:paraId="6FC3AAEE" w14:textId="77777777" w:rsidR="00BD0FC5" w:rsidRPr="00B708EA" w:rsidRDefault="00BD0FC5" w:rsidP="001378A8">
            <w:pPr>
              <w:rPr>
                <w:rFonts w:cs="Arial"/>
                <w:sz w:val="20"/>
                <w:szCs w:val="20"/>
              </w:rPr>
            </w:pPr>
            <w:r w:rsidRPr="00B708EA">
              <w:rPr>
                <w:rFonts w:cs="Arial"/>
                <w:b/>
                <w:bCs/>
                <w:sz w:val="20"/>
                <w:szCs w:val="20"/>
              </w:rPr>
              <w:t xml:space="preserve">Action 3.1.1 </w:t>
            </w:r>
            <w:r w:rsidRPr="00B708EA">
              <w:rPr>
                <w:rFonts w:cs="Arial"/>
                <w:i/>
                <w:iCs/>
                <w:sz w:val="20"/>
                <w:szCs w:val="20"/>
              </w:rPr>
              <w:t>Improve staffing of secretariat of regional sub-commissions</w:t>
            </w:r>
          </w:p>
        </w:tc>
      </w:tr>
      <w:tr w:rsidR="00BD0FC5" w:rsidRPr="00B708EA" w14:paraId="42B4BDF6" w14:textId="77777777" w:rsidTr="00DB4553">
        <w:tc>
          <w:tcPr>
            <w:tcW w:w="9619" w:type="dxa"/>
            <w:gridSpan w:val="2"/>
            <w:shd w:val="clear" w:color="auto" w:fill="F2DBDB" w:themeFill="accent2" w:themeFillTint="33"/>
            <w:hideMark/>
          </w:tcPr>
          <w:p w14:paraId="3D24AAAF"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BD0FC5" w:rsidRPr="00B708EA" w14:paraId="2F5DE753" w14:textId="77777777" w:rsidTr="00DB4553">
        <w:tc>
          <w:tcPr>
            <w:tcW w:w="9619" w:type="dxa"/>
            <w:gridSpan w:val="2"/>
            <w:tcBorders>
              <w:bottom w:val="single" w:sz="4" w:space="0" w:color="auto"/>
            </w:tcBorders>
            <w:hideMark/>
          </w:tcPr>
          <w:p w14:paraId="2AE85DA9" w14:textId="77777777" w:rsidR="00BD0FC5" w:rsidRPr="00B708EA" w:rsidRDefault="00BD0FC5" w:rsidP="001378A8">
            <w:pPr>
              <w:rPr>
                <w:rFonts w:cs="Arial"/>
                <w:sz w:val="20"/>
                <w:szCs w:val="20"/>
              </w:rPr>
            </w:pPr>
            <w:r w:rsidRPr="00B708EA">
              <w:rPr>
                <w:rFonts w:cs="Arial"/>
                <w:sz w:val="20"/>
                <w:szCs w:val="20"/>
              </w:rPr>
              <w:t>Ensure sufficient human resources to effectively coordinate and implement regional capacity development activities.</w:t>
            </w:r>
          </w:p>
        </w:tc>
      </w:tr>
      <w:tr w:rsidR="00BD0FC5" w:rsidRPr="00B708EA" w14:paraId="0F6CDDBF" w14:textId="77777777" w:rsidTr="00DB4553">
        <w:tc>
          <w:tcPr>
            <w:tcW w:w="9619" w:type="dxa"/>
            <w:gridSpan w:val="2"/>
            <w:shd w:val="clear" w:color="auto" w:fill="F2DBDB" w:themeFill="accent2" w:themeFillTint="33"/>
            <w:hideMark/>
          </w:tcPr>
          <w:p w14:paraId="40802734"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BD0FC5" w:rsidRPr="00B708EA" w14:paraId="1C755881" w14:textId="77777777" w:rsidTr="00DB4553">
        <w:tc>
          <w:tcPr>
            <w:tcW w:w="9619" w:type="dxa"/>
            <w:gridSpan w:val="2"/>
            <w:hideMark/>
          </w:tcPr>
          <w:p w14:paraId="5E83926C" w14:textId="77777777" w:rsidR="00BD0FC5" w:rsidRPr="00B708EA" w:rsidRDefault="00BD0FC5">
            <w:pPr>
              <w:numPr>
                <w:ilvl w:val="0"/>
                <w:numId w:val="28"/>
              </w:numPr>
              <w:tabs>
                <w:tab w:val="clear" w:pos="567"/>
              </w:tabs>
              <w:snapToGrid/>
              <w:jc w:val="both"/>
              <w:rPr>
                <w:rFonts w:cs="Arial"/>
                <w:sz w:val="20"/>
                <w:szCs w:val="20"/>
              </w:rPr>
            </w:pPr>
            <w:r w:rsidRPr="00B708EA">
              <w:rPr>
                <w:rFonts w:cs="Arial"/>
                <w:sz w:val="20"/>
                <w:szCs w:val="20"/>
              </w:rPr>
              <w:t xml:space="preserve">Identify personnel gaps, priority positions necessary for efficient operation of Regional Sub-Commissions Secretariats. </w:t>
            </w:r>
          </w:p>
          <w:p w14:paraId="78950F40" w14:textId="77777777" w:rsidR="00BD0FC5" w:rsidRPr="00B708EA" w:rsidRDefault="00BD0FC5">
            <w:pPr>
              <w:numPr>
                <w:ilvl w:val="0"/>
                <w:numId w:val="28"/>
              </w:numPr>
              <w:tabs>
                <w:tab w:val="clear" w:pos="567"/>
              </w:tabs>
              <w:snapToGrid/>
              <w:jc w:val="both"/>
              <w:rPr>
                <w:rFonts w:cs="Arial"/>
                <w:sz w:val="20"/>
                <w:szCs w:val="20"/>
              </w:rPr>
            </w:pPr>
            <w:r w:rsidRPr="00B708EA">
              <w:rPr>
                <w:rFonts w:cs="Arial"/>
                <w:sz w:val="20"/>
                <w:szCs w:val="20"/>
              </w:rPr>
              <w:t>Highlight required competencies (communication, inter-institutional coordination, project management) and run open recruitment process.</w:t>
            </w:r>
          </w:p>
          <w:p w14:paraId="0976F82C" w14:textId="77777777" w:rsidR="00BD0FC5" w:rsidRPr="00B708EA" w:rsidRDefault="00BD0FC5">
            <w:pPr>
              <w:numPr>
                <w:ilvl w:val="0"/>
                <w:numId w:val="28"/>
              </w:numPr>
              <w:tabs>
                <w:tab w:val="clear" w:pos="567"/>
              </w:tabs>
              <w:snapToGrid/>
              <w:jc w:val="both"/>
              <w:rPr>
                <w:rFonts w:cs="Arial"/>
                <w:sz w:val="20"/>
                <w:szCs w:val="20"/>
              </w:rPr>
            </w:pPr>
            <w:r w:rsidRPr="00B708EA">
              <w:rPr>
                <w:rFonts w:cs="Arial"/>
                <w:sz w:val="20"/>
                <w:szCs w:val="20"/>
              </w:rPr>
              <w:t>Facilitate secondments and supplement staffing from Member States and partner organizations.</w:t>
            </w:r>
          </w:p>
          <w:p w14:paraId="341B7572" w14:textId="77777777" w:rsidR="00BD0FC5" w:rsidRPr="00B708EA" w:rsidRDefault="00BD0FC5">
            <w:pPr>
              <w:numPr>
                <w:ilvl w:val="0"/>
                <w:numId w:val="28"/>
              </w:numPr>
              <w:tabs>
                <w:tab w:val="clear" w:pos="567"/>
              </w:tabs>
              <w:snapToGrid/>
              <w:jc w:val="both"/>
              <w:rPr>
                <w:rFonts w:cs="Arial"/>
                <w:sz w:val="20"/>
                <w:szCs w:val="20"/>
              </w:rPr>
            </w:pPr>
            <w:r w:rsidRPr="00B708EA">
              <w:rPr>
                <w:rFonts w:cs="Arial"/>
                <w:sz w:val="20"/>
                <w:szCs w:val="20"/>
              </w:rPr>
              <w:lastRenderedPageBreak/>
              <w:t>Provide relevant training programs to develop core staff competencies and ensure adequate succession planning is considered.</w:t>
            </w:r>
          </w:p>
        </w:tc>
      </w:tr>
      <w:tr w:rsidR="00BD0FC5" w:rsidRPr="00B708EA" w14:paraId="203EE498" w14:textId="77777777" w:rsidTr="00DB4553">
        <w:tc>
          <w:tcPr>
            <w:tcW w:w="4800" w:type="dxa"/>
            <w:shd w:val="clear" w:color="auto" w:fill="F2DBDB" w:themeFill="accent2" w:themeFillTint="33"/>
            <w:hideMark/>
          </w:tcPr>
          <w:p w14:paraId="5CD10848" w14:textId="77777777" w:rsidR="00BD0FC5" w:rsidRPr="00B708EA" w:rsidRDefault="00BD0FC5" w:rsidP="001378A8">
            <w:pPr>
              <w:jc w:val="center"/>
              <w:rPr>
                <w:rFonts w:eastAsia="Times New Roman" w:cs="Arial"/>
                <w:b/>
                <w:bCs/>
                <w:sz w:val="20"/>
                <w:szCs w:val="20"/>
              </w:rPr>
            </w:pPr>
            <w:r w:rsidRPr="00B708EA">
              <w:rPr>
                <w:rFonts w:eastAsia="Times New Roman" w:cs="Arial"/>
                <w:b/>
                <w:bCs/>
                <w:sz w:val="20"/>
                <w:szCs w:val="20"/>
              </w:rPr>
              <w:lastRenderedPageBreak/>
              <w:t xml:space="preserve">Main Partners </w:t>
            </w:r>
          </w:p>
        </w:tc>
        <w:tc>
          <w:tcPr>
            <w:tcW w:w="4819" w:type="dxa"/>
            <w:shd w:val="clear" w:color="auto" w:fill="F2DBDB" w:themeFill="accent2" w:themeFillTint="33"/>
          </w:tcPr>
          <w:p w14:paraId="5A378D91"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BD0FC5" w:rsidRPr="00B708EA" w14:paraId="044D511E" w14:textId="77777777" w:rsidTr="00DB4553">
        <w:trPr>
          <w:trHeight w:val="251"/>
        </w:trPr>
        <w:tc>
          <w:tcPr>
            <w:tcW w:w="4800" w:type="dxa"/>
            <w:shd w:val="clear" w:color="auto" w:fill="auto"/>
          </w:tcPr>
          <w:p w14:paraId="27D46ACB" w14:textId="77777777" w:rsidR="00BD0FC5" w:rsidRPr="00B708EA" w:rsidRDefault="00BD0FC5" w:rsidP="001378A8">
            <w:pPr>
              <w:rPr>
                <w:rFonts w:eastAsia="Times New Roman" w:cs="Arial"/>
                <w:sz w:val="20"/>
                <w:szCs w:val="20"/>
              </w:rPr>
            </w:pPr>
            <w:r w:rsidRPr="00B708EA">
              <w:rPr>
                <w:rFonts w:eastAsia="Calibri" w:cs="Arial"/>
                <w:sz w:val="20"/>
                <w:szCs w:val="20"/>
              </w:rPr>
              <w:t>IOC Secretariat; Regional Sub-Commissions; Member States</w:t>
            </w:r>
          </w:p>
        </w:tc>
        <w:tc>
          <w:tcPr>
            <w:tcW w:w="4819" w:type="dxa"/>
            <w:shd w:val="clear" w:color="auto" w:fill="auto"/>
          </w:tcPr>
          <w:p w14:paraId="1B11C3D7" w14:textId="77777777" w:rsidR="00BD0FC5" w:rsidRPr="00B708EA" w:rsidRDefault="00BD0FC5" w:rsidP="001378A8">
            <w:pPr>
              <w:rPr>
                <w:rFonts w:cs="Arial"/>
                <w:sz w:val="20"/>
                <w:szCs w:val="20"/>
              </w:rPr>
            </w:pPr>
            <w:r w:rsidRPr="00B708EA">
              <w:rPr>
                <w:rFonts w:cs="Arial"/>
                <w:sz w:val="20"/>
                <w:szCs w:val="20"/>
              </w:rPr>
              <w:t>Existing resources/ New resources</w:t>
            </w:r>
          </w:p>
          <w:p w14:paraId="1392DDA2" w14:textId="77777777" w:rsidR="00BD0FC5" w:rsidRPr="00B708EA" w:rsidRDefault="00BD0FC5" w:rsidP="001378A8">
            <w:pPr>
              <w:rPr>
                <w:rFonts w:cs="Arial"/>
                <w:sz w:val="20"/>
                <w:szCs w:val="20"/>
              </w:rPr>
            </w:pPr>
            <w:r w:rsidRPr="00B708EA">
              <w:rPr>
                <w:rFonts w:cs="Arial"/>
                <w:sz w:val="20"/>
                <w:szCs w:val="20"/>
              </w:rPr>
              <w:t>Existing and new partners</w:t>
            </w:r>
          </w:p>
        </w:tc>
      </w:tr>
    </w:tbl>
    <w:p w14:paraId="252DA765" w14:textId="77777777" w:rsidR="00BD0FC5" w:rsidRPr="00B708EA" w:rsidRDefault="00BD0FC5" w:rsidP="005B20A5"/>
    <w:tbl>
      <w:tblPr>
        <w:tblStyle w:val="TableGrid"/>
        <w:tblW w:w="9619" w:type="dxa"/>
        <w:tblInd w:w="15" w:type="dxa"/>
        <w:tblLook w:val="04A0" w:firstRow="1" w:lastRow="0" w:firstColumn="1" w:lastColumn="0" w:noHBand="0" w:noVBand="1"/>
      </w:tblPr>
      <w:tblGrid>
        <w:gridCol w:w="4800"/>
        <w:gridCol w:w="4819"/>
      </w:tblGrid>
      <w:tr w:rsidR="00BD0FC5" w:rsidRPr="00B708EA" w14:paraId="155ED18D" w14:textId="77777777" w:rsidTr="00DB4553">
        <w:tc>
          <w:tcPr>
            <w:tcW w:w="9619" w:type="dxa"/>
            <w:gridSpan w:val="2"/>
            <w:shd w:val="clear" w:color="auto" w:fill="F2DBDB" w:themeFill="accent2" w:themeFillTint="33"/>
            <w:hideMark/>
          </w:tcPr>
          <w:p w14:paraId="637B89B5"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BD0FC5" w:rsidRPr="00B708EA" w14:paraId="36ED108E" w14:textId="77777777" w:rsidTr="00DB4553">
        <w:tc>
          <w:tcPr>
            <w:tcW w:w="9619" w:type="dxa"/>
            <w:gridSpan w:val="2"/>
            <w:tcBorders>
              <w:bottom w:val="single" w:sz="4" w:space="0" w:color="auto"/>
            </w:tcBorders>
            <w:hideMark/>
          </w:tcPr>
          <w:p w14:paraId="7199DE2B" w14:textId="77777777" w:rsidR="00BD0FC5" w:rsidRPr="00B708EA" w:rsidRDefault="00BD0FC5" w:rsidP="001378A8">
            <w:pPr>
              <w:rPr>
                <w:rFonts w:cs="Arial"/>
                <w:i/>
                <w:iCs/>
                <w:sz w:val="20"/>
                <w:szCs w:val="20"/>
              </w:rPr>
            </w:pPr>
            <w:r w:rsidRPr="00B708EA">
              <w:rPr>
                <w:rFonts w:cs="Arial"/>
                <w:b/>
                <w:bCs/>
                <w:sz w:val="20"/>
                <w:szCs w:val="20"/>
              </w:rPr>
              <w:t xml:space="preserve">Action 3.1.2 </w:t>
            </w:r>
            <w:r w:rsidRPr="00B708EA">
              <w:rPr>
                <w:rFonts w:cs="Arial"/>
                <w:i/>
                <w:iCs/>
                <w:sz w:val="20"/>
                <w:szCs w:val="20"/>
              </w:rPr>
              <w:t>Reinforce budgeting of regional sub-commissions</w:t>
            </w:r>
          </w:p>
        </w:tc>
      </w:tr>
      <w:tr w:rsidR="00BD0FC5" w:rsidRPr="00B708EA" w14:paraId="1D57A8E4" w14:textId="77777777" w:rsidTr="00DB4553">
        <w:tc>
          <w:tcPr>
            <w:tcW w:w="9619" w:type="dxa"/>
            <w:gridSpan w:val="2"/>
            <w:shd w:val="clear" w:color="auto" w:fill="F2DBDB" w:themeFill="accent2" w:themeFillTint="33"/>
            <w:hideMark/>
          </w:tcPr>
          <w:p w14:paraId="3FA0F805"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BD0FC5" w:rsidRPr="00B708EA" w14:paraId="0C01AC93" w14:textId="77777777" w:rsidTr="00DB4553">
        <w:tc>
          <w:tcPr>
            <w:tcW w:w="9619" w:type="dxa"/>
            <w:gridSpan w:val="2"/>
            <w:tcBorders>
              <w:bottom w:val="single" w:sz="4" w:space="0" w:color="auto"/>
            </w:tcBorders>
            <w:hideMark/>
          </w:tcPr>
          <w:p w14:paraId="46F6FAD6" w14:textId="77777777" w:rsidR="00BD0FC5" w:rsidRPr="00B708EA" w:rsidRDefault="00BD0FC5" w:rsidP="001378A8">
            <w:pPr>
              <w:rPr>
                <w:rFonts w:cs="Arial"/>
                <w:sz w:val="20"/>
                <w:szCs w:val="20"/>
              </w:rPr>
            </w:pPr>
            <w:r w:rsidRPr="00B708EA">
              <w:rPr>
                <w:rFonts w:cs="Arial"/>
                <w:sz w:val="20"/>
                <w:szCs w:val="20"/>
              </w:rPr>
              <w:t>Secure sustainable financial support for regional ocean research and training programs.</w:t>
            </w:r>
          </w:p>
        </w:tc>
      </w:tr>
      <w:tr w:rsidR="00BD0FC5" w:rsidRPr="00B708EA" w14:paraId="1EE482AF" w14:textId="77777777" w:rsidTr="00DB4553">
        <w:tc>
          <w:tcPr>
            <w:tcW w:w="9619" w:type="dxa"/>
            <w:gridSpan w:val="2"/>
            <w:shd w:val="clear" w:color="auto" w:fill="F2DBDB" w:themeFill="accent2" w:themeFillTint="33"/>
            <w:hideMark/>
          </w:tcPr>
          <w:p w14:paraId="37464C29"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BD0FC5" w:rsidRPr="00B708EA" w14:paraId="49C90E83" w14:textId="77777777" w:rsidTr="00DB4553">
        <w:tc>
          <w:tcPr>
            <w:tcW w:w="9619" w:type="dxa"/>
            <w:gridSpan w:val="2"/>
            <w:hideMark/>
          </w:tcPr>
          <w:p w14:paraId="3F76397C" w14:textId="77777777" w:rsidR="00BD0FC5" w:rsidRPr="00B708EA" w:rsidRDefault="00BD0FC5">
            <w:pPr>
              <w:numPr>
                <w:ilvl w:val="0"/>
                <w:numId w:val="26"/>
              </w:numPr>
              <w:tabs>
                <w:tab w:val="clear" w:pos="567"/>
              </w:tabs>
              <w:snapToGrid/>
              <w:jc w:val="both"/>
              <w:rPr>
                <w:rFonts w:cs="Arial"/>
                <w:sz w:val="20"/>
                <w:szCs w:val="20"/>
              </w:rPr>
            </w:pPr>
            <w:r w:rsidRPr="00B708EA">
              <w:rPr>
                <w:rFonts w:cs="Arial"/>
                <w:sz w:val="20"/>
                <w:szCs w:val="20"/>
              </w:rPr>
              <w:t>Develop strategies for long-term funding of secretariat staff of the Regional Sub-Commissions. (See Action 3.1.2)</w:t>
            </w:r>
          </w:p>
          <w:p w14:paraId="35880F95" w14:textId="77777777" w:rsidR="00BD0FC5" w:rsidRPr="00B708EA" w:rsidRDefault="00BD0FC5">
            <w:pPr>
              <w:numPr>
                <w:ilvl w:val="0"/>
                <w:numId w:val="26"/>
              </w:numPr>
              <w:tabs>
                <w:tab w:val="clear" w:pos="567"/>
              </w:tabs>
              <w:snapToGrid/>
              <w:jc w:val="both"/>
              <w:rPr>
                <w:rFonts w:cs="Arial"/>
                <w:sz w:val="20"/>
                <w:szCs w:val="20"/>
              </w:rPr>
            </w:pPr>
            <w:r w:rsidRPr="00B708EA">
              <w:rPr>
                <w:rFonts w:cs="Arial"/>
                <w:sz w:val="20"/>
                <w:szCs w:val="20"/>
              </w:rPr>
              <w:t>Advocate for increased financial commitments from Member States</w:t>
            </w:r>
          </w:p>
          <w:p w14:paraId="3FCA902F" w14:textId="77777777" w:rsidR="00BD0FC5" w:rsidRPr="00B708EA" w:rsidRDefault="00BD0FC5">
            <w:pPr>
              <w:numPr>
                <w:ilvl w:val="0"/>
                <w:numId w:val="26"/>
              </w:numPr>
              <w:tabs>
                <w:tab w:val="clear" w:pos="567"/>
              </w:tabs>
              <w:snapToGrid/>
              <w:rPr>
                <w:rFonts w:cs="Arial"/>
                <w:sz w:val="20"/>
                <w:szCs w:val="20"/>
              </w:rPr>
            </w:pPr>
            <w:r w:rsidRPr="00B708EA">
              <w:rPr>
                <w:rFonts w:cs="Arial"/>
                <w:sz w:val="20"/>
                <w:szCs w:val="20"/>
              </w:rPr>
              <w:t>Showcase the value of regional sub-commissions in the implementation of global ocean science and capacity development programs.</w:t>
            </w:r>
          </w:p>
          <w:p w14:paraId="590A38BC" w14:textId="77777777" w:rsidR="00BD0FC5" w:rsidRPr="00B708EA" w:rsidRDefault="00BD0FC5">
            <w:pPr>
              <w:numPr>
                <w:ilvl w:val="0"/>
                <w:numId w:val="26"/>
              </w:numPr>
              <w:tabs>
                <w:tab w:val="clear" w:pos="567"/>
              </w:tabs>
              <w:snapToGrid/>
              <w:rPr>
                <w:rFonts w:cs="Arial"/>
                <w:sz w:val="20"/>
                <w:szCs w:val="20"/>
              </w:rPr>
            </w:pPr>
            <w:r w:rsidRPr="00B708EA">
              <w:rPr>
                <w:rFonts w:cs="Arial"/>
                <w:sz w:val="20"/>
                <w:szCs w:val="20"/>
              </w:rPr>
              <w:t>Increase Operational Budget: Ensure that IOC allocates sufficient resources to Regional Sub-Commissions, including implementing their work plans.</w:t>
            </w:r>
          </w:p>
          <w:p w14:paraId="782F6015" w14:textId="77777777" w:rsidR="00BD0FC5" w:rsidRPr="00B708EA" w:rsidRDefault="00BD0FC5">
            <w:pPr>
              <w:numPr>
                <w:ilvl w:val="0"/>
                <w:numId w:val="26"/>
              </w:numPr>
              <w:tabs>
                <w:tab w:val="clear" w:pos="567"/>
              </w:tabs>
              <w:snapToGrid/>
              <w:rPr>
                <w:rFonts w:cs="Arial"/>
                <w:sz w:val="20"/>
                <w:szCs w:val="20"/>
              </w:rPr>
            </w:pPr>
            <w:r w:rsidRPr="00B708EA">
              <w:rPr>
                <w:rFonts w:cs="Arial"/>
                <w:sz w:val="20"/>
                <w:szCs w:val="20"/>
              </w:rPr>
              <w:t>Mobilize External Funds: Develop resource mobilization strategies, including partnerships with multilateral partners, the private sector, and international foundations. Submit proposals to relevant funding bodies and establish collaborations with international partners to support regional initiatives.</w:t>
            </w:r>
          </w:p>
          <w:p w14:paraId="4C85F306" w14:textId="77777777" w:rsidR="00BD0FC5" w:rsidRPr="00B708EA" w:rsidRDefault="00BD0FC5" w:rsidP="001378A8">
            <w:pPr>
              <w:jc w:val="both"/>
              <w:rPr>
                <w:rFonts w:cs="Arial"/>
                <w:sz w:val="20"/>
                <w:szCs w:val="20"/>
              </w:rPr>
            </w:pPr>
          </w:p>
        </w:tc>
      </w:tr>
      <w:tr w:rsidR="00BD0FC5" w:rsidRPr="00B708EA" w14:paraId="23849AFA" w14:textId="77777777" w:rsidTr="00DB4553">
        <w:tc>
          <w:tcPr>
            <w:tcW w:w="4800" w:type="dxa"/>
            <w:shd w:val="clear" w:color="auto" w:fill="F2DBDB" w:themeFill="accent2" w:themeFillTint="33"/>
            <w:hideMark/>
          </w:tcPr>
          <w:p w14:paraId="413E8F8E" w14:textId="77777777" w:rsidR="00BD0FC5" w:rsidRPr="00B708EA" w:rsidRDefault="00BD0FC5"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819" w:type="dxa"/>
            <w:shd w:val="clear" w:color="auto" w:fill="F2DBDB" w:themeFill="accent2" w:themeFillTint="33"/>
          </w:tcPr>
          <w:p w14:paraId="18161DDE"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BD0FC5" w:rsidRPr="00B708EA" w14:paraId="1237D821" w14:textId="77777777" w:rsidTr="00DB4553">
        <w:trPr>
          <w:trHeight w:val="251"/>
        </w:trPr>
        <w:tc>
          <w:tcPr>
            <w:tcW w:w="4800" w:type="dxa"/>
            <w:shd w:val="clear" w:color="auto" w:fill="auto"/>
          </w:tcPr>
          <w:p w14:paraId="313A2DAE" w14:textId="77777777" w:rsidR="00BD0FC5" w:rsidRPr="00B708EA" w:rsidRDefault="00BD0FC5" w:rsidP="001378A8">
            <w:pPr>
              <w:rPr>
                <w:rFonts w:eastAsia="Times New Roman" w:cs="Arial"/>
                <w:sz w:val="20"/>
                <w:szCs w:val="20"/>
              </w:rPr>
            </w:pPr>
            <w:r w:rsidRPr="00B708EA">
              <w:rPr>
                <w:rFonts w:eastAsia="Calibri" w:cs="Arial"/>
                <w:sz w:val="20"/>
                <w:szCs w:val="20"/>
              </w:rPr>
              <w:t>IOC Secretariat; Regional Sub-Commissions; Member States</w:t>
            </w:r>
          </w:p>
        </w:tc>
        <w:tc>
          <w:tcPr>
            <w:tcW w:w="4819" w:type="dxa"/>
            <w:shd w:val="clear" w:color="auto" w:fill="auto"/>
          </w:tcPr>
          <w:p w14:paraId="1FF74348" w14:textId="77777777" w:rsidR="00BD0FC5" w:rsidRPr="00B708EA" w:rsidRDefault="00BD0FC5" w:rsidP="001378A8">
            <w:pPr>
              <w:rPr>
                <w:rFonts w:cs="Arial"/>
                <w:sz w:val="20"/>
                <w:szCs w:val="20"/>
              </w:rPr>
            </w:pPr>
            <w:r w:rsidRPr="00B708EA">
              <w:rPr>
                <w:rFonts w:cs="Arial"/>
                <w:sz w:val="20"/>
                <w:szCs w:val="20"/>
              </w:rPr>
              <w:t>Existing resources/ New resources</w:t>
            </w:r>
          </w:p>
          <w:p w14:paraId="6BDCD72D" w14:textId="77777777" w:rsidR="00BD0FC5" w:rsidRPr="00B708EA" w:rsidRDefault="00BD0FC5" w:rsidP="001378A8">
            <w:pPr>
              <w:rPr>
                <w:rFonts w:cs="Arial"/>
                <w:sz w:val="20"/>
                <w:szCs w:val="20"/>
              </w:rPr>
            </w:pPr>
            <w:r w:rsidRPr="00B708EA">
              <w:rPr>
                <w:rFonts w:cs="Arial"/>
                <w:sz w:val="20"/>
                <w:szCs w:val="20"/>
              </w:rPr>
              <w:t>Existing and new partners</w:t>
            </w:r>
          </w:p>
        </w:tc>
      </w:tr>
    </w:tbl>
    <w:p w14:paraId="036B2A5B" w14:textId="77777777" w:rsidR="00BF604A" w:rsidRPr="00B708EA" w:rsidRDefault="00BF604A" w:rsidP="00BF604A">
      <w:bookmarkStart w:id="30" w:name="_Toc195772788"/>
    </w:p>
    <w:p w14:paraId="414499A9" w14:textId="77777777" w:rsidR="00BD0FC5" w:rsidRPr="00B708EA" w:rsidRDefault="00BD0FC5" w:rsidP="00BF604A">
      <w:pPr>
        <w:pStyle w:val="Heading6"/>
      </w:pPr>
      <w:bookmarkStart w:id="31" w:name="_Toc199785283"/>
      <w:r w:rsidRPr="00B708EA">
        <w:rPr>
          <w:bCs/>
          <w:iCs w:val="0"/>
          <w:color w:val="943634" w:themeColor="accent2" w:themeShade="BF"/>
        </w:rPr>
        <w:t xml:space="preserve">Activity 3.2 </w:t>
      </w:r>
      <w:r w:rsidRPr="00B708EA">
        <w:rPr>
          <w:bCs/>
          <w:iCs w:val="0"/>
        </w:rPr>
        <w:t>Enhance effective communication between regional sub-commission secretariat and global programmes as well as other communities of practice (incl. other organisations)</w:t>
      </w:r>
      <w:bookmarkEnd w:id="31"/>
      <w:bookmarkEnd w:id="30"/>
    </w:p>
    <w:tbl>
      <w:tblPr>
        <w:tblStyle w:val="TableGrid"/>
        <w:tblW w:w="9619" w:type="dxa"/>
        <w:tblInd w:w="15" w:type="dxa"/>
        <w:tblLook w:val="04A0" w:firstRow="1" w:lastRow="0" w:firstColumn="1" w:lastColumn="0" w:noHBand="0" w:noVBand="1"/>
      </w:tblPr>
      <w:tblGrid>
        <w:gridCol w:w="4800"/>
        <w:gridCol w:w="4819"/>
      </w:tblGrid>
      <w:tr w:rsidR="00BD0FC5" w:rsidRPr="00B708EA" w14:paraId="2AA4A9CD" w14:textId="77777777" w:rsidTr="00DB4553">
        <w:tc>
          <w:tcPr>
            <w:tcW w:w="9619" w:type="dxa"/>
            <w:gridSpan w:val="2"/>
            <w:shd w:val="clear" w:color="auto" w:fill="F2DBDB" w:themeFill="accent2" w:themeFillTint="33"/>
            <w:hideMark/>
          </w:tcPr>
          <w:p w14:paraId="7FC7AF7F"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BD0FC5" w:rsidRPr="00B708EA" w14:paraId="13C09415" w14:textId="77777777" w:rsidTr="00DB4553">
        <w:tc>
          <w:tcPr>
            <w:tcW w:w="9619" w:type="dxa"/>
            <w:gridSpan w:val="2"/>
            <w:tcBorders>
              <w:bottom w:val="single" w:sz="4" w:space="0" w:color="auto"/>
            </w:tcBorders>
            <w:hideMark/>
          </w:tcPr>
          <w:p w14:paraId="0A12F152" w14:textId="77777777" w:rsidR="00BD0FC5" w:rsidRPr="00B708EA" w:rsidRDefault="00BD0FC5" w:rsidP="001378A8">
            <w:pPr>
              <w:rPr>
                <w:rFonts w:cs="Arial"/>
                <w:sz w:val="20"/>
                <w:szCs w:val="20"/>
                <w:highlight w:val="yellow"/>
              </w:rPr>
            </w:pPr>
            <w:r w:rsidRPr="00B708EA">
              <w:rPr>
                <w:rFonts w:cs="Arial"/>
                <w:b/>
                <w:bCs/>
                <w:sz w:val="20"/>
                <w:szCs w:val="20"/>
              </w:rPr>
              <w:t xml:space="preserve">Action 3.2.1 </w:t>
            </w:r>
            <w:r w:rsidRPr="00B708EA">
              <w:rPr>
                <w:rFonts w:cs="Arial"/>
                <w:i/>
                <w:iCs/>
                <w:sz w:val="20"/>
                <w:szCs w:val="20"/>
              </w:rPr>
              <w:t>Establish an effective coordination and communication mechanism between the secretariats of the regional sub- commissions and the global programmes</w:t>
            </w:r>
          </w:p>
        </w:tc>
      </w:tr>
      <w:tr w:rsidR="00BD0FC5" w:rsidRPr="00B708EA" w14:paraId="68D97FF0" w14:textId="77777777" w:rsidTr="00DB4553">
        <w:tc>
          <w:tcPr>
            <w:tcW w:w="9619" w:type="dxa"/>
            <w:gridSpan w:val="2"/>
            <w:shd w:val="clear" w:color="auto" w:fill="F2DBDB" w:themeFill="accent2" w:themeFillTint="33"/>
            <w:hideMark/>
          </w:tcPr>
          <w:p w14:paraId="5DFDB36F"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BD0FC5" w:rsidRPr="00B708EA" w14:paraId="56B222DA" w14:textId="77777777" w:rsidTr="00DB4553">
        <w:tc>
          <w:tcPr>
            <w:tcW w:w="9619" w:type="dxa"/>
            <w:gridSpan w:val="2"/>
            <w:tcBorders>
              <w:bottom w:val="single" w:sz="4" w:space="0" w:color="auto"/>
            </w:tcBorders>
            <w:hideMark/>
          </w:tcPr>
          <w:p w14:paraId="7B0E197D" w14:textId="77777777" w:rsidR="00BD0FC5" w:rsidRPr="00B708EA" w:rsidRDefault="00BD0FC5" w:rsidP="001378A8">
            <w:pPr>
              <w:rPr>
                <w:rFonts w:cs="Arial"/>
                <w:sz w:val="20"/>
                <w:szCs w:val="20"/>
              </w:rPr>
            </w:pPr>
            <w:r w:rsidRPr="00B708EA">
              <w:rPr>
                <w:rFonts w:cs="Arial"/>
                <w:sz w:val="20"/>
                <w:szCs w:val="20"/>
              </w:rPr>
              <w:t>Strengthen collaboration, streamline information exchange, and enhance alignment between regional sub-commissions and global programs to improve the effectiveness of capacity development initiatives.</w:t>
            </w:r>
          </w:p>
          <w:p w14:paraId="66F4C18D" w14:textId="77777777" w:rsidR="00BD0FC5" w:rsidRPr="00B708EA" w:rsidRDefault="00BD0FC5" w:rsidP="001378A8">
            <w:pPr>
              <w:rPr>
                <w:rFonts w:cs="Arial"/>
                <w:sz w:val="20"/>
                <w:szCs w:val="20"/>
              </w:rPr>
            </w:pPr>
          </w:p>
        </w:tc>
      </w:tr>
      <w:tr w:rsidR="00BD0FC5" w:rsidRPr="00B708EA" w14:paraId="2EF8D1B1" w14:textId="77777777" w:rsidTr="00DB4553">
        <w:tc>
          <w:tcPr>
            <w:tcW w:w="9619" w:type="dxa"/>
            <w:gridSpan w:val="2"/>
            <w:shd w:val="clear" w:color="auto" w:fill="F2DBDB" w:themeFill="accent2" w:themeFillTint="33"/>
            <w:hideMark/>
          </w:tcPr>
          <w:p w14:paraId="0AEFDCDD"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BD0FC5" w:rsidRPr="00B708EA" w14:paraId="3A2AA960" w14:textId="77777777" w:rsidTr="00DB4553">
        <w:tc>
          <w:tcPr>
            <w:tcW w:w="9619" w:type="dxa"/>
            <w:gridSpan w:val="2"/>
            <w:hideMark/>
          </w:tcPr>
          <w:p w14:paraId="1A91511D" w14:textId="77777777" w:rsidR="00BD0FC5" w:rsidRPr="00B708EA" w:rsidRDefault="00BD0FC5">
            <w:pPr>
              <w:numPr>
                <w:ilvl w:val="0"/>
                <w:numId w:val="27"/>
              </w:numPr>
              <w:tabs>
                <w:tab w:val="clear" w:pos="567"/>
              </w:tabs>
              <w:snapToGrid/>
              <w:rPr>
                <w:rFonts w:cs="Arial"/>
                <w:sz w:val="20"/>
                <w:szCs w:val="20"/>
              </w:rPr>
            </w:pPr>
            <w:r w:rsidRPr="00B708EA">
              <w:rPr>
                <w:rFonts w:cs="Arial"/>
                <w:sz w:val="20"/>
                <w:szCs w:val="20"/>
              </w:rPr>
              <w:t xml:space="preserve">Appoint liaison officers to facilitate vertical communication across the organization and establish a formal coordination mechanism (Steering Group) between regional sub-commissions and global programmes. </w:t>
            </w:r>
          </w:p>
          <w:p w14:paraId="53E188E5" w14:textId="77777777" w:rsidR="00BD0FC5" w:rsidRPr="00B708EA" w:rsidRDefault="00BD0FC5">
            <w:pPr>
              <w:numPr>
                <w:ilvl w:val="0"/>
                <w:numId w:val="27"/>
              </w:numPr>
              <w:tabs>
                <w:tab w:val="clear" w:pos="567"/>
              </w:tabs>
              <w:snapToGrid/>
              <w:rPr>
                <w:rFonts w:cs="Arial"/>
                <w:sz w:val="20"/>
                <w:szCs w:val="20"/>
              </w:rPr>
            </w:pPr>
            <w:r w:rsidRPr="00B708EA">
              <w:rPr>
                <w:rFonts w:cs="Arial"/>
                <w:sz w:val="20"/>
                <w:szCs w:val="20"/>
              </w:rPr>
              <w:t>Establish digital information systems that facilitate information exchange between regional and global programs.</w:t>
            </w:r>
          </w:p>
          <w:p w14:paraId="0E4D9E59" w14:textId="77777777" w:rsidR="00BD0FC5" w:rsidRPr="00B708EA" w:rsidRDefault="00BD0FC5">
            <w:pPr>
              <w:numPr>
                <w:ilvl w:val="0"/>
                <w:numId w:val="27"/>
              </w:numPr>
              <w:tabs>
                <w:tab w:val="clear" w:pos="567"/>
              </w:tabs>
              <w:snapToGrid/>
              <w:rPr>
                <w:rFonts w:cs="Arial"/>
                <w:sz w:val="20"/>
                <w:szCs w:val="20"/>
              </w:rPr>
            </w:pPr>
            <w:r w:rsidRPr="00B708EA">
              <w:rPr>
                <w:rFonts w:cs="Arial"/>
                <w:sz w:val="20"/>
                <w:szCs w:val="20"/>
              </w:rPr>
              <w:t>Organize regional workshops and webinars to strengthen interaction among global, regional, and national actors.</w:t>
            </w:r>
          </w:p>
          <w:p w14:paraId="52C0780D" w14:textId="77777777" w:rsidR="00BD0FC5" w:rsidRPr="00B708EA" w:rsidRDefault="00BD0FC5">
            <w:pPr>
              <w:numPr>
                <w:ilvl w:val="0"/>
                <w:numId w:val="27"/>
              </w:numPr>
              <w:tabs>
                <w:tab w:val="clear" w:pos="567"/>
              </w:tabs>
              <w:snapToGrid/>
              <w:rPr>
                <w:rFonts w:cs="Arial"/>
                <w:sz w:val="20"/>
                <w:szCs w:val="20"/>
              </w:rPr>
            </w:pPr>
            <w:r w:rsidRPr="00B708EA">
              <w:rPr>
                <w:rFonts w:cs="Arial"/>
                <w:sz w:val="20"/>
                <w:szCs w:val="20"/>
              </w:rPr>
              <w:t>Integrate global ocean science initiatives into regional strategies and action plans.</w:t>
            </w:r>
          </w:p>
          <w:p w14:paraId="3CCA5BA5" w14:textId="77777777" w:rsidR="00BD0FC5" w:rsidRPr="00B708EA" w:rsidRDefault="00BD0FC5" w:rsidP="001378A8">
            <w:pPr>
              <w:jc w:val="both"/>
              <w:rPr>
                <w:rFonts w:cs="Arial"/>
                <w:sz w:val="20"/>
                <w:szCs w:val="20"/>
              </w:rPr>
            </w:pPr>
          </w:p>
        </w:tc>
      </w:tr>
      <w:tr w:rsidR="00BD0FC5" w:rsidRPr="00B708EA" w14:paraId="75423B59" w14:textId="77777777" w:rsidTr="00DB4553">
        <w:tc>
          <w:tcPr>
            <w:tcW w:w="4800" w:type="dxa"/>
            <w:shd w:val="clear" w:color="auto" w:fill="F2DBDB" w:themeFill="accent2" w:themeFillTint="33"/>
            <w:hideMark/>
          </w:tcPr>
          <w:p w14:paraId="11B098F3" w14:textId="77777777" w:rsidR="00BD0FC5" w:rsidRPr="00B708EA" w:rsidRDefault="00BD0FC5"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819" w:type="dxa"/>
            <w:shd w:val="clear" w:color="auto" w:fill="F2DBDB" w:themeFill="accent2" w:themeFillTint="33"/>
          </w:tcPr>
          <w:p w14:paraId="3EE86A49"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BD0FC5" w:rsidRPr="00B708EA" w14:paraId="6F551AEF" w14:textId="77777777" w:rsidTr="00DB4553">
        <w:trPr>
          <w:trHeight w:val="251"/>
        </w:trPr>
        <w:tc>
          <w:tcPr>
            <w:tcW w:w="4800" w:type="dxa"/>
            <w:shd w:val="clear" w:color="auto" w:fill="auto"/>
          </w:tcPr>
          <w:p w14:paraId="08EBB474" w14:textId="77777777" w:rsidR="00BD0FC5" w:rsidRPr="00B708EA" w:rsidRDefault="00BD0FC5" w:rsidP="001378A8">
            <w:pPr>
              <w:rPr>
                <w:rFonts w:eastAsia="Times New Roman" w:cs="Arial"/>
                <w:sz w:val="20"/>
                <w:szCs w:val="20"/>
              </w:rPr>
            </w:pPr>
            <w:r w:rsidRPr="00B708EA">
              <w:rPr>
                <w:rFonts w:cs="Arial"/>
                <w:sz w:val="20"/>
                <w:szCs w:val="20"/>
              </w:rPr>
              <w:t>IOC Secretariat; Regional Sub-Commissions</w:t>
            </w:r>
          </w:p>
        </w:tc>
        <w:tc>
          <w:tcPr>
            <w:tcW w:w="4819" w:type="dxa"/>
            <w:shd w:val="clear" w:color="auto" w:fill="auto"/>
          </w:tcPr>
          <w:p w14:paraId="55768800" w14:textId="77777777" w:rsidR="00BD0FC5" w:rsidRPr="00B708EA" w:rsidRDefault="00BD0FC5" w:rsidP="001378A8">
            <w:pPr>
              <w:rPr>
                <w:rFonts w:cs="Arial"/>
                <w:sz w:val="20"/>
                <w:szCs w:val="20"/>
              </w:rPr>
            </w:pPr>
            <w:r w:rsidRPr="00B708EA">
              <w:rPr>
                <w:rFonts w:cs="Arial"/>
                <w:sz w:val="20"/>
                <w:szCs w:val="20"/>
              </w:rPr>
              <w:t>Existing resources/ New resources</w:t>
            </w:r>
          </w:p>
          <w:p w14:paraId="3F4C5B3D" w14:textId="77777777" w:rsidR="00BD0FC5" w:rsidRPr="00B708EA" w:rsidRDefault="00BD0FC5" w:rsidP="001378A8">
            <w:pPr>
              <w:rPr>
                <w:rFonts w:cs="Arial"/>
                <w:sz w:val="20"/>
                <w:szCs w:val="20"/>
              </w:rPr>
            </w:pPr>
            <w:r w:rsidRPr="00B708EA">
              <w:rPr>
                <w:rFonts w:cs="Arial"/>
                <w:sz w:val="20"/>
                <w:szCs w:val="20"/>
              </w:rPr>
              <w:t>Existing and new partners</w:t>
            </w:r>
          </w:p>
        </w:tc>
      </w:tr>
    </w:tbl>
    <w:p w14:paraId="2EF7329E" w14:textId="77777777" w:rsidR="00BF604A" w:rsidRPr="00B708EA" w:rsidRDefault="00BF604A" w:rsidP="00BF604A">
      <w:bookmarkStart w:id="32" w:name="_Toc195772789"/>
    </w:p>
    <w:p w14:paraId="5C5DB189" w14:textId="50F91AD8" w:rsidR="00BD0FC5" w:rsidRPr="00B708EA" w:rsidRDefault="00BD0FC5" w:rsidP="00BF604A">
      <w:pPr>
        <w:pStyle w:val="Heading6"/>
      </w:pPr>
      <w:bookmarkStart w:id="33" w:name="_Toc199785284"/>
      <w:r w:rsidRPr="00B708EA">
        <w:rPr>
          <w:bCs/>
          <w:iCs w:val="0"/>
          <w:color w:val="943634" w:themeColor="accent2" w:themeShade="BF"/>
        </w:rPr>
        <w:t xml:space="preserve">Activity 3.3 </w:t>
      </w:r>
      <w:r w:rsidRPr="00B708EA">
        <w:rPr>
          <w:bCs/>
          <w:iCs w:val="0"/>
        </w:rPr>
        <w:t>Identifying specific national and regional capacity development needs through regular needs assessment</w:t>
      </w:r>
      <w:bookmarkEnd w:id="33"/>
      <w:bookmarkEnd w:id="32"/>
    </w:p>
    <w:tbl>
      <w:tblPr>
        <w:tblStyle w:val="TableGrid"/>
        <w:tblW w:w="9619" w:type="dxa"/>
        <w:tblInd w:w="15" w:type="dxa"/>
        <w:tblLook w:val="04A0" w:firstRow="1" w:lastRow="0" w:firstColumn="1" w:lastColumn="0" w:noHBand="0" w:noVBand="1"/>
      </w:tblPr>
      <w:tblGrid>
        <w:gridCol w:w="4942"/>
        <w:gridCol w:w="4677"/>
      </w:tblGrid>
      <w:tr w:rsidR="00BD0FC5" w:rsidRPr="00B708EA" w14:paraId="2DDB6655" w14:textId="77777777" w:rsidTr="00DB4553">
        <w:tc>
          <w:tcPr>
            <w:tcW w:w="9619" w:type="dxa"/>
            <w:gridSpan w:val="2"/>
            <w:shd w:val="clear" w:color="auto" w:fill="F2DBDB" w:themeFill="accent2" w:themeFillTint="33"/>
            <w:hideMark/>
          </w:tcPr>
          <w:p w14:paraId="1170C251"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BD0FC5" w:rsidRPr="00B708EA" w14:paraId="53C4E9F9" w14:textId="77777777" w:rsidTr="00DB4553">
        <w:tc>
          <w:tcPr>
            <w:tcW w:w="9619" w:type="dxa"/>
            <w:gridSpan w:val="2"/>
            <w:tcBorders>
              <w:bottom w:val="single" w:sz="4" w:space="0" w:color="auto"/>
            </w:tcBorders>
            <w:hideMark/>
          </w:tcPr>
          <w:p w14:paraId="54F19A9A" w14:textId="77777777" w:rsidR="00BD0FC5" w:rsidRPr="00B708EA" w:rsidRDefault="00BD0FC5" w:rsidP="001378A8">
            <w:pPr>
              <w:rPr>
                <w:rFonts w:cs="Arial"/>
                <w:sz w:val="20"/>
                <w:szCs w:val="20"/>
              </w:rPr>
            </w:pPr>
            <w:r w:rsidRPr="00B708EA">
              <w:rPr>
                <w:rFonts w:cs="Arial"/>
                <w:b/>
                <w:bCs/>
                <w:sz w:val="20"/>
                <w:szCs w:val="20"/>
              </w:rPr>
              <w:t xml:space="preserve">Action 3.3.1 </w:t>
            </w:r>
            <w:r w:rsidRPr="00B708EA">
              <w:rPr>
                <w:rFonts w:cs="Arial"/>
                <w:i/>
                <w:iCs/>
                <w:sz w:val="20"/>
                <w:szCs w:val="20"/>
              </w:rPr>
              <w:t>Organise and conduct biennial capacity development needs survey</w:t>
            </w:r>
          </w:p>
        </w:tc>
      </w:tr>
      <w:tr w:rsidR="00BD0FC5" w:rsidRPr="00B708EA" w14:paraId="6DFEE7D1" w14:textId="77777777" w:rsidTr="00DB4553">
        <w:tc>
          <w:tcPr>
            <w:tcW w:w="9619" w:type="dxa"/>
            <w:gridSpan w:val="2"/>
            <w:shd w:val="clear" w:color="auto" w:fill="F2DBDB" w:themeFill="accent2" w:themeFillTint="33"/>
            <w:hideMark/>
          </w:tcPr>
          <w:p w14:paraId="4450E21A"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BD0FC5" w:rsidRPr="00B708EA" w14:paraId="752B4AFA" w14:textId="77777777" w:rsidTr="00DB4553">
        <w:tc>
          <w:tcPr>
            <w:tcW w:w="9619" w:type="dxa"/>
            <w:gridSpan w:val="2"/>
            <w:tcBorders>
              <w:bottom w:val="single" w:sz="4" w:space="0" w:color="auto"/>
            </w:tcBorders>
            <w:hideMark/>
          </w:tcPr>
          <w:p w14:paraId="67103E1A" w14:textId="77777777" w:rsidR="00BD0FC5" w:rsidRPr="00B708EA" w:rsidRDefault="00BD0FC5" w:rsidP="001378A8">
            <w:pPr>
              <w:rPr>
                <w:rFonts w:cs="Arial"/>
                <w:sz w:val="20"/>
                <w:szCs w:val="20"/>
                <w:highlight w:val="yellow"/>
              </w:rPr>
            </w:pPr>
            <w:r w:rsidRPr="00B708EA">
              <w:rPr>
                <w:rFonts w:cs="Arial"/>
                <w:sz w:val="20"/>
                <w:szCs w:val="20"/>
              </w:rPr>
              <w:t>Identify emerging national and regional capacity development needs and ensure training and resource allocation align with evolving priorities.</w:t>
            </w:r>
          </w:p>
        </w:tc>
      </w:tr>
      <w:tr w:rsidR="00BD0FC5" w:rsidRPr="00B708EA" w14:paraId="22534808" w14:textId="77777777" w:rsidTr="00DB4553">
        <w:tc>
          <w:tcPr>
            <w:tcW w:w="9619" w:type="dxa"/>
            <w:gridSpan w:val="2"/>
            <w:shd w:val="clear" w:color="auto" w:fill="F2DBDB" w:themeFill="accent2" w:themeFillTint="33"/>
            <w:hideMark/>
          </w:tcPr>
          <w:p w14:paraId="18E8495E"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BD0FC5" w:rsidRPr="00B708EA" w14:paraId="4321F87B" w14:textId="77777777" w:rsidTr="00DB4553">
        <w:tc>
          <w:tcPr>
            <w:tcW w:w="9619" w:type="dxa"/>
            <w:gridSpan w:val="2"/>
            <w:hideMark/>
          </w:tcPr>
          <w:p w14:paraId="6FFF2D2D" w14:textId="77777777" w:rsidR="00BD0FC5" w:rsidRPr="00B708EA" w:rsidRDefault="003E7476">
            <w:pPr>
              <w:numPr>
                <w:ilvl w:val="0"/>
                <w:numId w:val="25"/>
              </w:numPr>
              <w:tabs>
                <w:tab w:val="clear" w:pos="567"/>
              </w:tabs>
              <w:snapToGrid/>
              <w:jc w:val="both"/>
              <w:rPr>
                <w:rFonts w:cs="Arial"/>
                <w:sz w:val="20"/>
                <w:szCs w:val="20"/>
              </w:rPr>
            </w:pPr>
            <w:r w:rsidRPr="00B708EA">
              <w:rPr>
                <w:rFonts w:cs="Arial"/>
                <w:sz w:val="20"/>
                <w:szCs w:val="20"/>
              </w:rPr>
              <w:lastRenderedPageBreak/>
              <w:t xml:space="preserve">Improve the format and methodology of the biennial Capacity Development Needs Assessment to capture regional challenges and priorities. </w:t>
            </w:r>
          </w:p>
          <w:p w14:paraId="2B75021F" w14:textId="77777777" w:rsidR="00BD0FC5" w:rsidRPr="00B708EA" w:rsidRDefault="00BD0FC5" w:rsidP="00AE64DA">
            <w:pPr>
              <w:numPr>
                <w:ilvl w:val="0"/>
                <w:numId w:val="25"/>
              </w:numPr>
              <w:tabs>
                <w:tab w:val="clear" w:pos="567"/>
              </w:tabs>
              <w:snapToGrid/>
              <w:jc w:val="both"/>
              <w:rPr>
                <w:rFonts w:cs="Arial"/>
                <w:sz w:val="20"/>
                <w:szCs w:val="20"/>
              </w:rPr>
            </w:pPr>
            <w:r w:rsidRPr="00B708EA">
              <w:rPr>
                <w:rFonts w:cs="Arial"/>
                <w:sz w:val="20"/>
                <w:szCs w:val="20"/>
              </w:rPr>
              <w:t>Draft and revise with feedback from Regional Sub-Commissions, promote to Member States accordingly as part of a joint conduct and implementation with the regional secretariats.</w:t>
            </w:r>
          </w:p>
          <w:p w14:paraId="42DF32F5" w14:textId="77777777" w:rsidR="00BD0FC5" w:rsidRPr="00B708EA" w:rsidRDefault="00BD0FC5">
            <w:pPr>
              <w:numPr>
                <w:ilvl w:val="0"/>
                <w:numId w:val="25"/>
              </w:numPr>
              <w:tabs>
                <w:tab w:val="clear" w:pos="567"/>
              </w:tabs>
              <w:snapToGrid/>
              <w:jc w:val="both"/>
              <w:rPr>
                <w:rFonts w:cs="Arial"/>
                <w:sz w:val="20"/>
                <w:szCs w:val="20"/>
              </w:rPr>
            </w:pPr>
            <w:r w:rsidRPr="00B708EA">
              <w:rPr>
                <w:rFonts w:cs="Arial"/>
                <w:sz w:val="20"/>
                <w:szCs w:val="20"/>
              </w:rPr>
              <w:t>Develop individual capacity development profiles for each region, summarizing key needs and opportunities for development.</w:t>
            </w:r>
          </w:p>
          <w:p w14:paraId="07B2B6BA" w14:textId="77777777" w:rsidR="00BD0FC5" w:rsidRPr="00B708EA" w:rsidRDefault="00BD0FC5">
            <w:pPr>
              <w:numPr>
                <w:ilvl w:val="0"/>
                <w:numId w:val="25"/>
              </w:numPr>
              <w:tabs>
                <w:tab w:val="clear" w:pos="567"/>
              </w:tabs>
              <w:snapToGrid/>
              <w:jc w:val="both"/>
              <w:rPr>
                <w:rFonts w:cs="Arial"/>
                <w:sz w:val="20"/>
                <w:szCs w:val="20"/>
              </w:rPr>
            </w:pPr>
            <w:r w:rsidRPr="00B708EA">
              <w:rPr>
                <w:rFonts w:cs="Arial"/>
                <w:sz w:val="20"/>
                <w:szCs w:val="20"/>
              </w:rPr>
              <w:t>Provide recommendations for targeted interventions (e.g., training programs, funding initiatives, technical support) that address specific gaps.</w:t>
            </w:r>
          </w:p>
          <w:p w14:paraId="6E18A940" w14:textId="77777777" w:rsidR="00BD0FC5" w:rsidRPr="00B708EA" w:rsidRDefault="00BD0FC5">
            <w:pPr>
              <w:numPr>
                <w:ilvl w:val="0"/>
                <w:numId w:val="25"/>
              </w:numPr>
              <w:tabs>
                <w:tab w:val="clear" w:pos="567"/>
              </w:tabs>
              <w:snapToGrid/>
              <w:spacing w:after="160"/>
              <w:jc w:val="both"/>
              <w:rPr>
                <w:rFonts w:cs="Arial"/>
                <w:sz w:val="20"/>
                <w:szCs w:val="20"/>
              </w:rPr>
            </w:pPr>
            <w:r w:rsidRPr="00B708EA">
              <w:rPr>
                <w:rFonts w:cs="Arial"/>
                <w:sz w:val="20"/>
                <w:szCs w:val="20"/>
              </w:rPr>
              <w:t>Discuss output and findings with Member States to guide planning and execution of future initiatives.</w:t>
            </w:r>
          </w:p>
        </w:tc>
      </w:tr>
      <w:tr w:rsidR="00BD0FC5" w:rsidRPr="00B708EA" w14:paraId="646E02E6" w14:textId="77777777" w:rsidTr="00DB4553">
        <w:tc>
          <w:tcPr>
            <w:tcW w:w="4942" w:type="dxa"/>
            <w:shd w:val="clear" w:color="auto" w:fill="F2DBDB" w:themeFill="accent2" w:themeFillTint="33"/>
            <w:hideMark/>
          </w:tcPr>
          <w:p w14:paraId="094666D2" w14:textId="77777777" w:rsidR="00BD0FC5" w:rsidRPr="00B708EA" w:rsidRDefault="00BD0FC5"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677" w:type="dxa"/>
            <w:shd w:val="clear" w:color="auto" w:fill="F2DBDB" w:themeFill="accent2" w:themeFillTint="33"/>
          </w:tcPr>
          <w:p w14:paraId="6CE33B7C"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BD0FC5" w:rsidRPr="00B708EA" w14:paraId="15D8B283" w14:textId="77777777" w:rsidTr="00DB4553">
        <w:trPr>
          <w:trHeight w:val="251"/>
        </w:trPr>
        <w:tc>
          <w:tcPr>
            <w:tcW w:w="4942" w:type="dxa"/>
            <w:shd w:val="clear" w:color="auto" w:fill="auto"/>
          </w:tcPr>
          <w:p w14:paraId="6B721F53" w14:textId="77777777" w:rsidR="00BD0FC5" w:rsidRPr="00B708EA" w:rsidRDefault="00BD0FC5" w:rsidP="001378A8">
            <w:pPr>
              <w:rPr>
                <w:rFonts w:eastAsia="Times New Roman" w:cs="Arial"/>
                <w:sz w:val="20"/>
                <w:szCs w:val="20"/>
              </w:rPr>
            </w:pPr>
            <w:r w:rsidRPr="00B708EA">
              <w:rPr>
                <w:rFonts w:cs="Arial"/>
                <w:sz w:val="20"/>
                <w:szCs w:val="20"/>
              </w:rPr>
              <w:t xml:space="preserve">IOC CD Secretariat, GE-CD, Regional Sub-Commissions, National Focal Points </w:t>
            </w:r>
          </w:p>
        </w:tc>
        <w:tc>
          <w:tcPr>
            <w:tcW w:w="4677" w:type="dxa"/>
            <w:shd w:val="clear" w:color="auto" w:fill="auto"/>
          </w:tcPr>
          <w:p w14:paraId="142890F7" w14:textId="77777777" w:rsidR="00BD0FC5" w:rsidRPr="00B708EA" w:rsidRDefault="00BD0FC5" w:rsidP="001378A8">
            <w:pPr>
              <w:rPr>
                <w:rFonts w:cs="Arial"/>
                <w:sz w:val="20"/>
                <w:szCs w:val="20"/>
              </w:rPr>
            </w:pPr>
            <w:r w:rsidRPr="00B708EA">
              <w:rPr>
                <w:rFonts w:cs="Arial"/>
                <w:sz w:val="20"/>
                <w:szCs w:val="20"/>
              </w:rPr>
              <w:t>Existing resource</w:t>
            </w:r>
          </w:p>
          <w:p w14:paraId="734E1717" w14:textId="77777777" w:rsidR="00BD0FC5" w:rsidRPr="00B708EA" w:rsidRDefault="00BD0FC5" w:rsidP="001378A8">
            <w:pPr>
              <w:rPr>
                <w:rFonts w:cs="Arial"/>
                <w:sz w:val="20"/>
                <w:szCs w:val="20"/>
              </w:rPr>
            </w:pPr>
            <w:r w:rsidRPr="00B708EA">
              <w:rPr>
                <w:rFonts w:cs="Arial"/>
                <w:sz w:val="20"/>
                <w:szCs w:val="20"/>
              </w:rPr>
              <w:t>Existing and new partners</w:t>
            </w:r>
          </w:p>
        </w:tc>
      </w:tr>
    </w:tbl>
    <w:p w14:paraId="35450775" w14:textId="77777777" w:rsidR="00BF604A" w:rsidRPr="00B708EA" w:rsidRDefault="00BF604A" w:rsidP="00BF604A">
      <w:bookmarkStart w:id="34" w:name="_Toc195772790"/>
    </w:p>
    <w:p w14:paraId="343BF25D" w14:textId="77777777" w:rsidR="00BD0FC5" w:rsidRPr="00B708EA" w:rsidRDefault="00BD0FC5" w:rsidP="005B20A5">
      <w:pPr>
        <w:pStyle w:val="Heading6"/>
      </w:pPr>
      <w:bookmarkStart w:id="35" w:name="_Toc199785285"/>
      <w:r w:rsidRPr="00B708EA">
        <w:rPr>
          <w:bCs/>
          <w:iCs w:val="0"/>
          <w:color w:val="943634" w:themeColor="accent2" w:themeShade="BF"/>
        </w:rPr>
        <w:t xml:space="preserve">Activity 3.4 </w:t>
      </w:r>
      <w:r w:rsidRPr="00B708EA">
        <w:rPr>
          <w:bCs/>
          <w:iCs w:val="0"/>
        </w:rPr>
        <w:t>Encouraging regional and sub-regional organisations to be leaders in, and amplifiers of capacity development</w:t>
      </w:r>
      <w:bookmarkEnd w:id="35"/>
      <w:bookmarkEnd w:id="34"/>
    </w:p>
    <w:tbl>
      <w:tblPr>
        <w:tblStyle w:val="TableGrid"/>
        <w:tblW w:w="9625" w:type="dxa"/>
        <w:tblInd w:w="15" w:type="dxa"/>
        <w:tblLook w:val="04A0" w:firstRow="1" w:lastRow="0" w:firstColumn="1" w:lastColumn="0" w:noHBand="0" w:noVBand="1"/>
      </w:tblPr>
      <w:tblGrid>
        <w:gridCol w:w="4942"/>
        <w:gridCol w:w="4683"/>
      </w:tblGrid>
      <w:tr w:rsidR="00BD0FC5" w:rsidRPr="00B708EA" w14:paraId="403195A4" w14:textId="77777777" w:rsidTr="00DB4553">
        <w:tc>
          <w:tcPr>
            <w:tcW w:w="9625" w:type="dxa"/>
            <w:gridSpan w:val="2"/>
            <w:shd w:val="clear" w:color="auto" w:fill="F2DBDB" w:themeFill="accent2" w:themeFillTint="33"/>
            <w:hideMark/>
          </w:tcPr>
          <w:p w14:paraId="7ACDB1F9"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BD0FC5" w:rsidRPr="00B708EA" w14:paraId="34D7D944" w14:textId="77777777" w:rsidTr="00DB4553">
        <w:tc>
          <w:tcPr>
            <w:tcW w:w="9625" w:type="dxa"/>
            <w:gridSpan w:val="2"/>
            <w:tcBorders>
              <w:bottom w:val="single" w:sz="4" w:space="0" w:color="auto"/>
            </w:tcBorders>
            <w:hideMark/>
          </w:tcPr>
          <w:p w14:paraId="49469BE7" w14:textId="77777777" w:rsidR="00BD0FC5" w:rsidRPr="00B708EA" w:rsidRDefault="00BD0FC5" w:rsidP="001378A8">
            <w:pPr>
              <w:rPr>
                <w:rFonts w:cs="Arial"/>
                <w:sz w:val="20"/>
                <w:szCs w:val="20"/>
              </w:rPr>
            </w:pPr>
            <w:r w:rsidRPr="00B708EA">
              <w:rPr>
                <w:rFonts w:cs="Arial"/>
                <w:b/>
                <w:bCs/>
                <w:sz w:val="20"/>
                <w:szCs w:val="20"/>
              </w:rPr>
              <w:t>Action 3.4.1</w:t>
            </w:r>
            <w:r w:rsidRPr="00B708EA">
              <w:rPr>
                <w:rFonts w:cs="Arial"/>
                <w:sz w:val="20"/>
                <w:szCs w:val="20"/>
              </w:rPr>
              <w:t xml:space="preserve"> </w:t>
            </w:r>
            <w:r w:rsidRPr="00B708EA">
              <w:rPr>
                <w:rFonts w:cs="Arial"/>
                <w:i/>
                <w:iCs/>
                <w:sz w:val="20"/>
                <w:szCs w:val="20"/>
              </w:rPr>
              <w:t>Reinforce engagement of regional and sub-regional organisations in consultation process and capacity development initiatives</w:t>
            </w:r>
          </w:p>
        </w:tc>
      </w:tr>
      <w:tr w:rsidR="00BD0FC5" w:rsidRPr="00B708EA" w14:paraId="1BAB0031" w14:textId="77777777" w:rsidTr="00DB4553">
        <w:tc>
          <w:tcPr>
            <w:tcW w:w="9625" w:type="dxa"/>
            <w:gridSpan w:val="2"/>
            <w:shd w:val="clear" w:color="auto" w:fill="F2DBDB" w:themeFill="accent2" w:themeFillTint="33"/>
            <w:hideMark/>
          </w:tcPr>
          <w:p w14:paraId="57B6D234"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BD0FC5" w:rsidRPr="00B708EA" w14:paraId="63E56D38" w14:textId="77777777" w:rsidTr="00DB4553">
        <w:tc>
          <w:tcPr>
            <w:tcW w:w="9625" w:type="dxa"/>
            <w:gridSpan w:val="2"/>
            <w:tcBorders>
              <w:bottom w:val="single" w:sz="4" w:space="0" w:color="auto"/>
            </w:tcBorders>
            <w:hideMark/>
          </w:tcPr>
          <w:p w14:paraId="0A330F7A" w14:textId="77777777" w:rsidR="00BD0FC5" w:rsidRPr="00B708EA" w:rsidRDefault="00BD0FC5" w:rsidP="001378A8">
            <w:pPr>
              <w:rPr>
                <w:rFonts w:cs="Arial"/>
                <w:sz w:val="20"/>
                <w:szCs w:val="20"/>
                <w:highlight w:val="yellow"/>
              </w:rPr>
            </w:pPr>
            <w:r w:rsidRPr="00B708EA">
              <w:rPr>
                <w:rFonts w:cs="Arial"/>
                <w:sz w:val="20"/>
                <w:szCs w:val="20"/>
              </w:rPr>
              <w:t>Strengthen the role of regional and sub-regional organizations as key leaders in capacity development, ensuring tailored approaches that address specific local and regional challenges.</w:t>
            </w:r>
          </w:p>
        </w:tc>
      </w:tr>
      <w:tr w:rsidR="00BD0FC5" w:rsidRPr="00B708EA" w14:paraId="42327758" w14:textId="77777777" w:rsidTr="00DB4553">
        <w:tc>
          <w:tcPr>
            <w:tcW w:w="9625" w:type="dxa"/>
            <w:gridSpan w:val="2"/>
            <w:shd w:val="clear" w:color="auto" w:fill="F2DBDB" w:themeFill="accent2" w:themeFillTint="33"/>
            <w:hideMark/>
          </w:tcPr>
          <w:p w14:paraId="739BFC7F"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BD0FC5" w:rsidRPr="00B708EA" w14:paraId="00DAB0FF" w14:textId="77777777" w:rsidTr="00DB4553">
        <w:tc>
          <w:tcPr>
            <w:tcW w:w="9625" w:type="dxa"/>
            <w:gridSpan w:val="2"/>
            <w:hideMark/>
          </w:tcPr>
          <w:p w14:paraId="25193154" w14:textId="77777777" w:rsidR="00BD0FC5" w:rsidRPr="00B708EA" w:rsidRDefault="00BD0FC5">
            <w:pPr>
              <w:numPr>
                <w:ilvl w:val="0"/>
                <w:numId w:val="25"/>
              </w:numPr>
              <w:tabs>
                <w:tab w:val="clear" w:pos="567"/>
              </w:tabs>
              <w:snapToGrid/>
              <w:rPr>
                <w:rFonts w:cs="Arial"/>
                <w:sz w:val="20"/>
                <w:szCs w:val="20"/>
              </w:rPr>
            </w:pPr>
            <w:r w:rsidRPr="00B708EA">
              <w:rPr>
                <w:rFonts w:cs="Arial"/>
                <w:sz w:val="20"/>
                <w:szCs w:val="20"/>
              </w:rPr>
              <w:t>Identify regional and sub-regional organizations with a significant role in capacity development and IOC-related initiatives.</w:t>
            </w:r>
          </w:p>
          <w:p w14:paraId="52862C7F" w14:textId="77777777" w:rsidR="00BD0FC5" w:rsidRPr="00B708EA" w:rsidRDefault="00D61EAC">
            <w:pPr>
              <w:numPr>
                <w:ilvl w:val="0"/>
                <w:numId w:val="25"/>
              </w:numPr>
              <w:tabs>
                <w:tab w:val="clear" w:pos="567"/>
              </w:tabs>
              <w:snapToGrid/>
              <w:rPr>
                <w:rFonts w:cs="Arial"/>
                <w:sz w:val="20"/>
                <w:szCs w:val="20"/>
              </w:rPr>
            </w:pPr>
            <w:r w:rsidRPr="00B708EA">
              <w:rPr>
                <w:rFonts w:cs="Arial"/>
                <w:sz w:val="20"/>
                <w:szCs w:val="20"/>
              </w:rPr>
              <w:t>Develop and host Information Sessions to improve communication and collaboration between global, regional, and sub-regional organizations and align efforts and resources effectively.</w:t>
            </w:r>
          </w:p>
          <w:p w14:paraId="0065DAD5" w14:textId="77777777" w:rsidR="00BD0FC5" w:rsidRPr="00B708EA" w:rsidRDefault="00BD0FC5">
            <w:pPr>
              <w:numPr>
                <w:ilvl w:val="0"/>
                <w:numId w:val="25"/>
              </w:numPr>
              <w:tabs>
                <w:tab w:val="clear" w:pos="567"/>
              </w:tabs>
              <w:snapToGrid/>
              <w:rPr>
                <w:rFonts w:cs="Arial"/>
                <w:sz w:val="20"/>
                <w:szCs w:val="20"/>
              </w:rPr>
            </w:pPr>
            <w:r w:rsidRPr="00B708EA">
              <w:rPr>
                <w:rFonts w:cs="Arial"/>
                <w:sz w:val="20"/>
                <w:szCs w:val="20"/>
              </w:rPr>
              <w:t>Strengthen Regional Sub-Commissions’ roles as a leader in coordinating effective CD initiatives that reflect local and regional priorities, as identified through the biennial capacity development surveys.</w:t>
            </w:r>
          </w:p>
          <w:p w14:paraId="5E88D6EC" w14:textId="77777777" w:rsidR="00BD0FC5" w:rsidRPr="00B708EA" w:rsidRDefault="00BD0FC5">
            <w:pPr>
              <w:numPr>
                <w:ilvl w:val="0"/>
                <w:numId w:val="25"/>
              </w:numPr>
              <w:tabs>
                <w:tab w:val="clear" w:pos="567"/>
              </w:tabs>
              <w:snapToGrid/>
              <w:rPr>
                <w:rFonts w:cs="Arial"/>
                <w:sz w:val="20"/>
                <w:szCs w:val="20"/>
              </w:rPr>
            </w:pPr>
            <w:r w:rsidRPr="00B708EA">
              <w:rPr>
                <w:rFonts w:cs="Arial"/>
                <w:sz w:val="20"/>
                <w:szCs w:val="20"/>
              </w:rPr>
              <w:t>Design training programs and workshops for regional and sub-regional organizations to build leadership capacity and implement successful capacity development efforts</w:t>
            </w:r>
          </w:p>
          <w:p w14:paraId="42AA08C2" w14:textId="77777777" w:rsidR="00BD0FC5" w:rsidRPr="00B708EA" w:rsidRDefault="00BD0FC5">
            <w:pPr>
              <w:numPr>
                <w:ilvl w:val="0"/>
                <w:numId w:val="25"/>
              </w:numPr>
              <w:tabs>
                <w:tab w:val="clear" w:pos="567"/>
              </w:tabs>
              <w:snapToGrid/>
              <w:rPr>
                <w:rFonts w:cs="Arial"/>
                <w:sz w:val="20"/>
                <w:szCs w:val="20"/>
              </w:rPr>
            </w:pPr>
            <w:r w:rsidRPr="00B708EA">
              <w:rPr>
                <w:rFonts w:cs="Arial"/>
                <w:sz w:val="20"/>
                <w:szCs w:val="20"/>
              </w:rPr>
              <w:t>Train the Trainers: Build the capacity of trainers and facilitators and scale capacity development activities at the local level to create a pool of experts within regional organizations to mentor and provide technical assistance to member states.</w:t>
            </w:r>
          </w:p>
          <w:p w14:paraId="101EC75B" w14:textId="77777777" w:rsidR="00BD0FC5" w:rsidRPr="00B708EA" w:rsidRDefault="00BD0FC5">
            <w:pPr>
              <w:numPr>
                <w:ilvl w:val="0"/>
                <w:numId w:val="25"/>
              </w:numPr>
              <w:tabs>
                <w:tab w:val="clear" w:pos="567"/>
              </w:tabs>
              <w:snapToGrid/>
              <w:rPr>
                <w:rFonts w:cs="Arial"/>
                <w:sz w:val="20"/>
                <w:szCs w:val="20"/>
              </w:rPr>
            </w:pPr>
            <w:r w:rsidRPr="00B708EA">
              <w:rPr>
                <w:rFonts w:cs="Arial"/>
                <w:sz w:val="20"/>
                <w:szCs w:val="20"/>
              </w:rPr>
              <w:t>Ensure that regional leaders are empowered to advocate for capacity development at high-level political and technical meetings.</w:t>
            </w:r>
          </w:p>
          <w:p w14:paraId="07D2AF7A" w14:textId="77777777" w:rsidR="00BD0FC5" w:rsidRPr="00B708EA" w:rsidRDefault="00BD0FC5">
            <w:pPr>
              <w:numPr>
                <w:ilvl w:val="0"/>
                <w:numId w:val="25"/>
              </w:numPr>
              <w:tabs>
                <w:tab w:val="clear" w:pos="567"/>
              </w:tabs>
              <w:snapToGrid/>
              <w:rPr>
                <w:rFonts w:cs="Arial"/>
                <w:sz w:val="20"/>
                <w:szCs w:val="20"/>
              </w:rPr>
            </w:pPr>
            <w:r w:rsidRPr="00B708EA">
              <w:rPr>
                <w:rFonts w:cs="Arial"/>
                <w:sz w:val="20"/>
                <w:szCs w:val="20"/>
              </w:rPr>
              <w:t>Promote Local Voices and impact: Develop programs tailored to the specific needs of coastal communities and small island states.</w:t>
            </w:r>
          </w:p>
          <w:p w14:paraId="38A27E63" w14:textId="77777777" w:rsidR="00BD0FC5" w:rsidRPr="00B708EA" w:rsidRDefault="00BD0FC5">
            <w:pPr>
              <w:numPr>
                <w:ilvl w:val="0"/>
                <w:numId w:val="25"/>
              </w:numPr>
              <w:tabs>
                <w:tab w:val="clear" w:pos="567"/>
              </w:tabs>
              <w:snapToGrid/>
              <w:rPr>
                <w:rFonts w:cs="Arial"/>
                <w:sz w:val="20"/>
                <w:szCs w:val="20"/>
              </w:rPr>
            </w:pPr>
            <w:r w:rsidRPr="00B708EA">
              <w:rPr>
                <w:rFonts w:cs="Arial"/>
                <w:sz w:val="20"/>
                <w:szCs w:val="20"/>
              </w:rPr>
              <w:t>Acknowledge and celebrate the successes of regional and sub-regional organizations that excel in capacity development efforts.</w:t>
            </w:r>
          </w:p>
          <w:p w14:paraId="4CD7761A" w14:textId="77777777" w:rsidR="00BD0FC5" w:rsidRPr="00B708EA" w:rsidRDefault="00BD0FC5">
            <w:pPr>
              <w:numPr>
                <w:ilvl w:val="0"/>
                <w:numId w:val="25"/>
              </w:numPr>
              <w:tabs>
                <w:tab w:val="clear" w:pos="567"/>
              </w:tabs>
              <w:snapToGrid/>
              <w:rPr>
                <w:rFonts w:cs="Arial"/>
                <w:sz w:val="20"/>
                <w:szCs w:val="20"/>
              </w:rPr>
            </w:pPr>
            <w:r w:rsidRPr="00B708EA">
              <w:rPr>
                <w:rFonts w:cs="Arial"/>
                <w:sz w:val="20"/>
                <w:szCs w:val="20"/>
              </w:rPr>
              <w:t>Provide support, to organizations that show leadership and innovation in developing and scaling capacity development initiatives.</w:t>
            </w:r>
          </w:p>
        </w:tc>
      </w:tr>
      <w:tr w:rsidR="00BD0FC5" w:rsidRPr="00B708EA" w14:paraId="17E4C6D2" w14:textId="77777777" w:rsidTr="00DB4553">
        <w:tc>
          <w:tcPr>
            <w:tcW w:w="4942" w:type="dxa"/>
            <w:shd w:val="clear" w:color="auto" w:fill="F2DBDB" w:themeFill="accent2" w:themeFillTint="33"/>
            <w:hideMark/>
          </w:tcPr>
          <w:p w14:paraId="60C4C92D" w14:textId="77777777" w:rsidR="00BD0FC5" w:rsidRPr="00B708EA" w:rsidRDefault="00BD0FC5"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683" w:type="dxa"/>
            <w:shd w:val="clear" w:color="auto" w:fill="F2DBDB" w:themeFill="accent2" w:themeFillTint="33"/>
          </w:tcPr>
          <w:p w14:paraId="7866B96F"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BD0FC5" w:rsidRPr="00B708EA" w14:paraId="4B23F9B4" w14:textId="77777777" w:rsidTr="00DB4553">
        <w:trPr>
          <w:trHeight w:val="251"/>
        </w:trPr>
        <w:tc>
          <w:tcPr>
            <w:tcW w:w="4942" w:type="dxa"/>
            <w:shd w:val="clear" w:color="auto" w:fill="auto"/>
          </w:tcPr>
          <w:p w14:paraId="3EAC248E" w14:textId="77777777" w:rsidR="00BD0FC5" w:rsidRPr="00B708EA" w:rsidRDefault="00BD0FC5" w:rsidP="001378A8">
            <w:pPr>
              <w:rPr>
                <w:rFonts w:eastAsia="Times New Roman" w:cs="Arial"/>
                <w:b/>
                <w:bCs/>
                <w:sz w:val="20"/>
                <w:szCs w:val="20"/>
              </w:rPr>
            </w:pPr>
            <w:r w:rsidRPr="00B708EA">
              <w:rPr>
                <w:rFonts w:cs="Arial"/>
                <w:sz w:val="20"/>
                <w:szCs w:val="20"/>
              </w:rPr>
              <w:t xml:space="preserve">IOC CD Secretariat; GE-CD; Regional Sub-Commissions; National Focal Points </w:t>
            </w:r>
          </w:p>
        </w:tc>
        <w:tc>
          <w:tcPr>
            <w:tcW w:w="4683" w:type="dxa"/>
            <w:shd w:val="clear" w:color="auto" w:fill="auto"/>
          </w:tcPr>
          <w:p w14:paraId="6D033340" w14:textId="77777777" w:rsidR="00BD0FC5" w:rsidRPr="00B708EA" w:rsidRDefault="00BD0FC5" w:rsidP="001378A8">
            <w:pPr>
              <w:rPr>
                <w:rFonts w:cs="Arial"/>
                <w:sz w:val="20"/>
                <w:szCs w:val="20"/>
              </w:rPr>
            </w:pPr>
            <w:r w:rsidRPr="00B708EA">
              <w:rPr>
                <w:rFonts w:cs="Arial"/>
                <w:sz w:val="20"/>
                <w:szCs w:val="20"/>
              </w:rPr>
              <w:t>Existing resource</w:t>
            </w:r>
          </w:p>
          <w:p w14:paraId="2ED20C05" w14:textId="77777777" w:rsidR="00BD0FC5" w:rsidRPr="00B708EA" w:rsidRDefault="00BD0FC5" w:rsidP="001378A8">
            <w:pPr>
              <w:rPr>
                <w:rFonts w:eastAsia="Times New Roman" w:cs="Arial"/>
                <w:b/>
                <w:bCs/>
                <w:sz w:val="20"/>
                <w:szCs w:val="20"/>
              </w:rPr>
            </w:pPr>
            <w:r w:rsidRPr="00B708EA">
              <w:rPr>
                <w:rFonts w:cs="Arial"/>
                <w:sz w:val="20"/>
                <w:szCs w:val="20"/>
              </w:rPr>
              <w:t>Existing and new partners</w:t>
            </w:r>
          </w:p>
        </w:tc>
      </w:tr>
    </w:tbl>
    <w:p w14:paraId="3E2F38B8" w14:textId="77777777" w:rsidR="00BF604A" w:rsidRPr="00B708EA" w:rsidRDefault="00BF604A" w:rsidP="00BF604A">
      <w:bookmarkStart w:id="36" w:name="_Toc195772791"/>
    </w:p>
    <w:p w14:paraId="2B590BBB" w14:textId="77777777" w:rsidR="00FE79F2" w:rsidRPr="00B708EA" w:rsidRDefault="00FE79F2" w:rsidP="00BF604A"/>
    <w:p w14:paraId="04E126B6" w14:textId="77777777" w:rsidR="00FE79F2" w:rsidRPr="00B708EA" w:rsidRDefault="00FE79F2" w:rsidP="00BF604A"/>
    <w:p w14:paraId="1140A5E1" w14:textId="77777777" w:rsidR="00FE79F2" w:rsidRPr="00B708EA" w:rsidRDefault="00FE79F2" w:rsidP="00BF604A"/>
    <w:p w14:paraId="0D73223F" w14:textId="77777777" w:rsidR="00FE79F2" w:rsidRPr="00B708EA" w:rsidRDefault="00FE79F2" w:rsidP="00BF604A"/>
    <w:p w14:paraId="2DCA35E0" w14:textId="77777777" w:rsidR="00FE79F2" w:rsidRPr="00B708EA" w:rsidRDefault="00FE79F2" w:rsidP="00BF604A"/>
    <w:p w14:paraId="1A68EEF1" w14:textId="77777777" w:rsidR="00FE79F2" w:rsidRPr="00B708EA" w:rsidRDefault="00FE79F2" w:rsidP="00BF604A"/>
    <w:p w14:paraId="298AFB14" w14:textId="77777777" w:rsidR="00FE79F2" w:rsidRPr="00B708EA" w:rsidRDefault="00FE79F2" w:rsidP="00BF604A"/>
    <w:p w14:paraId="7BA8E8AA" w14:textId="77777777" w:rsidR="00FE79F2" w:rsidRPr="00B708EA" w:rsidRDefault="00FE79F2" w:rsidP="00BF604A"/>
    <w:p w14:paraId="6A7CC970" w14:textId="77777777" w:rsidR="00FE79F2" w:rsidRPr="00B708EA" w:rsidRDefault="00FE79F2" w:rsidP="00BF604A"/>
    <w:tbl>
      <w:tblPr>
        <w:tblStyle w:val="TableGrid"/>
        <w:tblW w:w="0" w:type="auto"/>
        <w:shd w:val="clear" w:color="auto" w:fill="E5DFEC" w:themeFill="accent4" w:themeFillTint="33"/>
        <w:tblLook w:val="04A0" w:firstRow="1" w:lastRow="0" w:firstColumn="1" w:lastColumn="0" w:noHBand="0" w:noVBand="1"/>
      </w:tblPr>
      <w:tblGrid>
        <w:gridCol w:w="9628"/>
      </w:tblGrid>
      <w:tr w:rsidR="0003082C" w:rsidRPr="00B708EA" w14:paraId="0AB97A21" w14:textId="77777777" w:rsidTr="00DB4553">
        <w:tc>
          <w:tcPr>
            <w:tcW w:w="9628" w:type="dxa"/>
            <w:shd w:val="clear" w:color="auto" w:fill="E5DFEC" w:themeFill="accent4" w:themeFillTint="33"/>
          </w:tcPr>
          <w:p w14:paraId="131794F0" w14:textId="31A06F16" w:rsidR="0003082C" w:rsidRPr="00B708EA" w:rsidRDefault="0003082C" w:rsidP="00FE79F2">
            <w:pPr>
              <w:pStyle w:val="Heading5"/>
              <w:tabs>
                <w:tab w:val="clear" w:pos="1134"/>
              </w:tabs>
              <w:spacing w:before="120" w:after="120"/>
              <w:ind w:left="172" w:firstLine="0"/>
            </w:pPr>
            <w:bookmarkStart w:id="37" w:name="_Toc199785286"/>
            <w:bookmarkEnd w:id="36"/>
            <w:r w:rsidRPr="00B708EA">
              <w:lastRenderedPageBreak/>
              <w:t>OUTPUT 4. Development of ocean research policies in support of sustainable development objectives promoted</w:t>
            </w:r>
            <w:bookmarkEnd w:id="37"/>
          </w:p>
        </w:tc>
      </w:tr>
    </w:tbl>
    <w:p w14:paraId="689817FB" w14:textId="77777777" w:rsidR="0003082C" w:rsidRPr="00B708EA" w:rsidRDefault="0003082C" w:rsidP="00DB4553">
      <w:pPr>
        <w:pStyle w:val="Marge"/>
        <w:spacing w:after="0"/>
      </w:pPr>
    </w:p>
    <w:p w14:paraId="715D32D4" w14:textId="77777777" w:rsidR="00BD0FC5" w:rsidRPr="00B708EA" w:rsidRDefault="00BD0FC5" w:rsidP="005B20A5">
      <w:pPr>
        <w:pStyle w:val="Heading6"/>
      </w:pPr>
      <w:bookmarkStart w:id="38" w:name="_Toc199785287"/>
      <w:bookmarkStart w:id="39" w:name="_Toc195772792"/>
      <w:r w:rsidRPr="00B708EA">
        <w:rPr>
          <w:bCs/>
          <w:iCs w:val="0"/>
          <w:color w:val="5F497A" w:themeColor="accent4" w:themeShade="BF"/>
        </w:rPr>
        <w:t xml:space="preserve">Activity 4.1 </w:t>
      </w:r>
      <w:r w:rsidRPr="00B708EA">
        <w:rPr>
          <w:bCs/>
          <w:iCs w:val="0"/>
        </w:rPr>
        <w:t>Fostering the development of ocean research policies</w:t>
      </w:r>
      <w:bookmarkEnd w:id="38"/>
      <w:bookmarkEnd w:id="39"/>
    </w:p>
    <w:tbl>
      <w:tblPr>
        <w:tblStyle w:val="TableGrid"/>
        <w:tblW w:w="0" w:type="auto"/>
        <w:tblInd w:w="15" w:type="dxa"/>
        <w:tblLook w:val="04A0" w:firstRow="1" w:lastRow="0" w:firstColumn="1" w:lastColumn="0" w:noHBand="0" w:noVBand="1"/>
      </w:tblPr>
      <w:tblGrid>
        <w:gridCol w:w="4942"/>
        <w:gridCol w:w="4536"/>
      </w:tblGrid>
      <w:tr w:rsidR="00BD0FC5" w:rsidRPr="00B708EA" w14:paraId="3BCFDE8F" w14:textId="77777777" w:rsidTr="00DB4553">
        <w:tc>
          <w:tcPr>
            <w:tcW w:w="9478" w:type="dxa"/>
            <w:gridSpan w:val="2"/>
            <w:shd w:val="clear" w:color="auto" w:fill="E5DFEC" w:themeFill="accent4" w:themeFillTint="33"/>
            <w:hideMark/>
          </w:tcPr>
          <w:p w14:paraId="1F73E2C8"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BD0FC5" w:rsidRPr="00B708EA" w14:paraId="1C470FEE" w14:textId="77777777" w:rsidTr="00DB4553">
        <w:tc>
          <w:tcPr>
            <w:tcW w:w="9478" w:type="dxa"/>
            <w:gridSpan w:val="2"/>
            <w:tcBorders>
              <w:bottom w:val="single" w:sz="4" w:space="0" w:color="auto"/>
            </w:tcBorders>
            <w:hideMark/>
          </w:tcPr>
          <w:p w14:paraId="3099EDDD" w14:textId="77777777" w:rsidR="00BD0FC5" w:rsidRPr="00B708EA" w:rsidRDefault="00BD0FC5" w:rsidP="001378A8">
            <w:pPr>
              <w:rPr>
                <w:rFonts w:cs="Arial"/>
                <w:sz w:val="20"/>
                <w:szCs w:val="20"/>
              </w:rPr>
            </w:pPr>
            <w:r w:rsidRPr="00B708EA">
              <w:rPr>
                <w:rFonts w:cs="Arial"/>
                <w:b/>
                <w:bCs/>
                <w:sz w:val="20"/>
                <w:szCs w:val="20"/>
              </w:rPr>
              <w:t>Action 4.1.1</w:t>
            </w:r>
            <w:r w:rsidRPr="00B708EA">
              <w:rPr>
                <w:rFonts w:cs="Arial"/>
                <w:sz w:val="20"/>
                <w:szCs w:val="20"/>
              </w:rPr>
              <w:t xml:space="preserve"> </w:t>
            </w:r>
            <w:r w:rsidRPr="00B708EA">
              <w:rPr>
                <w:rFonts w:cs="Arial"/>
                <w:i/>
                <w:iCs/>
                <w:sz w:val="20"/>
                <w:szCs w:val="20"/>
              </w:rPr>
              <w:t>Compile and compare information on existing ocean research policies, and disseminate to Member States for their use</w:t>
            </w:r>
            <w:r w:rsidRPr="00B708EA">
              <w:rPr>
                <w:rFonts w:cs="Arial"/>
                <w:sz w:val="20"/>
                <w:szCs w:val="20"/>
              </w:rPr>
              <w:t xml:space="preserve"> </w:t>
            </w:r>
          </w:p>
        </w:tc>
      </w:tr>
      <w:tr w:rsidR="00BD0FC5" w:rsidRPr="00B708EA" w14:paraId="03BF00C1" w14:textId="77777777" w:rsidTr="00DB4553">
        <w:tc>
          <w:tcPr>
            <w:tcW w:w="9478" w:type="dxa"/>
            <w:gridSpan w:val="2"/>
            <w:shd w:val="clear" w:color="auto" w:fill="E5DFEC" w:themeFill="accent4" w:themeFillTint="33"/>
            <w:hideMark/>
          </w:tcPr>
          <w:p w14:paraId="6D3ACC5D"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BD0FC5" w:rsidRPr="00B708EA" w14:paraId="183293CB" w14:textId="77777777" w:rsidTr="00DB4553">
        <w:tc>
          <w:tcPr>
            <w:tcW w:w="9478" w:type="dxa"/>
            <w:gridSpan w:val="2"/>
            <w:tcBorders>
              <w:bottom w:val="single" w:sz="4" w:space="0" w:color="auto"/>
            </w:tcBorders>
            <w:hideMark/>
          </w:tcPr>
          <w:p w14:paraId="518C8E0E" w14:textId="77777777" w:rsidR="00BD0FC5" w:rsidRPr="00B708EA" w:rsidRDefault="00BD0FC5" w:rsidP="001378A8">
            <w:pPr>
              <w:rPr>
                <w:rFonts w:cs="Arial"/>
                <w:sz w:val="20"/>
                <w:szCs w:val="20"/>
                <w:highlight w:val="yellow"/>
              </w:rPr>
            </w:pPr>
            <w:r w:rsidRPr="00B708EA">
              <w:rPr>
                <w:rFonts w:cs="Arial"/>
                <w:sz w:val="20"/>
                <w:szCs w:val="20"/>
              </w:rPr>
              <w:t>Provide a knowledge base for policymakers to develop or refine national and regional ocean research policies.</w:t>
            </w:r>
          </w:p>
        </w:tc>
      </w:tr>
      <w:tr w:rsidR="00BD0FC5" w:rsidRPr="00B708EA" w14:paraId="644E021A" w14:textId="77777777" w:rsidTr="00DB4553">
        <w:tc>
          <w:tcPr>
            <w:tcW w:w="9478" w:type="dxa"/>
            <w:gridSpan w:val="2"/>
            <w:shd w:val="clear" w:color="auto" w:fill="E5DFEC" w:themeFill="accent4" w:themeFillTint="33"/>
            <w:hideMark/>
          </w:tcPr>
          <w:p w14:paraId="675C8B04"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BD0FC5" w:rsidRPr="00B708EA" w14:paraId="52ACB39C" w14:textId="77777777" w:rsidTr="00DB4553">
        <w:tc>
          <w:tcPr>
            <w:tcW w:w="9478" w:type="dxa"/>
            <w:gridSpan w:val="2"/>
            <w:hideMark/>
          </w:tcPr>
          <w:p w14:paraId="1FB37DA2" w14:textId="77777777" w:rsidR="00BD0FC5" w:rsidRPr="00B708EA" w:rsidRDefault="00BD0FC5">
            <w:pPr>
              <w:numPr>
                <w:ilvl w:val="0"/>
                <w:numId w:val="24"/>
              </w:numPr>
              <w:tabs>
                <w:tab w:val="clear" w:pos="567"/>
              </w:tabs>
              <w:snapToGrid/>
              <w:rPr>
                <w:rFonts w:cs="Arial"/>
                <w:sz w:val="20"/>
                <w:szCs w:val="20"/>
              </w:rPr>
            </w:pPr>
            <w:r w:rsidRPr="00B708EA">
              <w:rPr>
                <w:rFonts w:cs="Arial"/>
                <w:sz w:val="20"/>
                <w:szCs w:val="20"/>
              </w:rPr>
              <w:t>Review existing national and regional ocean research policies from Member States, international organizations, and regional entities.</w:t>
            </w:r>
          </w:p>
          <w:p w14:paraId="43E76FB1" w14:textId="77777777" w:rsidR="00BD0FC5" w:rsidRPr="00B708EA" w:rsidRDefault="00AE64DA">
            <w:pPr>
              <w:numPr>
                <w:ilvl w:val="0"/>
                <w:numId w:val="24"/>
              </w:numPr>
              <w:tabs>
                <w:tab w:val="clear" w:pos="567"/>
              </w:tabs>
              <w:snapToGrid/>
              <w:rPr>
                <w:rFonts w:cs="Arial"/>
                <w:sz w:val="20"/>
                <w:szCs w:val="20"/>
              </w:rPr>
            </w:pPr>
            <w:r w:rsidRPr="00B708EA">
              <w:rPr>
                <w:rFonts w:cs="Arial"/>
                <w:sz w:val="20"/>
                <w:szCs w:val="20"/>
              </w:rPr>
              <w:t xml:space="preserve">Utilize </w:t>
            </w:r>
            <w:proofErr w:type="spellStart"/>
            <w:r w:rsidRPr="00B708EA">
              <w:rPr>
                <w:rFonts w:cs="Arial"/>
                <w:sz w:val="20"/>
                <w:szCs w:val="20"/>
              </w:rPr>
              <w:t>exiting</w:t>
            </w:r>
            <w:proofErr w:type="spellEnd"/>
            <w:r w:rsidRPr="00B708EA">
              <w:rPr>
                <w:rFonts w:cs="Arial"/>
                <w:sz w:val="20"/>
                <w:szCs w:val="20"/>
              </w:rPr>
              <w:t xml:space="preserve"> platforms to integrate a searchable electronic database or online platform to host and categorise ocean research policies </w:t>
            </w:r>
          </w:p>
          <w:p w14:paraId="20B4A9DA" w14:textId="77777777" w:rsidR="00BD0FC5" w:rsidRPr="00B708EA" w:rsidRDefault="00BD0FC5">
            <w:pPr>
              <w:numPr>
                <w:ilvl w:val="0"/>
                <w:numId w:val="24"/>
              </w:numPr>
              <w:tabs>
                <w:tab w:val="clear" w:pos="567"/>
              </w:tabs>
              <w:snapToGrid/>
              <w:rPr>
                <w:rFonts w:cs="Arial"/>
                <w:sz w:val="20"/>
                <w:szCs w:val="20"/>
              </w:rPr>
            </w:pPr>
            <w:r w:rsidRPr="00B708EA">
              <w:rPr>
                <w:rFonts w:cs="Arial"/>
                <w:sz w:val="20"/>
                <w:szCs w:val="20"/>
              </w:rPr>
              <w:t>Create a framework for comparing ocean research policies based on criteria such as alignment with SDGs, focus on transdisciplinary research, funding mechanisms, and stakeholder engagement to identify gaps where research policies fail to address critical ocean challenges or sustainable development objectives.</w:t>
            </w:r>
          </w:p>
          <w:p w14:paraId="4DE4CDC9" w14:textId="77777777" w:rsidR="00BD0FC5" w:rsidRPr="00B708EA" w:rsidRDefault="00BD0FC5">
            <w:pPr>
              <w:numPr>
                <w:ilvl w:val="0"/>
                <w:numId w:val="24"/>
              </w:numPr>
              <w:tabs>
                <w:tab w:val="clear" w:pos="567"/>
              </w:tabs>
              <w:snapToGrid/>
              <w:rPr>
                <w:rFonts w:cs="Arial"/>
                <w:sz w:val="20"/>
                <w:szCs w:val="20"/>
              </w:rPr>
            </w:pPr>
            <w:r w:rsidRPr="00B708EA">
              <w:rPr>
                <w:rFonts w:cs="Arial"/>
                <w:sz w:val="20"/>
                <w:szCs w:val="20"/>
              </w:rPr>
              <w:t>Highlight areas where research policies could be enhanced or standardized to better support transdisciplinary and sustainability science.</w:t>
            </w:r>
          </w:p>
          <w:p w14:paraId="5DB77DB2" w14:textId="77777777" w:rsidR="00BD0FC5" w:rsidRPr="00B708EA" w:rsidRDefault="00BD0FC5">
            <w:pPr>
              <w:numPr>
                <w:ilvl w:val="0"/>
                <w:numId w:val="24"/>
              </w:numPr>
              <w:tabs>
                <w:tab w:val="clear" w:pos="567"/>
              </w:tabs>
              <w:snapToGrid/>
              <w:rPr>
                <w:rFonts w:cs="Arial"/>
                <w:sz w:val="20"/>
                <w:szCs w:val="20"/>
              </w:rPr>
            </w:pPr>
            <w:r w:rsidRPr="00B708EA">
              <w:rPr>
                <w:rFonts w:cs="Arial"/>
                <w:sz w:val="20"/>
                <w:szCs w:val="20"/>
              </w:rPr>
              <w:t xml:space="preserve">Prepare a report detailing key findings, recommendations, and best practice guides for aligning ocean research policies with sustainable development goals and present to Member States, regional organizations, and stakeholders to promote the adoption of best practices and inform future policy development. </w:t>
            </w:r>
          </w:p>
          <w:p w14:paraId="635E0229" w14:textId="77777777" w:rsidR="00BD0FC5" w:rsidRPr="00B708EA" w:rsidRDefault="00BD0FC5" w:rsidP="00503CF0">
            <w:pPr>
              <w:numPr>
                <w:ilvl w:val="0"/>
                <w:numId w:val="24"/>
              </w:numPr>
              <w:tabs>
                <w:tab w:val="clear" w:pos="567"/>
              </w:tabs>
              <w:snapToGrid/>
              <w:rPr>
                <w:rFonts w:cs="Arial"/>
                <w:sz w:val="20"/>
                <w:szCs w:val="20"/>
              </w:rPr>
            </w:pPr>
            <w:r w:rsidRPr="00B708EA">
              <w:rPr>
                <w:rFonts w:cs="Arial"/>
                <w:sz w:val="20"/>
                <w:szCs w:val="20"/>
              </w:rPr>
              <w:t>Host a series of workshops that encourage Member States to integrate and develop recommendations within national and regional ocean research strategies through technical assistance and expert consultations.</w:t>
            </w:r>
          </w:p>
          <w:p w14:paraId="2885B956" w14:textId="77777777" w:rsidR="00BD0FC5" w:rsidRPr="00B708EA" w:rsidRDefault="00BD0FC5">
            <w:pPr>
              <w:numPr>
                <w:ilvl w:val="0"/>
                <w:numId w:val="24"/>
              </w:numPr>
              <w:tabs>
                <w:tab w:val="clear" w:pos="567"/>
              </w:tabs>
              <w:snapToGrid/>
              <w:rPr>
                <w:rFonts w:cs="Arial"/>
                <w:sz w:val="20"/>
                <w:szCs w:val="20"/>
              </w:rPr>
            </w:pPr>
            <w:r w:rsidRPr="00B708EA">
              <w:rPr>
                <w:rFonts w:cs="Arial"/>
                <w:sz w:val="20"/>
                <w:szCs w:val="20"/>
              </w:rPr>
              <w:t>Encourage member states to integrate ocean research into national science and technology plans and broader national policies e.g. on climate change.</w:t>
            </w:r>
          </w:p>
          <w:p w14:paraId="2D23D4F0" w14:textId="77777777" w:rsidR="00BD0FC5" w:rsidRPr="00B708EA" w:rsidRDefault="00BD0FC5">
            <w:pPr>
              <w:numPr>
                <w:ilvl w:val="0"/>
                <w:numId w:val="24"/>
              </w:numPr>
              <w:tabs>
                <w:tab w:val="clear" w:pos="567"/>
              </w:tabs>
              <w:snapToGrid/>
              <w:rPr>
                <w:rFonts w:cs="Arial"/>
                <w:sz w:val="20"/>
                <w:szCs w:val="20"/>
              </w:rPr>
            </w:pPr>
            <w:r w:rsidRPr="00B708EA">
              <w:rPr>
                <w:rFonts w:cs="Arial"/>
                <w:sz w:val="20"/>
                <w:szCs w:val="20"/>
              </w:rPr>
              <w:t>Promote regional cooperation in the development of ocean research policies by facilitating intergovernmental consultations and sharing of best practices.</w:t>
            </w:r>
          </w:p>
        </w:tc>
      </w:tr>
      <w:tr w:rsidR="00BD0FC5" w:rsidRPr="00B708EA" w14:paraId="23CC224E" w14:textId="77777777" w:rsidTr="00DB4553">
        <w:tc>
          <w:tcPr>
            <w:tcW w:w="4942" w:type="dxa"/>
            <w:shd w:val="clear" w:color="auto" w:fill="E5DFEC" w:themeFill="accent4" w:themeFillTint="33"/>
            <w:hideMark/>
          </w:tcPr>
          <w:p w14:paraId="467338E5" w14:textId="77777777" w:rsidR="00BD0FC5" w:rsidRPr="00B708EA" w:rsidRDefault="00BD0FC5"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536" w:type="dxa"/>
            <w:shd w:val="clear" w:color="auto" w:fill="E5DFEC" w:themeFill="accent4" w:themeFillTint="33"/>
          </w:tcPr>
          <w:p w14:paraId="4D5A7F22"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BD0FC5" w:rsidRPr="00B708EA" w14:paraId="550B8C46" w14:textId="77777777" w:rsidTr="00DB4553">
        <w:trPr>
          <w:trHeight w:val="251"/>
        </w:trPr>
        <w:tc>
          <w:tcPr>
            <w:tcW w:w="4942" w:type="dxa"/>
            <w:shd w:val="clear" w:color="auto" w:fill="auto"/>
          </w:tcPr>
          <w:p w14:paraId="694CD3D7" w14:textId="77777777" w:rsidR="00BD0FC5" w:rsidRPr="00B708EA" w:rsidRDefault="00BD0FC5" w:rsidP="001378A8">
            <w:pPr>
              <w:rPr>
                <w:rFonts w:eastAsia="Times New Roman" w:cs="Arial"/>
                <w:sz w:val="20"/>
                <w:szCs w:val="20"/>
              </w:rPr>
            </w:pPr>
            <w:r w:rsidRPr="00B708EA">
              <w:rPr>
                <w:rFonts w:cs="Arial"/>
                <w:sz w:val="20"/>
                <w:szCs w:val="20"/>
              </w:rPr>
              <w:t>Member States; SOPM; Research Institutions; Policy Research Organisations</w:t>
            </w:r>
          </w:p>
        </w:tc>
        <w:tc>
          <w:tcPr>
            <w:tcW w:w="4536" w:type="dxa"/>
            <w:shd w:val="clear" w:color="auto" w:fill="auto"/>
          </w:tcPr>
          <w:p w14:paraId="4367C036" w14:textId="77777777" w:rsidR="00BD0FC5" w:rsidRPr="00B708EA" w:rsidRDefault="00BD0FC5" w:rsidP="001378A8">
            <w:pPr>
              <w:rPr>
                <w:rFonts w:cs="Arial"/>
                <w:sz w:val="20"/>
                <w:szCs w:val="20"/>
              </w:rPr>
            </w:pPr>
            <w:r w:rsidRPr="00B708EA">
              <w:rPr>
                <w:rFonts w:cs="Arial"/>
                <w:sz w:val="20"/>
                <w:szCs w:val="20"/>
              </w:rPr>
              <w:t>Existing resources</w:t>
            </w:r>
          </w:p>
          <w:p w14:paraId="7E45C10A" w14:textId="77777777" w:rsidR="00BD0FC5" w:rsidRPr="00B708EA" w:rsidRDefault="00BD0FC5" w:rsidP="001378A8">
            <w:pPr>
              <w:rPr>
                <w:rFonts w:cs="Arial"/>
                <w:sz w:val="20"/>
                <w:szCs w:val="20"/>
              </w:rPr>
            </w:pPr>
            <w:r w:rsidRPr="00B708EA">
              <w:rPr>
                <w:rFonts w:cs="Arial"/>
                <w:sz w:val="20"/>
                <w:szCs w:val="20"/>
              </w:rPr>
              <w:t xml:space="preserve">Existing and new partners </w:t>
            </w:r>
          </w:p>
        </w:tc>
      </w:tr>
    </w:tbl>
    <w:p w14:paraId="37114C25" w14:textId="77777777" w:rsidR="00BD0FC5" w:rsidRPr="00B708EA" w:rsidRDefault="00BD0FC5" w:rsidP="00BD0FC5">
      <w:pPr>
        <w:rPr>
          <w:rFonts w:ascii="Calibri" w:hAnsi="Calibri" w:cs="Calibri"/>
          <w:b/>
          <w:sz w:val="24"/>
        </w:rPr>
      </w:pPr>
    </w:p>
    <w:tbl>
      <w:tblPr>
        <w:tblStyle w:val="TableGrid"/>
        <w:tblW w:w="0" w:type="auto"/>
        <w:tblInd w:w="15" w:type="dxa"/>
        <w:tblLook w:val="04A0" w:firstRow="1" w:lastRow="0" w:firstColumn="1" w:lastColumn="0" w:noHBand="0" w:noVBand="1"/>
      </w:tblPr>
      <w:tblGrid>
        <w:gridCol w:w="4942"/>
        <w:gridCol w:w="4536"/>
      </w:tblGrid>
      <w:tr w:rsidR="00BD0FC5" w:rsidRPr="00B708EA" w14:paraId="61FC12BF" w14:textId="77777777" w:rsidTr="00DB4553">
        <w:tc>
          <w:tcPr>
            <w:tcW w:w="9478" w:type="dxa"/>
            <w:gridSpan w:val="2"/>
            <w:shd w:val="clear" w:color="auto" w:fill="E5DFEC" w:themeFill="accent4" w:themeFillTint="33"/>
            <w:hideMark/>
          </w:tcPr>
          <w:p w14:paraId="2DA304CE"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BD0FC5" w:rsidRPr="00B708EA" w14:paraId="1CB73B8A" w14:textId="77777777" w:rsidTr="00DB4553">
        <w:tc>
          <w:tcPr>
            <w:tcW w:w="9478" w:type="dxa"/>
            <w:gridSpan w:val="2"/>
            <w:tcBorders>
              <w:bottom w:val="single" w:sz="4" w:space="0" w:color="auto"/>
            </w:tcBorders>
            <w:hideMark/>
          </w:tcPr>
          <w:p w14:paraId="1E682745" w14:textId="77777777" w:rsidR="00BD0FC5" w:rsidRPr="00B708EA" w:rsidRDefault="00BD0FC5" w:rsidP="001378A8">
            <w:pPr>
              <w:rPr>
                <w:rFonts w:cs="Arial"/>
                <w:sz w:val="20"/>
                <w:szCs w:val="20"/>
              </w:rPr>
            </w:pPr>
            <w:r w:rsidRPr="00B708EA">
              <w:rPr>
                <w:rFonts w:cs="Arial"/>
                <w:b/>
                <w:bCs/>
                <w:sz w:val="20"/>
                <w:szCs w:val="20"/>
              </w:rPr>
              <w:t xml:space="preserve">Action 4.1.2 </w:t>
            </w:r>
            <w:r w:rsidRPr="00B708EA">
              <w:rPr>
                <w:rFonts w:cs="Arial"/>
                <w:i/>
                <w:iCs/>
                <w:sz w:val="20"/>
                <w:szCs w:val="20"/>
              </w:rPr>
              <w:t>Assist and enable Member States with the development of ocean research policies, making use of the results of 4.1.1</w:t>
            </w:r>
          </w:p>
        </w:tc>
      </w:tr>
      <w:tr w:rsidR="00BD0FC5" w:rsidRPr="00B708EA" w14:paraId="43EB4D44" w14:textId="77777777" w:rsidTr="00DB4553">
        <w:tc>
          <w:tcPr>
            <w:tcW w:w="9478" w:type="dxa"/>
            <w:gridSpan w:val="2"/>
            <w:shd w:val="clear" w:color="auto" w:fill="E5DFEC" w:themeFill="accent4" w:themeFillTint="33"/>
            <w:hideMark/>
          </w:tcPr>
          <w:p w14:paraId="3C73DCD3"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BD0FC5" w:rsidRPr="00B708EA" w14:paraId="59953FB2" w14:textId="77777777" w:rsidTr="00DB4553">
        <w:tc>
          <w:tcPr>
            <w:tcW w:w="9478" w:type="dxa"/>
            <w:gridSpan w:val="2"/>
            <w:tcBorders>
              <w:bottom w:val="single" w:sz="4" w:space="0" w:color="auto"/>
            </w:tcBorders>
            <w:hideMark/>
          </w:tcPr>
          <w:p w14:paraId="34FFEF8A" w14:textId="77777777" w:rsidR="00BD0FC5" w:rsidRPr="00B708EA" w:rsidRDefault="00BD0FC5" w:rsidP="001378A8">
            <w:pPr>
              <w:rPr>
                <w:rFonts w:cs="Arial"/>
                <w:sz w:val="20"/>
                <w:szCs w:val="20"/>
              </w:rPr>
            </w:pPr>
            <w:r w:rsidRPr="00B708EA">
              <w:rPr>
                <w:rFonts w:cs="Arial"/>
                <w:sz w:val="20"/>
                <w:szCs w:val="20"/>
              </w:rPr>
              <w:t>Strengthen the governance and regulatory frameworks for sustainable ocean management through science-informed policy development.</w:t>
            </w:r>
          </w:p>
        </w:tc>
      </w:tr>
      <w:tr w:rsidR="00BD0FC5" w:rsidRPr="00B708EA" w14:paraId="60EB3F2D" w14:textId="77777777" w:rsidTr="00DB4553">
        <w:tc>
          <w:tcPr>
            <w:tcW w:w="9478" w:type="dxa"/>
            <w:gridSpan w:val="2"/>
            <w:shd w:val="clear" w:color="auto" w:fill="E5DFEC" w:themeFill="accent4" w:themeFillTint="33"/>
            <w:hideMark/>
          </w:tcPr>
          <w:p w14:paraId="4DB98334"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BD0FC5" w:rsidRPr="00B708EA" w14:paraId="31FBDB49" w14:textId="77777777" w:rsidTr="00DB4553">
        <w:tc>
          <w:tcPr>
            <w:tcW w:w="9478" w:type="dxa"/>
            <w:gridSpan w:val="2"/>
            <w:hideMark/>
          </w:tcPr>
          <w:p w14:paraId="3BE380A8" w14:textId="77777777" w:rsidR="00BD0FC5" w:rsidRPr="00B708EA" w:rsidRDefault="00BD0FC5">
            <w:pPr>
              <w:numPr>
                <w:ilvl w:val="0"/>
                <w:numId w:val="24"/>
              </w:numPr>
              <w:tabs>
                <w:tab w:val="clear" w:pos="567"/>
              </w:tabs>
              <w:snapToGrid/>
              <w:spacing w:after="160"/>
              <w:contextualSpacing/>
              <w:jc w:val="both"/>
              <w:rPr>
                <w:rFonts w:cs="Arial"/>
                <w:sz w:val="20"/>
                <w:szCs w:val="20"/>
              </w:rPr>
            </w:pPr>
            <w:r w:rsidRPr="00B708EA">
              <w:rPr>
                <w:rFonts w:cs="Arial"/>
                <w:sz w:val="20"/>
                <w:szCs w:val="20"/>
              </w:rPr>
              <w:t>Provide technical advice and policy-making support that can be utilized by Member States when developing national and regional marine policy.</w:t>
            </w:r>
          </w:p>
          <w:p w14:paraId="21CB88AC" w14:textId="77777777" w:rsidR="00BD0FC5" w:rsidRPr="00B708EA" w:rsidRDefault="00BD0FC5">
            <w:pPr>
              <w:numPr>
                <w:ilvl w:val="0"/>
                <w:numId w:val="24"/>
              </w:numPr>
              <w:tabs>
                <w:tab w:val="clear" w:pos="567"/>
              </w:tabs>
              <w:snapToGrid/>
              <w:spacing w:after="160"/>
              <w:contextualSpacing/>
              <w:jc w:val="both"/>
              <w:rPr>
                <w:rFonts w:cs="Arial"/>
                <w:sz w:val="20"/>
                <w:szCs w:val="20"/>
              </w:rPr>
            </w:pPr>
            <w:r w:rsidRPr="00B708EA">
              <w:rPr>
                <w:rFonts w:cs="Arial"/>
                <w:sz w:val="20"/>
                <w:szCs w:val="20"/>
              </w:rPr>
              <w:t>Offer training programs in marine ecosystem management, marine spatial planning (MSP), and marine assessments to strengthen governance capacity.</w:t>
            </w:r>
          </w:p>
          <w:p w14:paraId="1846E795" w14:textId="77777777" w:rsidR="00BD0FC5" w:rsidRPr="00B708EA" w:rsidRDefault="00BD0FC5">
            <w:pPr>
              <w:numPr>
                <w:ilvl w:val="0"/>
                <w:numId w:val="24"/>
              </w:numPr>
              <w:tabs>
                <w:tab w:val="clear" w:pos="567"/>
              </w:tabs>
              <w:snapToGrid/>
              <w:spacing w:after="160"/>
              <w:contextualSpacing/>
              <w:jc w:val="both"/>
              <w:rPr>
                <w:rFonts w:cs="Arial"/>
                <w:sz w:val="20"/>
                <w:szCs w:val="20"/>
              </w:rPr>
            </w:pPr>
            <w:r w:rsidRPr="00B708EA">
              <w:rPr>
                <w:rFonts w:cs="Arial"/>
                <w:sz w:val="20"/>
                <w:szCs w:val="20"/>
              </w:rPr>
              <w:t>Conduct training in best practices for implementing international agreements, supporting national efforts to monitor and conserve marine ecosystems.</w:t>
            </w:r>
          </w:p>
          <w:p w14:paraId="732F0256" w14:textId="77777777" w:rsidR="00BD0FC5" w:rsidRPr="00B708EA" w:rsidRDefault="000A0388">
            <w:pPr>
              <w:numPr>
                <w:ilvl w:val="0"/>
                <w:numId w:val="24"/>
              </w:numPr>
              <w:tabs>
                <w:tab w:val="clear" w:pos="567"/>
              </w:tabs>
              <w:snapToGrid/>
              <w:spacing w:after="160"/>
              <w:contextualSpacing/>
              <w:jc w:val="both"/>
              <w:rPr>
                <w:rFonts w:cs="Arial"/>
                <w:sz w:val="20"/>
                <w:szCs w:val="20"/>
              </w:rPr>
            </w:pPr>
            <w:r w:rsidRPr="00B708EA">
              <w:rPr>
                <w:rFonts w:cs="Arial"/>
                <w:sz w:val="20"/>
                <w:szCs w:val="20"/>
              </w:rPr>
              <w:t xml:space="preserve">Use IOC’s regional and international strategies and programs as guidance in ensuring policy coherence and alignment of national marine development plans </w:t>
            </w:r>
          </w:p>
          <w:p w14:paraId="6D799AD2" w14:textId="77777777" w:rsidR="00BD0FC5" w:rsidRPr="00B708EA" w:rsidRDefault="00BD0FC5">
            <w:pPr>
              <w:numPr>
                <w:ilvl w:val="0"/>
                <w:numId w:val="24"/>
              </w:numPr>
              <w:tabs>
                <w:tab w:val="clear" w:pos="567"/>
              </w:tabs>
              <w:snapToGrid/>
              <w:spacing w:after="160"/>
              <w:contextualSpacing/>
              <w:jc w:val="both"/>
              <w:rPr>
                <w:rFonts w:cs="Arial"/>
                <w:sz w:val="20"/>
                <w:szCs w:val="20"/>
              </w:rPr>
            </w:pPr>
            <w:r w:rsidRPr="00B708EA">
              <w:rPr>
                <w:rFonts w:cs="Arial"/>
                <w:sz w:val="20"/>
                <w:szCs w:val="20"/>
              </w:rPr>
              <w:t>Establish regional networks and communities of practice to connect scientists and policymakers through IOC Sub-Commissions, UNEP Regional Seas programs, and Large Marine Ecosystem (LME) initiatives.</w:t>
            </w:r>
          </w:p>
          <w:p w14:paraId="1C3C191F" w14:textId="77777777" w:rsidR="00BD0FC5" w:rsidRPr="00B708EA" w:rsidRDefault="00BD0FC5">
            <w:pPr>
              <w:numPr>
                <w:ilvl w:val="0"/>
                <w:numId w:val="24"/>
              </w:numPr>
              <w:tabs>
                <w:tab w:val="clear" w:pos="567"/>
              </w:tabs>
              <w:snapToGrid/>
              <w:spacing w:after="160"/>
              <w:contextualSpacing/>
              <w:jc w:val="both"/>
              <w:rPr>
                <w:rFonts w:cs="Arial"/>
                <w:sz w:val="20"/>
                <w:szCs w:val="20"/>
              </w:rPr>
            </w:pPr>
            <w:r w:rsidRPr="00B708EA">
              <w:rPr>
                <w:rFonts w:cs="Arial"/>
                <w:sz w:val="20"/>
                <w:szCs w:val="20"/>
              </w:rPr>
              <w:t>Develop capacity development programs that support data-driven decision-making and science-informed policy formulation.</w:t>
            </w:r>
          </w:p>
          <w:p w14:paraId="7D10A137" w14:textId="77777777" w:rsidR="00FE79F2" w:rsidRPr="00B708EA" w:rsidRDefault="00FE79F2" w:rsidP="00FE79F2">
            <w:pPr>
              <w:tabs>
                <w:tab w:val="clear" w:pos="567"/>
              </w:tabs>
              <w:snapToGrid/>
              <w:spacing w:after="160"/>
              <w:contextualSpacing/>
              <w:jc w:val="both"/>
              <w:rPr>
                <w:rFonts w:cs="Arial"/>
                <w:sz w:val="20"/>
                <w:szCs w:val="20"/>
              </w:rPr>
            </w:pPr>
          </w:p>
          <w:p w14:paraId="6D35549C" w14:textId="77777777" w:rsidR="00FE79F2" w:rsidRPr="00B708EA" w:rsidRDefault="00FE79F2" w:rsidP="00FE79F2">
            <w:pPr>
              <w:tabs>
                <w:tab w:val="clear" w:pos="567"/>
              </w:tabs>
              <w:snapToGrid/>
              <w:spacing w:after="160"/>
              <w:contextualSpacing/>
              <w:jc w:val="both"/>
              <w:rPr>
                <w:rFonts w:cs="Arial"/>
                <w:sz w:val="20"/>
                <w:szCs w:val="20"/>
              </w:rPr>
            </w:pPr>
          </w:p>
        </w:tc>
      </w:tr>
      <w:tr w:rsidR="00BD0FC5" w:rsidRPr="00B708EA" w14:paraId="07A603EA" w14:textId="77777777" w:rsidTr="00DB4553">
        <w:tc>
          <w:tcPr>
            <w:tcW w:w="4942" w:type="dxa"/>
            <w:shd w:val="clear" w:color="auto" w:fill="E5DFEC" w:themeFill="accent4" w:themeFillTint="33"/>
            <w:hideMark/>
          </w:tcPr>
          <w:p w14:paraId="261847AD" w14:textId="77777777" w:rsidR="00BD0FC5" w:rsidRPr="00B708EA" w:rsidRDefault="00BD0FC5" w:rsidP="001378A8">
            <w:pPr>
              <w:jc w:val="center"/>
              <w:rPr>
                <w:rFonts w:eastAsia="Times New Roman" w:cs="Arial"/>
                <w:b/>
                <w:bCs/>
                <w:sz w:val="20"/>
                <w:szCs w:val="20"/>
              </w:rPr>
            </w:pPr>
            <w:r w:rsidRPr="00B708EA">
              <w:rPr>
                <w:rFonts w:eastAsia="Times New Roman" w:cs="Arial"/>
                <w:b/>
                <w:bCs/>
                <w:sz w:val="20"/>
                <w:szCs w:val="20"/>
              </w:rPr>
              <w:lastRenderedPageBreak/>
              <w:t xml:space="preserve">Main Partners </w:t>
            </w:r>
          </w:p>
        </w:tc>
        <w:tc>
          <w:tcPr>
            <w:tcW w:w="4536" w:type="dxa"/>
            <w:shd w:val="clear" w:color="auto" w:fill="E5DFEC" w:themeFill="accent4" w:themeFillTint="33"/>
          </w:tcPr>
          <w:p w14:paraId="0C828E9E"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BD0FC5" w:rsidRPr="00B708EA" w14:paraId="72795DC6" w14:textId="77777777" w:rsidTr="00DB4553">
        <w:trPr>
          <w:trHeight w:val="465"/>
        </w:trPr>
        <w:tc>
          <w:tcPr>
            <w:tcW w:w="4942" w:type="dxa"/>
            <w:shd w:val="clear" w:color="auto" w:fill="auto"/>
          </w:tcPr>
          <w:p w14:paraId="06F0EA8C" w14:textId="77777777" w:rsidR="00BD0FC5" w:rsidRPr="00B708EA" w:rsidRDefault="00BD0FC5" w:rsidP="001378A8">
            <w:pPr>
              <w:rPr>
                <w:rFonts w:eastAsia="Times New Roman" w:cs="Arial"/>
                <w:sz w:val="20"/>
                <w:szCs w:val="20"/>
              </w:rPr>
            </w:pPr>
            <w:r w:rsidRPr="00B708EA">
              <w:rPr>
                <w:rFonts w:cs="Arial"/>
                <w:sz w:val="20"/>
                <w:szCs w:val="20"/>
              </w:rPr>
              <w:t xml:space="preserve">Member States; SOPM; Research Institutions; Policy Research Organisations, UNEP </w:t>
            </w:r>
          </w:p>
        </w:tc>
        <w:tc>
          <w:tcPr>
            <w:tcW w:w="4536" w:type="dxa"/>
            <w:shd w:val="clear" w:color="auto" w:fill="auto"/>
          </w:tcPr>
          <w:p w14:paraId="6362BBB9" w14:textId="77777777" w:rsidR="00BD0FC5" w:rsidRPr="00B708EA" w:rsidRDefault="00BD0FC5" w:rsidP="001378A8">
            <w:pPr>
              <w:rPr>
                <w:rFonts w:cs="Arial"/>
                <w:sz w:val="20"/>
                <w:szCs w:val="20"/>
              </w:rPr>
            </w:pPr>
            <w:r w:rsidRPr="00B708EA">
              <w:rPr>
                <w:rFonts w:cs="Arial"/>
                <w:sz w:val="20"/>
                <w:szCs w:val="20"/>
              </w:rPr>
              <w:t>Existing resources</w:t>
            </w:r>
          </w:p>
          <w:p w14:paraId="5DC89141" w14:textId="77777777" w:rsidR="00BD0FC5" w:rsidRPr="00B708EA" w:rsidRDefault="00BD0FC5" w:rsidP="001378A8">
            <w:pPr>
              <w:rPr>
                <w:rFonts w:cs="Arial"/>
                <w:sz w:val="20"/>
                <w:szCs w:val="20"/>
              </w:rPr>
            </w:pPr>
            <w:r w:rsidRPr="00B708EA">
              <w:rPr>
                <w:rFonts w:cs="Arial"/>
                <w:sz w:val="20"/>
                <w:szCs w:val="20"/>
              </w:rPr>
              <w:t xml:space="preserve">Existing and new partners </w:t>
            </w:r>
          </w:p>
        </w:tc>
      </w:tr>
    </w:tbl>
    <w:p w14:paraId="350F7C1A" w14:textId="77777777" w:rsidR="00BD0FC5" w:rsidRPr="00B708EA" w:rsidRDefault="00BD0FC5" w:rsidP="00BD0FC5">
      <w:pPr>
        <w:contextualSpacing/>
        <w:jc w:val="both"/>
        <w:rPr>
          <w:rFonts w:ascii="Calibri" w:hAnsi="Calibri" w:cs="Calibri"/>
          <w:sz w:val="24"/>
        </w:rPr>
      </w:pPr>
    </w:p>
    <w:p w14:paraId="2E418A8C" w14:textId="77777777" w:rsidR="00FE79F2" w:rsidRPr="00B708EA" w:rsidRDefault="00FE79F2" w:rsidP="00BD0FC5">
      <w:pPr>
        <w:contextualSpacing/>
        <w:jc w:val="both"/>
        <w:rPr>
          <w:rFonts w:ascii="Calibri" w:hAnsi="Calibri" w:cs="Calibri"/>
          <w:sz w:val="24"/>
        </w:rPr>
      </w:pPr>
    </w:p>
    <w:tbl>
      <w:tblPr>
        <w:tblStyle w:val="TableGrid"/>
        <w:tblW w:w="0" w:type="auto"/>
        <w:tblLook w:val="04A0" w:firstRow="1" w:lastRow="0" w:firstColumn="1" w:lastColumn="0" w:noHBand="0" w:noVBand="1"/>
      </w:tblPr>
      <w:tblGrid>
        <w:gridCol w:w="9628"/>
      </w:tblGrid>
      <w:tr w:rsidR="009C717F" w:rsidRPr="00B708EA" w14:paraId="6802349D" w14:textId="77777777" w:rsidTr="00DB4553">
        <w:tc>
          <w:tcPr>
            <w:tcW w:w="9628" w:type="dxa"/>
            <w:shd w:val="clear" w:color="auto" w:fill="FDE9D9" w:themeFill="accent6" w:themeFillTint="33"/>
          </w:tcPr>
          <w:p w14:paraId="661252DF" w14:textId="41A70ADB" w:rsidR="009C717F" w:rsidRPr="00B708EA" w:rsidRDefault="009C717F" w:rsidP="00DB4553">
            <w:pPr>
              <w:pStyle w:val="Heading5"/>
              <w:tabs>
                <w:tab w:val="clear" w:pos="1134"/>
              </w:tabs>
              <w:spacing w:before="120" w:after="120"/>
              <w:ind w:left="26" w:hanging="26"/>
            </w:pPr>
            <w:bookmarkStart w:id="40" w:name="_Toc199785289"/>
            <w:r w:rsidRPr="00B708EA">
              <w:t>OUTPUT 5. Visibility, awareness and understanding on the roles and values of the ocean and ocean research in relation to human wellbeing and sustainable development increased</w:t>
            </w:r>
            <w:bookmarkEnd w:id="40"/>
          </w:p>
        </w:tc>
      </w:tr>
    </w:tbl>
    <w:p w14:paraId="4E7409A0" w14:textId="77777777" w:rsidR="009C717F" w:rsidRPr="00B708EA" w:rsidRDefault="009C717F" w:rsidP="00DB4553">
      <w:pPr>
        <w:pStyle w:val="Marge"/>
        <w:spacing w:after="0"/>
      </w:pPr>
    </w:p>
    <w:p w14:paraId="06641668" w14:textId="77777777" w:rsidR="00BD0FC5" w:rsidRPr="00B708EA" w:rsidRDefault="00BD0FC5" w:rsidP="00BF604A">
      <w:pPr>
        <w:pStyle w:val="Heading6"/>
      </w:pPr>
      <w:bookmarkStart w:id="41" w:name="_Toc199785290"/>
      <w:bookmarkStart w:id="42" w:name="_Toc195772794"/>
      <w:r w:rsidRPr="00B708EA">
        <w:rPr>
          <w:bCs/>
          <w:iCs w:val="0"/>
          <w:color w:val="984806" w:themeColor="accent6" w:themeShade="80"/>
        </w:rPr>
        <w:t>Activity 5.1</w:t>
      </w:r>
      <w:r w:rsidRPr="00B708EA">
        <w:rPr>
          <w:bCs/>
          <w:iCs w:val="0"/>
        </w:rPr>
        <w:t xml:space="preserve"> Fostering the development of ocean-related public information and communication services</w:t>
      </w:r>
      <w:bookmarkEnd w:id="41"/>
      <w:bookmarkEnd w:id="42"/>
    </w:p>
    <w:tbl>
      <w:tblPr>
        <w:tblStyle w:val="TableGrid"/>
        <w:tblW w:w="9619" w:type="dxa"/>
        <w:tblInd w:w="15" w:type="dxa"/>
        <w:tblLook w:val="04A0" w:firstRow="1" w:lastRow="0" w:firstColumn="1" w:lastColumn="0" w:noHBand="0" w:noVBand="1"/>
      </w:tblPr>
      <w:tblGrid>
        <w:gridCol w:w="4942"/>
        <w:gridCol w:w="4677"/>
      </w:tblGrid>
      <w:tr w:rsidR="00BD0FC5" w:rsidRPr="00B708EA" w14:paraId="77C1DAC5" w14:textId="77777777" w:rsidTr="00DB4553">
        <w:tc>
          <w:tcPr>
            <w:tcW w:w="9619" w:type="dxa"/>
            <w:gridSpan w:val="2"/>
            <w:shd w:val="clear" w:color="auto" w:fill="FDE9D9" w:themeFill="accent6" w:themeFillTint="33"/>
            <w:hideMark/>
          </w:tcPr>
          <w:p w14:paraId="48BC381F"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BD0FC5" w:rsidRPr="00B708EA" w14:paraId="410EF8EA" w14:textId="77777777" w:rsidTr="00DB4553">
        <w:tc>
          <w:tcPr>
            <w:tcW w:w="9619" w:type="dxa"/>
            <w:gridSpan w:val="2"/>
            <w:tcBorders>
              <w:bottom w:val="single" w:sz="4" w:space="0" w:color="auto"/>
            </w:tcBorders>
            <w:hideMark/>
          </w:tcPr>
          <w:p w14:paraId="62F2ABC7" w14:textId="77777777" w:rsidR="00BD0FC5" w:rsidRPr="00B708EA" w:rsidRDefault="00BD0FC5" w:rsidP="001378A8">
            <w:pPr>
              <w:rPr>
                <w:rFonts w:cs="Arial"/>
                <w:i/>
                <w:iCs/>
                <w:sz w:val="20"/>
                <w:szCs w:val="20"/>
              </w:rPr>
            </w:pPr>
            <w:r w:rsidRPr="00B708EA">
              <w:rPr>
                <w:rFonts w:cs="Arial"/>
                <w:b/>
                <w:bCs/>
                <w:i/>
                <w:iCs/>
                <w:sz w:val="20"/>
                <w:szCs w:val="20"/>
              </w:rPr>
              <w:t>Action 5.1.1</w:t>
            </w:r>
            <w:r w:rsidRPr="00B708EA">
              <w:rPr>
                <w:rFonts w:cs="Arial"/>
                <w:i/>
                <w:iCs/>
                <w:sz w:val="20"/>
                <w:szCs w:val="20"/>
              </w:rPr>
              <w:t xml:space="preserve"> Encourage the development of public information (communication) departments in ocean research institutions </w:t>
            </w:r>
          </w:p>
          <w:p w14:paraId="12B4E702" w14:textId="77777777" w:rsidR="00BD0FC5" w:rsidRPr="00B708EA" w:rsidRDefault="00BD0FC5" w:rsidP="001378A8">
            <w:pPr>
              <w:rPr>
                <w:rFonts w:cs="Arial"/>
                <w:sz w:val="20"/>
                <w:szCs w:val="20"/>
              </w:rPr>
            </w:pPr>
          </w:p>
        </w:tc>
      </w:tr>
      <w:tr w:rsidR="00BD0FC5" w:rsidRPr="00B708EA" w14:paraId="42524EB2" w14:textId="77777777" w:rsidTr="00DB4553">
        <w:tc>
          <w:tcPr>
            <w:tcW w:w="9619" w:type="dxa"/>
            <w:gridSpan w:val="2"/>
            <w:shd w:val="clear" w:color="auto" w:fill="FDE9D9" w:themeFill="accent6" w:themeFillTint="33"/>
            <w:hideMark/>
          </w:tcPr>
          <w:p w14:paraId="767003E5"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BD0FC5" w:rsidRPr="00B708EA" w14:paraId="5B9E34AD" w14:textId="77777777" w:rsidTr="00DB4553">
        <w:tc>
          <w:tcPr>
            <w:tcW w:w="9619" w:type="dxa"/>
            <w:gridSpan w:val="2"/>
            <w:tcBorders>
              <w:bottom w:val="single" w:sz="4" w:space="0" w:color="auto"/>
            </w:tcBorders>
            <w:hideMark/>
          </w:tcPr>
          <w:p w14:paraId="6AA1C8B8" w14:textId="77777777" w:rsidR="00BD0FC5" w:rsidRPr="00B708EA" w:rsidRDefault="00BD0FC5" w:rsidP="001378A8">
            <w:pPr>
              <w:rPr>
                <w:rFonts w:cs="Arial"/>
                <w:sz w:val="20"/>
                <w:szCs w:val="20"/>
              </w:rPr>
            </w:pPr>
            <w:r w:rsidRPr="00B708EA">
              <w:rPr>
                <w:rFonts w:cs="Arial"/>
                <w:sz w:val="20"/>
                <w:szCs w:val="20"/>
              </w:rPr>
              <w:t>Increase visibility, awareness, and understanding of the roles and values of the ocean and ocean research in relation to human wellbeing and sustainable development, ensuring public and policy engagement with ocean-related research outcomes.</w:t>
            </w:r>
          </w:p>
        </w:tc>
      </w:tr>
      <w:tr w:rsidR="00BD0FC5" w:rsidRPr="00B708EA" w14:paraId="433B9C97" w14:textId="77777777" w:rsidTr="00DB4553">
        <w:tc>
          <w:tcPr>
            <w:tcW w:w="9619" w:type="dxa"/>
            <w:gridSpan w:val="2"/>
            <w:shd w:val="clear" w:color="auto" w:fill="FDE9D9" w:themeFill="accent6" w:themeFillTint="33"/>
            <w:hideMark/>
          </w:tcPr>
          <w:p w14:paraId="5F57B806"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BD0FC5" w:rsidRPr="00B708EA" w14:paraId="72B3BA27" w14:textId="77777777" w:rsidTr="00DB4553">
        <w:tc>
          <w:tcPr>
            <w:tcW w:w="9619" w:type="dxa"/>
            <w:gridSpan w:val="2"/>
            <w:hideMark/>
          </w:tcPr>
          <w:p w14:paraId="60F32199" w14:textId="77777777" w:rsidR="00BD0FC5" w:rsidRPr="00B708EA" w:rsidRDefault="00BD0FC5">
            <w:pPr>
              <w:pStyle w:val="ListParagraph"/>
              <w:numPr>
                <w:ilvl w:val="0"/>
                <w:numId w:val="24"/>
              </w:numPr>
              <w:spacing w:before="0" w:after="160" w:line="240" w:lineRule="auto"/>
              <w:rPr>
                <w:sz w:val="20"/>
                <w:szCs w:val="20"/>
              </w:rPr>
            </w:pPr>
            <w:proofErr w:type="spellStart"/>
            <w:r w:rsidRPr="00B708EA">
              <w:rPr>
                <w:sz w:val="20"/>
                <w:szCs w:val="20"/>
              </w:rPr>
              <w:t>Establish</w:t>
            </w:r>
            <w:proofErr w:type="spellEnd"/>
            <w:r w:rsidRPr="00B708EA">
              <w:rPr>
                <w:sz w:val="20"/>
                <w:szCs w:val="20"/>
              </w:rPr>
              <w:t xml:space="preserve"> </w:t>
            </w:r>
            <w:proofErr w:type="spellStart"/>
            <w:r w:rsidRPr="00B708EA">
              <w:rPr>
                <w:sz w:val="20"/>
                <w:szCs w:val="20"/>
              </w:rPr>
              <w:t>dedicated</w:t>
            </w:r>
            <w:proofErr w:type="spellEnd"/>
            <w:r w:rsidRPr="00B708EA">
              <w:rPr>
                <w:sz w:val="20"/>
                <w:szCs w:val="20"/>
              </w:rPr>
              <w:t xml:space="preserve"> </w:t>
            </w:r>
            <w:proofErr w:type="spellStart"/>
            <w:r w:rsidRPr="00B708EA">
              <w:rPr>
                <w:sz w:val="20"/>
                <w:szCs w:val="20"/>
              </w:rPr>
              <w:t>public</w:t>
            </w:r>
            <w:proofErr w:type="spellEnd"/>
            <w:r w:rsidRPr="00B708EA">
              <w:rPr>
                <w:sz w:val="20"/>
                <w:szCs w:val="20"/>
              </w:rPr>
              <w:t xml:space="preserve"> </w:t>
            </w:r>
            <w:proofErr w:type="spellStart"/>
            <w:r w:rsidRPr="00B708EA">
              <w:rPr>
                <w:sz w:val="20"/>
                <w:szCs w:val="20"/>
              </w:rPr>
              <w:t>information</w:t>
            </w:r>
            <w:proofErr w:type="spellEnd"/>
            <w:r w:rsidRPr="00B708EA">
              <w:rPr>
                <w:sz w:val="20"/>
                <w:szCs w:val="20"/>
              </w:rPr>
              <w:t xml:space="preserve"> and </w:t>
            </w:r>
            <w:proofErr w:type="spellStart"/>
            <w:r w:rsidRPr="00B708EA">
              <w:rPr>
                <w:sz w:val="20"/>
                <w:szCs w:val="20"/>
              </w:rPr>
              <w:t>communication</w:t>
            </w:r>
            <w:proofErr w:type="spellEnd"/>
            <w:r w:rsidRPr="00B708EA">
              <w:rPr>
                <w:sz w:val="20"/>
                <w:szCs w:val="20"/>
              </w:rPr>
              <w:t xml:space="preserve"> </w:t>
            </w:r>
            <w:proofErr w:type="spellStart"/>
            <w:r w:rsidRPr="00B708EA">
              <w:rPr>
                <w:sz w:val="20"/>
                <w:szCs w:val="20"/>
              </w:rPr>
              <w:t>departments</w:t>
            </w:r>
            <w:proofErr w:type="spellEnd"/>
            <w:r w:rsidRPr="00B708EA">
              <w:rPr>
                <w:sz w:val="20"/>
                <w:szCs w:val="20"/>
              </w:rPr>
              <w:t xml:space="preserve"> </w:t>
            </w:r>
            <w:proofErr w:type="spellStart"/>
            <w:r w:rsidRPr="00B708EA">
              <w:rPr>
                <w:sz w:val="20"/>
                <w:szCs w:val="20"/>
              </w:rPr>
              <w:t>within</w:t>
            </w:r>
            <w:proofErr w:type="spellEnd"/>
            <w:r w:rsidRPr="00B708EA">
              <w:rPr>
                <w:sz w:val="20"/>
                <w:szCs w:val="20"/>
              </w:rPr>
              <w:t xml:space="preserve"> </w:t>
            </w:r>
            <w:proofErr w:type="spellStart"/>
            <w:r w:rsidRPr="00B708EA">
              <w:rPr>
                <w:sz w:val="20"/>
                <w:szCs w:val="20"/>
              </w:rPr>
              <w:t>ocean</w:t>
            </w:r>
            <w:proofErr w:type="spellEnd"/>
            <w:r w:rsidRPr="00B708EA">
              <w:rPr>
                <w:sz w:val="20"/>
                <w:szCs w:val="20"/>
              </w:rPr>
              <w:t xml:space="preserve"> </w:t>
            </w:r>
            <w:proofErr w:type="spellStart"/>
            <w:r w:rsidRPr="00B708EA">
              <w:rPr>
                <w:sz w:val="20"/>
                <w:szCs w:val="20"/>
              </w:rPr>
              <w:t>research</w:t>
            </w:r>
            <w:proofErr w:type="spellEnd"/>
            <w:r w:rsidRPr="00B708EA">
              <w:rPr>
                <w:sz w:val="20"/>
                <w:szCs w:val="20"/>
              </w:rPr>
              <w:t xml:space="preserve"> </w:t>
            </w:r>
            <w:proofErr w:type="spellStart"/>
            <w:r w:rsidRPr="00B708EA">
              <w:rPr>
                <w:sz w:val="20"/>
                <w:szCs w:val="20"/>
              </w:rPr>
              <w:t>institutions</w:t>
            </w:r>
            <w:proofErr w:type="spellEnd"/>
            <w:r w:rsidRPr="00B708EA">
              <w:rPr>
                <w:sz w:val="20"/>
                <w:szCs w:val="20"/>
              </w:rPr>
              <w:t xml:space="preserve"> to </w:t>
            </w:r>
            <w:proofErr w:type="spellStart"/>
            <w:r w:rsidRPr="00B708EA">
              <w:rPr>
                <w:sz w:val="20"/>
                <w:szCs w:val="20"/>
              </w:rPr>
              <w:t>lead</w:t>
            </w:r>
            <w:proofErr w:type="spellEnd"/>
            <w:r w:rsidRPr="00B708EA">
              <w:rPr>
                <w:sz w:val="20"/>
                <w:szCs w:val="20"/>
              </w:rPr>
              <w:t xml:space="preserve"> </w:t>
            </w:r>
            <w:proofErr w:type="spellStart"/>
            <w:r w:rsidRPr="00B708EA">
              <w:rPr>
                <w:sz w:val="20"/>
                <w:szCs w:val="20"/>
              </w:rPr>
              <w:t>efforts</w:t>
            </w:r>
            <w:proofErr w:type="spellEnd"/>
            <w:r w:rsidRPr="00B708EA">
              <w:rPr>
                <w:sz w:val="20"/>
                <w:szCs w:val="20"/>
              </w:rPr>
              <w:t xml:space="preserve"> in </w:t>
            </w:r>
            <w:proofErr w:type="spellStart"/>
            <w:r w:rsidRPr="00B708EA">
              <w:rPr>
                <w:sz w:val="20"/>
                <w:szCs w:val="20"/>
              </w:rPr>
              <w:t>disseminating</w:t>
            </w:r>
            <w:proofErr w:type="spellEnd"/>
            <w:r w:rsidRPr="00B708EA">
              <w:rPr>
                <w:sz w:val="20"/>
                <w:szCs w:val="20"/>
              </w:rPr>
              <w:t xml:space="preserve"> </w:t>
            </w:r>
            <w:proofErr w:type="spellStart"/>
            <w:r w:rsidRPr="00B708EA">
              <w:rPr>
                <w:sz w:val="20"/>
                <w:szCs w:val="20"/>
              </w:rPr>
              <w:t>research</w:t>
            </w:r>
            <w:proofErr w:type="spellEnd"/>
            <w:r w:rsidRPr="00B708EA">
              <w:rPr>
                <w:sz w:val="20"/>
                <w:szCs w:val="20"/>
              </w:rPr>
              <w:t xml:space="preserve"> </w:t>
            </w:r>
            <w:proofErr w:type="spellStart"/>
            <w:r w:rsidRPr="00B708EA">
              <w:rPr>
                <w:sz w:val="20"/>
                <w:szCs w:val="20"/>
              </w:rPr>
              <w:t>findings</w:t>
            </w:r>
            <w:proofErr w:type="spellEnd"/>
            <w:r w:rsidRPr="00B708EA">
              <w:rPr>
                <w:sz w:val="20"/>
                <w:szCs w:val="20"/>
              </w:rPr>
              <w:t xml:space="preserve"> to the </w:t>
            </w:r>
            <w:proofErr w:type="spellStart"/>
            <w:r w:rsidRPr="00B708EA">
              <w:rPr>
                <w:sz w:val="20"/>
                <w:szCs w:val="20"/>
              </w:rPr>
              <w:t>public</w:t>
            </w:r>
            <w:proofErr w:type="spellEnd"/>
            <w:r w:rsidRPr="00B708EA">
              <w:rPr>
                <w:sz w:val="20"/>
                <w:szCs w:val="20"/>
              </w:rPr>
              <w:t xml:space="preserve"> and </w:t>
            </w:r>
            <w:proofErr w:type="spellStart"/>
            <w:r w:rsidRPr="00B708EA">
              <w:rPr>
                <w:sz w:val="20"/>
                <w:szCs w:val="20"/>
              </w:rPr>
              <w:t>building</w:t>
            </w:r>
            <w:proofErr w:type="spellEnd"/>
            <w:r w:rsidRPr="00B708EA">
              <w:rPr>
                <w:sz w:val="20"/>
                <w:szCs w:val="20"/>
              </w:rPr>
              <w:t xml:space="preserve"> </w:t>
            </w:r>
            <w:proofErr w:type="spellStart"/>
            <w:r w:rsidRPr="00B708EA">
              <w:rPr>
                <w:sz w:val="20"/>
                <w:szCs w:val="20"/>
              </w:rPr>
              <w:t>relationships</w:t>
            </w:r>
            <w:proofErr w:type="spellEnd"/>
            <w:r w:rsidRPr="00B708EA">
              <w:rPr>
                <w:sz w:val="20"/>
                <w:szCs w:val="20"/>
              </w:rPr>
              <w:t xml:space="preserve"> with </w:t>
            </w:r>
            <w:proofErr w:type="spellStart"/>
            <w:r w:rsidRPr="00B708EA">
              <w:rPr>
                <w:sz w:val="20"/>
                <w:szCs w:val="20"/>
              </w:rPr>
              <w:t>media</w:t>
            </w:r>
            <w:proofErr w:type="spellEnd"/>
            <w:r w:rsidRPr="00B708EA">
              <w:rPr>
                <w:sz w:val="20"/>
                <w:szCs w:val="20"/>
              </w:rPr>
              <w:t xml:space="preserve"> </w:t>
            </w:r>
            <w:proofErr w:type="spellStart"/>
            <w:r w:rsidRPr="00B708EA">
              <w:rPr>
                <w:sz w:val="20"/>
                <w:szCs w:val="20"/>
              </w:rPr>
              <w:t>outlets</w:t>
            </w:r>
            <w:proofErr w:type="spellEnd"/>
            <w:r w:rsidRPr="00B708EA">
              <w:rPr>
                <w:sz w:val="20"/>
                <w:szCs w:val="20"/>
              </w:rPr>
              <w:t>.</w:t>
            </w:r>
          </w:p>
          <w:p w14:paraId="6A5CD521" w14:textId="77777777" w:rsidR="00BD0FC5" w:rsidRPr="00B708EA" w:rsidRDefault="00BD0FC5">
            <w:pPr>
              <w:pStyle w:val="ListParagraph"/>
              <w:numPr>
                <w:ilvl w:val="0"/>
                <w:numId w:val="24"/>
              </w:numPr>
              <w:spacing w:before="0" w:after="0" w:line="240" w:lineRule="auto"/>
              <w:rPr>
                <w:sz w:val="20"/>
                <w:szCs w:val="20"/>
              </w:rPr>
            </w:pPr>
            <w:proofErr w:type="spellStart"/>
            <w:r w:rsidRPr="00B708EA">
              <w:rPr>
                <w:sz w:val="20"/>
                <w:szCs w:val="20"/>
              </w:rPr>
              <w:t>Develop</w:t>
            </w:r>
            <w:proofErr w:type="spellEnd"/>
            <w:r w:rsidRPr="00B708EA">
              <w:rPr>
                <w:sz w:val="20"/>
                <w:szCs w:val="20"/>
              </w:rPr>
              <w:t xml:space="preserve"> </w:t>
            </w:r>
            <w:proofErr w:type="spellStart"/>
            <w:r w:rsidRPr="00B708EA">
              <w:rPr>
                <w:sz w:val="20"/>
                <w:szCs w:val="20"/>
              </w:rPr>
              <w:t>communication</w:t>
            </w:r>
            <w:proofErr w:type="spellEnd"/>
            <w:r w:rsidRPr="00B708EA">
              <w:rPr>
                <w:sz w:val="20"/>
                <w:szCs w:val="20"/>
              </w:rPr>
              <w:t xml:space="preserve"> </w:t>
            </w:r>
            <w:proofErr w:type="spellStart"/>
            <w:r w:rsidRPr="00B708EA">
              <w:rPr>
                <w:sz w:val="20"/>
                <w:szCs w:val="20"/>
              </w:rPr>
              <w:t>strategies</w:t>
            </w:r>
            <w:proofErr w:type="spellEnd"/>
            <w:r w:rsidRPr="00B708EA">
              <w:rPr>
                <w:sz w:val="20"/>
                <w:szCs w:val="20"/>
              </w:rPr>
              <w:t xml:space="preserve"> </w:t>
            </w:r>
            <w:proofErr w:type="spellStart"/>
            <w:r w:rsidRPr="00B708EA">
              <w:rPr>
                <w:sz w:val="20"/>
                <w:szCs w:val="20"/>
              </w:rPr>
              <w:t>that</w:t>
            </w:r>
            <w:proofErr w:type="spellEnd"/>
            <w:r w:rsidRPr="00B708EA">
              <w:rPr>
                <w:sz w:val="20"/>
                <w:szCs w:val="20"/>
              </w:rPr>
              <w:t xml:space="preserve"> </w:t>
            </w:r>
            <w:proofErr w:type="spellStart"/>
            <w:r w:rsidRPr="00B708EA">
              <w:rPr>
                <w:sz w:val="20"/>
                <w:szCs w:val="20"/>
              </w:rPr>
              <w:t>include</w:t>
            </w:r>
            <w:proofErr w:type="spellEnd"/>
            <w:r w:rsidRPr="00B708EA">
              <w:rPr>
                <w:sz w:val="20"/>
                <w:szCs w:val="20"/>
              </w:rPr>
              <w:t xml:space="preserve"> </w:t>
            </w:r>
            <w:proofErr w:type="spellStart"/>
            <w:r w:rsidRPr="00B708EA">
              <w:rPr>
                <w:sz w:val="20"/>
                <w:szCs w:val="20"/>
              </w:rPr>
              <w:t>regular</w:t>
            </w:r>
            <w:proofErr w:type="spellEnd"/>
            <w:r w:rsidRPr="00B708EA">
              <w:rPr>
                <w:sz w:val="20"/>
                <w:szCs w:val="20"/>
              </w:rPr>
              <w:t xml:space="preserve"> </w:t>
            </w:r>
            <w:proofErr w:type="spellStart"/>
            <w:r w:rsidRPr="00B708EA">
              <w:rPr>
                <w:sz w:val="20"/>
                <w:szCs w:val="20"/>
              </w:rPr>
              <w:t>updates</w:t>
            </w:r>
            <w:proofErr w:type="spellEnd"/>
            <w:r w:rsidRPr="00B708EA">
              <w:rPr>
                <w:sz w:val="20"/>
                <w:szCs w:val="20"/>
              </w:rPr>
              <w:t xml:space="preserve"> via </w:t>
            </w:r>
            <w:proofErr w:type="spellStart"/>
            <w:r w:rsidRPr="00B708EA">
              <w:rPr>
                <w:sz w:val="20"/>
                <w:szCs w:val="20"/>
              </w:rPr>
              <w:t>newsletters</w:t>
            </w:r>
            <w:proofErr w:type="spellEnd"/>
            <w:r w:rsidRPr="00B708EA">
              <w:rPr>
                <w:sz w:val="20"/>
                <w:szCs w:val="20"/>
              </w:rPr>
              <w:t xml:space="preserve">, </w:t>
            </w:r>
            <w:proofErr w:type="spellStart"/>
            <w:r w:rsidRPr="00B708EA">
              <w:rPr>
                <w:sz w:val="20"/>
                <w:szCs w:val="20"/>
              </w:rPr>
              <w:t>scientific</w:t>
            </w:r>
            <w:proofErr w:type="spellEnd"/>
            <w:r w:rsidRPr="00B708EA">
              <w:rPr>
                <w:sz w:val="20"/>
                <w:szCs w:val="20"/>
              </w:rPr>
              <w:t xml:space="preserve"> outreach </w:t>
            </w:r>
            <w:proofErr w:type="spellStart"/>
            <w:r w:rsidRPr="00B708EA">
              <w:rPr>
                <w:sz w:val="20"/>
                <w:szCs w:val="20"/>
              </w:rPr>
              <w:t>programs</w:t>
            </w:r>
            <w:proofErr w:type="spellEnd"/>
            <w:r w:rsidRPr="00B708EA">
              <w:rPr>
                <w:sz w:val="20"/>
                <w:szCs w:val="20"/>
              </w:rPr>
              <w:t xml:space="preserve">, social </w:t>
            </w:r>
            <w:proofErr w:type="spellStart"/>
            <w:r w:rsidRPr="00B708EA">
              <w:rPr>
                <w:sz w:val="20"/>
                <w:szCs w:val="20"/>
              </w:rPr>
              <w:t>media</w:t>
            </w:r>
            <w:proofErr w:type="spellEnd"/>
            <w:r w:rsidRPr="00B708EA">
              <w:rPr>
                <w:sz w:val="20"/>
                <w:szCs w:val="20"/>
              </w:rPr>
              <w:t xml:space="preserve"> </w:t>
            </w:r>
            <w:proofErr w:type="spellStart"/>
            <w:r w:rsidRPr="00B708EA">
              <w:rPr>
                <w:sz w:val="20"/>
                <w:szCs w:val="20"/>
              </w:rPr>
              <w:t>campaigns</w:t>
            </w:r>
            <w:proofErr w:type="spellEnd"/>
            <w:r w:rsidRPr="00B708EA">
              <w:rPr>
                <w:sz w:val="20"/>
                <w:szCs w:val="20"/>
              </w:rPr>
              <w:t xml:space="preserve">, and </w:t>
            </w:r>
            <w:proofErr w:type="spellStart"/>
            <w:r w:rsidRPr="00B708EA">
              <w:rPr>
                <w:sz w:val="20"/>
                <w:szCs w:val="20"/>
              </w:rPr>
              <w:t>interactive</w:t>
            </w:r>
            <w:proofErr w:type="spellEnd"/>
            <w:r w:rsidRPr="00B708EA">
              <w:rPr>
                <w:sz w:val="20"/>
                <w:szCs w:val="20"/>
              </w:rPr>
              <w:t xml:space="preserve"> web </w:t>
            </w:r>
            <w:proofErr w:type="spellStart"/>
            <w:r w:rsidRPr="00B708EA">
              <w:rPr>
                <w:sz w:val="20"/>
                <w:szCs w:val="20"/>
              </w:rPr>
              <w:t>portals</w:t>
            </w:r>
            <w:proofErr w:type="spellEnd"/>
            <w:r w:rsidRPr="00B708EA">
              <w:rPr>
                <w:sz w:val="20"/>
                <w:szCs w:val="20"/>
              </w:rPr>
              <w:t>.</w:t>
            </w:r>
          </w:p>
          <w:p w14:paraId="06693812" w14:textId="77777777" w:rsidR="00BD0FC5" w:rsidRPr="00B708EA" w:rsidRDefault="00BD0FC5">
            <w:pPr>
              <w:pStyle w:val="ListParagraph"/>
              <w:numPr>
                <w:ilvl w:val="0"/>
                <w:numId w:val="24"/>
              </w:numPr>
              <w:spacing w:before="0" w:after="160" w:line="240" w:lineRule="auto"/>
              <w:rPr>
                <w:sz w:val="20"/>
                <w:szCs w:val="20"/>
              </w:rPr>
            </w:pPr>
            <w:r w:rsidRPr="00B708EA">
              <w:rPr>
                <w:sz w:val="20"/>
                <w:szCs w:val="20"/>
              </w:rPr>
              <w:t xml:space="preserve">Promote </w:t>
            </w:r>
            <w:proofErr w:type="spellStart"/>
            <w:r w:rsidRPr="00B708EA">
              <w:rPr>
                <w:sz w:val="20"/>
                <w:szCs w:val="20"/>
              </w:rPr>
              <w:t>ocean</w:t>
            </w:r>
            <w:proofErr w:type="spellEnd"/>
            <w:r w:rsidRPr="00B708EA">
              <w:rPr>
                <w:sz w:val="20"/>
                <w:szCs w:val="20"/>
              </w:rPr>
              <w:t xml:space="preserve"> </w:t>
            </w:r>
            <w:proofErr w:type="spellStart"/>
            <w:r w:rsidRPr="00B708EA">
              <w:rPr>
                <w:sz w:val="20"/>
                <w:szCs w:val="20"/>
              </w:rPr>
              <w:t>research</w:t>
            </w:r>
            <w:proofErr w:type="spellEnd"/>
            <w:r w:rsidRPr="00B708EA">
              <w:rPr>
                <w:sz w:val="20"/>
                <w:szCs w:val="20"/>
              </w:rPr>
              <w:t xml:space="preserve"> </w:t>
            </w:r>
            <w:proofErr w:type="spellStart"/>
            <w:r w:rsidRPr="00B708EA">
              <w:rPr>
                <w:sz w:val="20"/>
                <w:szCs w:val="20"/>
              </w:rPr>
              <w:t>through</w:t>
            </w:r>
            <w:proofErr w:type="spellEnd"/>
            <w:r w:rsidRPr="00B708EA">
              <w:rPr>
                <w:sz w:val="20"/>
                <w:szCs w:val="20"/>
              </w:rPr>
              <w:t xml:space="preserve"> </w:t>
            </w:r>
            <w:proofErr w:type="spellStart"/>
            <w:r w:rsidRPr="00B708EA">
              <w:rPr>
                <w:sz w:val="20"/>
                <w:szCs w:val="20"/>
              </w:rPr>
              <w:t>documentaries</w:t>
            </w:r>
            <w:proofErr w:type="spellEnd"/>
            <w:r w:rsidRPr="00B708EA">
              <w:rPr>
                <w:sz w:val="20"/>
                <w:szCs w:val="20"/>
              </w:rPr>
              <w:t xml:space="preserve">, </w:t>
            </w:r>
            <w:proofErr w:type="spellStart"/>
            <w:r w:rsidRPr="00B708EA">
              <w:rPr>
                <w:sz w:val="20"/>
                <w:szCs w:val="20"/>
              </w:rPr>
              <w:t>podcasts</w:t>
            </w:r>
            <w:proofErr w:type="spellEnd"/>
            <w:r w:rsidRPr="00B708EA">
              <w:rPr>
                <w:sz w:val="20"/>
                <w:szCs w:val="20"/>
              </w:rPr>
              <w:t xml:space="preserve">, and digital </w:t>
            </w:r>
            <w:proofErr w:type="spellStart"/>
            <w:r w:rsidRPr="00B708EA">
              <w:rPr>
                <w:sz w:val="20"/>
                <w:szCs w:val="20"/>
              </w:rPr>
              <w:t>storytelling</w:t>
            </w:r>
            <w:proofErr w:type="spellEnd"/>
            <w:r w:rsidRPr="00B708EA">
              <w:rPr>
                <w:sz w:val="20"/>
                <w:szCs w:val="20"/>
              </w:rPr>
              <w:t xml:space="preserve">, </w:t>
            </w:r>
            <w:proofErr w:type="spellStart"/>
            <w:r w:rsidRPr="00B708EA">
              <w:rPr>
                <w:sz w:val="20"/>
                <w:szCs w:val="20"/>
              </w:rPr>
              <w:t>increasing</w:t>
            </w:r>
            <w:proofErr w:type="spellEnd"/>
            <w:r w:rsidRPr="00B708EA">
              <w:rPr>
                <w:sz w:val="20"/>
                <w:szCs w:val="20"/>
              </w:rPr>
              <w:t xml:space="preserve"> </w:t>
            </w:r>
            <w:proofErr w:type="spellStart"/>
            <w:r w:rsidRPr="00B708EA">
              <w:rPr>
                <w:sz w:val="20"/>
                <w:szCs w:val="20"/>
              </w:rPr>
              <w:t>public</w:t>
            </w:r>
            <w:proofErr w:type="spellEnd"/>
            <w:r w:rsidRPr="00B708EA">
              <w:rPr>
                <w:sz w:val="20"/>
                <w:szCs w:val="20"/>
              </w:rPr>
              <w:t xml:space="preserve"> </w:t>
            </w:r>
            <w:proofErr w:type="spellStart"/>
            <w:r w:rsidRPr="00B708EA">
              <w:rPr>
                <w:sz w:val="20"/>
                <w:szCs w:val="20"/>
              </w:rPr>
              <w:t>interest</w:t>
            </w:r>
            <w:proofErr w:type="spellEnd"/>
            <w:r w:rsidRPr="00B708EA">
              <w:rPr>
                <w:sz w:val="20"/>
                <w:szCs w:val="20"/>
              </w:rPr>
              <w:t xml:space="preserve"> and </w:t>
            </w:r>
            <w:proofErr w:type="spellStart"/>
            <w:r w:rsidRPr="00B708EA">
              <w:rPr>
                <w:sz w:val="20"/>
                <w:szCs w:val="20"/>
              </w:rPr>
              <w:t>engagement</w:t>
            </w:r>
            <w:proofErr w:type="spellEnd"/>
            <w:r w:rsidRPr="00B708EA">
              <w:rPr>
                <w:sz w:val="20"/>
                <w:szCs w:val="20"/>
              </w:rPr>
              <w:t xml:space="preserve"> in marine </w:t>
            </w:r>
            <w:proofErr w:type="spellStart"/>
            <w:r w:rsidRPr="00B708EA">
              <w:rPr>
                <w:sz w:val="20"/>
                <w:szCs w:val="20"/>
              </w:rPr>
              <w:t>sustainability</w:t>
            </w:r>
            <w:proofErr w:type="spellEnd"/>
            <w:r w:rsidRPr="00B708EA">
              <w:rPr>
                <w:sz w:val="20"/>
                <w:szCs w:val="20"/>
              </w:rPr>
              <w:t xml:space="preserve"> </w:t>
            </w:r>
            <w:proofErr w:type="spellStart"/>
            <w:r w:rsidRPr="00B708EA">
              <w:rPr>
                <w:sz w:val="20"/>
                <w:szCs w:val="20"/>
              </w:rPr>
              <w:t>topics</w:t>
            </w:r>
            <w:proofErr w:type="spellEnd"/>
            <w:r w:rsidRPr="00B708EA">
              <w:rPr>
                <w:sz w:val="20"/>
                <w:szCs w:val="20"/>
              </w:rPr>
              <w:t>.</w:t>
            </w:r>
          </w:p>
          <w:p w14:paraId="0D98BF4B" w14:textId="77777777" w:rsidR="00BD0FC5" w:rsidRPr="00B708EA" w:rsidRDefault="00BD0FC5">
            <w:pPr>
              <w:pStyle w:val="ListParagraph"/>
              <w:numPr>
                <w:ilvl w:val="0"/>
                <w:numId w:val="24"/>
              </w:numPr>
              <w:spacing w:before="0" w:after="0" w:line="240" w:lineRule="auto"/>
              <w:rPr>
                <w:sz w:val="20"/>
                <w:szCs w:val="20"/>
              </w:rPr>
            </w:pPr>
            <w:proofErr w:type="spellStart"/>
            <w:r w:rsidRPr="00B708EA">
              <w:rPr>
                <w:sz w:val="20"/>
                <w:szCs w:val="20"/>
              </w:rPr>
              <w:t>Strengthen</w:t>
            </w:r>
            <w:proofErr w:type="spellEnd"/>
            <w:r w:rsidRPr="00B708EA">
              <w:rPr>
                <w:sz w:val="20"/>
                <w:szCs w:val="20"/>
              </w:rPr>
              <w:t xml:space="preserve"> </w:t>
            </w:r>
            <w:proofErr w:type="spellStart"/>
            <w:r w:rsidRPr="00B708EA">
              <w:rPr>
                <w:sz w:val="20"/>
                <w:szCs w:val="20"/>
              </w:rPr>
              <w:t>collaborations</w:t>
            </w:r>
            <w:proofErr w:type="spellEnd"/>
            <w:r w:rsidRPr="00B708EA">
              <w:rPr>
                <w:sz w:val="20"/>
                <w:szCs w:val="20"/>
              </w:rPr>
              <w:t xml:space="preserve"> with </w:t>
            </w:r>
            <w:proofErr w:type="spellStart"/>
            <w:r w:rsidRPr="00B708EA">
              <w:rPr>
                <w:sz w:val="20"/>
                <w:szCs w:val="20"/>
              </w:rPr>
              <w:t>journalists</w:t>
            </w:r>
            <w:proofErr w:type="spellEnd"/>
            <w:r w:rsidRPr="00B708EA">
              <w:rPr>
                <w:sz w:val="20"/>
                <w:szCs w:val="20"/>
              </w:rPr>
              <w:t xml:space="preserve"> and </w:t>
            </w:r>
            <w:proofErr w:type="spellStart"/>
            <w:r w:rsidRPr="00B708EA">
              <w:rPr>
                <w:sz w:val="20"/>
                <w:szCs w:val="20"/>
              </w:rPr>
              <w:t>media</w:t>
            </w:r>
            <w:proofErr w:type="spellEnd"/>
            <w:r w:rsidRPr="00B708EA">
              <w:rPr>
                <w:sz w:val="20"/>
                <w:szCs w:val="20"/>
              </w:rPr>
              <w:t xml:space="preserve"> </w:t>
            </w:r>
            <w:proofErr w:type="spellStart"/>
            <w:r w:rsidRPr="00B708EA">
              <w:rPr>
                <w:sz w:val="20"/>
                <w:szCs w:val="20"/>
              </w:rPr>
              <w:t>outlets</w:t>
            </w:r>
            <w:proofErr w:type="spellEnd"/>
            <w:r w:rsidRPr="00B708EA">
              <w:rPr>
                <w:sz w:val="20"/>
                <w:szCs w:val="20"/>
              </w:rPr>
              <w:t xml:space="preserve"> to </w:t>
            </w:r>
            <w:proofErr w:type="spellStart"/>
            <w:r w:rsidRPr="00B708EA">
              <w:rPr>
                <w:sz w:val="20"/>
                <w:szCs w:val="20"/>
              </w:rPr>
              <w:t>ensure</w:t>
            </w:r>
            <w:proofErr w:type="spellEnd"/>
            <w:r w:rsidRPr="00B708EA">
              <w:rPr>
                <w:sz w:val="20"/>
                <w:szCs w:val="20"/>
              </w:rPr>
              <w:t xml:space="preserve"> </w:t>
            </w:r>
            <w:proofErr w:type="spellStart"/>
            <w:r w:rsidRPr="00B708EA">
              <w:rPr>
                <w:sz w:val="20"/>
                <w:szCs w:val="20"/>
              </w:rPr>
              <w:t>accurate</w:t>
            </w:r>
            <w:proofErr w:type="spellEnd"/>
            <w:r w:rsidRPr="00B708EA">
              <w:rPr>
                <w:sz w:val="20"/>
                <w:szCs w:val="20"/>
              </w:rPr>
              <w:t xml:space="preserve"> and </w:t>
            </w:r>
            <w:proofErr w:type="spellStart"/>
            <w:r w:rsidRPr="00B708EA">
              <w:rPr>
                <w:sz w:val="20"/>
                <w:szCs w:val="20"/>
              </w:rPr>
              <w:t>accessible</w:t>
            </w:r>
            <w:proofErr w:type="spellEnd"/>
            <w:r w:rsidRPr="00B708EA">
              <w:rPr>
                <w:sz w:val="20"/>
                <w:szCs w:val="20"/>
              </w:rPr>
              <w:t xml:space="preserve"> </w:t>
            </w:r>
            <w:proofErr w:type="spellStart"/>
            <w:r w:rsidRPr="00B708EA">
              <w:rPr>
                <w:sz w:val="20"/>
                <w:szCs w:val="20"/>
              </w:rPr>
              <w:t>reporting</w:t>
            </w:r>
            <w:proofErr w:type="spellEnd"/>
            <w:r w:rsidRPr="00B708EA">
              <w:rPr>
                <w:sz w:val="20"/>
                <w:szCs w:val="20"/>
              </w:rPr>
              <w:t xml:space="preserve"> of </w:t>
            </w:r>
            <w:proofErr w:type="spellStart"/>
            <w:r w:rsidRPr="00B708EA">
              <w:rPr>
                <w:sz w:val="20"/>
                <w:szCs w:val="20"/>
              </w:rPr>
              <w:t>ocean</w:t>
            </w:r>
            <w:proofErr w:type="spellEnd"/>
            <w:r w:rsidRPr="00B708EA">
              <w:rPr>
                <w:sz w:val="20"/>
                <w:szCs w:val="20"/>
              </w:rPr>
              <w:t xml:space="preserve"> science and </w:t>
            </w:r>
            <w:proofErr w:type="spellStart"/>
            <w:r w:rsidRPr="00B708EA">
              <w:rPr>
                <w:sz w:val="20"/>
                <w:szCs w:val="20"/>
              </w:rPr>
              <w:t>research</w:t>
            </w:r>
            <w:proofErr w:type="spellEnd"/>
            <w:r w:rsidRPr="00B708EA">
              <w:rPr>
                <w:sz w:val="20"/>
                <w:szCs w:val="20"/>
              </w:rPr>
              <w:t xml:space="preserve"> </w:t>
            </w:r>
            <w:proofErr w:type="spellStart"/>
            <w:r w:rsidRPr="00B708EA">
              <w:rPr>
                <w:sz w:val="20"/>
                <w:szCs w:val="20"/>
              </w:rPr>
              <w:t>outcomes</w:t>
            </w:r>
            <w:proofErr w:type="spellEnd"/>
            <w:r w:rsidRPr="00B708EA">
              <w:rPr>
                <w:sz w:val="20"/>
                <w:szCs w:val="20"/>
              </w:rPr>
              <w:t>.</w:t>
            </w:r>
          </w:p>
          <w:p w14:paraId="37EF4EED" w14:textId="77777777" w:rsidR="00BD0FC5" w:rsidRPr="00B708EA" w:rsidRDefault="00BD0FC5">
            <w:pPr>
              <w:pStyle w:val="ListParagraph"/>
              <w:numPr>
                <w:ilvl w:val="0"/>
                <w:numId w:val="24"/>
              </w:numPr>
              <w:spacing w:before="0" w:after="0" w:line="240" w:lineRule="auto"/>
              <w:rPr>
                <w:sz w:val="20"/>
                <w:szCs w:val="20"/>
              </w:rPr>
            </w:pPr>
            <w:proofErr w:type="spellStart"/>
            <w:r w:rsidRPr="00B708EA">
              <w:rPr>
                <w:sz w:val="20"/>
                <w:szCs w:val="20"/>
              </w:rPr>
              <w:t>Organize</w:t>
            </w:r>
            <w:proofErr w:type="spellEnd"/>
            <w:r w:rsidRPr="00B708EA">
              <w:rPr>
                <w:sz w:val="20"/>
                <w:szCs w:val="20"/>
              </w:rPr>
              <w:t xml:space="preserve"> </w:t>
            </w:r>
            <w:proofErr w:type="spellStart"/>
            <w:r w:rsidRPr="00B708EA">
              <w:rPr>
                <w:sz w:val="20"/>
                <w:szCs w:val="20"/>
              </w:rPr>
              <w:t>public</w:t>
            </w:r>
            <w:proofErr w:type="spellEnd"/>
            <w:r w:rsidRPr="00B708EA">
              <w:rPr>
                <w:sz w:val="20"/>
                <w:szCs w:val="20"/>
              </w:rPr>
              <w:t xml:space="preserve"> </w:t>
            </w:r>
            <w:proofErr w:type="spellStart"/>
            <w:r w:rsidRPr="00B708EA">
              <w:rPr>
                <w:sz w:val="20"/>
                <w:szCs w:val="20"/>
              </w:rPr>
              <w:t>engagement</w:t>
            </w:r>
            <w:proofErr w:type="spellEnd"/>
            <w:r w:rsidRPr="00B708EA">
              <w:rPr>
                <w:sz w:val="20"/>
                <w:szCs w:val="20"/>
              </w:rPr>
              <w:t xml:space="preserve"> </w:t>
            </w:r>
            <w:proofErr w:type="spellStart"/>
            <w:r w:rsidRPr="00B708EA">
              <w:rPr>
                <w:sz w:val="20"/>
                <w:szCs w:val="20"/>
              </w:rPr>
              <w:t>events</w:t>
            </w:r>
            <w:proofErr w:type="spellEnd"/>
            <w:r w:rsidRPr="00B708EA">
              <w:rPr>
                <w:sz w:val="20"/>
                <w:szCs w:val="20"/>
              </w:rPr>
              <w:t xml:space="preserve">, such </w:t>
            </w:r>
            <w:proofErr w:type="spellStart"/>
            <w:r w:rsidRPr="00B708EA">
              <w:rPr>
                <w:sz w:val="20"/>
                <w:szCs w:val="20"/>
              </w:rPr>
              <w:t>as</w:t>
            </w:r>
            <w:proofErr w:type="spellEnd"/>
            <w:r w:rsidRPr="00B708EA">
              <w:rPr>
                <w:sz w:val="20"/>
                <w:szCs w:val="20"/>
              </w:rPr>
              <w:t xml:space="preserve"> World Ocean Day </w:t>
            </w:r>
            <w:proofErr w:type="spellStart"/>
            <w:r w:rsidRPr="00B708EA">
              <w:rPr>
                <w:sz w:val="20"/>
                <w:szCs w:val="20"/>
              </w:rPr>
              <w:t>activities</w:t>
            </w:r>
            <w:proofErr w:type="spellEnd"/>
            <w:r w:rsidRPr="00B708EA">
              <w:rPr>
                <w:sz w:val="20"/>
                <w:szCs w:val="20"/>
              </w:rPr>
              <w:t>, open-</w:t>
            </w:r>
            <w:proofErr w:type="spellStart"/>
            <w:r w:rsidRPr="00B708EA">
              <w:rPr>
                <w:sz w:val="20"/>
                <w:szCs w:val="20"/>
              </w:rPr>
              <w:t>door</w:t>
            </w:r>
            <w:proofErr w:type="spellEnd"/>
            <w:r w:rsidRPr="00B708EA">
              <w:rPr>
                <w:sz w:val="20"/>
                <w:szCs w:val="20"/>
              </w:rPr>
              <w:t xml:space="preserve"> </w:t>
            </w:r>
            <w:proofErr w:type="spellStart"/>
            <w:r w:rsidRPr="00B708EA">
              <w:rPr>
                <w:sz w:val="20"/>
                <w:szCs w:val="20"/>
              </w:rPr>
              <w:t>sessions</w:t>
            </w:r>
            <w:proofErr w:type="spellEnd"/>
            <w:r w:rsidRPr="00B708EA">
              <w:rPr>
                <w:sz w:val="20"/>
                <w:szCs w:val="20"/>
              </w:rPr>
              <w:t xml:space="preserve">, and </w:t>
            </w:r>
            <w:proofErr w:type="spellStart"/>
            <w:r w:rsidRPr="00B708EA">
              <w:rPr>
                <w:sz w:val="20"/>
                <w:szCs w:val="20"/>
              </w:rPr>
              <w:t>educational</w:t>
            </w:r>
            <w:proofErr w:type="spellEnd"/>
            <w:r w:rsidRPr="00B708EA">
              <w:rPr>
                <w:sz w:val="20"/>
                <w:szCs w:val="20"/>
              </w:rPr>
              <w:t xml:space="preserve"> </w:t>
            </w:r>
            <w:proofErr w:type="spellStart"/>
            <w:r w:rsidRPr="00B708EA">
              <w:rPr>
                <w:sz w:val="20"/>
                <w:szCs w:val="20"/>
              </w:rPr>
              <w:t>exhibitions</w:t>
            </w:r>
            <w:proofErr w:type="spellEnd"/>
            <w:r w:rsidRPr="00B708EA">
              <w:rPr>
                <w:sz w:val="20"/>
                <w:szCs w:val="20"/>
              </w:rPr>
              <w:t xml:space="preserve">, to bring </w:t>
            </w:r>
            <w:proofErr w:type="spellStart"/>
            <w:r w:rsidRPr="00B708EA">
              <w:rPr>
                <w:sz w:val="20"/>
                <w:szCs w:val="20"/>
              </w:rPr>
              <w:t>ocean</w:t>
            </w:r>
            <w:proofErr w:type="spellEnd"/>
            <w:r w:rsidRPr="00B708EA">
              <w:rPr>
                <w:sz w:val="20"/>
                <w:szCs w:val="20"/>
              </w:rPr>
              <w:t xml:space="preserve"> science </w:t>
            </w:r>
            <w:proofErr w:type="spellStart"/>
            <w:r w:rsidRPr="00B708EA">
              <w:rPr>
                <w:sz w:val="20"/>
                <w:szCs w:val="20"/>
              </w:rPr>
              <w:t>closer</w:t>
            </w:r>
            <w:proofErr w:type="spellEnd"/>
            <w:r w:rsidRPr="00B708EA">
              <w:rPr>
                <w:sz w:val="20"/>
                <w:szCs w:val="20"/>
              </w:rPr>
              <w:t xml:space="preserve"> to </w:t>
            </w:r>
            <w:proofErr w:type="spellStart"/>
            <w:r w:rsidRPr="00B708EA">
              <w:rPr>
                <w:sz w:val="20"/>
                <w:szCs w:val="20"/>
              </w:rPr>
              <w:t>communities</w:t>
            </w:r>
            <w:proofErr w:type="spellEnd"/>
            <w:r w:rsidRPr="00B708EA">
              <w:rPr>
                <w:sz w:val="20"/>
                <w:szCs w:val="20"/>
              </w:rPr>
              <w:t>.</w:t>
            </w:r>
          </w:p>
        </w:tc>
      </w:tr>
      <w:tr w:rsidR="00DB4553" w:rsidRPr="00B708EA" w14:paraId="18D42011" w14:textId="77777777" w:rsidTr="00DB4553">
        <w:tc>
          <w:tcPr>
            <w:tcW w:w="4942" w:type="dxa"/>
            <w:shd w:val="clear" w:color="auto" w:fill="FDE9D9" w:themeFill="accent6" w:themeFillTint="33"/>
            <w:hideMark/>
          </w:tcPr>
          <w:p w14:paraId="73F9651F" w14:textId="77777777" w:rsidR="00BD0FC5" w:rsidRPr="00B708EA" w:rsidRDefault="00BD0FC5"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677" w:type="dxa"/>
            <w:shd w:val="clear" w:color="auto" w:fill="FDE9D9" w:themeFill="accent6" w:themeFillTint="33"/>
          </w:tcPr>
          <w:p w14:paraId="41A95950"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BD0FC5" w:rsidRPr="00B708EA" w14:paraId="44512AFD" w14:textId="77777777" w:rsidTr="00DB4553">
        <w:trPr>
          <w:trHeight w:val="465"/>
        </w:trPr>
        <w:tc>
          <w:tcPr>
            <w:tcW w:w="4942" w:type="dxa"/>
            <w:shd w:val="clear" w:color="auto" w:fill="auto"/>
          </w:tcPr>
          <w:p w14:paraId="1CDEE307" w14:textId="77777777" w:rsidR="00BD0FC5" w:rsidRPr="00B708EA" w:rsidRDefault="00BD0FC5" w:rsidP="001378A8">
            <w:pPr>
              <w:pStyle w:val="NormalWeb"/>
              <w:rPr>
                <w:rFonts w:ascii="Arial" w:hAnsi="Arial" w:cs="Arial"/>
                <w:sz w:val="20"/>
                <w:szCs w:val="20"/>
              </w:rPr>
            </w:pPr>
            <w:r w:rsidRPr="00B708EA">
              <w:rPr>
                <w:rFonts w:ascii="Arial" w:hAnsi="Arial" w:cs="Arial"/>
                <w:sz w:val="20"/>
                <w:szCs w:val="20"/>
              </w:rPr>
              <w:t xml:space="preserve">Media Organizations, Educational </w:t>
            </w:r>
            <w:proofErr w:type="spellStart"/>
            <w:r w:rsidRPr="00B708EA">
              <w:rPr>
                <w:rFonts w:ascii="Arial" w:hAnsi="Arial" w:cs="Arial"/>
                <w:sz w:val="20"/>
                <w:szCs w:val="20"/>
              </w:rPr>
              <w:t>Institutions</w:t>
            </w:r>
            <w:proofErr w:type="spellEnd"/>
            <w:r w:rsidRPr="00B708EA">
              <w:rPr>
                <w:rFonts w:ascii="Arial" w:hAnsi="Arial" w:cs="Arial"/>
                <w:sz w:val="20"/>
                <w:szCs w:val="20"/>
              </w:rPr>
              <w:t xml:space="preserve">, Environmental NGOs, Science Communicators, Government </w:t>
            </w:r>
            <w:proofErr w:type="spellStart"/>
            <w:r w:rsidRPr="00B708EA">
              <w:rPr>
                <w:rFonts w:ascii="Arial" w:hAnsi="Arial" w:cs="Arial"/>
                <w:sz w:val="20"/>
                <w:szCs w:val="20"/>
              </w:rPr>
              <w:t>Agencies</w:t>
            </w:r>
            <w:proofErr w:type="spellEnd"/>
          </w:p>
        </w:tc>
        <w:tc>
          <w:tcPr>
            <w:tcW w:w="4677" w:type="dxa"/>
            <w:shd w:val="clear" w:color="auto" w:fill="auto"/>
          </w:tcPr>
          <w:p w14:paraId="2DB83586" w14:textId="77777777" w:rsidR="00BD0FC5" w:rsidRPr="00B708EA" w:rsidRDefault="00BD0FC5" w:rsidP="001378A8">
            <w:pPr>
              <w:rPr>
                <w:rFonts w:cs="Arial"/>
                <w:sz w:val="20"/>
                <w:szCs w:val="20"/>
              </w:rPr>
            </w:pPr>
            <w:r w:rsidRPr="00B708EA">
              <w:rPr>
                <w:rFonts w:cs="Arial"/>
                <w:sz w:val="20"/>
                <w:szCs w:val="20"/>
              </w:rPr>
              <w:t>Existing resources</w:t>
            </w:r>
          </w:p>
          <w:p w14:paraId="0EEA0F14" w14:textId="77777777" w:rsidR="00BD0FC5" w:rsidRPr="00B708EA" w:rsidRDefault="00BD0FC5" w:rsidP="001378A8">
            <w:pPr>
              <w:rPr>
                <w:rFonts w:cs="Arial"/>
                <w:sz w:val="20"/>
                <w:szCs w:val="20"/>
              </w:rPr>
            </w:pPr>
            <w:r w:rsidRPr="00B708EA">
              <w:rPr>
                <w:rFonts w:cs="Arial"/>
                <w:sz w:val="20"/>
                <w:szCs w:val="20"/>
              </w:rPr>
              <w:t xml:space="preserve">Existing and new partners </w:t>
            </w:r>
          </w:p>
        </w:tc>
      </w:tr>
    </w:tbl>
    <w:p w14:paraId="27606EC5" w14:textId="77777777" w:rsidR="00FE79F2" w:rsidRPr="00B708EA" w:rsidRDefault="00FE79F2" w:rsidP="00BD0FC5">
      <w:pPr>
        <w:spacing w:after="160"/>
        <w:rPr>
          <w:rFonts w:cs="Arial"/>
          <w:b/>
          <w:sz w:val="20"/>
          <w:szCs w:val="20"/>
        </w:rPr>
      </w:pPr>
    </w:p>
    <w:p w14:paraId="78EAF2A4" w14:textId="124976D4" w:rsidR="00BD0FC5" w:rsidRPr="00B708EA" w:rsidRDefault="00BD0FC5" w:rsidP="00BD0FC5">
      <w:pPr>
        <w:spacing w:after="160"/>
        <w:rPr>
          <w:rFonts w:cs="Arial"/>
          <w:sz w:val="20"/>
          <w:szCs w:val="20"/>
        </w:rPr>
      </w:pPr>
      <w:r w:rsidRPr="00B708EA">
        <w:rPr>
          <w:rFonts w:cs="Arial"/>
          <w:b/>
          <w:bCs/>
          <w:sz w:val="20"/>
          <w:szCs w:val="20"/>
        </w:rPr>
        <w:t xml:space="preserve">Regional Example: IOCARIBE’s Public Outreach Initiatives: </w:t>
      </w:r>
      <w:r w:rsidRPr="00B708EA">
        <w:rPr>
          <w:rFonts w:cs="Arial"/>
          <w:sz w:val="20"/>
          <w:szCs w:val="20"/>
        </w:rPr>
        <w:t>IOCARIBE has been actively engaging in public outreach programs to highlight IOC activities in the region. These efforts include awareness campaigns, stakeholder consultations, and science-policy dialogues to enhance regional capacity development and ocean governance.</w:t>
      </w:r>
    </w:p>
    <w:p w14:paraId="686B6966" w14:textId="77777777" w:rsidR="00BD0FC5" w:rsidRPr="00B708EA" w:rsidRDefault="00BD0FC5" w:rsidP="00BF604A">
      <w:pPr>
        <w:pStyle w:val="Heading6"/>
      </w:pPr>
      <w:bookmarkStart w:id="43" w:name="_Toc199785291"/>
      <w:bookmarkStart w:id="44" w:name="_Toc195772795"/>
      <w:r w:rsidRPr="00B708EA">
        <w:rPr>
          <w:bCs/>
          <w:iCs w:val="0"/>
          <w:color w:val="984806" w:themeColor="accent6" w:themeShade="80"/>
        </w:rPr>
        <w:t xml:space="preserve">Activity 5.2 </w:t>
      </w:r>
      <w:r w:rsidRPr="00B708EA">
        <w:rPr>
          <w:bCs/>
          <w:iCs w:val="0"/>
        </w:rPr>
        <w:t>Fostering the development of ocean literacy</w:t>
      </w:r>
      <w:bookmarkEnd w:id="43"/>
      <w:bookmarkEnd w:id="44"/>
    </w:p>
    <w:tbl>
      <w:tblPr>
        <w:tblStyle w:val="TableGrid"/>
        <w:tblW w:w="9619" w:type="dxa"/>
        <w:tblInd w:w="15" w:type="dxa"/>
        <w:tblLook w:val="04A0" w:firstRow="1" w:lastRow="0" w:firstColumn="1" w:lastColumn="0" w:noHBand="0" w:noVBand="1"/>
      </w:tblPr>
      <w:tblGrid>
        <w:gridCol w:w="4942"/>
        <w:gridCol w:w="4677"/>
      </w:tblGrid>
      <w:tr w:rsidR="00BD0FC5" w:rsidRPr="00B708EA" w14:paraId="43815484" w14:textId="77777777" w:rsidTr="00DB4553">
        <w:tc>
          <w:tcPr>
            <w:tcW w:w="9619" w:type="dxa"/>
            <w:gridSpan w:val="2"/>
            <w:shd w:val="clear" w:color="auto" w:fill="FDE9D9" w:themeFill="accent6" w:themeFillTint="33"/>
            <w:hideMark/>
          </w:tcPr>
          <w:p w14:paraId="7BB75694"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BD0FC5" w:rsidRPr="00B708EA" w14:paraId="751EB28E" w14:textId="77777777" w:rsidTr="00DB4553">
        <w:tc>
          <w:tcPr>
            <w:tcW w:w="9619" w:type="dxa"/>
            <w:gridSpan w:val="2"/>
            <w:tcBorders>
              <w:bottom w:val="single" w:sz="4" w:space="0" w:color="auto"/>
            </w:tcBorders>
            <w:hideMark/>
          </w:tcPr>
          <w:p w14:paraId="53942365" w14:textId="77777777" w:rsidR="00BD0FC5" w:rsidRPr="00B708EA" w:rsidRDefault="00BD0FC5" w:rsidP="001378A8">
            <w:pPr>
              <w:rPr>
                <w:rFonts w:cs="Arial"/>
                <w:sz w:val="20"/>
                <w:szCs w:val="20"/>
              </w:rPr>
            </w:pPr>
            <w:r w:rsidRPr="00B708EA">
              <w:rPr>
                <w:rFonts w:cs="Arial"/>
                <w:b/>
                <w:bCs/>
                <w:sz w:val="20"/>
                <w:szCs w:val="20"/>
              </w:rPr>
              <w:t xml:space="preserve">Action 5.2.1 </w:t>
            </w:r>
            <w:r w:rsidRPr="00B708EA">
              <w:rPr>
                <w:rFonts w:cs="Arial"/>
                <w:i/>
                <w:iCs/>
                <w:sz w:val="20"/>
                <w:szCs w:val="20"/>
              </w:rPr>
              <w:t>Assist Member States with the strengthening development of ocean literacy programmes at the national and regional levels</w:t>
            </w:r>
          </w:p>
        </w:tc>
      </w:tr>
      <w:tr w:rsidR="00BD0FC5" w:rsidRPr="00B708EA" w14:paraId="765F8A26" w14:textId="77777777" w:rsidTr="00DB4553">
        <w:tc>
          <w:tcPr>
            <w:tcW w:w="9619" w:type="dxa"/>
            <w:gridSpan w:val="2"/>
            <w:shd w:val="clear" w:color="auto" w:fill="FDE9D9" w:themeFill="accent6" w:themeFillTint="33"/>
            <w:hideMark/>
          </w:tcPr>
          <w:p w14:paraId="35B4DBC3"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BD0FC5" w:rsidRPr="00B708EA" w14:paraId="25BC12D3" w14:textId="77777777" w:rsidTr="00DB4553">
        <w:tc>
          <w:tcPr>
            <w:tcW w:w="9619" w:type="dxa"/>
            <w:gridSpan w:val="2"/>
            <w:tcBorders>
              <w:bottom w:val="single" w:sz="4" w:space="0" w:color="auto"/>
            </w:tcBorders>
            <w:hideMark/>
          </w:tcPr>
          <w:p w14:paraId="4A43CA7E" w14:textId="77777777" w:rsidR="00BD0FC5" w:rsidRPr="00B708EA" w:rsidRDefault="00BD0FC5" w:rsidP="001378A8">
            <w:pPr>
              <w:rPr>
                <w:rFonts w:cs="Arial"/>
                <w:sz w:val="20"/>
                <w:szCs w:val="20"/>
              </w:rPr>
            </w:pPr>
            <w:r w:rsidRPr="00B708EA">
              <w:rPr>
                <w:rFonts w:cs="Arial"/>
                <w:sz w:val="20"/>
                <w:szCs w:val="20"/>
              </w:rPr>
              <w:t>Assist Member States in developing and enhancing national and regional ocean literacy programs that promote public understanding of the ocean, increase resilience to environmental challenges, and support sustainable development and disaster risk management through integrated education, research, and community programs.</w:t>
            </w:r>
          </w:p>
        </w:tc>
      </w:tr>
      <w:tr w:rsidR="00BD0FC5" w:rsidRPr="00B708EA" w14:paraId="79EC25E2" w14:textId="77777777" w:rsidTr="00DB4553">
        <w:tc>
          <w:tcPr>
            <w:tcW w:w="9619" w:type="dxa"/>
            <w:gridSpan w:val="2"/>
            <w:shd w:val="clear" w:color="auto" w:fill="FDE9D9" w:themeFill="accent6" w:themeFillTint="33"/>
            <w:hideMark/>
          </w:tcPr>
          <w:p w14:paraId="3B2AF455"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BD0FC5" w:rsidRPr="00B708EA" w14:paraId="3F71E4E4" w14:textId="77777777" w:rsidTr="00DB4553">
        <w:tc>
          <w:tcPr>
            <w:tcW w:w="9619" w:type="dxa"/>
            <w:gridSpan w:val="2"/>
            <w:hideMark/>
          </w:tcPr>
          <w:p w14:paraId="73765A77" w14:textId="77777777" w:rsidR="00BD0FC5" w:rsidRPr="00B708EA" w:rsidRDefault="00BD0FC5">
            <w:pPr>
              <w:pStyle w:val="ListParagraph"/>
              <w:numPr>
                <w:ilvl w:val="0"/>
                <w:numId w:val="24"/>
              </w:numPr>
              <w:spacing w:before="0" w:after="0" w:line="240" w:lineRule="auto"/>
              <w:rPr>
                <w:sz w:val="20"/>
                <w:szCs w:val="20"/>
              </w:rPr>
            </w:pPr>
            <w:r w:rsidRPr="00B708EA">
              <w:rPr>
                <w:sz w:val="20"/>
                <w:szCs w:val="20"/>
              </w:rPr>
              <w:t xml:space="preserve">Conduct a </w:t>
            </w:r>
            <w:proofErr w:type="spellStart"/>
            <w:r w:rsidRPr="00B708EA">
              <w:rPr>
                <w:sz w:val="20"/>
                <w:szCs w:val="20"/>
              </w:rPr>
              <w:t>baseline</w:t>
            </w:r>
            <w:proofErr w:type="spellEnd"/>
            <w:r w:rsidRPr="00B708EA">
              <w:rPr>
                <w:sz w:val="20"/>
                <w:szCs w:val="20"/>
              </w:rPr>
              <w:t xml:space="preserve"> </w:t>
            </w:r>
            <w:proofErr w:type="spellStart"/>
            <w:r w:rsidRPr="00B708EA">
              <w:rPr>
                <w:sz w:val="20"/>
                <w:szCs w:val="20"/>
              </w:rPr>
              <w:t>assessment</w:t>
            </w:r>
            <w:proofErr w:type="spellEnd"/>
            <w:r w:rsidRPr="00B708EA">
              <w:rPr>
                <w:sz w:val="20"/>
                <w:szCs w:val="20"/>
              </w:rPr>
              <w:t xml:space="preserve"> of </w:t>
            </w:r>
            <w:proofErr w:type="spellStart"/>
            <w:r w:rsidRPr="00B708EA">
              <w:rPr>
                <w:sz w:val="20"/>
                <w:szCs w:val="20"/>
              </w:rPr>
              <w:t>current</w:t>
            </w:r>
            <w:proofErr w:type="spellEnd"/>
            <w:r w:rsidRPr="00B708EA">
              <w:rPr>
                <w:sz w:val="20"/>
                <w:szCs w:val="20"/>
              </w:rPr>
              <w:t xml:space="preserve"> </w:t>
            </w:r>
            <w:proofErr w:type="spellStart"/>
            <w:r w:rsidRPr="00B708EA">
              <w:rPr>
                <w:sz w:val="20"/>
                <w:szCs w:val="20"/>
              </w:rPr>
              <w:t>ocean</w:t>
            </w:r>
            <w:proofErr w:type="spellEnd"/>
            <w:r w:rsidRPr="00B708EA">
              <w:rPr>
                <w:sz w:val="20"/>
                <w:szCs w:val="20"/>
              </w:rPr>
              <w:t xml:space="preserve"> </w:t>
            </w:r>
            <w:proofErr w:type="spellStart"/>
            <w:r w:rsidRPr="00B708EA">
              <w:rPr>
                <w:sz w:val="20"/>
                <w:szCs w:val="20"/>
              </w:rPr>
              <w:t>literacy</w:t>
            </w:r>
            <w:proofErr w:type="spellEnd"/>
            <w:r w:rsidRPr="00B708EA">
              <w:rPr>
                <w:sz w:val="20"/>
                <w:szCs w:val="20"/>
              </w:rPr>
              <w:t xml:space="preserve"> </w:t>
            </w:r>
            <w:proofErr w:type="spellStart"/>
            <w:r w:rsidRPr="00B708EA">
              <w:rPr>
                <w:sz w:val="20"/>
                <w:szCs w:val="20"/>
              </w:rPr>
              <w:t>efforts</w:t>
            </w:r>
            <w:proofErr w:type="spellEnd"/>
            <w:r w:rsidRPr="00B708EA">
              <w:rPr>
                <w:sz w:val="20"/>
                <w:szCs w:val="20"/>
              </w:rPr>
              <w:t xml:space="preserve"> in Member States, </w:t>
            </w:r>
            <w:proofErr w:type="spellStart"/>
            <w:r w:rsidRPr="00B708EA">
              <w:rPr>
                <w:sz w:val="20"/>
                <w:szCs w:val="20"/>
              </w:rPr>
              <w:t>identifying</w:t>
            </w:r>
            <w:proofErr w:type="spellEnd"/>
            <w:r w:rsidRPr="00B708EA">
              <w:rPr>
                <w:sz w:val="20"/>
                <w:szCs w:val="20"/>
              </w:rPr>
              <w:t xml:space="preserve"> </w:t>
            </w:r>
            <w:proofErr w:type="spellStart"/>
            <w:r w:rsidRPr="00B708EA">
              <w:rPr>
                <w:sz w:val="20"/>
                <w:szCs w:val="20"/>
              </w:rPr>
              <w:t>existing</w:t>
            </w:r>
            <w:proofErr w:type="spellEnd"/>
            <w:r w:rsidRPr="00B708EA">
              <w:rPr>
                <w:sz w:val="20"/>
                <w:szCs w:val="20"/>
              </w:rPr>
              <w:t xml:space="preserve"> </w:t>
            </w:r>
            <w:proofErr w:type="spellStart"/>
            <w:r w:rsidRPr="00B708EA">
              <w:rPr>
                <w:sz w:val="20"/>
                <w:szCs w:val="20"/>
              </w:rPr>
              <w:t>programs</w:t>
            </w:r>
            <w:proofErr w:type="spellEnd"/>
            <w:r w:rsidRPr="00B708EA">
              <w:rPr>
                <w:sz w:val="20"/>
                <w:szCs w:val="20"/>
              </w:rPr>
              <w:t xml:space="preserve">, </w:t>
            </w:r>
            <w:proofErr w:type="spellStart"/>
            <w:r w:rsidRPr="00B708EA">
              <w:rPr>
                <w:sz w:val="20"/>
                <w:szCs w:val="20"/>
              </w:rPr>
              <w:t>gaps</w:t>
            </w:r>
            <w:proofErr w:type="spellEnd"/>
            <w:r w:rsidRPr="00B708EA">
              <w:rPr>
                <w:sz w:val="20"/>
                <w:szCs w:val="20"/>
              </w:rPr>
              <w:t xml:space="preserve">, and </w:t>
            </w:r>
            <w:proofErr w:type="spellStart"/>
            <w:r w:rsidRPr="00B708EA">
              <w:rPr>
                <w:sz w:val="20"/>
                <w:szCs w:val="20"/>
              </w:rPr>
              <w:t>challenges</w:t>
            </w:r>
            <w:proofErr w:type="spellEnd"/>
            <w:r w:rsidRPr="00B708EA">
              <w:rPr>
                <w:sz w:val="20"/>
                <w:szCs w:val="20"/>
              </w:rPr>
              <w:t xml:space="preserve"> at the national and regional </w:t>
            </w:r>
            <w:proofErr w:type="spellStart"/>
            <w:r w:rsidRPr="00B708EA">
              <w:rPr>
                <w:sz w:val="20"/>
                <w:szCs w:val="20"/>
              </w:rPr>
              <w:t>levels</w:t>
            </w:r>
            <w:proofErr w:type="spellEnd"/>
            <w:r w:rsidRPr="00B708EA">
              <w:rPr>
                <w:sz w:val="20"/>
                <w:szCs w:val="20"/>
              </w:rPr>
              <w:t>.</w:t>
            </w:r>
          </w:p>
          <w:p w14:paraId="1E7981BE" w14:textId="77777777" w:rsidR="00BD0FC5" w:rsidRPr="00B708EA" w:rsidRDefault="00BD0FC5">
            <w:pPr>
              <w:pStyle w:val="ListParagraph"/>
              <w:numPr>
                <w:ilvl w:val="0"/>
                <w:numId w:val="24"/>
              </w:numPr>
              <w:spacing w:before="0" w:after="0" w:line="240" w:lineRule="auto"/>
              <w:rPr>
                <w:sz w:val="20"/>
                <w:szCs w:val="20"/>
              </w:rPr>
            </w:pPr>
            <w:proofErr w:type="spellStart"/>
            <w:r w:rsidRPr="00B708EA">
              <w:rPr>
                <w:rFonts w:eastAsia="Times New Roman"/>
                <w:sz w:val="20"/>
                <w:szCs w:val="20"/>
              </w:rPr>
              <w:t>Develop</w:t>
            </w:r>
            <w:proofErr w:type="spellEnd"/>
            <w:r w:rsidRPr="00B708EA">
              <w:rPr>
                <w:rFonts w:eastAsia="Times New Roman"/>
                <w:sz w:val="20"/>
                <w:szCs w:val="20"/>
              </w:rPr>
              <w:t xml:space="preserve"> a </w:t>
            </w:r>
            <w:proofErr w:type="spellStart"/>
            <w:r w:rsidRPr="00B708EA">
              <w:rPr>
                <w:rFonts w:eastAsia="Times New Roman"/>
                <w:sz w:val="20"/>
                <w:szCs w:val="20"/>
              </w:rPr>
              <w:t>comprehensive</w:t>
            </w:r>
            <w:proofErr w:type="spellEnd"/>
            <w:r w:rsidRPr="00B708EA">
              <w:rPr>
                <w:rFonts w:eastAsia="Times New Roman"/>
                <w:sz w:val="20"/>
                <w:szCs w:val="20"/>
              </w:rPr>
              <w:t xml:space="preserve"> </w:t>
            </w:r>
            <w:proofErr w:type="spellStart"/>
            <w:r w:rsidRPr="00B708EA">
              <w:rPr>
                <w:rFonts w:eastAsia="Times New Roman"/>
                <w:sz w:val="20"/>
                <w:szCs w:val="20"/>
              </w:rPr>
              <w:t>framework</w:t>
            </w:r>
            <w:proofErr w:type="spellEnd"/>
            <w:r w:rsidRPr="00B708EA">
              <w:rPr>
                <w:rFonts w:eastAsia="Times New Roman"/>
                <w:sz w:val="20"/>
                <w:szCs w:val="20"/>
              </w:rPr>
              <w:t xml:space="preserve"> for </w:t>
            </w:r>
            <w:proofErr w:type="spellStart"/>
            <w:r w:rsidRPr="00B708EA">
              <w:rPr>
                <w:rFonts w:eastAsia="Times New Roman"/>
                <w:sz w:val="20"/>
                <w:szCs w:val="20"/>
              </w:rPr>
              <w:t>ocean</w:t>
            </w:r>
            <w:proofErr w:type="spellEnd"/>
            <w:r w:rsidRPr="00B708EA">
              <w:rPr>
                <w:rFonts w:eastAsia="Times New Roman"/>
                <w:sz w:val="20"/>
                <w:szCs w:val="20"/>
              </w:rPr>
              <w:t xml:space="preserve"> </w:t>
            </w:r>
            <w:proofErr w:type="spellStart"/>
            <w:r w:rsidRPr="00B708EA">
              <w:rPr>
                <w:rFonts w:eastAsia="Times New Roman"/>
                <w:sz w:val="20"/>
                <w:szCs w:val="20"/>
              </w:rPr>
              <w:t>literacy</w:t>
            </w:r>
            <w:proofErr w:type="spellEnd"/>
            <w:r w:rsidRPr="00B708EA">
              <w:rPr>
                <w:rFonts w:eastAsia="Times New Roman"/>
                <w:sz w:val="20"/>
                <w:szCs w:val="20"/>
              </w:rPr>
              <w:t xml:space="preserve"> </w:t>
            </w:r>
            <w:proofErr w:type="spellStart"/>
            <w:r w:rsidRPr="00B708EA">
              <w:rPr>
                <w:rFonts w:eastAsia="Times New Roman"/>
                <w:sz w:val="20"/>
                <w:szCs w:val="20"/>
              </w:rPr>
              <w:t>programs</w:t>
            </w:r>
            <w:proofErr w:type="spellEnd"/>
            <w:r w:rsidRPr="00B708EA">
              <w:rPr>
                <w:rFonts w:eastAsia="Times New Roman"/>
                <w:sz w:val="20"/>
                <w:szCs w:val="20"/>
              </w:rPr>
              <w:t xml:space="preserve"> </w:t>
            </w:r>
            <w:proofErr w:type="spellStart"/>
            <w:r w:rsidRPr="00B708EA">
              <w:rPr>
                <w:rFonts w:eastAsia="Times New Roman"/>
                <w:sz w:val="20"/>
                <w:szCs w:val="20"/>
              </w:rPr>
              <w:t>that</w:t>
            </w:r>
            <w:proofErr w:type="spellEnd"/>
            <w:r w:rsidRPr="00B708EA">
              <w:rPr>
                <w:rFonts w:eastAsia="Times New Roman"/>
                <w:sz w:val="20"/>
                <w:szCs w:val="20"/>
              </w:rPr>
              <w:t xml:space="preserve"> </w:t>
            </w:r>
            <w:proofErr w:type="spellStart"/>
            <w:r w:rsidRPr="00B708EA">
              <w:rPr>
                <w:rFonts w:eastAsia="Times New Roman"/>
                <w:sz w:val="20"/>
                <w:szCs w:val="20"/>
              </w:rPr>
              <w:t>can</w:t>
            </w:r>
            <w:proofErr w:type="spellEnd"/>
            <w:r w:rsidRPr="00B708EA">
              <w:rPr>
                <w:rFonts w:eastAsia="Times New Roman"/>
                <w:sz w:val="20"/>
                <w:szCs w:val="20"/>
              </w:rPr>
              <w:t xml:space="preserve"> </w:t>
            </w:r>
            <w:proofErr w:type="spellStart"/>
            <w:r w:rsidRPr="00B708EA">
              <w:rPr>
                <w:rFonts w:eastAsia="Times New Roman"/>
                <w:sz w:val="20"/>
                <w:szCs w:val="20"/>
              </w:rPr>
              <w:t>be</w:t>
            </w:r>
            <w:proofErr w:type="spellEnd"/>
            <w:r w:rsidRPr="00B708EA">
              <w:rPr>
                <w:rFonts w:eastAsia="Times New Roman"/>
                <w:sz w:val="20"/>
                <w:szCs w:val="20"/>
              </w:rPr>
              <w:t xml:space="preserve"> </w:t>
            </w:r>
            <w:proofErr w:type="spellStart"/>
            <w:r w:rsidRPr="00B708EA">
              <w:rPr>
                <w:rFonts w:eastAsia="Times New Roman"/>
                <w:sz w:val="20"/>
                <w:szCs w:val="20"/>
              </w:rPr>
              <w:t>adapted</w:t>
            </w:r>
            <w:proofErr w:type="spellEnd"/>
            <w:r w:rsidRPr="00B708EA">
              <w:rPr>
                <w:rFonts w:eastAsia="Times New Roman"/>
                <w:sz w:val="20"/>
                <w:szCs w:val="20"/>
              </w:rPr>
              <w:t xml:space="preserve"> to different national and regional </w:t>
            </w:r>
            <w:proofErr w:type="spellStart"/>
            <w:r w:rsidRPr="00B708EA">
              <w:rPr>
                <w:rFonts w:eastAsia="Times New Roman"/>
                <w:sz w:val="20"/>
                <w:szCs w:val="20"/>
              </w:rPr>
              <w:t>contexts</w:t>
            </w:r>
            <w:proofErr w:type="spellEnd"/>
            <w:r w:rsidRPr="00B708EA">
              <w:rPr>
                <w:rFonts w:eastAsia="Times New Roman"/>
                <w:sz w:val="20"/>
                <w:szCs w:val="20"/>
              </w:rPr>
              <w:t xml:space="preserve">. This </w:t>
            </w:r>
            <w:proofErr w:type="spellStart"/>
            <w:r w:rsidRPr="00B708EA">
              <w:rPr>
                <w:rFonts w:eastAsia="Times New Roman"/>
                <w:sz w:val="20"/>
                <w:szCs w:val="20"/>
              </w:rPr>
              <w:t>framework</w:t>
            </w:r>
            <w:proofErr w:type="spellEnd"/>
            <w:r w:rsidRPr="00B708EA">
              <w:rPr>
                <w:rFonts w:eastAsia="Times New Roman"/>
                <w:sz w:val="20"/>
                <w:szCs w:val="20"/>
              </w:rPr>
              <w:t xml:space="preserve"> will </w:t>
            </w:r>
            <w:proofErr w:type="spellStart"/>
            <w:r w:rsidRPr="00B708EA">
              <w:rPr>
                <w:rFonts w:eastAsia="Times New Roman"/>
                <w:sz w:val="20"/>
                <w:szCs w:val="20"/>
              </w:rPr>
              <w:t>provide</w:t>
            </w:r>
            <w:proofErr w:type="spellEnd"/>
            <w:r w:rsidRPr="00B708EA">
              <w:rPr>
                <w:rFonts w:eastAsia="Times New Roman"/>
                <w:sz w:val="20"/>
                <w:szCs w:val="20"/>
              </w:rPr>
              <w:t xml:space="preserve"> </w:t>
            </w:r>
            <w:proofErr w:type="spellStart"/>
            <w:r w:rsidRPr="00B708EA">
              <w:rPr>
                <w:rFonts w:eastAsia="Times New Roman"/>
                <w:sz w:val="20"/>
                <w:szCs w:val="20"/>
              </w:rPr>
              <w:t>guidelines</w:t>
            </w:r>
            <w:proofErr w:type="spellEnd"/>
            <w:r w:rsidRPr="00B708EA">
              <w:rPr>
                <w:rFonts w:eastAsia="Times New Roman"/>
                <w:sz w:val="20"/>
                <w:szCs w:val="20"/>
              </w:rPr>
              <w:t xml:space="preserve"> for </w:t>
            </w:r>
            <w:proofErr w:type="spellStart"/>
            <w:r w:rsidRPr="00B708EA">
              <w:rPr>
                <w:rFonts w:eastAsia="Times New Roman"/>
                <w:sz w:val="20"/>
                <w:szCs w:val="20"/>
              </w:rPr>
              <w:t>integrating</w:t>
            </w:r>
            <w:proofErr w:type="spellEnd"/>
            <w:r w:rsidRPr="00B708EA">
              <w:rPr>
                <w:rFonts w:eastAsia="Times New Roman"/>
                <w:sz w:val="20"/>
                <w:szCs w:val="20"/>
              </w:rPr>
              <w:t xml:space="preserve"> </w:t>
            </w:r>
            <w:proofErr w:type="spellStart"/>
            <w:r w:rsidRPr="00B708EA">
              <w:rPr>
                <w:rFonts w:eastAsia="Times New Roman"/>
                <w:sz w:val="20"/>
                <w:szCs w:val="20"/>
              </w:rPr>
              <w:t>ocean</w:t>
            </w:r>
            <w:proofErr w:type="spellEnd"/>
            <w:r w:rsidRPr="00B708EA">
              <w:rPr>
                <w:rFonts w:eastAsia="Times New Roman"/>
                <w:sz w:val="20"/>
                <w:szCs w:val="20"/>
              </w:rPr>
              <w:t xml:space="preserve"> </w:t>
            </w:r>
            <w:proofErr w:type="spellStart"/>
            <w:r w:rsidRPr="00B708EA">
              <w:rPr>
                <w:rFonts w:eastAsia="Times New Roman"/>
                <w:sz w:val="20"/>
                <w:szCs w:val="20"/>
              </w:rPr>
              <w:t>literacy</w:t>
            </w:r>
            <w:proofErr w:type="spellEnd"/>
            <w:r w:rsidRPr="00B708EA">
              <w:rPr>
                <w:rFonts w:eastAsia="Times New Roman"/>
                <w:sz w:val="20"/>
                <w:szCs w:val="20"/>
              </w:rPr>
              <w:t xml:space="preserve"> </w:t>
            </w:r>
            <w:proofErr w:type="spellStart"/>
            <w:r w:rsidRPr="00B708EA">
              <w:rPr>
                <w:rFonts w:eastAsia="Times New Roman"/>
                <w:sz w:val="20"/>
                <w:szCs w:val="20"/>
              </w:rPr>
              <w:t>into</w:t>
            </w:r>
            <w:proofErr w:type="spellEnd"/>
            <w:r w:rsidRPr="00B708EA">
              <w:rPr>
                <w:rFonts w:eastAsia="Times New Roman"/>
                <w:sz w:val="20"/>
                <w:szCs w:val="20"/>
              </w:rPr>
              <w:t xml:space="preserve"> </w:t>
            </w:r>
            <w:proofErr w:type="spellStart"/>
            <w:r w:rsidRPr="00B708EA">
              <w:rPr>
                <w:rFonts w:eastAsia="Times New Roman"/>
                <w:sz w:val="20"/>
                <w:szCs w:val="20"/>
              </w:rPr>
              <w:t>education</w:t>
            </w:r>
            <w:proofErr w:type="spellEnd"/>
            <w:r w:rsidRPr="00B708EA">
              <w:rPr>
                <w:rFonts w:eastAsia="Times New Roman"/>
                <w:sz w:val="20"/>
                <w:szCs w:val="20"/>
              </w:rPr>
              <w:t xml:space="preserve">, </w:t>
            </w:r>
            <w:proofErr w:type="spellStart"/>
            <w:r w:rsidRPr="00B708EA">
              <w:rPr>
                <w:rFonts w:eastAsia="Times New Roman"/>
                <w:sz w:val="20"/>
                <w:szCs w:val="20"/>
              </w:rPr>
              <w:t>research</w:t>
            </w:r>
            <w:proofErr w:type="spellEnd"/>
            <w:r w:rsidRPr="00B708EA">
              <w:rPr>
                <w:rFonts w:eastAsia="Times New Roman"/>
                <w:sz w:val="20"/>
                <w:szCs w:val="20"/>
              </w:rPr>
              <w:t xml:space="preserve">, and </w:t>
            </w:r>
            <w:proofErr w:type="spellStart"/>
            <w:r w:rsidRPr="00B708EA">
              <w:rPr>
                <w:rFonts w:eastAsia="Times New Roman"/>
                <w:sz w:val="20"/>
                <w:szCs w:val="20"/>
              </w:rPr>
              <w:t>community</w:t>
            </w:r>
            <w:proofErr w:type="spellEnd"/>
            <w:r w:rsidRPr="00B708EA">
              <w:rPr>
                <w:rFonts w:eastAsia="Times New Roman"/>
                <w:sz w:val="20"/>
                <w:szCs w:val="20"/>
              </w:rPr>
              <w:t xml:space="preserve"> </w:t>
            </w:r>
            <w:proofErr w:type="spellStart"/>
            <w:r w:rsidRPr="00B708EA">
              <w:rPr>
                <w:rFonts w:eastAsia="Times New Roman"/>
                <w:sz w:val="20"/>
                <w:szCs w:val="20"/>
              </w:rPr>
              <w:t>engagement</w:t>
            </w:r>
            <w:proofErr w:type="spellEnd"/>
            <w:r w:rsidRPr="00B708EA">
              <w:rPr>
                <w:rFonts w:eastAsia="Times New Roman"/>
                <w:sz w:val="20"/>
                <w:szCs w:val="20"/>
              </w:rPr>
              <w:t xml:space="preserve">; </w:t>
            </w:r>
            <w:proofErr w:type="spellStart"/>
            <w:r w:rsidRPr="00B708EA">
              <w:rPr>
                <w:rFonts w:eastAsia="Times New Roman"/>
                <w:sz w:val="20"/>
                <w:szCs w:val="20"/>
              </w:rPr>
              <w:t>target</w:t>
            </w:r>
            <w:proofErr w:type="spellEnd"/>
            <w:r w:rsidRPr="00B708EA">
              <w:rPr>
                <w:rFonts w:eastAsia="Times New Roman"/>
                <w:sz w:val="20"/>
                <w:szCs w:val="20"/>
              </w:rPr>
              <w:t xml:space="preserve"> </w:t>
            </w:r>
            <w:proofErr w:type="spellStart"/>
            <w:r w:rsidRPr="00B708EA">
              <w:rPr>
                <w:rFonts w:eastAsia="Times New Roman"/>
                <w:sz w:val="20"/>
                <w:szCs w:val="20"/>
              </w:rPr>
              <w:t>audience</w:t>
            </w:r>
            <w:proofErr w:type="spellEnd"/>
            <w:r w:rsidRPr="00B708EA">
              <w:rPr>
                <w:rFonts w:eastAsia="Times New Roman"/>
                <w:sz w:val="20"/>
                <w:szCs w:val="20"/>
              </w:rPr>
              <w:t xml:space="preserve">; </w:t>
            </w:r>
            <w:proofErr w:type="spellStart"/>
            <w:r w:rsidRPr="00B708EA">
              <w:rPr>
                <w:rFonts w:eastAsia="Times New Roman"/>
                <w:sz w:val="20"/>
                <w:szCs w:val="20"/>
              </w:rPr>
              <w:t>outline</w:t>
            </w:r>
            <w:proofErr w:type="spellEnd"/>
            <w:r w:rsidRPr="00B708EA">
              <w:rPr>
                <w:rFonts w:eastAsia="Times New Roman"/>
                <w:sz w:val="20"/>
                <w:szCs w:val="20"/>
              </w:rPr>
              <w:t xml:space="preserve"> </w:t>
            </w:r>
            <w:proofErr w:type="spellStart"/>
            <w:r w:rsidRPr="00B708EA">
              <w:rPr>
                <w:rFonts w:eastAsia="Times New Roman"/>
                <w:sz w:val="20"/>
                <w:szCs w:val="20"/>
              </w:rPr>
              <w:t>key</w:t>
            </w:r>
            <w:proofErr w:type="spellEnd"/>
            <w:r w:rsidRPr="00B708EA">
              <w:rPr>
                <w:rFonts w:eastAsia="Times New Roman"/>
                <w:sz w:val="20"/>
                <w:szCs w:val="20"/>
              </w:rPr>
              <w:t xml:space="preserve"> </w:t>
            </w:r>
            <w:proofErr w:type="spellStart"/>
            <w:r w:rsidRPr="00B708EA">
              <w:rPr>
                <w:rFonts w:eastAsia="Times New Roman"/>
                <w:sz w:val="20"/>
                <w:szCs w:val="20"/>
              </w:rPr>
              <w:lastRenderedPageBreak/>
              <w:t>messages</w:t>
            </w:r>
            <w:proofErr w:type="spellEnd"/>
            <w:r w:rsidRPr="00B708EA">
              <w:rPr>
                <w:rFonts w:eastAsia="Times New Roman"/>
                <w:sz w:val="20"/>
                <w:szCs w:val="20"/>
              </w:rPr>
              <w:t xml:space="preserve"> </w:t>
            </w:r>
            <w:proofErr w:type="spellStart"/>
            <w:r w:rsidRPr="00B708EA">
              <w:rPr>
                <w:rFonts w:eastAsia="Times New Roman"/>
                <w:sz w:val="20"/>
                <w:szCs w:val="20"/>
              </w:rPr>
              <w:t>tailored</w:t>
            </w:r>
            <w:proofErr w:type="spellEnd"/>
            <w:r w:rsidRPr="00B708EA">
              <w:rPr>
                <w:rFonts w:eastAsia="Times New Roman"/>
                <w:sz w:val="20"/>
                <w:szCs w:val="20"/>
              </w:rPr>
              <w:t xml:space="preserve"> to different </w:t>
            </w:r>
            <w:proofErr w:type="spellStart"/>
            <w:r w:rsidRPr="00B708EA">
              <w:rPr>
                <w:rFonts w:eastAsia="Times New Roman"/>
                <w:sz w:val="20"/>
                <w:szCs w:val="20"/>
              </w:rPr>
              <w:t>audiences</w:t>
            </w:r>
            <w:proofErr w:type="spellEnd"/>
            <w:r w:rsidRPr="00B708EA">
              <w:rPr>
                <w:rFonts w:eastAsia="Times New Roman"/>
                <w:sz w:val="20"/>
                <w:szCs w:val="20"/>
              </w:rPr>
              <w:t xml:space="preserve">; and </w:t>
            </w:r>
            <w:proofErr w:type="spellStart"/>
            <w:r w:rsidRPr="00B708EA">
              <w:rPr>
                <w:rFonts w:eastAsia="Times New Roman"/>
                <w:sz w:val="20"/>
                <w:szCs w:val="20"/>
              </w:rPr>
              <w:t>suggest</w:t>
            </w:r>
            <w:proofErr w:type="spellEnd"/>
            <w:r w:rsidRPr="00B708EA">
              <w:rPr>
                <w:rFonts w:eastAsia="Times New Roman"/>
                <w:sz w:val="20"/>
                <w:szCs w:val="20"/>
              </w:rPr>
              <w:t xml:space="preserve"> </w:t>
            </w:r>
            <w:proofErr w:type="spellStart"/>
            <w:r w:rsidRPr="00B708EA">
              <w:rPr>
                <w:rFonts w:eastAsia="Times New Roman"/>
                <w:sz w:val="20"/>
                <w:szCs w:val="20"/>
              </w:rPr>
              <w:t>methods</w:t>
            </w:r>
            <w:proofErr w:type="spellEnd"/>
            <w:r w:rsidRPr="00B708EA">
              <w:rPr>
                <w:rFonts w:eastAsia="Times New Roman"/>
                <w:sz w:val="20"/>
                <w:szCs w:val="20"/>
              </w:rPr>
              <w:t xml:space="preserve"> for </w:t>
            </w:r>
            <w:proofErr w:type="spellStart"/>
            <w:r w:rsidRPr="00B708EA">
              <w:rPr>
                <w:rFonts w:eastAsia="Times New Roman"/>
                <w:sz w:val="20"/>
                <w:szCs w:val="20"/>
              </w:rPr>
              <w:t>program</w:t>
            </w:r>
            <w:proofErr w:type="spellEnd"/>
            <w:r w:rsidRPr="00B708EA">
              <w:rPr>
                <w:rFonts w:eastAsia="Times New Roman"/>
                <w:sz w:val="20"/>
                <w:szCs w:val="20"/>
              </w:rPr>
              <w:t xml:space="preserve"> </w:t>
            </w:r>
            <w:proofErr w:type="spellStart"/>
            <w:r w:rsidRPr="00B708EA">
              <w:rPr>
                <w:rFonts w:eastAsia="Times New Roman"/>
                <w:sz w:val="20"/>
                <w:szCs w:val="20"/>
              </w:rPr>
              <w:t>delivery</w:t>
            </w:r>
            <w:proofErr w:type="spellEnd"/>
            <w:r w:rsidRPr="00B708EA">
              <w:rPr>
                <w:rFonts w:eastAsia="Times New Roman"/>
                <w:sz w:val="20"/>
                <w:szCs w:val="20"/>
              </w:rPr>
              <w:t xml:space="preserve"> (e.g., formal and informal </w:t>
            </w:r>
            <w:proofErr w:type="spellStart"/>
            <w:r w:rsidRPr="00B708EA">
              <w:rPr>
                <w:rFonts w:eastAsia="Times New Roman"/>
                <w:sz w:val="20"/>
                <w:szCs w:val="20"/>
              </w:rPr>
              <w:t>education</w:t>
            </w:r>
            <w:proofErr w:type="spellEnd"/>
            <w:r w:rsidRPr="00B708EA">
              <w:rPr>
                <w:rFonts w:eastAsia="Times New Roman"/>
                <w:sz w:val="20"/>
                <w:szCs w:val="20"/>
              </w:rPr>
              <w:t xml:space="preserve">, virtual and </w:t>
            </w:r>
            <w:proofErr w:type="spellStart"/>
            <w:r w:rsidRPr="00B708EA">
              <w:rPr>
                <w:rFonts w:eastAsia="Times New Roman"/>
                <w:sz w:val="20"/>
                <w:szCs w:val="20"/>
              </w:rPr>
              <w:t>distance</w:t>
            </w:r>
            <w:proofErr w:type="spellEnd"/>
            <w:r w:rsidRPr="00B708EA">
              <w:rPr>
                <w:rFonts w:eastAsia="Times New Roman"/>
                <w:sz w:val="20"/>
                <w:szCs w:val="20"/>
              </w:rPr>
              <w:t xml:space="preserve"> </w:t>
            </w:r>
            <w:proofErr w:type="spellStart"/>
            <w:r w:rsidRPr="00B708EA">
              <w:rPr>
                <w:rFonts w:eastAsia="Times New Roman"/>
                <w:sz w:val="20"/>
                <w:szCs w:val="20"/>
              </w:rPr>
              <w:t>learning</w:t>
            </w:r>
            <w:proofErr w:type="spellEnd"/>
            <w:r w:rsidRPr="00B708EA">
              <w:rPr>
                <w:rFonts w:eastAsia="Times New Roman"/>
                <w:sz w:val="20"/>
                <w:szCs w:val="20"/>
              </w:rPr>
              <w:t xml:space="preserve">, </w:t>
            </w:r>
            <w:proofErr w:type="spellStart"/>
            <w:r w:rsidRPr="00B708EA">
              <w:rPr>
                <w:rFonts w:eastAsia="Times New Roman"/>
                <w:sz w:val="20"/>
                <w:szCs w:val="20"/>
              </w:rPr>
              <w:t>media</w:t>
            </w:r>
            <w:proofErr w:type="spellEnd"/>
            <w:r w:rsidRPr="00B708EA">
              <w:rPr>
                <w:rFonts w:eastAsia="Times New Roman"/>
                <w:sz w:val="20"/>
                <w:szCs w:val="20"/>
              </w:rPr>
              <w:t xml:space="preserve"> outreach).</w:t>
            </w:r>
          </w:p>
          <w:p w14:paraId="367308E7" w14:textId="77777777" w:rsidR="00BD0FC5" w:rsidRPr="00B708EA" w:rsidRDefault="00BD0FC5">
            <w:pPr>
              <w:pStyle w:val="ListParagraph"/>
              <w:numPr>
                <w:ilvl w:val="0"/>
                <w:numId w:val="24"/>
              </w:numPr>
              <w:spacing w:before="0" w:after="0" w:line="240" w:lineRule="auto"/>
              <w:rPr>
                <w:sz w:val="20"/>
                <w:szCs w:val="20"/>
              </w:rPr>
            </w:pPr>
            <w:proofErr w:type="spellStart"/>
            <w:r w:rsidRPr="00B708EA">
              <w:rPr>
                <w:sz w:val="20"/>
                <w:szCs w:val="20"/>
              </w:rPr>
              <w:t>Integrate</w:t>
            </w:r>
            <w:proofErr w:type="spellEnd"/>
            <w:r w:rsidRPr="00B708EA">
              <w:rPr>
                <w:sz w:val="20"/>
                <w:szCs w:val="20"/>
              </w:rPr>
              <w:t xml:space="preserve"> </w:t>
            </w:r>
            <w:proofErr w:type="spellStart"/>
            <w:r w:rsidRPr="00B708EA">
              <w:rPr>
                <w:sz w:val="20"/>
                <w:szCs w:val="20"/>
              </w:rPr>
              <w:t>ocean</w:t>
            </w:r>
            <w:proofErr w:type="spellEnd"/>
            <w:r w:rsidRPr="00B708EA">
              <w:rPr>
                <w:sz w:val="20"/>
                <w:szCs w:val="20"/>
              </w:rPr>
              <w:t xml:space="preserve"> </w:t>
            </w:r>
            <w:proofErr w:type="spellStart"/>
            <w:r w:rsidRPr="00B708EA">
              <w:rPr>
                <w:sz w:val="20"/>
                <w:szCs w:val="20"/>
              </w:rPr>
              <w:t>literacy</w:t>
            </w:r>
            <w:proofErr w:type="spellEnd"/>
            <w:r w:rsidRPr="00B708EA">
              <w:rPr>
                <w:sz w:val="20"/>
                <w:szCs w:val="20"/>
              </w:rPr>
              <w:t xml:space="preserve"> </w:t>
            </w:r>
            <w:proofErr w:type="spellStart"/>
            <w:r w:rsidRPr="00B708EA">
              <w:rPr>
                <w:sz w:val="20"/>
                <w:szCs w:val="20"/>
              </w:rPr>
              <w:t>into</w:t>
            </w:r>
            <w:proofErr w:type="spellEnd"/>
            <w:r w:rsidRPr="00B708EA">
              <w:rPr>
                <w:sz w:val="20"/>
                <w:szCs w:val="20"/>
              </w:rPr>
              <w:t xml:space="preserve"> national </w:t>
            </w:r>
            <w:proofErr w:type="spellStart"/>
            <w:r w:rsidRPr="00B708EA">
              <w:rPr>
                <w:sz w:val="20"/>
                <w:szCs w:val="20"/>
              </w:rPr>
              <w:t>education</w:t>
            </w:r>
            <w:proofErr w:type="spellEnd"/>
            <w:r w:rsidRPr="00B708EA">
              <w:rPr>
                <w:sz w:val="20"/>
                <w:szCs w:val="20"/>
              </w:rPr>
              <w:t xml:space="preserve"> </w:t>
            </w:r>
            <w:proofErr w:type="spellStart"/>
            <w:r w:rsidRPr="00B708EA">
              <w:rPr>
                <w:sz w:val="20"/>
                <w:szCs w:val="20"/>
              </w:rPr>
              <w:t>curricula</w:t>
            </w:r>
            <w:proofErr w:type="spellEnd"/>
            <w:r w:rsidRPr="00B708EA">
              <w:rPr>
                <w:sz w:val="20"/>
                <w:szCs w:val="20"/>
              </w:rPr>
              <w:t xml:space="preserve">, </w:t>
            </w:r>
            <w:proofErr w:type="spellStart"/>
            <w:r w:rsidRPr="00B708EA">
              <w:rPr>
                <w:sz w:val="20"/>
                <w:szCs w:val="20"/>
              </w:rPr>
              <w:t>ensuring</w:t>
            </w:r>
            <w:proofErr w:type="spellEnd"/>
            <w:r w:rsidRPr="00B708EA">
              <w:rPr>
                <w:sz w:val="20"/>
                <w:szCs w:val="20"/>
              </w:rPr>
              <w:t xml:space="preserve"> </w:t>
            </w:r>
            <w:proofErr w:type="spellStart"/>
            <w:r w:rsidRPr="00B708EA">
              <w:rPr>
                <w:sz w:val="20"/>
                <w:szCs w:val="20"/>
              </w:rPr>
              <w:t>that</w:t>
            </w:r>
            <w:proofErr w:type="spellEnd"/>
            <w:r w:rsidRPr="00B708EA">
              <w:rPr>
                <w:sz w:val="20"/>
                <w:szCs w:val="20"/>
              </w:rPr>
              <w:t xml:space="preserve"> </w:t>
            </w:r>
            <w:proofErr w:type="spellStart"/>
            <w:r w:rsidRPr="00B708EA">
              <w:rPr>
                <w:sz w:val="20"/>
                <w:szCs w:val="20"/>
              </w:rPr>
              <w:t>ocean</w:t>
            </w:r>
            <w:proofErr w:type="spellEnd"/>
            <w:r w:rsidRPr="00B708EA">
              <w:rPr>
                <w:sz w:val="20"/>
                <w:szCs w:val="20"/>
              </w:rPr>
              <w:t xml:space="preserve"> science </w:t>
            </w:r>
            <w:proofErr w:type="spellStart"/>
            <w:r w:rsidRPr="00B708EA">
              <w:rPr>
                <w:sz w:val="20"/>
                <w:szCs w:val="20"/>
              </w:rPr>
              <w:t>is</w:t>
            </w:r>
            <w:proofErr w:type="spellEnd"/>
            <w:r w:rsidRPr="00B708EA">
              <w:rPr>
                <w:sz w:val="20"/>
                <w:szCs w:val="20"/>
              </w:rPr>
              <w:t xml:space="preserve"> </w:t>
            </w:r>
            <w:proofErr w:type="spellStart"/>
            <w:r w:rsidRPr="00B708EA">
              <w:rPr>
                <w:sz w:val="20"/>
                <w:szCs w:val="20"/>
              </w:rPr>
              <w:t>included</w:t>
            </w:r>
            <w:proofErr w:type="spellEnd"/>
            <w:r w:rsidRPr="00B708EA">
              <w:rPr>
                <w:sz w:val="20"/>
                <w:szCs w:val="20"/>
              </w:rPr>
              <w:t xml:space="preserve"> in formal </w:t>
            </w:r>
            <w:proofErr w:type="spellStart"/>
            <w:r w:rsidRPr="00B708EA">
              <w:rPr>
                <w:sz w:val="20"/>
                <w:szCs w:val="20"/>
              </w:rPr>
              <w:t>education</w:t>
            </w:r>
            <w:proofErr w:type="spellEnd"/>
            <w:r w:rsidRPr="00B708EA">
              <w:rPr>
                <w:sz w:val="20"/>
                <w:szCs w:val="20"/>
              </w:rPr>
              <w:t xml:space="preserve"> at </w:t>
            </w:r>
            <w:proofErr w:type="spellStart"/>
            <w:r w:rsidRPr="00B708EA">
              <w:rPr>
                <w:sz w:val="20"/>
                <w:szCs w:val="20"/>
              </w:rPr>
              <w:t>primary</w:t>
            </w:r>
            <w:proofErr w:type="spellEnd"/>
            <w:r w:rsidRPr="00B708EA">
              <w:rPr>
                <w:sz w:val="20"/>
                <w:szCs w:val="20"/>
              </w:rPr>
              <w:t xml:space="preserve">, </w:t>
            </w:r>
            <w:proofErr w:type="spellStart"/>
            <w:r w:rsidRPr="00B708EA">
              <w:rPr>
                <w:sz w:val="20"/>
                <w:szCs w:val="20"/>
              </w:rPr>
              <w:t>secondary</w:t>
            </w:r>
            <w:proofErr w:type="spellEnd"/>
            <w:r w:rsidRPr="00B708EA">
              <w:rPr>
                <w:sz w:val="20"/>
                <w:szCs w:val="20"/>
              </w:rPr>
              <w:t xml:space="preserve">, and </w:t>
            </w:r>
            <w:proofErr w:type="spellStart"/>
            <w:r w:rsidRPr="00B708EA">
              <w:rPr>
                <w:sz w:val="20"/>
                <w:szCs w:val="20"/>
              </w:rPr>
              <w:t>higher</w:t>
            </w:r>
            <w:proofErr w:type="spellEnd"/>
            <w:r w:rsidRPr="00B708EA">
              <w:rPr>
                <w:sz w:val="20"/>
                <w:szCs w:val="20"/>
              </w:rPr>
              <w:t xml:space="preserve"> </w:t>
            </w:r>
            <w:proofErr w:type="spellStart"/>
            <w:r w:rsidRPr="00B708EA">
              <w:rPr>
                <w:sz w:val="20"/>
                <w:szCs w:val="20"/>
              </w:rPr>
              <w:t>education</w:t>
            </w:r>
            <w:proofErr w:type="spellEnd"/>
            <w:r w:rsidRPr="00B708EA">
              <w:rPr>
                <w:sz w:val="20"/>
                <w:szCs w:val="20"/>
              </w:rPr>
              <w:t xml:space="preserve"> </w:t>
            </w:r>
            <w:proofErr w:type="spellStart"/>
            <w:r w:rsidRPr="00B708EA">
              <w:rPr>
                <w:sz w:val="20"/>
                <w:szCs w:val="20"/>
              </w:rPr>
              <w:t>levels</w:t>
            </w:r>
            <w:proofErr w:type="spellEnd"/>
            <w:r w:rsidRPr="00B708EA">
              <w:rPr>
                <w:sz w:val="20"/>
                <w:szCs w:val="20"/>
              </w:rPr>
              <w:t>.</w:t>
            </w:r>
          </w:p>
          <w:p w14:paraId="76294634" w14:textId="77777777" w:rsidR="00BD0FC5" w:rsidRPr="00B708EA" w:rsidRDefault="00BD0FC5">
            <w:pPr>
              <w:pStyle w:val="ListParagraph"/>
              <w:numPr>
                <w:ilvl w:val="0"/>
                <w:numId w:val="24"/>
              </w:numPr>
              <w:spacing w:before="0" w:after="0" w:line="240" w:lineRule="auto"/>
              <w:rPr>
                <w:sz w:val="20"/>
                <w:szCs w:val="20"/>
              </w:rPr>
            </w:pPr>
            <w:proofErr w:type="spellStart"/>
            <w:r w:rsidRPr="00B708EA">
              <w:rPr>
                <w:sz w:val="20"/>
                <w:szCs w:val="20"/>
              </w:rPr>
              <w:t>Expand</w:t>
            </w:r>
            <w:proofErr w:type="spellEnd"/>
            <w:r w:rsidRPr="00B708EA">
              <w:rPr>
                <w:sz w:val="20"/>
                <w:szCs w:val="20"/>
              </w:rPr>
              <w:t xml:space="preserve"> informal and </w:t>
            </w:r>
            <w:proofErr w:type="spellStart"/>
            <w:r w:rsidRPr="00B708EA">
              <w:rPr>
                <w:sz w:val="20"/>
                <w:szCs w:val="20"/>
              </w:rPr>
              <w:t>experiential</w:t>
            </w:r>
            <w:proofErr w:type="spellEnd"/>
            <w:r w:rsidRPr="00B708EA">
              <w:rPr>
                <w:sz w:val="20"/>
                <w:szCs w:val="20"/>
              </w:rPr>
              <w:t xml:space="preserve"> </w:t>
            </w:r>
            <w:proofErr w:type="spellStart"/>
            <w:r w:rsidRPr="00B708EA">
              <w:rPr>
                <w:sz w:val="20"/>
                <w:szCs w:val="20"/>
              </w:rPr>
              <w:t>learning</w:t>
            </w:r>
            <w:proofErr w:type="spellEnd"/>
            <w:r w:rsidRPr="00B708EA">
              <w:rPr>
                <w:sz w:val="20"/>
                <w:szCs w:val="20"/>
              </w:rPr>
              <w:t xml:space="preserve"> </w:t>
            </w:r>
            <w:proofErr w:type="spellStart"/>
            <w:r w:rsidRPr="00B708EA">
              <w:rPr>
                <w:sz w:val="20"/>
                <w:szCs w:val="20"/>
              </w:rPr>
              <w:t>opportunities</w:t>
            </w:r>
            <w:proofErr w:type="spellEnd"/>
            <w:r w:rsidRPr="00B708EA">
              <w:rPr>
                <w:sz w:val="20"/>
                <w:szCs w:val="20"/>
              </w:rPr>
              <w:t xml:space="preserve">, such </w:t>
            </w:r>
            <w:proofErr w:type="spellStart"/>
            <w:r w:rsidRPr="00B708EA">
              <w:rPr>
                <w:sz w:val="20"/>
                <w:szCs w:val="20"/>
              </w:rPr>
              <w:t>as</w:t>
            </w:r>
            <w:proofErr w:type="spellEnd"/>
            <w:r w:rsidRPr="00B708EA">
              <w:rPr>
                <w:sz w:val="20"/>
                <w:szCs w:val="20"/>
              </w:rPr>
              <w:t xml:space="preserve"> </w:t>
            </w:r>
            <w:proofErr w:type="spellStart"/>
            <w:r w:rsidRPr="00B708EA">
              <w:rPr>
                <w:sz w:val="20"/>
                <w:szCs w:val="20"/>
              </w:rPr>
              <w:t>hands</w:t>
            </w:r>
            <w:proofErr w:type="spellEnd"/>
            <w:r w:rsidRPr="00B708EA">
              <w:rPr>
                <w:sz w:val="20"/>
                <w:szCs w:val="20"/>
              </w:rPr>
              <w:t xml:space="preserve">-on </w:t>
            </w:r>
            <w:proofErr w:type="spellStart"/>
            <w:r w:rsidRPr="00B708EA">
              <w:rPr>
                <w:sz w:val="20"/>
                <w:szCs w:val="20"/>
              </w:rPr>
              <w:t>workshops</w:t>
            </w:r>
            <w:proofErr w:type="spellEnd"/>
            <w:r w:rsidRPr="00B708EA">
              <w:rPr>
                <w:sz w:val="20"/>
                <w:szCs w:val="20"/>
              </w:rPr>
              <w:t xml:space="preserve">, </w:t>
            </w:r>
            <w:proofErr w:type="spellStart"/>
            <w:r w:rsidRPr="00B708EA">
              <w:rPr>
                <w:sz w:val="20"/>
                <w:szCs w:val="20"/>
              </w:rPr>
              <w:t>citizen</w:t>
            </w:r>
            <w:proofErr w:type="spellEnd"/>
            <w:r w:rsidRPr="00B708EA">
              <w:rPr>
                <w:sz w:val="20"/>
                <w:szCs w:val="20"/>
              </w:rPr>
              <w:t xml:space="preserve"> science initiatives, and </w:t>
            </w:r>
            <w:proofErr w:type="spellStart"/>
            <w:r w:rsidRPr="00B708EA">
              <w:rPr>
                <w:sz w:val="20"/>
                <w:szCs w:val="20"/>
              </w:rPr>
              <w:t>engagement</w:t>
            </w:r>
            <w:proofErr w:type="spellEnd"/>
            <w:r w:rsidRPr="00B708EA">
              <w:rPr>
                <w:sz w:val="20"/>
                <w:szCs w:val="20"/>
              </w:rPr>
              <w:t xml:space="preserve"> with </w:t>
            </w:r>
            <w:proofErr w:type="spellStart"/>
            <w:r w:rsidRPr="00B708EA">
              <w:rPr>
                <w:sz w:val="20"/>
                <w:szCs w:val="20"/>
              </w:rPr>
              <w:t>coastal</w:t>
            </w:r>
            <w:proofErr w:type="spellEnd"/>
            <w:r w:rsidRPr="00B708EA">
              <w:rPr>
                <w:sz w:val="20"/>
                <w:szCs w:val="20"/>
              </w:rPr>
              <w:t xml:space="preserve"> </w:t>
            </w:r>
            <w:proofErr w:type="spellStart"/>
            <w:r w:rsidRPr="00B708EA">
              <w:rPr>
                <w:sz w:val="20"/>
                <w:szCs w:val="20"/>
              </w:rPr>
              <w:t>communities</w:t>
            </w:r>
            <w:proofErr w:type="spellEnd"/>
            <w:r w:rsidRPr="00B708EA">
              <w:rPr>
                <w:sz w:val="20"/>
                <w:szCs w:val="20"/>
              </w:rPr>
              <w:t>.</w:t>
            </w:r>
          </w:p>
          <w:p w14:paraId="28773340" w14:textId="77777777" w:rsidR="00BD0FC5" w:rsidRPr="00B708EA" w:rsidRDefault="00BD0FC5">
            <w:pPr>
              <w:pStyle w:val="ListParagraph"/>
              <w:numPr>
                <w:ilvl w:val="0"/>
                <w:numId w:val="24"/>
              </w:numPr>
              <w:spacing w:before="0" w:after="0" w:line="240" w:lineRule="auto"/>
              <w:rPr>
                <w:sz w:val="20"/>
                <w:szCs w:val="20"/>
              </w:rPr>
            </w:pPr>
            <w:proofErr w:type="spellStart"/>
            <w:r w:rsidRPr="00B708EA">
              <w:rPr>
                <w:sz w:val="20"/>
                <w:szCs w:val="20"/>
              </w:rPr>
              <w:t>Develop</w:t>
            </w:r>
            <w:proofErr w:type="spellEnd"/>
            <w:r w:rsidRPr="00B708EA">
              <w:rPr>
                <w:sz w:val="20"/>
                <w:szCs w:val="20"/>
              </w:rPr>
              <w:t xml:space="preserve"> digital </w:t>
            </w:r>
            <w:proofErr w:type="spellStart"/>
            <w:r w:rsidRPr="00B708EA">
              <w:rPr>
                <w:sz w:val="20"/>
                <w:szCs w:val="20"/>
              </w:rPr>
              <w:t>learning</w:t>
            </w:r>
            <w:proofErr w:type="spellEnd"/>
            <w:r w:rsidRPr="00B708EA">
              <w:rPr>
                <w:sz w:val="20"/>
                <w:szCs w:val="20"/>
              </w:rPr>
              <w:t xml:space="preserve"> </w:t>
            </w:r>
            <w:proofErr w:type="spellStart"/>
            <w:r w:rsidRPr="00B708EA">
              <w:rPr>
                <w:sz w:val="20"/>
                <w:szCs w:val="20"/>
              </w:rPr>
              <w:t>platforms</w:t>
            </w:r>
            <w:proofErr w:type="spellEnd"/>
            <w:r w:rsidRPr="00B708EA">
              <w:rPr>
                <w:sz w:val="20"/>
                <w:szCs w:val="20"/>
              </w:rPr>
              <w:t xml:space="preserve"> and virtual </w:t>
            </w:r>
            <w:proofErr w:type="spellStart"/>
            <w:r w:rsidRPr="00B708EA">
              <w:rPr>
                <w:sz w:val="20"/>
                <w:szCs w:val="20"/>
              </w:rPr>
              <w:t>education</w:t>
            </w:r>
            <w:proofErr w:type="spellEnd"/>
            <w:r w:rsidRPr="00B708EA">
              <w:rPr>
                <w:sz w:val="20"/>
                <w:szCs w:val="20"/>
              </w:rPr>
              <w:t xml:space="preserve"> </w:t>
            </w:r>
            <w:proofErr w:type="spellStart"/>
            <w:r w:rsidRPr="00B708EA">
              <w:rPr>
                <w:sz w:val="20"/>
                <w:szCs w:val="20"/>
              </w:rPr>
              <w:t>tools</w:t>
            </w:r>
            <w:proofErr w:type="spellEnd"/>
            <w:r w:rsidRPr="00B708EA">
              <w:rPr>
                <w:sz w:val="20"/>
                <w:szCs w:val="20"/>
              </w:rPr>
              <w:t xml:space="preserve">, </w:t>
            </w:r>
            <w:proofErr w:type="spellStart"/>
            <w:r w:rsidRPr="00B708EA">
              <w:rPr>
                <w:sz w:val="20"/>
                <w:szCs w:val="20"/>
              </w:rPr>
              <w:t>making</w:t>
            </w:r>
            <w:proofErr w:type="spellEnd"/>
            <w:r w:rsidRPr="00B708EA">
              <w:rPr>
                <w:sz w:val="20"/>
                <w:szCs w:val="20"/>
              </w:rPr>
              <w:t xml:space="preserve"> </w:t>
            </w:r>
            <w:proofErr w:type="spellStart"/>
            <w:r w:rsidRPr="00B708EA">
              <w:rPr>
                <w:sz w:val="20"/>
                <w:szCs w:val="20"/>
              </w:rPr>
              <w:t>ocean</w:t>
            </w:r>
            <w:proofErr w:type="spellEnd"/>
            <w:r w:rsidRPr="00B708EA">
              <w:rPr>
                <w:sz w:val="20"/>
                <w:szCs w:val="20"/>
              </w:rPr>
              <w:t xml:space="preserve"> science </w:t>
            </w:r>
            <w:proofErr w:type="spellStart"/>
            <w:r w:rsidRPr="00B708EA">
              <w:rPr>
                <w:sz w:val="20"/>
                <w:szCs w:val="20"/>
              </w:rPr>
              <w:t>accessible</w:t>
            </w:r>
            <w:proofErr w:type="spellEnd"/>
            <w:r w:rsidRPr="00B708EA">
              <w:rPr>
                <w:sz w:val="20"/>
                <w:szCs w:val="20"/>
              </w:rPr>
              <w:t xml:space="preserve"> to </w:t>
            </w:r>
            <w:proofErr w:type="spellStart"/>
            <w:r w:rsidRPr="00B708EA">
              <w:rPr>
                <w:sz w:val="20"/>
                <w:szCs w:val="20"/>
              </w:rPr>
              <w:t>broader</w:t>
            </w:r>
            <w:proofErr w:type="spellEnd"/>
            <w:r w:rsidRPr="00B708EA">
              <w:rPr>
                <w:sz w:val="20"/>
                <w:szCs w:val="20"/>
              </w:rPr>
              <w:t xml:space="preserve"> </w:t>
            </w:r>
            <w:proofErr w:type="spellStart"/>
            <w:r w:rsidRPr="00B708EA">
              <w:rPr>
                <w:sz w:val="20"/>
                <w:szCs w:val="20"/>
              </w:rPr>
              <w:t>audiences</w:t>
            </w:r>
            <w:proofErr w:type="spellEnd"/>
            <w:r w:rsidRPr="00B708EA">
              <w:rPr>
                <w:sz w:val="20"/>
                <w:szCs w:val="20"/>
              </w:rPr>
              <w:t>.</w:t>
            </w:r>
          </w:p>
          <w:p w14:paraId="7FF5E98D" w14:textId="77777777" w:rsidR="00BD0FC5" w:rsidRPr="00B708EA" w:rsidRDefault="00BD0FC5">
            <w:pPr>
              <w:pStyle w:val="ListParagraph"/>
              <w:numPr>
                <w:ilvl w:val="0"/>
                <w:numId w:val="24"/>
              </w:numPr>
              <w:spacing w:before="0" w:after="0" w:line="240" w:lineRule="auto"/>
              <w:rPr>
                <w:sz w:val="20"/>
                <w:szCs w:val="20"/>
              </w:rPr>
            </w:pPr>
            <w:r w:rsidRPr="00B708EA">
              <w:rPr>
                <w:sz w:val="20"/>
                <w:szCs w:val="20"/>
              </w:rPr>
              <w:t xml:space="preserve">Foster regional and international </w:t>
            </w:r>
            <w:proofErr w:type="spellStart"/>
            <w:r w:rsidRPr="00B708EA">
              <w:rPr>
                <w:sz w:val="20"/>
                <w:szCs w:val="20"/>
              </w:rPr>
              <w:t>collaboration</w:t>
            </w:r>
            <w:proofErr w:type="spellEnd"/>
            <w:r w:rsidRPr="00B708EA">
              <w:rPr>
                <w:sz w:val="20"/>
                <w:szCs w:val="20"/>
              </w:rPr>
              <w:t xml:space="preserve">, </w:t>
            </w:r>
            <w:proofErr w:type="spellStart"/>
            <w:r w:rsidRPr="00B708EA">
              <w:rPr>
                <w:sz w:val="20"/>
                <w:szCs w:val="20"/>
              </w:rPr>
              <w:t>creating</w:t>
            </w:r>
            <w:proofErr w:type="spellEnd"/>
            <w:r w:rsidRPr="00B708EA">
              <w:rPr>
                <w:sz w:val="20"/>
                <w:szCs w:val="20"/>
              </w:rPr>
              <w:t xml:space="preserve"> a network of </w:t>
            </w:r>
            <w:proofErr w:type="spellStart"/>
            <w:r w:rsidRPr="00B708EA">
              <w:rPr>
                <w:sz w:val="20"/>
                <w:szCs w:val="20"/>
              </w:rPr>
              <w:t>educators</w:t>
            </w:r>
            <w:proofErr w:type="spellEnd"/>
            <w:r w:rsidRPr="00B708EA">
              <w:rPr>
                <w:sz w:val="20"/>
                <w:szCs w:val="20"/>
              </w:rPr>
              <w:t xml:space="preserve">, </w:t>
            </w:r>
            <w:proofErr w:type="spellStart"/>
            <w:r w:rsidRPr="00B708EA">
              <w:rPr>
                <w:sz w:val="20"/>
                <w:szCs w:val="20"/>
              </w:rPr>
              <w:t>scientists</w:t>
            </w:r>
            <w:proofErr w:type="spellEnd"/>
            <w:r w:rsidRPr="00B708EA">
              <w:rPr>
                <w:sz w:val="20"/>
                <w:szCs w:val="20"/>
              </w:rPr>
              <w:t xml:space="preserve">, and </w:t>
            </w:r>
            <w:proofErr w:type="spellStart"/>
            <w:r w:rsidRPr="00B708EA">
              <w:rPr>
                <w:sz w:val="20"/>
                <w:szCs w:val="20"/>
              </w:rPr>
              <w:t>policymakers</w:t>
            </w:r>
            <w:proofErr w:type="spellEnd"/>
            <w:r w:rsidRPr="00B708EA">
              <w:rPr>
                <w:sz w:val="20"/>
                <w:szCs w:val="20"/>
              </w:rPr>
              <w:t xml:space="preserve"> to </w:t>
            </w:r>
            <w:proofErr w:type="spellStart"/>
            <w:r w:rsidRPr="00B708EA">
              <w:rPr>
                <w:sz w:val="20"/>
                <w:szCs w:val="20"/>
              </w:rPr>
              <w:t>exchange</w:t>
            </w:r>
            <w:proofErr w:type="spellEnd"/>
            <w:r w:rsidRPr="00B708EA">
              <w:rPr>
                <w:sz w:val="20"/>
                <w:szCs w:val="20"/>
              </w:rPr>
              <w:t xml:space="preserve"> </w:t>
            </w:r>
            <w:proofErr w:type="spellStart"/>
            <w:r w:rsidRPr="00B708EA">
              <w:rPr>
                <w:sz w:val="20"/>
                <w:szCs w:val="20"/>
              </w:rPr>
              <w:t>best</w:t>
            </w:r>
            <w:proofErr w:type="spellEnd"/>
            <w:r w:rsidRPr="00B708EA">
              <w:rPr>
                <w:sz w:val="20"/>
                <w:szCs w:val="20"/>
              </w:rPr>
              <w:t xml:space="preserve"> </w:t>
            </w:r>
            <w:proofErr w:type="spellStart"/>
            <w:r w:rsidRPr="00B708EA">
              <w:rPr>
                <w:sz w:val="20"/>
                <w:szCs w:val="20"/>
              </w:rPr>
              <w:t>practices</w:t>
            </w:r>
            <w:proofErr w:type="spellEnd"/>
            <w:r w:rsidRPr="00B708EA">
              <w:rPr>
                <w:sz w:val="20"/>
                <w:szCs w:val="20"/>
              </w:rPr>
              <w:t xml:space="preserve"> in </w:t>
            </w:r>
            <w:proofErr w:type="spellStart"/>
            <w:r w:rsidRPr="00B708EA">
              <w:rPr>
                <w:sz w:val="20"/>
                <w:szCs w:val="20"/>
              </w:rPr>
              <w:t>ocean</w:t>
            </w:r>
            <w:proofErr w:type="spellEnd"/>
            <w:r w:rsidRPr="00B708EA">
              <w:rPr>
                <w:sz w:val="20"/>
                <w:szCs w:val="20"/>
              </w:rPr>
              <w:t xml:space="preserve"> </w:t>
            </w:r>
            <w:proofErr w:type="spellStart"/>
            <w:r w:rsidRPr="00B708EA">
              <w:rPr>
                <w:sz w:val="20"/>
                <w:szCs w:val="20"/>
              </w:rPr>
              <w:t>literacy</w:t>
            </w:r>
            <w:proofErr w:type="spellEnd"/>
            <w:r w:rsidRPr="00B708EA">
              <w:rPr>
                <w:sz w:val="20"/>
                <w:szCs w:val="20"/>
              </w:rPr>
              <w:t>.</w:t>
            </w:r>
          </w:p>
          <w:p w14:paraId="180DB51F" w14:textId="77777777" w:rsidR="00BD0FC5" w:rsidRPr="00B708EA" w:rsidRDefault="00BD0FC5">
            <w:pPr>
              <w:pStyle w:val="ListParagraph"/>
              <w:numPr>
                <w:ilvl w:val="0"/>
                <w:numId w:val="24"/>
              </w:numPr>
              <w:spacing w:before="0" w:after="0" w:line="240" w:lineRule="auto"/>
              <w:rPr>
                <w:sz w:val="20"/>
                <w:szCs w:val="20"/>
              </w:rPr>
            </w:pPr>
            <w:r w:rsidRPr="00B708EA">
              <w:rPr>
                <w:sz w:val="20"/>
                <w:szCs w:val="20"/>
              </w:rPr>
              <w:t xml:space="preserve">Implement </w:t>
            </w:r>
            <w:proofErr w:type="spellStart"/>
            <w:r w:rsidRPr="00B708EA">
              <w:rPr>
                <w:sz w:val="20"/>
                <w:szCs w:val="20"/>
              </w:rPr>
              <w:t>targeted</w:t>
            </w:r>
            <w:proofErr w:type="spellEnd"/>
            <w:r w:rsidRPr="00B708EA">
              <w:rPr>
                <w:sz w:val="20"/>
                <w:szCs w:val="20"/>
              </w:rPr>
              <w:t xml:space="preserve"> outreach </w:t>
            </w:r>
            <w:proofErr w:type="spellStart"/>
            <w:r w:rsidRPr="00B708EA">
              <w:rPr>
                <w:sz w:val="20"/>
                <w:szCs w:val="20"/>
              </w:rPr>
              <w:t>campaigns</w:t>
            </w:r>
            <w:proofErr w:type="spellEnd"/>
            <w:r w:rsidRPr="00B708EA">
              <w:rPr>
                <w:sz w:val="20"/>
                <w:szCs w:val="20"/>
              </w:rPr>
              <w:t xml:space="preserve"> to </w:t>
            </w:r>
            <w:proofErr w:type="spellStart"/>
            <w:r w:rsidRPr="00B708EA">
              <w:rPr>
                <w:sz w:val="20"/>
                <w:szCs w:val="20"/>
              </w:rPr>
              <w:t>engage</w:t>
            </w:r>
            <w:proofErr w:type="spellEnd"/>
            <w:r w:rsidRPr="00B708EA">
              <w:rPr>
                <w:sz w:val="20"/>
                <w:szCs w:val="20"/>
              </w:rPr>
              <w:t xml:space="preserve"> </w:t>
            </w:r>
            <w:proofErr w:type="spellStart"/>
            <w:r w:rsidRPr="00B708EA">
              <w:rPr>
                <w:sz w:val="20"/>
                <w:szCs w:val="20"/>
              </w:rPr>
              <w:t>marginalized</w:t>
            </w:r>
            <w:proofErr w:type="spellEnd"/>
            <w:r w:rsidRPr="00B708EA">
              <w:rPr>
                <w:sz w:val="20"/>
                <w:szCs w:val="20"/>
              </w:rPr>
              <w:t xml:space="preserve"> and vulnerable </w:t>
            </w:r>
            <w:proofErr w:type="spellStart"/>
            <w:r w:rsidRPr="00B708EA">
              <w:rPr>
                <w:sz w:val="20"/>
                <w:szCs w:val="20"/>
              </w:rPr>
              <w:t>communities</w:t>
            </w:r>
            <w:proofErr w:type="spellEnd"/>
            <w:r w:rsidRPr="00B708EA">
              <w:rPr>
                <w:sz w:val="20"/>
                <w:szCs w:val="20"/>
              </w:rPr>
              <w:t xml:space="preserve">, </w:t>
            </w:r>
            <w:proofErr w:type="spellStart"/>
            <w:r w:rsidRPr="00B708EA">
              <w:rPr>
                <w:sz w:val="20"/>
                <w:szCs w:val="20"/>
              </w:rPr>
              <w:t>ensuring</w:t>
            </w:r>
            <w:proofErr w:type="spellEnd"/>
            <w:r w:rsidRPr="00B708EA">
              <w:rPr>
                <w:sz w:val="20"/>
                <w:szCs w:val="20"/>
              </w:rPr>
              <w:t xml:space="preserve"> </w:t>
            </w:r>
            <w:proofErr w:type="spellStart"/>
            <w:r w:rsidRPr="00B708EA">
              <w:rPr>
                <w:sz w:val="20"/>
                <w:szCs w:val="20"/>
              </w:rPr>
              <w:t>equitable</w:t>
            </w:r>
            <w:proofErr w:type="spellEnd"/>
            <w:r w:rsidRPr="00B708EA">
              <w:rPr>
                <w:sz w:val="20"/>
                <w:szCs w:val="20"/>
              </w:rPr>
              <w:t xml:space="preserve"> </w:t>
            </w:r>
            <w:proofErr w:type="spellStart"/>
            <w:r w:rsidRPr="00B708EA">
              <w:rPr>
                <w:sz w:val="20"/>
                <w:szCs w:val="20"/>
              </w:rPr>
              <w:t>access</w:t>
            </w:r>
            <w:proofErr w:type="spellEnd"/>
            <w:r w:rsidRPr="00B708EA">
              <w:rPr>
                <w:sz w:val="20"/>
                <w:szCs w:val="20"/>
              </w:rPr>
              <w:t xml:space="preserve"> to </w:t>
            </w:r>
            <w:proofErr w:type="spellStart"/>
            <w:r w:rsidRPr="00B708EA">
              <w:rPr>
                <w:sz w:val="20"/>
                <w:szCs w:val="20"/>
              </w:rPr>
              <w:t>ocean</w:t>
            </w:r>
            <w:proofErr w:type="spellEnd"/>
            <w:r w:rsidRPr="00B708EA">
              <w:rPr>
                <w:sz w:val="20"/>
                <w:szCs w:val="20"/>
              </w:rPr>
              <w:t xml:space="preserve"> </w:t>
            </w:r>
            <w:proofErr w:type="spellStart"/>
            <w:r w:rsidRPr="00B708EA">
              <w:rPr>
                <w:sz w:val="20"/>
                <w:szCs w:val="20"/>
              </w:rPr>
              <w:t>knowledge</w:t>
            </w:r>
            <w:proofErr w:type="spellEnd"/>
            <w:r w:rsidRPr="00B708EA">
              <w:rPr>
                <w:sz w:val="20"/>
                <w:szCs w:val="20"/>
              </w:rPr>
              <w:t xml:space="preserve"> and </w:t>
            </w:r>
            <w:proofErr w:type="spellStart"/>
            <w:r w:rsidRPr="00B708EA">
              <w:rPr>
                <w:sz w:val="20"/>
                <w:szCs w:val="20"/>
              </w:rPr>
              <w:t>resources</w:t>
            </w:r>
            <w:proofErr w:type="spellEnd"/>
            <w:r w:rsidRPr="00B708EA">
              <w:rPr>
                <w:sz w:val="20"/>
                <w:szCs w:val="20"/>
              </w:rPr>
              <w:t>.</w:t>
            </w:r>
          </w:p>
          <w:p w14:paraId="60EA1324" w14:textId="77777777" w:rsidR="00BD0FC5" w:rsidRPr="00B708EA" w:rsidRDefault="00BD0FC5">
            <w:pPr>
              <w:pStyle w:val="ListParagraph"/>
              <w:numPr>
                <w:ilvl w:val="0"/>
                <w:numId w:val="24"/>
              </w:numPr>
              <w:spacing w:before="0" w:after="160" w:line="240" w:lineRule="auto"/>
              <w:rPr>
                <w:sz w:val="20"/>
                <w:szCs w:val="20"/>
              </w:rPr>
            </w:pPr>
            <w:proofErr w:type="spellStart"/>
            <w:r w:rsidRPr="00B708EA">
              <w:rPr>
                <w:sz w:val="20"/>
                <w:szCs w:val="20"/>
              </w:rPr>
              <w:t>Encourage</w:t>
            </w:r>
            <w:proofErr w:type="spellEnd"/>
            <w:r w:rsidRPr="00B708EA">
              <w:rPr>
                <w:sz w:val="20"/>
                <w:szCs w:val="20"/>
              </w:rPr>
              <w:t xml:space="preserve"> private </w:t>
            </w:r>
            <w:proofErr w:type="spellStart"/>
            <w:r w:rsidRPr="00B708EA">
              <w:rPr>
                <w:sz w:val="20"/>
                <w:szCs w:val="20"/>
              </w:rPr>
              <w:t>sector</w:t>
            </w:r>
            <w:proofErr w:type="spellEnd"/>
            <w:r w:rsidRPr="00B708EA">
              <w:rPr>
                <w:sz w:val="20"/>
                <w:szCs w:val="20"/>
              </w:rPr>
              <w:t xml:space="preserve"> </w:t>
            </w:r>
            <w:proofErr w:type="spellStart"/>
            <w:r w:rsidRPr="00B708EA">
              <w:rPr>
                <w:sz w:val="20"/>
                <w:szCs w:val="20"/>
              </w:rPr>
              <w:t>participation</w:t>
            </w:r>
            <w:proofErr w:type="spellEnd"/>
            <w:r w:rsidRPr="00B708EA">
              <w:rPr>
                <w:sz w:val="20"/>
                <w:szCs w:val="20"/>
              </w:rPr>
              <w:t xml:space="preserve">, </w:t>
            </w:r>
            <w:proofErr w:type="spellStart"/>
            <w:r w:rsidRPr="00B708EA">
              <w:rPr>
                <w:sz w:val="20"/>
                <w:szCs w:val="20"/>
              </w:rPr>
              <w:t>supporting</w:t>
            </w:r>
            <w:proofErr w:type="spellEnd"/>
            <w:r w:rsidRPr="00B708EA">
              <w:rPr>
                <w:sz w:val="20"/>
                <w:szCs w:val="20"/>
              </w:rPr>
              <w:t xml:space="preserve"> </w:t>
            </w:r>
            <w:proofErr w:type="spellStart"/>
            <w:r w:rsidRPr="00B708EA">
              <w:rPr>
                <w:sz w:val="20"/>
                <w:szCs w:val="20"/>
              </w:rPr>
              <w:t>industries</w:t>
            </w:r>
            <w:proofErr w:type="spellEnd"/>
            <w:r w:rsidRPr="00B708EA">
              <w:rPr>
                <w:sz w:val="20"/>
                <w:szCs w:val="20"/>
              </w:rPr>
              <w:t xml:space="preserve"> such </w:t>
            </w:r>
            <w:proofErr w:type="spellStart"/>
            <w:r w:rsidRPr="00B708EA">
              <w:rPr>
                <w:sz w:val="20"/>
                <w:szCs w:val="20"/>
              </w:rPr>
              <w:t>as</w:t>
            </w:r>
            <w:proofErr w:type="spellEnd"/>
            <w:r w:rsidRPr="00B708EA">
              <w:rPr>
                <w:sz w:val="20"/>
                <w:szCs w:val="20"/>
              </w:rPr>
              <w:t xml:space="preserve"> </w:t>
            </w:r>
            <w:proofErr w:type="spellStart"/>
            <w:r w:rsidRPr="00B708EA">
              <w:rPr>
                <w:sz w:val="20"/>
                <w:szCs w:val="20"/>
              </w:rPr>
              <w:t>fisheries</w:t>
            </w:r>
            <w:proofErr w:type="spellEnd"/>
            <w:r w:rsidRPr="00B708EA">
              <w:rPr>
                <w:sz w:val="20"/>
                <w:szCs w:val="20"/>
              </w:rPr>
              <w:t xml:space="preserve">, </w:t>
            </w:r>
            <w:proofErr w:type="spellStart"/>
            <w:r w:rsidRPr="00B708EA">
              <w:rPr>
                <w:sz w:val="20"/>
                <w:szCs w:val="20"/>
              </w:rPr>
              <w:t>tourism</w:t>
            </w:r>
            <w:proofErr w:type="spellEnd"/>
            <w:r w:rsidRPr="00B708EA">
              <w:rPr>
                <w:sz w:val="20"/>
                <w:szCs w:val="20"/>
              </w:rPr>
              <w:t xml:space="preserve">, and </w:t>
            </w:r>
            <w:proofErr w:type="spellStart"/>
            <w:r w:rsidRPr="00B708EA">
              <w:rPr>
                <w:sz w:val="20"/>
                <w:szCs w:val="20"/>
              </w:rPr>
              <w:t>shipping</w:t>
            </w:r>
            <w:proofErr w:type="spellEnd"/>
            <w:r w:rsidRPr="00B708EA">
              <w:rPr>
                <w:sz w:val="20"/>
                <w:szCs w:val="20"/>
              </w:rPr>
              <w:t xml:space="preserve"> to </w:t>
            </w:r>
            <w:proofErr w:type="spellStart"/>
            <w:r w:rsidRPr="00B708EA">
              <w:rPr>
                <w:sz w:val="20"/>
                <w:szCs w:val="20"/>
              </w:rPr>
              <w:t>integrate</w:t>
            </w:r>
            <w:proofErr w:type="spellEnd"/>
            <w:r w:rsidRPr="00B708EA">
              <w:rPr>
                <w:sz w:val="20"/>
                <w:szCs w:val="20"/>
              </w:rPr>
              <w:t xml:space="preserve"> </w:t>
            </w:r>
            <w:proofErr w:type="spellStart"/>
            <w:r w:rsidRPr="00B708EA">
              <w:rPr>
                <w:sz w:val="20"/>
                <w:szCs w:val="20"/>
              </w:rPr>
              <w:t>ocean</w:t>
            </w:r>
            <w:proofErr w:type="spellEnd"/>
            <w:r w:rsidRPr="00B708EA">
              <w:rPr>
                <w:sz w:val="20"/>
                <w:szCs w:val="20"/>
              </w:rPr>
              <w:t xml:space="preserve"> </w:t>
            </w:r>
            <w:proofErr w:type="spellStart"/>
            <w:r w:rsidRPr="00B708EA">
              <w:rPr>
                <w:sz w:val="20"/>
                <w:szCs w:val="20"/>
              </w:rPr>
              <w:t>literacy</w:t>
            </w:r>
            <w:proofErr w:type="spellEnd"/>
            <w:r w:rsidRPr="00B708EA">
              <w:rPr>
                <w:sz w:val="20"/>
                <w:szCs w:val="20"/>
              </w:rPr>
              <w:t xml:space="preserve"> </w:t>
            </w:r>
            <w:proofErr w:type="spellStart"/>
            <w:r w:rsidRPr="00B708EA">
              <w:rPr>
                <w:sz w:val="20"/>
                <w:szCs w:val="20"/>
              </w:rPr>
              <w:t>into</w:t>
            </w:r>
            <w:proofErr w:type="spellEnd"/>
            <w:r w:rsidRPr="00B708EA">
              <w:rPr>
                <w:sz w:val="20"/>
                <w:szCs w:val="20"/>
              </w:rPr>
              <w:t xml:space="preserve"> </w:t>
            </w:r>
            <w:proofErr w:type="spellStart"/>
            <w:r w:rsidRPr="00B708EA">
              <w:rPr>
                <w:sz w:val="20"/>
                <w:szCs w:val="20"/>
              </w:rPr>
              <w:t>their</w:t>
            </w:r>
            <w:proofErr w:type="spellEnd"/>
            <w:r w:rsidRPr="00B708EA">
              <w:rPr>
                <w:sz w:val="20"/>
                <w:szCs w:val="20"/>
              </w:rPr>
              <w:t xml:space="preserve"> </w:t>
            </w:r>
            <w:proofErr w:type="spellStart"/>
            <w:r w:rsidRPr="00B708EA">
              <w:rPr>
                <w:sz w:val="20"/>
                <w:szCs w:val="20"/>
              </w:rPr>
              <w:t>corporate</w:t>
            </w:r>
            <w:proofErr w:type="spellEnd"/>
            <w:r w:rsidRPr="00B708EA">
              <w:rPr>
                <w:sz w:val="20"/>
                <w:szCs w:val="20"/>
              </w:rPr>
              <w:t xml:space="preserve"> </w:t>
            </w:r>
            <w:proofErr w:type="spellStart"/>
            <w:r w:rsidRPr="00B708EA">
              <w:rPr>
                <w:sz w:val="20"/>
                <w:szCs w:val="20"/>
              </w:rPr>
              <w:t>sustainability</w:t>
            </w:r>
            <w:proofErr w:type="spellEnd"/>
            <w:r w:rsidRPr="00B708EA">
              <w:rPr>
                <w:sz w:val="20"/>
                <w:szCs w:val="20"/>
              </w:rPr>
              <w:t xml:space="preserve"> initiatives.</w:t>
            </w:r>
          </w:p>
          <w:p w14:paraId="0EED44B7" w14:textId="77777777" w:rsidR="00BD0FC5" w:rsidRPr="00B708EA" w:rsidRDefault="00BD0FC5">
            <w:pPr>
              <w:pStyle w:val="ListParagraph"/>
              <w:numPr>
                <w:ilvl w:val="0"/>
                <w:numId w:val="24"/>
              </w:numPr>
              <w:spacing w:before="0" w:after="0" w:line="240" w:lineRule="auto"/>
              <w:rPr>
                <w:sz w:val="20"/>
                <w:szCs w:val="20"/>
              </w:rPr>
            </w:pPr>
            <w:proofErr w:type="spellStart"/>
            <w:r w:rsidRPr="00B708EA">
              <w:rPr>
                <w:sz w:val="20"/>
                <w:szCs w:val="20"/>
              </w:rPr>
              <w:t>Scaling</w:t>
            </w:r>
            <w:proofErr w:type="spellEnd"/>
            <w:r w:rsidRPr="00B708EA">
              <w:rPr>
                <w:sz w:val="20"/>
                <w:szCs w:val="20"/>
              </w:rPr>
              <w:t xml:space="preserve"> </w:t>
            </w:r>
            <w:proofErr w:type="spellStart"/>
            <w:r w:rsidRPr="00B708EA">
              <w:rPr>
                <w:sz w:val="20"/>
                <w:szCs w:val="20"/>
              </w:rPr>
              <w:t>up</w:t>
            </w:r>
            <w:proofErr w:type="spellEnd"/>
            <w:r w:rsidRPr="00B708EA">
              <w:rPr>
                <w:sz w:val="20"/>
                <w:szCs w:val="20"/>
              </w:rPr>
              <w:t xml:space="preserve"> the Blue Schools </w:t>
            </w:r>
            <w:proofErr w:type="spellStart"/>
            <w:r w:rsidRPr="00B708EA">
              <w:rPr>
                <w:sz w:val="20"/>
                <w:szCs w:val="20"/>
              </w:rPr>
              <w:t>Program</w:t>
            </w:r>
            <w:proofErr w:type="spellEnd"/>
            <w:r w:rsidRPr="00B708EA">
              <w:rPr>
                <w:sz w:val="20"/>
                <w:szCs w:val="20"/>
              </w:rPr>
              <w:t xml:space="preserve"> to additional </w:t>
            </w:r>
            <w:proofErr w:type="spellStart"/>
            <w:r w:rsidRPr="00B708EA">
              <w:rPr>
                <w:sz w:val="20"/>
                <w:szCs w:val="20"/>
              </w:rPr>
              <w:t>coastal</w:t>
            </w:r>
            <w:proofErr w:type="spellEnd"/>
            <w:r w:rsidRPr="00B708EA">
              <w:rPr>
                <w:sz w:val="20"/>
                <w:szCs w:val="20"/>
              </w:rPr>
              <w:t xml:space="preserve"> </w:t>
            </w:r>
            <w:proofErr w:type="spellStart"/>
            <w:r w:rsidRPr="00B708EA">
              <w:rPr>
                <w:sz w:val="20"/>
                <w:szCs w:val="20"/>
              </w:rPr>
              <w:t>regions</w:t>
            </w:r>
            <w:proofErr w:type="spellEnd"/>
            <w:r w:rsidRPr="00B708EA">
              <w:rPr>
                <w:sz w:val="20"/>
                <w:szCs w:val="20"/>
              </w:rPr>
              <w:t>.</w:t>
            </w:r>
          </w:p>
        </w:tc>
      </w:tr>
      <w:tr w:rsidR="00BD0FC5" w:rsidRPr="00B708EA" w14:paraId="194B9537" w14:textId="77777777" w:rsidTr="00DB4553">
        <w:tc>
          <w:tcPr>
            <w:tcW w:w="4942" w:type="dxa"/>
            <w:shd w:val="clear" w:color="auto" w:fill="FDE9D9" w:themeFill="accent6" w:themeFillTint="33"/>
            <w:hideMark/>
          </w:tcPr>
          <w:p w14:paraId="0F66D274" w14:textId="77777777" w:rsidR="00BD0FC5" w:rsidRPr="00B708EA" w:rsidRDefault="00BD0FC5" w:rsidP="001378A8">
            <w:pPr>
              <w:jc w:val="center"/>
              <w:rPr>
                <w:rFonts w:eastAsia="Times New Roman" w:cs="Arial"/>
                <w:b/>
                <w:bCs/>
                <w:sz w:val="20"/>
                <w:szCs w:val="20"/>
              </w:rPr>
            </w:pPr>
            <w:r w:rsidRPr="00B708EA">
              <w:rPr>
                <w:rFonts w:eastAsia="Times New Roman" w:cs="Arial"/>
                <w:b/>
                <w:bCs/>
                <w:sz w:val="20"/>
                <w:szCs w:val="20"/>
              </w:rPr>
              <w:lastRenderedPageBreak/>
              <w:t xml:space="preserve">Main Partners </w:t>
            </w:r>
          </w:p>
        </w:tc>
        <w:tc>
          <w:tcPr>
            <w:tcW w:w="4677" w:type="dxa"/>
            <w:shd w:val="clear" w:color="auto" w:fill="FDE9D9" w:themeFill="accent6" w:themeFillTint="33"/>
          </w:tcPr>
          <w:p w14:paraId="76A45486"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BD0FC5" w:rsidRPr="00B708EA" w14:paraId="309E7488" w14:textId="77777777" w:rsidTr="00DB4553">
        <w:trPr>
          <w:trHeight w:val="874"/>
        </w:trPr>
        <w:tc>
          <w:tcPr>
            <w:tcW w:w="4942" w:type="dxa"/>
            <w:shd w:val="clear" w:color="auto" w:fill="auto"/>
          </w:tcPr>
          <w:p w14:paraId="03A80E44" w14:textId="77777777" w:rsidR="00BD0FC5" w:rsidRPr="00B708EA" w:rsidRDefault="00BD0FC5" w:rsidP="001378A8">
            <w:pPr>
              <w:pStyle w:val="NormalWeb"/>
              <w:rPr>
                <w:rFonts w:ascii="Arial" w:hAnsi="Arial" w:cs="Arial"/>
                <w:sz w:val="20"/>
                <w:szCs w:val="20"/>
              </w:rPr>
            </w:pPr>
            <w:r w:rsidRPr="00B708EA">
              <w:rPr>
                <w:rFonts w:ascii="Arial" w:hAnsi="Arial" w:cs="Arial"/>
                <w:sz w:val="20"/>
                <w:szCs w:val="20"/>
              </w:rPr>
              <w:t xml:space="preserve">IOC Ocean Literacy </w:t>
            </w:r>
            <w:proofErr w:type="spellStart"/>
            <w:r w:rsidRPr="00B708EA">
              <w:rPr>
                <w:rFonts w:ascii="Arial" w:hAnsi="Arial" w:cs="Arial"/>
                <w:sz w:val="20"/>
                <w:szCs w:val="20"/>
              </w:rPr>
              <w:t>Programs</w:t>
            </w:r>
            <w:proofErr w:type="spellEnd"/>
            <w:r w:rsidRPr="00B708EA">
              <w:rPr>
                <w:rFonts w:ascii="Arial" w:hAnsi="Arial" w:cs="Arial"/>
                <w:sz w:val="20"/>
                <w:szCs w:val="20"/>
              </w:rPr>
              <w:t xml:space="preserve">; IOC Communication and Outreach Teams; Media Organizations; Educational </w:t>
            </w:r>
            <w:proofErr w:type="spellStart"/>
            <w:r w:rsidRPr="00B708EA">
              <w:rPr>
                <w:rFonts w:ascii="Arial" w:hAnsi="Arial" w:cs="Arial"/>
                <w:sz w:val="20"/>
                <w:szCs w:val="20"/>
              </w:rPr>
              <w:t>Institutions</w:t>
            </w:r>
            <w:proofErr w:type="spellEnd"/>
            <w:r w:rsidRPr="00B708EA">
              <w:rPr>
                <w:rFonts w:ascii="Arial" w:hAnsi="Arial" w:cs="Arial"/>
                <w:sz w:val="20"/>
                <w:szCs w:val="20"/>
              </w:rPr>
              <w:t>; Environmental NGOs; Science Communicators</w:t>
            </w:r>
          </w:p>
        </w:tc>
        <w:tc>
          <w:tcPr>
            <w:tcW w:w="4677" w:type="dxa"/>
            <w:shd w:val="clear" w:color="auto" w:fill="auto"/>
          </w:tcPr>
          <w:p w14:paraId="6137EB6B" w14:textId="77777777" w:rsidR="00BD0FC5" w:rsidRPr="00B708EA" w:rsidRDefault="00BD0FC5" w:rsidP="001378A8">
            <w:pPr>
              <w:rPr>
                <w:rFonts w:cs="Arial"/>
                <w:sz w:val="20"/>
                <w:szCs w:val="20"/>
              </w:rPr>
            </w:pPr>
            <w:r w:rsidRPr="00B708EA">
              <w:rPr>
                <w:rFonts w:cs="Arial"/>
                <w:sz w:val="20"/>
                <w:szCs w:val="20"/>
              </w:rPr>
              <w:t>Existing resources</w:t>
            </w:r>
          </w:p>
          <w:p w14:paraId="394F41DC" w14:textId="77777777" w:rsidR="00BD0FC5" w:rsidRPr="00B708EA" w:rsidRDefault="00BD0FC5" w:rsidP="001378A8">
            <w:pPr>
              <w:rPr>
                <w:rFonts w:cs="Arial"/>
                <w:sz w:val="20"/>
                <w:szCs w:val="20"/>
              </w:rPr>
            </w:pPr>
            <w:r w:rsidRPr="00B708EA">
              <w:rPr>
                <w:rFonts w:cs="Arial"/>
                <w:sz w:val="20"/>
                <w:szCs w:val="20"/>
              </w:rPr>
              <w:t xml:space="preserve">Existing and new partners </w:t>
            </w:r>
          </w:p>
        </w:tc>
      </w:tr>
    </w:tbl>
    <w:p w14:paraId="49E9568E" w14:textId="77777777" w:rsidR="00BF604A" w:rsidRPr="00B708EA" w:rsidRDefault="00BF604A" w:rsidP="00BF604A">
      <w:bookmarkStart w:id="45" w:name="_Toc195772796"/>
    </w:p>
    <w:tbl>
      <w:tblPr>
        <w:tblStyle w:val="TableGrid"/>
        <w:tblW w:w="0" w:type="auto"/>
        <w:shd w:val="clear" w:color="auto" w:fill="DDD9C3" w:themeFill="background2" w:themeFillShade="E6"/>
        <w:tblLook w:val="04A0" w:firstRow="1" w:lastRow="0" w:firstColumn="1" w:lastColumn="0" w:noHBand="0" w:noVBand="1"/>
      </w:tblPr>
      <w:tblGrid>
        <w:gridCol w:w="9628"/>
      </w:tblGrid>
      <w:tr w:rsidR="009C717F" w:rsidRPr="00B708EA" w14:paraId="14EE5BF1" w14:textId="77777777" w:rsidTr="00DB4553">
        <w:tc>
          <w:tcPr>
            <w:tcW w:w="9628" w:type="dxa"/>
            <w:shd w:val="clear" w:color="auto" w:fill="DDD9C3" w:themeFill="background2" w:themeFillShade="E6"/>
          </w:tcPr>
          <w:p w14:paraId="78FCCA6B" w14:textId="3E8072DA" w:rsidR="009C717F" w:rsidRPr="00B708EA" w:rsidRDefault="009C717F" w:rsidP="00FE79F2">
            <w:pPr>
              <w:pStyle w:val="Heading5"/>
              <w:spacing w:before="120" w:after="120"/>
              <w:ind w:hanging="962"/>
            </w:pPr>
            <w:bookmarkStart w:id="46" w:name="_Toc199785292"/>
            <w:bookmarkEnd w:id="45"/>
            <w:r w:rsidRPr="00B708EA">
              <w:t>OUTPUT 6. Sustained resource mobilization reinforced</w:t>
            </w:r>
            <w:bookmarkEnd w:id="46"/>
          </w:p>
        </w:tc>
      </w:tr>
    </w:tbl>
    <w:p w14:paraId="7C7ADD05" w14:textId="3986478B" w:rsidR="00BD0FC5" w:rsidRPr="00B708EA" w:rsidRDefault="00BD0FC5" w:rsidP="00DB4553">
      <w:pPr>
        <w:pStyle w:val="Heading6"/>
        <w:spacing w:before="240"/>
        <w:rPr>
          <w:highlight w:val="yellow"/>
        </w:rPr>
      </w:pPr>
      <w:bookmarkStart w:id="47" w:name="_Toc199785293"/>
      <w:bookmarkStart w:id="48" w:name="_Toc195772797"/>
      <w:r w:rsidRPr="00B708EA">
        <w:rPr>
          <w:bCs/>
          <w:iCs w:val="0"/>
          <w:color w:val="4A442A" w:themeColor="background2" w:themeShade="40"/>
        </w:rPr>
        <w:t xml:space="preserve">Activity 6.1 </w:t>
      </w:r>
      <w:r w:rsidRPr="00B708EA">
        <w:rPr>
          <w:bCs/>
          <w:iCs w:val="0"/>
        </w:rPr>
        <w:t xml:space="preserve">Enhancing sustained support (in-kind and financial) </w:t>
      </w:r>
      <w:r w:rsidRPr="00B708EA">
        <w:rPr>
          <w:bCs/>
          <w:iCs w:val="0"/>
        </w:rPr>
        <w:br/>
        <w:t>to the IOC for its international coordination role</w:t>
      </w:r>
      <w:bookmarkEnd w:id="47"/>
      <w:bookmarkEnd w:id="48"/>
    </w:p>
    <w:tbl>
      <w:tblPr>
        <w:tblStyle w:val="TableGrid"/>
        <w:tblW w:w="9619" w:type="dxa"/>
        <w:tblInd w:w="15" w:type="dxa"/>
        <w:tblLook w:val="04A0" w:firstRow="1" w:lastRow="0" w:firstColumn="1" w:lastColumn="0" w:noHBand="0" w:noVBand="1"/>
      </w:tblPr>
      <w:tblGrid>
        <w:gridCol w:w="4942"/>
        <w:gridCol w:w="4677"/>
      </w:tblGrid>
      <w:tr w:rsidR="00BD0FC5" w:rsidRPr="00B708EA" w14:paraId="4BABD354" w14:textId="77777777" w:rsidTr="00DB4553">
        <w:tc>
          <w:tcPr>
            <w:tcW w:w="9619" w:type="dxa"/>
            <w:gridSpan w:val="2"/>
            <w:shd w:val="clear" w:color="auto" w:fill="DDD9C3" w:themeFill="background2" w:themeFillShade="E6"/>
            <w:hideMark/>
          </w:tcPr>
          <w:p w14:paraId="107DF850"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BD0FC5" w:rsidRPr="00B708EA" w14:paraId="6B54737B" w14:textId="77777777" w:rsidTr="00DB4553">
        <w:tc>
          <w:tcPr>
            <w:tcW w:w="9619" w:type="dxa"/>
            <w:gridSpan w:val="2"/>
            <w:tcBorders>
              <w:bottom w:val="single" w:sz="4" w:space="0" w:color="auto"/>
            </w:tcBorders>
            <w:hideMark/>
          </w:tcPr>
          <w:p w14:paraId="19D7152F" w14:textId="77777777" w:rsidR="00BD0FC5" w:rsidRPr="00B708EA" w:rsidRDefault="00BD0FC5" w:rsidP="001378A8">
            <w:pPr>
              <w:rPr>
                <w:rFonts w:cs="Arial"/>
                <w:sz w:val="20"/>
                <w:szCs w:val="20"/>
                <w:highlight w:val="yellow"/>
              </w:rPr>
            </w:pPr>
            <w:r w:rsidRPr="00B708EA">
              <w:rPr>
                <w:rFonts w:cs="Arial"/>
                <w:b/>
                <w:bCs/>
                <w:sz w:val="20"/>
                <w:szCs w:val="20"/>
              </w:rPr>
              <w:t xml:space="preserve">Action 6.1.1 </w:t>
            </w:r>
            <w:r w:rsidRPr="00B708EA">
              <w:rPr>
                <w:rFonts w:cs="Arial"/>
                <w:i/>
                <w:iCs/>
                <w:sz w:val="20"/>
                <w:szCs w:val="20"/>
              </w:rPr>
              <w:t>Foster partnerships to increase in-kind support opportunities</w:t>
            </w:r>
          </w:p>
        </w:tc>
      </w:tr>
      <w:tr w:rsidR="00BD0FC5" w:rsidRPr="00B708EA" w14:paraId="05FBB280" w14:textId="77777777" w:rsidTr="00DB4553">
        <w:tc>
          <w:tcPr>
            <w:tcW w:w="9619" w:type="dxa"/>
            <w:gridSpan w:val="2"/>
            <w:shd w:val="clear" w:color="auto" w:fill="DDD9C3" w:themeFill="background2" w:themeFillShade="E6"/>
            <w:hideMark/>
          </w:tcPr>
          <w:p w14:paraId="21DF137F"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BD0FC5" w:rsidRPr="00B708EA" w14:paraId="05E7D3F8" w14:textId="77777777" w:rsidTr="00DB4553">
        <w:tc>
          <w:tcPr>
            <w:tcW w:w="9619" w:type="dxa"/>
            <w:gridSpan w:val="2"/>
            <w:tcBorders>
              <w:bottom w:val="single" w:sz="4" w:space="0" w:color="auto"/>
            </w:tcBorders>
            <w:hideMark/>
          </w:tcPr>
          <w:p w14:paraId="23FB974B" w14:textId="77777777" w:rsidR="00BD0FC5" w:rsidRPr="00B708EA" w:rsidRDefault="00BD0FC5" w:rsidP="001378A8">
            <w:pPr>
              <w:rPr>
                <w:rFonts w:cs="Arial"/>
                <w:sz w:val="20"/>
                <w:szCs w:val="20"/>
              </w:rPr>
            </w:pPr>
            <w:r w:rsidRPr="00B708EA">
              <w:rPr>
                <w:rFonts w:cs="Arial"/>
                <w:sz w:val="20"/>
                <w:szCs w:val="20"/>
              </w:rPr>
              <w:t>Enhance long-term financial and in-kind support for the IOC to enable it to effectively coordinate international ocean research and capacity development efforts. This includes mobilizing resources from Member States, private donors, and international organizations to support IOC’s global initiatives, and fostering partnerships to secure sustained funding for ocean research and capacity development, particularly in developing regions.</w:t>
            </w:r>
          </w:p>
        </w:tc>
      </w:tr>
      <w:tr w:rsidR="00BD0FC5" w:rsidRPr="00B708EA" w14:paraId="1883961A" w14:textId="77777777" w:rsidTr="00DB4553">
        <w:tc>
          <w:tcPr>
            <w:tcW w:w="9619" w:type="dxa"/>
            <w:gridSpan w:val="2"/>
            <w:shd w:val="clear" w:color="auto" w:fill="DDD9C3" w:themeFill="background2" w:themeFillShade="E6"/>
            <w:hideMark/>
          </w:tcPr>
          <w:p w14:paraId="29BB7BA8"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BD0FC5" w:rsidRPr="00B708EA" w14:paraId="3B03CE4E" w14:textId="77777777" w:rsidTr="00DB4553">
        <w:tc>
          <w:tcPr>
            <w:tcW w:w="9619" w:type="dxa"/>
            <w:gridSpan w:val="2"/>
            <w:hideMark/>
          </w:tcPr>
          <w:p w14:paraId="0B223485" w14:textId="77777777" w:rsidR="00BD0FC5" w:rsidRPr="00B708EA" w:rsidRDefault="00BD0FC5">
            <w:pPr>
              <w:pStyle w:val="ListParagraph"/>
              <w:numPr>
                <w:ilvl w:val="0"/>
                <w:numId w:val="24"/>
              </w:numPr>
              <w:spacing w:before="0" w:after="0" w:line="240" w:lineRule="auto"/>
              <w:rPr>
                <w:sz w:val="20"/>
                <w:szCs w:val="20"/>
              </w:rPr>
            </w:pPr>
            <w:proofErr w:type="spellStart"/>
            <w:r w:rsidRPr="00B708EA">
              <w:rPr>
                <w:sz w:val="20"/>
                <w:szCs w:val="20"/>
              </w:rPr>
              <w:t>Identify</w:t>
            </w:r>
            <w:proofErr w:type="spellEnd"/>
            <w:r w:rsidRPr="00B708EA">
              <w:rPr>
                <w:sz w:val="20"/>
                <w:szCs w:val="20"/>
              </w:rPr>
              <w:t xml:space="preserve"> </w:t>
            </w:r>
            <w:proofErr w:type="spellStart"/>
            <w:r w:rsidRPr="00B708EA">
              <w:rPr>
                <w:sz w:val="20"/>
                <w:szCs w:val="20"/>
              </w:rPr>
              <w:t>key</w:t>
            </w:r>
            <w:proofErr w:type="spellEnd"/>
            <w:r w:rsidRPr="00B708EA">
              <w:rPr>
                <w:sz w:val="20"/>
                <w:szCs w:val="20"/>
              </w:rPr>
              <w:t xml:space="preserve"> in-kind, and potential, support </w:t>
            </w:r>
            <w:proofErr w:type="spellStart"/>
            <w:r w:rsidRPr="00B708EA">
              <w:rPr>
                <w:sz w:val="20"/>
                <w:szCs w:val="20"/>
              </w:rPr>
              <w:t>opportunities</w:t>
            </w:r>
            <w:proofErr w:type="spellEnd"/>
            <w:r w:rsidRPr="00B708EA">
              <w:rPr>
                <w:sz w:val="20"/>
                <w:szCs w:val="20"/>
              </w:rPr>
              <w:t xml:space="preserve"> </w:t>
            </w:r>
            <w:proofErr w:type="spellStart"/>
            <w:r w:rsidRPr="00B708EA">
              <w:rPr>
                <w:sz w:val="20"/>
                <w:szCs w:val="20"/>
              </w:rPr>
              <w:t>from</w:t>
            </w:r>
            <w:proofErr w:type="spellEnd"/>
            <w:r w:rsidRPr="00B708EA">
              <w:rPr>
                <w:sz w:val="20"/>
                <w:szCs w:val="20"/>
              </w:rPr>
              <w:t xml:space="preserve"> Member States, </w:t>
            </w:r>
            <w:proofErr w:type="spellStart"/>
            <w:r w:rsidRPr="00B708EA">
              <w:rPr>
                <w:sz w:val="20"/>
                <w:szCs w:val="20"/>
              </w:rPr>
              <w:t>including</w:t>
            </w:r>
            <w:proofErr w:type="spellEnd"/>
            <w:r w:rsidRPr="00B708EA">
              <w:rPr>
                <w:sz w:val="20"/>
                <w:szCs w:val="20"/>
              </w:rPr>
              <w:t xml:space="preserve"> </w:t>
            </w:r>
            <w:proofErr w:type="spellStart"/>
            <w:r w:rsidRPr="00B708EA">
              <w:rPr>
                <w:sz w:val="20"/>
                <w:szCs w:val="20"/>
              </w:rPr>
              <w:t>fellowships</w:t>
            </w:r>
            <w:proofErr w:type="spellEnd"/>
            <w:r w:rsidRPr="00B708EA">
              <w:rPr>
                <w:sz w:val="20"/>
                <w:szCs w:val="20"/>
              </w:rPr>
              <w:t xml:space="preserve"> and </w:t>
            </w:r>
            <w:proofErr w:type="spellStart"/>
            <w:r w:rsidRPr="00B708EA">
              <w:rPr>
                <w:sz w:val="20"/>
                <w:szCs w:val="20"/>
              </w:rPr>
              <w:t>grants</w:t>
            </w:r>
            <w:proofErr w:type="spellEnd"/>
            <w:r w:rsidRPr="00B708EA">
              <w:rPr>
                <w:sz w:val="20"/>
                <w:szCs w:val="20"/>
              </w:rPr>
              <w:t xml:space="preserve"> for </w:t>
            </w:r>
            <w:proofErr w:type="spellStart"/>
            <w:r w:rsidRPr="00B708EA">
              <w:rPr>
                <w:sz w:val="20"/>
                <w:szCs w:val="20"/>
              </w:rPr>
              <w:t>students</w:t>
            </w:r>
            <w:proofErr w:type="spellEnd"/>
            <w:r w:rsidRPr="00B708EA">
              <w:rPr>
                <w:sz w:val="20"/>
                <w:szCs w:val="20"/>
              </w:rPr>
              <w:t xml:space="preserve"> </w:t>
            </w:r>
            <w:proofErr w:type="spellStart"/>
            <w:r w:rsidRPr="00B708EA">
              <w:rPr>
                <w:sz w:val="20"/>
                <w:szCs w:val="20"/>
              </w:rPr>
              <w:t>or</w:t>
            </w:r>
            <w:proofErr w:type="spellEnd"/>
            <w:r w:rsidRPr="00B708EA">
              <w:rPr>
                <w:sz w:val="20"/>
                <w:szCs w:val="20"/>
              </w:rPr>
              <w:t xml:space="preserve"> </w:t>
            </w:r>
            <w:proofErr w:type="spellStart"/>
            <w:r w:rsidRPr="00B708EA">
              <w:rPr>
                <w:sz w:val="20"/>
                <w:szCs w:val="20"/>
              </w:rPr>
              <w:t>researchers</w:t>
            </w:r>
            <w:proofErr w:type="spellEnd"/>
            <w:r w:rsidRPr="00B708EA">
              <w:rPr>
                <w:sz w:val="20"/>
                <w:szCs w:val="20"/>
              </w:rPr>
              <w:t xml:space="preserve">; </w:t>
            </w:r>
            <w:proofErr w:type="spellStart"/>
            <w:r w:rsidRPr="00B708EA">
              <w:rPr>
                <w:sz w:val="20"/>
                <w:szCs w:val="20"/>
              </w:rPr>
              <w:t>ship</w:t>
            </w:r>
            <w:proofErr w:type="spellEnd"/>
            <w:r w:rsidRPr="00B708EA">
              <w:rPr>
                <w:sz w:val="20"/>
                <w:szCs w:val="20"/>
              </w:rPr>
              <w:t xml:space="preserve"> time, </w:t>
            </w:r>
            <w:proofErr w:type="spellStart"/>
            <w:r w:rsidRPr="00B708EA">
              <w:rPr>
                <w:sz w:val="20"/>
                <w:szCs w:val="20"/>
              </w:rPr>
              <w:t>laboratory</w:t>
            </w:r>
            <w:proofErr w:type="spellEnd"/>
            <w:r w:rsidRPr="00B708EA">
              <w:rPr>
                <w:sz w:val="20"/>
                <w:szCs w:val="20"/>
              </w:rPr>
              <w:t xml:space="preserve"> </w:t>
            </w:r>
            <w:proofErr w:type="spellStart"/>
            <w:r w:rsidRPr="00B708EA">
              <w:rPr>
                <w:sz w:val="20"/>
                <w:szCs w:val="20"/>
              </w:rPr>
              <w:t>facilities</w:t>
            </w:r>
            <w:proofErr w:type="spellEnd"/>
            <w:r w:rsidRPr="00B708EA">
              <w:rPr>
                <w:sz w:val="20"/>
                <w:szCs w:val="20"/>
              </w:rPr>
              <w:t xml:space="preserve">, and </w:t>
            </w:r>
            <w:proofErr w:type="spellStart"/>
            <w:r w:rsidRPr="00B708EA">
              <w:rPr>
                <w:sz w:val="20"/>
                <w:szCs w:val="20"/>
              </w:rPr>
              <w:t>equipment</w:t>
            </w:r>
            <w:proofErr w:type="spellEnd"/>
            <w:r w:rsidRPr="00B708EA">
              <w:rPr>
                <w:sz w:val="20"/>
                <w:szCs w:val="20"/>
              </w:rPr>
              <w:t xml:space="preserve"> </w:t>
            </w:r>
            <w:proofErr w:type="spellStart"/>
            <w:r w:rsidRPr="00B708EA">
              <w:rPr>
                <w:sz w:val="20"/>
                <w:szCs w:val="20"/>
              </w:rPr>
              <w:t>availability</w:t>
            </w:r>
            <w:proofErr w:type="spellEnd"/>
            <w:r w:rsidRPr="00B708EA">
              <w:rPr>
                <w:sz w:val="20"/>
                <w:szCs w:val="20"/>
              </w:rPr>
              <w:t xml:space="preserve">; </w:t>
            </w:r>
            <w:proofErr w:type="spellStart"/>
            <w:r w:rsidRPr="00B708EA">
              <w:rPr>
                <w:sz w:val="20"/>
                <w:szCs w:val="20"/>
              </w:rPr>
              <w:t>opportunities</w:t>
            </w:r>
            <w:proofErr w:type="spellEnd"/>
            <w:r w:rsidRPr="00B708EA">
              <w:rPr>
                <w:sz w:val="20"/>
                <w:szCs w:val="20"/>
              </w:rPr>
              <w:t xml:space="preserve"> for </w:t>
            </w:r>
            <w:proofErr w:type="spellStart"/>
            <w:r w:rsidRPr="00B708EA">
              <w:rPr>
                <w:sz w:val="20"/>
                <w:szCs w:val="20"/>
              </w:rPr>
              <w:t>staff</w:t>
            </w:r>
            <w:proofErr w:type="spellEnd"/>
            <w:r w:rsidRPr="00B708EA">
              <w:rPr>
                <w:sz w:val="20"/>
                <w:szCs w:val="20"/>
              </w:rPr>
              <w:t xml:space="preserve"> </w:t>
            </w:r>
            <w:proofErr w:type="spellStart"/>
            <w:r w:rsidRPr="00B708EA">
              <w:rPr>
                <w:sz w:val="20"/>
                <w:szCs w:val="20"/>
              </w:rPr>
              <w:t>secondments</w:t>
            </w:r>
            <w:proofErr w:type="spellEnd"/>
            <w:r w:rsidRPr="00B708EA">
              <w:rPr>
                <w:sz w:val="20"/>
                <w:szCs w:val="20"/>
              </w:rPr>
              <w:t xml:space="preserve"> to the IOC Secretariat </w:t>
            </w:r>
            <w:proofErr w:type="spellStart"/>
            <w:r w:rsidRPr="00B708EA">
              <w:rPr>
                <w:sz w:val="20"/>
                <w:szCs w:val="20"/>
              </w:rPr>
              <w:t>or</w:t>
            </w:r>
            <w:proofErr w:type="spellEnd"/>
            <w:r w:rsidRPr="00B708EA">
              <w:rPr>
                <w:sz w:val="20"/>
                <w:szCs w:val="20"/>
              </w:rPr>
              <w:t xml:space="preserve"> regional </w:t>
            </w:r>
            <w:proofErr w:type="spellStart"/>
            <w:r w:rsidRPr="00B708EA">
              <w:rPr>
                <w:sz w:val="20"/>
                <w:szCs w:val="20"/>
              </w:rPr>
              <w:t>offices</w:t>
            </w:r>
            <w:proofErr w:type="spellEnd"/>
          </w:p>
          <w:p w14:paraId="3A459A53" w14:textId="77777777" w:rsidR="00BD0FC5" w:rsidRPr="00B708EA" w:rsidRDefault="00BD0FC5">
            <w:pPr>
              <w:pStyle w:val="ListParagraph"/>
              <w:numPr>
                <w:ilvl w:val="0"/>
                <w:numId w:val="24"/>
              </w:numPr>
              <w:spacing w:before="0" w:after="0" w:line="240" w:lineRule="auto"/>
              <w:rPr>
                <w:sz w:val="20"/>
                <w:szCs w:val="20"/>
              </w:rPr>
            </w:pPr>
            <w:proofErr w:type="spellStart"/>
            <w:r w:rsidRPr="00B708EA">
              <w:rPr>
                <w:sz w:val="20"/>
                <w:szCs w:val="20"/>
              </w:rPr>
              <w:t>Establish</w:t>
            </w:r>
            <w:proofErr w:type="spellEnd"/>
            <w:r w:rsidRPr="00B708EA">
              <w:rPr>
                <w:sz w:val="20"/>
                <w:szCs w:val="20"/>
              </w:rPr>
              <w:t xml:space="preserve"> formal and informal </w:t>
            </w:r>
            <w:proofErr w:type="spellStart"/>
            <w:r w:rsidRPr="00B708EA">
              <w:rPr>
                <w:sz w:val="20"/>
                <w:szCs w:val="20"/>
              </w:rPr>
              <w:t>partnerships</w:t>
            </w:r>
            <w:proofErr w:type="spellEnd"/>
            <w:r w:rsidRPr="00B708EA">
              <w:rPr>
                <w:sz w:val="20"/>
                <w:szCs w:val="20"/>
              </w:rPr>
              <w:t xml:space="preserve"> with Member States, </w:t>
            </w:r>
            <w:proofErr w:type="spellStart"/>
            <w:r w:rsidRPr="00B708EA">
              <w:rPr>
                <w:sz w:val="20"/>
                <w:szCs w:val="20"/>
              </w:rPr>
              <w:t>universities</w:t>
            </w:r>
            <w:proofErr w:type="spellEnd"/>
            <w:r w:rsidRPr="00B708EA">
              <w:rPr>
                <w:sz w:val="20"/>
                <w:szCs w:val="20"/>
              </w:rPr>
              <w:t xml:space="preserve">, </w:t>
            </w:r>
            <w:proofErr w:type="spellStart"/>
            <w:r w:rsidRPr="00B708EA">
              <w:rPr>
                <w:sz w:val="20"/>
                <w:szCs w:val="20"/>
              </w:rPr>
              <w:t>research</w:t>
            </w:r>
            <w:proofErr w:type="spellEnd"/>
            <w:r w:rsidRPr="00B708EA">
              <w:rPr>
                <w:sz w:val="20"/>
                <w:szCs w:val="20"/>
              </w:rPr>
              <w:t xml:space="preserve"> </w:t>
            </w:r>
            <w:proofErr w:type="spellStart"/>
            <w:r w:rsidRPr="00B708EA">
              <w:rPr>
                <w:sz w:val="20"/>
                <w:szCs w:val="20"/>
              </w:rPr>
              <w:t>institutions</w:t>
            </w:r>
            <w:proofErr w:type="spellEnd"/>
            <w:r w:rsidRPr="00B708EA">
              <w:rPr>
                <w:sz w:val="20"/>
                <w:szCs w:val="20"/>
              </w:rPr>
              <w:t xml:space="preserve">, and private </w:t>
            </w:r>
            <w:proofErr w:type="spellStart"/>
            <w:r w:rsidRPr="00B708EA">
              <w:rPr>
                <w:sz w:val="20"/>
                <w:szCs w:val="20"/>
              </w:rPr>
              <w:t>sector</w:t>
            </w:r>
            <w:proofErr w:type="spellEnd"/>
            <w:r w:rsidRPr="00B708EA">
              <w:rPr>
                <w:sz w:val="20"/>
                <w:szCs w:val="20"/>
              </w:rPr>
              <w:t xml:space="preserve"> organizations. </w:t>
            </w:r>
            <w:proofErr w:type="spellStart"/>
            <w:r w:rsidRPr="00B708EA">
              <w:rPr>
                <w:sz w:val="20"/>
                <w:szCs w:val="20"/>
              </w:rPr>
              <w:t>Develop</w:t>
            </w:r>
            <w:proofErr w:type="spellEnd"/>
            <w:r w:rsidRPr="00B708EA">
              <w:rPr>
                <w:sz w:val="20"/>
                <w:szCs w:val="20"/>
              </w:rPr>
              <w:t xml:space="preserve"> a </w:t>
            </w:r>
            <w:proofErr w:type="spellStart"/>
            <w:r w:rsidRPr="00B708EA">
              <w:rPr>
                <w:sz w:val="20"/>
                <w:szCs w:val="20"/>
              </w:rPr>
              <w:t>partnership</w:t>
            </w:r>
            <w:proofErr w:type="spellEnd"/>
            <w:r w:rsidRPr="00B708EA">
              <w:rPr>
                <w:sz w:val="20"/>
                <w:szCs w:val="20"/>
              </w:rPr>
              <w:t xml:space="preserve"> </w:t>
            </w:r>
            <w:proofErr w:type="spellStart"/>
            <w:r w:rsidRPr="00B708EA">
              <w:rPr>
                <w:sz w:val="20"/>
                <w:szCs w:val="20"/>
              </w:rPr>
              <w:t>framework</w:t>
            </w:r>
            <w:proofErr w:type="spellEnd"/>
            <w:r w:rsidRPr="00B708EA">
              <w:rPr>
                <w:sz w:val="20"/>
                <w:szCs w:val="20"/>
              </w:rPr>
              <w:t xml:space="preserve"> to </w:t>
            </w:r>
            <w:proofErr w:type="spellStart"/>
            <w:r w:rsidRPr="00B708EA">
              <w:rPr>
                <w:sz w:val="20"/>
                <w:szCs w:val="20"/>
              </w:rPr>
              <w:t>define</w:t>
            </w:r>
            <w:proofErr w:type="spellEnd"/>
            <w:r w:rsidRPr="00B708EA">
              <w:rPr>
                <w:sz w:val="20"/>
                <w:szCs w:val="20"/>
              </w:rPr>
              <w:t xml:space="preserve"> </w:t>
            </w:r>
            <w:proofErr w:type="spellStart"/>
            <w:r w:rsidRPr="00B708EA">
              <w:rPr>
                <w:sz w:val="20"/>
                <w:szCs w:val="20"/>
              </w:rPr>
              <w:t>roles</w:t>
            </w:r>
            <w:proofErr w:type="spellEnd"/>
            <w:r w:rsidRPr="00B708EA">
              <w:rPr>
                <w:sz w:val="20"/>
                <w:szCs w:val="20"/>
              </w:rPr>
              <w:t xml:space="preserve">, </w:t>
            </w:r>
            <w:proofErr w:type="spellStart"/>
            <w:r w:rsidRPr="00B708EA">
              <w:rPr>
                <w:sz w:val="20"/>
                <w:szCs w:val="20"/>
              </w:rPr>
              <w:t>expectations</w:t>
            </w:r>
            <w:proofErr w:type="spellEnd"/>
            <w:r w:rsidRPr="00B708EA">
              <w:rPr>
                <w:sz w:val="20"/>
                <w:szCs w:val="20"/>
              </w:rPr>
              <w:t xml:space="preserve">, and </w:t>
            </w:r>
            <w:proofErr w:type="spellStart"/>
            <w:r w:rsidRPr="00B708EA">
              <w:rPr>
                <w:sz w:val="20"/>
                <w:szCs w:val="20"/>
              </w:rPr>
              <w:t>contributions</w:t>
            </w:r>
            <w:proofErr w:type="spellEnd"/>
            <w:r w:rsidRPr="00B708EA">
              <w:rPr>
                <w:sz w:val="20"/>
                <w:szCs w:val="20"/>
              </w:rPr>
              <w:t>.</w:t>
            </w:r>
          </w:p>
          <w:p w14:paraId="1B3E2AFC" w14:textId="77777777" w:rsidR="00BD0FC5" w:rsidRPr="00B708EA" w:rsidRDefault="00BD0FC5">
            <w:pPr>
              <w:pStyle w:val="ListParagraph"/>
              <w:numPr>
                <w:ilvl w:val="0"/>
                <w:numId w:val="24"/>
              </w:numPr>
              <w:spacing w:before="0" w:after="0" w:line="240" w:lineRule="auto"/>
              <w:rPr>
                <w:sz w:val="20"/>
                <w:szCs w:val="20"/>
              </w:rPr>
            </w:pPr>
            <w:proofErr w:type="spellStart"/>
            <w:r w:rsidRPr="00B708EA">
              <w:rPr>
                <w:sz w:val="20"/>
                <w:szCs w:val="20"/>
              </w:rPr>
              <w:t>Facilitate</w:t>
            </w:r>
            <w:proofErr w:type="spellEnd"/>
            <w:r w:rsidRPr="00B708EA">
              <w:rPr>
                <w:sz w:val="20"/>
                <w:szCs w:val="20"/>
              </w:rPr>
              <w:t xml:space="preserve"> Knowledge and </w:t>
            </w:r>
            <w:proofErr w:type="spellStart"/>
            <w:r w:rsidRPr="00B708EA">
              <w:rPr>
                <w:sz w:val="20"/>
                <w:szCs w:val="20"/>
              </w:rPr>
              <w:t>Resource</w:t>
            </w:r>
            <w:proofErr w:type="spellEnd"/>
            <w:r w:rsidRPr="00B708EA">
              <w:rPr>
                <w:sz w:val="20"/>
                <w:szCs w:val="20"/>
              </w:rPr>
              <w:t xml:space="preserve"> Exchange: </w:t>
            </w:r>
            <w:proofErr w:type="spellStart"/>
            <w:r w:rsidRPr="00B708EA">
              <w:rPr>
                <w:sz w:val="20"/>
                <w:szCs w:val="20"/>
              </w:rPr>
              <w:t>Organize</w:t>
            </w:r>
            <w:proofErr w:type="spellEnd"/>
            <w:r w:rsidRPr="00B708EA">
              <w:rPr>
                <w:sz w:val="20"/>
                <w:szCs w:val="20"/>
              </w:rPr>
              <w:t xml:space="preserve"> </w:t>
            </w:r>
            <w:proofErr w:type="spellStart"/>
            <w:r w:rsidRPr="00B708EA">
              <w:rPr>
                <w:sz w:val="20"/>
                <w:szCs w:val="20"/>
              </w:rPr>
              <w:t>webinars</w:t>
            </w:r>
            <w:proofErr w:type="spellEnd"/>
            <w:r w:rsidRPr="00B708EA">
              <w:rPr>
                <w:sz w:val="20"/>
                <w:szCs w:val="20"/>
              </w:rPr>
              <w:t xml:space="preserve">, </w:t>
            </w:r>
            <w:proofErr w:type="spellStart"/>
            <w:r w:rsidRPr="00B708EA">
              <w:rPr>
                <w:sz w:val="20"/>
                <w:szCs w:val="20"/>
              </w:rPr>
              <w:t>workshops</w:t>
            </w:r>
            <w:proofErr w:type="spellEnd"/>
            <w:r w:rsidRPr="00B708EA">
              <w:rPr>
                <w:sz w:val="20"/>
                <w:szCs w:val="20"/>
              </w:rPr>
              <w:t xml:space="preserve">, and </w:t>
            </w:r>
            <w:proofErr w:type="spellStart"/>
            <w:r w:rsidRPr="00B708EA">
              <w:rPr>
                <w:sz w:val="20"/>
                <w:szCs w:val="20"/>
              </w:rPr>
              <w:t>networking</w:t>
            </w:r>
            <w:proofErr w:type="spellEnd"/>
            <w:r w:rsidRPr="00B708EA">
              <w:rPr>
                <w:sz w:val="20"/>
                <w:szCs w:val="20"/>
              </w:rPr>
              <w:t xml:space="preserve"> </w:t>
            </w:r>
            <w:proofErr w:type="spellStart"/>
            <w:r w:rsidRPr="00B708EA">
              <w:rPr>
                <w:sz w:val="20"/>
                <w:szCs w:val="20"/>
              </w:rPr>
              <w:t>events</w:t>
            </w:r>
            <w:proofErr w:type="spellEnd"/>
            <w:r w:rsidRPr="00B708EA">
              <w:rPr>
                <w:sz w:val="20"/>
                <w:szCs w:val="20"/>
              </w:rPr>
              <w:t xml:space="preserve"> to </w:t>
            </w:r>
            <w:proofErr w:type="spellStart"/>
            <w:r w:rsidRPr="00B708EA">
              <w:rPr>
                <w:sz w:val="20"/>
                <w:szCs w:val="20"/>
              </w:rPr>
              <w:t>facilitate</w:t>
            </w:r>
            <w:proofErr w:type="spellEnd"/>
            <w:r w:rsidRPr="00B708EA">
              <w:rPr>
                <w:sz w:val="20"/>
                <w:szCs w:val="20"/>
              </w:rPr>
              <w:t xml:space="preserve"> the </w:t>
            </w:r>
            <w:proofErr w:type="spellStart"/>
            <w:r w:rsidRPr="00B708EA">
              <w:rPr>
                <w:sz w:val="20"/>
                <w:szCs w:val="20"/>
              </w:rPr>
              <w:t>exchange</w:t>
            </w:r>
            <w:proofErr w:type="spellEnd"/>
            <w:r w:rsidRPr="00B708EA">
              <w:rPr>
                <w:sz w:val="20"/>
                <w:szCs w:val="20"/>
              </w:rPr>
              <w:t xml:space="preserve"> of </w:t>
            </w:r>
            <w:proofErr w:type="spellStart"/>
            <w:r w:rsidRPr="00B708EA">
              <w:rPr>
                <w:sz w:val="20"/>
                <w:szCs w:val="20"/>
              </w:rPr>
              <w:t>information</w:t>
            </w:r>
            <w:proofErr w:type="spellEnd"/>
            <w:r w:rsidRPr="00B708EA">
              <w:rPr>
                <w:sz w:val="20"/>
                <w:szCs w:val="20"/>
              </w:rPr>
              <w:t xml:space="preserve"> on </w:t>
            </w:r>
            <w:proofErr w:type="spellStart"/>
            <w:r w:rsidRPr="00B708EA">
              <w:rPr>
                <w:sz w:val="20"/>
                <w:szCs w:val="20"/>
              </w:rPr>
              <w:t>available</w:t>
            </w:r>
            <w:proofErr w:type="spellEnd"/>
            <w:r w:rsidRPr="00B708EA">
              <w:rPr>
                <w:sz w:val="20"/>
                <w:szCs w:val="20"/>
              </w:rPr>
              <w:t xml:space="preserve"> in-kind </w:t>
            </w:r>
            <w:proofErr w:type="spellStart"/>
            <w:r w:rsidRPr="00B708EA">
              <w:rPr>
                <w:sz w:val="20"/>
                <w:szCs w:val="20"/>
              </w:rPr>
              <w:t>resources</w:t>
            </w:r>
            <w:proofErr w:type="spellEnd"/>
            <w:r w:rsidRPr="00B708EA">
              <w:rPr>
                <w:sz w:val="20"/>
                <w:szCs w:val="20"/>
              </w:rPr>
              <w:t xml:space="preserve"> and </w:t>
            </w:r>
            <w:proofErr w:type="spellStart"/>
            <w:r w:rsidRPr="00B708EA">
              <w:rPr>
                <w:sz w:val="20"/>
                <w:szCs w:val="20"/>
              </w:rPr>
              <w:t>collaborative</w:t>
            </w:r>
            <w:proofErr w:type="spellEnd"/>
            <w:r w:rsidRPr="00B708EA">
              <w:rPr>
                <w:sz w:val="20"/>
                <w:szCs w:val="20"/>
              </w:rPr>
              <w:t xml:space="preserve"> </w:t>
            </w:r>
            <w:proofErr w:type="spellStart"/>
            <w:r w:rsidRPr="00B708EA">
              <w:rPr>
                <w:sz w:val="20"/>
                <w:szCs w:val="20"/>
              </w:rPr>
              <w:t>opportunities</w:t>
            </w:r>
            <w:proofErr w:type="spellEnd"/>
            <w:r w:rsidRPr="00B708EA">
              <w:rPr>
                <w:sz w:val="20"/>
                <w:szCs w:val="20"/>
              </w:rPr>
              <w:t xml:space="preserve">. </w:t>
            </w:r>
            <w:proofErr w:type="spellStart"/>
            <w:r w:rsidRPr="00B708EA">
              <w:rPr>
                <w:sz w:val="20"/>
                <w:szCs w:val="20"/>
              </w:rPr>
              <w:t>Encourage</w:t>
            </w:r>
            <w:proofErr w:type="spellEnd"/>
            <w:r w:rsidRPr="00B708EA">
              <w:rPr>
                <w:sz w:val="20"/>
                <w:szCs w:val="20"/>
              </w:rPr>
              <w:t xml:space="preserve"> the </w:t>
            </w:r>
            <w:proofErr w:type="spellStart"/>
            <w:r w:rsidRPr="00B708EA">
              <w:rPr>
                <w:sz w:val="20"/>
                <w:szCs w:val="20"/>
              </w:rPr>
              <w:t>sharing</w:t>
            </w:r>
            <w:proofErr w:type="spellEnd"/>
            <w:r w:rsidRPr="00B708EA">
              <w:rPr>
                <w:sz w:val="20"/>
                <w:szCs w:val="20"/>
              </w:rPr>
              <w:t xml:space="preserve"> of </w:t>
            </w:r>
            <w:proofErr w:type="spellStart"/>
            <w:r w:rsidRPr="00B708EA">
              <w:rPr>
                <w:sz w:val="20"/>
                <w:szCs w:val="20"/>
              </w:rPr>
              <w:t>best</w:t>
            </w:r>
            <w:proofErr w:type="spellEnd"/>
            <w:r w:rsidRPr="00B708EA">
              <w:rPr>
                <w:sz w:val="20"/>
                <w:szCs w:val="20"/>
              </w:rPr>
              <w:t xml:space="preserve"> </w:t>
            </w:r>
            <w:proofErr w:type="spellStart"/>
            <w:r w:rsidRPr="00B708EA">
              <w:rPr>
                <w:sz w:val="20"/>
                <w:szCs w:val="20"/>
              </w:rPr>
              <w:t>practices</w:t>
            </w:r>
            <w:proofErr w:type="spellEnd"/>
            <w:r w:rsidRPr="00B708EA">
              <w:rPr>
                <w:sz w:val="20"/>
                <w:szCs w:val="20"/>
              </w:rPr>
              <w:t xml:space="preserve"> for </w:t>
            </w:r>
            <w:proofErr w:type="spellStart"/>
            <w:r w:rsidRPr="00B708EA">
              <w:rPr>
                <w:sz w:val="20"/>
                <w:szCs w:val="20"/>
              </w:rPr>
              <w:t>leveraging</w:t>
            </w:r>
            <w:proofErr w:type="spellEnd"/>
            <w:r w:rsidRPr="00B708EA">
              <w:rPr>
                <w:sz w:val="20"/>
                <w:szCs w:val="20"/>
              </w:rPr>
              <w:t xml:space="preserve"> in-kind support.</w:t>
            </w:r>
          </w:p>
        </w:tc>
      </w:tr>
      <w:tr w:rsidR="00BD0FC5" w:rsidRPr="00B708EA" w14:paraId="5667824D" w14:textId="77777777" w:rsidTr="00DB4553">
        <w:tc>
          <w:tcPr>
            <w:tcW w:w="4942" w:type="dxa"/>
            <w:shd w:val="clear" w:color="auto" w:fill="DDD9C3" w:themeFill="background2" w:themeFillShade="E6"/>
            <w:hideMark/>
          </w:tcPr>
          <w:p w14:paraId="1C0E4820" w14:textId="77777777" w:rsidR="00BD0FC5" w:rsidRPr="00B708EA" w:rsidRDefault="00BD0FC5" w:rsidP="001378A8">
            <w:pPr>
              <w:jc w:val="center"/>
              <w:rPr>
                <w:rFonts w:eastAsia="Times New Roman" w:cs="Arial"/>
                <w:b/>
                <w:bCs/>
                <w:sz w:val="20"/>
                <w:szCs w:val="20"/>
              </w:rPr>
            </w:pPr>
            <w:r w:rsidRPr="00B708EA">
              <w:rPr>
                <w:rFonts w:eastAsia="Times New Roman" w:cs="Arial"/>
                <w:b/>
                <w:bCs/>
                <w:sz w:val="20"/>
                <w:szCs w:val="20"/>
              </w:rPr>
              <w:t xml:space="preserve">Main Partners </w:t>
            </w:r>
          </w:p>
        </w:tc>
        <w:tc>
          <w:tcPr>
            <w:tcW w:w="4677" w:type="dxa"/>
            <w:shd w:val="clear" w:color="auto" w:fill="DDD9C3" w:themeFill="background2" w:themeFillShade="E6"/>
          </w:tcPr>
          <w:p w14:paraId="6AF1B988"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rPr>
              <w:t>Resources</w:t>
            </w:r>
          </w:p>
        </w:tc>
      </w:tr>
      <w:tr w:rsidR="00BD0FC5" w:rsidRPr="00B708EA" w14:paraId="15BB0B10" w14:textId="77777777" w:rsidTr="00DB4553">
        <w:trPr>
          <w:trHeight w:val="874"/>
        </w:trPr>
        <w:tc>
          <w:tcPr>
            <w:tcW w:w="4942" w:type="dxa"/>
            <w:shd w:val="clear" w:color="auto" w:fill="auto"/>
          </w:tcPr>
          <w:p w14:paraId="5BFEB364" w14:textId="77777777" w:rsidR="00BD0FC5" w:rsidRPr="00B708EA" w:rsidRDefault="00BD0FC5" w:rsidP="001378A8">
            <w:pPr>
              <w:pStyle w:val="NormalWeb"/>
              <w:rPr>
                <w:rFonts w:ascii="Arial" w:hAnsi="Arial" w:cs="Arial"/>
                <w:sz w:val="20"/>
                <w:szCs w:val="20"/>
              </w:rPr>
            </w:pPr>
            <w:r w:rsidRPr="00B708EA">
              <w:rPr>
                <w:rFonts w:ascii="Arial" w:hAnsi="Arial" w:cs="Arial"/>
                <w:sz w:val="20"/>
                <w:szCs w:val="20"/>
              </w:rPr>
              <w:t xml:space="preserve">IOC Secretariat, Member States, National </w:t>
            </w:r>
            <w:proofErr w:type="spellStart"/>
            <w:r w:rsidRPr="00B708EA">
              <w:rPr>
                <w:rFonts w:ascii="Arial" w:hAnsi="Arial" w:cs="Arial"/>
                <w:sz w:val="20"/>
                <w:szCs w:val="20"/>
              </w:rPr>
              <w:t>Focal</w:t>
            </w:r>
            <w:proofErr w:type="spellEnd"/>
            <w:r w:rsidRPr="00B708EA">
              <w:rPr>
                <w:rFonts w:ascii="Arial" w:hAnsi="Arial" w:cs="Arial"/>
                <w:sz w:val="20"/>
                <w:szCs w:val="20"/>
              </w:rPr>
              <w:t xml:space="preserve"> Points, National Ocean Research </w:t>
            </w:r>
            <w:proofErr w:type="spellStart"/>
            <w:r w:rsidRPr="00B708EA">
              <w:rPr>
                <w:rFonts w:ascii="Arial" w:hAnsi="Arial" w:cs="Arial"/>
                <w:sz w:val="20"/>
                <w:szCs w:val="20"/>
              </w:rPr>
              <w:t>Institutions</w:t>
            </w:r>
            <w:proofErr w:type="spellEnd"/>
            <w:r w:rsidRPr="00B708EA">
              <w:rPr>
                <w:rFonts w:ascii="Arial" w:hAnsi="Arial" w:cs="Arial"/>
                <w:sz w:val="20"/>
                <w:szCs w:val="20"/>
              </w:rPr>
              <w:t xml:space="preserve">; Ocean Research Networks, Private </w:t>
            </w:r>
            <w:proofErr w:type="spellStart"/>
            <w:r w:rsidRPr="00B708EA">
              <w:rPr>
                <w:rFonts w:ascii="Arial" w:hAnsi="Arial" w:cs="Arial"/>
                <w:sz w:val="20"/>
                <w:szCs w:val="20"/>
              </w:rPr>
              <w:t>Sector</w:t>
            </w:r>
            <w:proofErr w:type="spellEnd"/>
            <w:r w:rsidRPr="00B708EA">
              <w:rPr>
                <w:rFonts w:ascii="Arial" w:hAnsi="Arial" w:cs="Arial"/>
                <w:sz w:val="20"/>
                <w:szCs w:val="20"/>
              </w:rPr>
              <w:t xml:space="preserve"> Partners</w:t>
            </w:r>
          </w:p>
        </w:tc>
        <w:tc>
          <w:tcPr>
            <w:tcW w:w="4677" w:type="dxa"/>
            <w:shd w:val="clear" w:color="auto" w:fill="auto"/>
          </w:tcPr>
          <w:p w14:paraId="5534E0FD" w14:textId="77777777" w:rsidR="00BD0FC5" w:rsidRPr="00B708EA" w:rsidRDefault="00BD0FC5" w:rsidP="001378A8">
            <w:pPr>
              <w:rPr>
                <w:rFonts w:cs="Arial"/>
                <w:sz w:val="20"/>
                <w:szCs w:val="20"/>
              </w:rPr>
            </w:pPr>
            <w:r w:rsidRPr="00B708EA">
              <w:rPr>
                <w:rFonts w:cs="Arial"/>
                <w:sz w:val="20"/>
                <w:szCs w:val="20"/>
              </w:rPr>
              <w:t>Existing resources/ New resources</w:t>
            </w:r>
          </w:p>
          <w:p w14:paraId="68A825B2" w14:textId="77777777" w:rsidR="00BD0FC5" w:rsidRPr="00B708EA" w:rsidRDefault="00BD0FC5" w:rsidP="001378A8">
            <w:pPr>
              <w:rPr>
                <w:rFonts w:cs="Arial"/>
                <w:sz w:val="20"/>
                <w:szCs w:val="20"/>
              </w:rPr>
            </w:pPr>
            <w:r w:rsidRPr="00B708EA">
              <w:rPr>
                <w:rFonts w:cs="Arial"/>
                <w:sz w:val="20"/>
                <w:szCs w:val="20"/>
              </w:rPr>
              <w:t xml:space="preserve">Existing and new partners </w:t>
            </w:r>
          </w:p>
        </w:tc>
      </w:tr>
    </w:tbl>
    <w:p w14:paraId="43A41FC8" w14:textId="6F738060" w:rsidR="00BD0FC5" w:rsidRPr="00B708EA" w:rsidRDefault="00BD0FC5" w:rsidP="00DB4553">
      <w:pPr>
        <w:pStyle w:val="Heading6"/>
        <w:spacing w:before="240"/>
      </w:pPr>
      <w:bookmarkStart w:id="49" w:name="_Toc199785294"/>
      <w:bookmarkStart w:id="50" w:name="_Toc195772798"/>
      <w:r w:rsidRPr="00B708EA">
        <w:rPr>
          <w:bCs/>
          <w:iCs w:val="0"/>
          <w:color w:val="4A442A" w:themeColor="background2" w:themeShade="40"/>
        </w:rPr>
        <w:t xml:space="preserve">Activity 6.2 </w:t>
      </w:r>
      <w:r w:rsidRPr="00B708EA">
        <w:rPr>
          <w:bCs/>
          <w:iCs w:val="0"/>
        </w:rPr>
        <w:t xml:space="preserve">Promoting sustained bilateral and multilateral </w:t>
      </w:r>
      <w:r w:rsidRPr="00B708EA">
        <w:rPr>
          <w:bCs/>
          <w:iCs w:val="0"/>
        </w:rPr>
        <w:br/>
        <w:t>support among Member States</w:t>
      </w:r>
      <w:bookmarkEnd w:id="49"/>
      <w:bookmarkEnd w:id="50"/>
    </w:p>
    <w:tbl>
      <w:tblPr>
        <w:tblStyle w:val="TableGrid"/>
        <w:tblW w:w="9619" w:type="dxa"/>
        <w:tblInd w:w="15" w:type="dxa"/>
        <w:tblLook w:val="04A0" w:firstRow="1" w:lastRow="0" w:firstColumn="1" w:lastColumn="0" w:noHBand="0" w:noVBand="1"/>
      </w:tblPr>
      <w:tblGrid>
        <w:gridCol w:w="4942"/>
        <w:gridCol w:w="4677"/>
      </w:tblGrid>
      <w:tr w:rsidR="00BD0FC5" w:rsidRPr="00B708EA" w14:paraId="3C519E0B" w14:textId="77777777" w:rsidTr="00DB4553">
        <w:tc>
          <w:tcPr>
            <w:tcW w:w="9619" w:type="dxa"/>
            <w:gridSpan w:val="2"/>
            <w:shd w:val="clear" w:color="auto" w:fill="DDD9C3" w:themeFill="background2" w:themeFillShade="E6"/>
            <w:hideMark/>
          </w:tcPr>
          <w:p w14:paraId="0A6413A0"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Action</w:t>
            </w:r>
          </w:p>
        </w:tc>
      </w:tr>
      <w:tr w:rsidR="00BD0FC5" w:rsidRPr="00B708EA" w14:paraId="125AEC29" w14:textId="77777777" w:rsidTr="00DB4553">
        <w:tc>
          <w:tcPr>
            <w:tcW w:w="9619" w:type="dxa"/>
            <w:gridSpan w:val="2"/>
            <w:tcBorders>
              <w:bottom w:val="single" w:sz="4" w:space="0" w:color="auto"/>
            </w:tcBorders>
            <w:hideMark/>
          </w:tcPr>
          <w:p w14:paraId="2228D953" w14:textId="77777777" w:rsidR="00BD0FC5" w:rsidRPr="00B708EA" w:rsidRDefault="00BD0FC5" w:rsidP="001378A8">
            <w:pPr>
              <w:rPr>
                <w:rFonts w:cs="Arial"/>
                <w:i/>
                <w:iCs/>
                <w:sz w:val="20"/>
                <w:szCs w:val="20"/>
              </w:rPr>
            </w:pPr>
            <w:r w:rsidRPr="00B708EA">
              <w:rPr>
                <w:rFonts w:cs="Arial"/>
                <w:b/>
                <w:bCs/>
                <w:sz w:val="20"/>
                <w:szCs w:val="20"/>
              </w:rPr>
              <w:t xml:space="preserve">Action 6.2.1 </w:t>
            </w:r>
            <w:r w:rsidRPr="00B708EA">
              <w:rPr>
                <w:rFonts w:cs="Arial"/>
                <w:i/>
                <w:iCs/>
                <w:sz w:val="20"/>
                <w:szCs w:val="20"/>
              </w:rPr>
              <w:t xml:space="preserve">Encourage resource mobilisation </w:t>
            </w:r>
            <w:proofErr w:type="gramStart"/>
            <w:r w:rsidRPr="00B708EA">
              <w:rPr>
                <w:rFonts w:cs="Arial"/>
                <w:i/>
                <w:iCs/>
                <w:sz w:val="20"/>
                <w:szCs w:val="20"/>
              </w:rPr>
              <w:t>in particular from</w:t>
            </w:r>
            <w:proofErr w:type="gramEnd"/>
            <w:r w:rsidRPr="00B708EA">
              <w:rPr>
                <w:rFonts w:cs="Arial"/>
                <w:i/>
                <w:iCs/>
                <w:sz w:val="20"/>
                <w:szCs w:val="20"/>
              </w:rPr>
              <w:t xml:space="preserve"> Member States, and other donors to support the outcomes of the IOC Capacity Development needs assessment </w:t>
            </w:r>
          </w:p>
          <w:p w14:paraId="14260A04" w14:textId="77777777" w:rsidR="00BD0FC5" w:rsidRPr="00B708EA" w:rsidRDefault="00BD0FC5" w:rsidP="001378A8">
            <w:pPr>
              <w:rPr>
                <w:rFonts w:cs="Arial"/>
                <w:sz w:val="20"/>
                <w:szCs w:val="20"/>
              </w:rPr>
            </w:pPr>
          </w:p>
        </w:tc>
      </w:tr>
      <w:tr w:rsidR="00BD0FC5" w:rsidRPr="00B708EA" w14:paraId="5B048DC9" w14:textId="77777777" w:rsidTr="00DB4553">
        <w:tc>
          <w:tcPr>
            <w:tcW w:w="9619" w:type="dxa"/>
            <w:gridSpan w:val="2"/>
            <w:shd w:val="clear" w:color="auto" w:fill="DDD9C3" w:themeFill="background2" w:themeFillShade="E6"/>
            <w:hideMark/>
          </w:tcPr>
          <w:p w14:paraId="452296EB"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Objective</w:t>
            </w:r>
          </w:p>
        </w:tc>
      </w:tr>
      <w:tr w:rsidR="00BD0FC5" w:rsidRPr="00B708EA" w14:paraId="62340059" w14:textId="77777777" w:rsidTr="00DB4553">
        <w:tc>
          <w:tcPr>
            <w:tcW w:w="9619" w:type="dxa"/>
            <w:gridSpan w:val="2"/>
            <w:tcBorders>
              <w:bottom w:val="single" w:sz="4" w:space="0" w:color="auto"/>
            </w:tcBorders>
            <w:hideMark/>
          </w:tcPr>
          <w:p w14:paraId="58C03EBF" w14:textId="77777777" w:rsidR="00BD0FC5" w:rsidRPr="00B708EA" w:rsidRDefault="00BD0FC5" w:rsidP="001378A8">
            <w:pPr>
              <w:rPr>
                <w:rFonts w:cs="Arial"/>
                <w:sz w:val="20"/>
                <w:szCs w:val="20"/>
              </w:rPr>
            </w:pPr>
            <w:r w:rsidRPr="00B708EA">
              <w:rPr>
                <w:rFonts w:cs="Arial"/>
                <w:sz w:val="20"/>
                <w:szCs w:val="20"/>
              </w:rPr>
              <w:lastRenderedPageBreak/>
              <w:t>Optimize the financial resources available through UNESCO and other contributing organizations to ensure efficient allocation and implementation of capacity development programs. Increase Financial Contributions from Member States, private donors, and international organizations to support IOC’s capacity development activities and promote Public-Private Partnerships</w:t>
            </w:r>
          </w:p>
        </w:tc>
      </w:tr>
      <w:tr w:rsidR="00BD0FC5" w:rsidRPr="00B708EA" w14:paraId="587BF7C6" w14:textId="77777777" w:rsidTr="00DB4553">
        <w:tc>
          <w:tcPr>
            <w:tcW w:w="9619" w:type="dxa"/>
            <w:gridSpan w:val="2"/>
            <w:shd w:val="clear" w:color="auto" w:fill="DDD9C3" w:themeFill="background2" w:themeFillShade="E6"/>
            <w:hideMark/>
          </w:tcPr>
          <w:p w14:paraId="7FFE43CC"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14:ligatures w14:val="none"/>
              </w:rPr>
              <w:t>Pathway</w:t>
            </w:r>
          </w:p>
        </w:tc>
      </w:tr>
      <w:tr w:rsidR="00BD0FC5" w:rsidRPr="00B708EA" w14:paraId="40E22503" w14:textId="77777777" w:rsidTr="00DB4553">
        <w:tc>
          <w:tcPr>
            <w:tcW w:w="9619" w:type="dxa"/>
            <w:gridSpan w:val="2"/>
            <w:hideMark/>
          </w:tcPr>
          <w:p w14:paraId="26DD3AC7" w14:textId="77777777" w:rsidR="000A0388" w:rsidRPr="00B708EA" w:rsidRDefault="00BD0FC5">
            <w:pPr>
              <w:pStyle w:val="ListParagraph"/>
              <w:numPr>
                <w:ilvl w:val="0"/>
                <w:numId w:val="29"/>
              </w:numPr>
              <w:spacing w:before="0" w:after="0" w:line="240" w:lineRule="auto"/>
              <w:rPr>
                <w:rFonts w:eastAsia="Times New Roman"/>
                <w:sz w:val="20"/>
                <w:szCs w:val="20"/>
              </w:rPr>
            </w:pPr>
            <w:proofErr w:type="spellStart"/>
            <w:r w:rsidRPr="00B708EA">
              <w:rPr>
                <w:rStyle w:val="Strong"/>
                <w:color w:val="000000" w:themeColor="text1"/>
                <w:sz w:val="20"/>
                <w:szCs w:val="20"/>
              </w:rPr>
              <w:t>Align</w:t>
            </w:r>
            <w:proofErr w:type="spellEnd"/>
            <w:r w:rsidRPr="00B708EA">
              <w:rPr>
                <w:rStyle w:val="Strong"/>
                <w:color w:val="000000" w:themeColor="text1"/>
                <w:sz w:val="20"/>
                <w:szCs w:val="20"/>
              </w:rPr>
              <w:t xml:space="preserve"> </w:t>
            </w:r>
            <w:proofErr w:type="spellStart"/>
            <w:r w:rsidRPr="00B708EA">
              <w:rPr>
                <w:rStyle w:val="Strong"/>
                <w:color w:val="000000" w:themeColor="text1"/>
                <w:sz w:val="20"/>
                <w:szCs w:val="20"/>
              </w:rPr>
              <w:t>Resource</w:t>
            </w:r>
            <w:proofErr w:type="spellEnd"/>
            <w:r w:rsidRPr="00B708EA">
              <w:rPr>
                <w:rStyle w:val="Strong"/>
                <w:color w:val="000000" w:themeColor="text1"/>
                <w:sz w:val="20"/>
                <w:szCs w:val="20"/>
              </w:rPr>
              <w:t xml:space="preserve"> </w:t>
            </w:r>
            <w:proofErr w:type="spellStart"/>
            <w:r w:rsidRPr="00B708EA">
              <w:rPr>
                <w:rStyle w:val="Strong"/>
                <w:color w:val="000000" w:themeColor="text1"/>
                <w:sz w:val="20"/>
                <w:szCs w:val="20"/>
              </w:rPr>
              <w:t>Mobilization</w:t>
            </w:r>
            <w:proofErr w:type="spellEnd"/>
            <w:r w:rsidRPr="00B708EA">
              <w:rPr>
                <w:rStyle w:val="Strong"/>
                <w:color w:val="000000" w:themeColor="text1"/>
                <w:sz w:val="20"/>
                <w:szCs w:val="20"/>
              </w:rPr>
              <w:t xml:space="preserve"> with IOC </w:t>
            </w:r>
            <w:proofErr w:type="spellStart"/>
            <w:r w:rsidRPr="00B708EA">
              <w:rPr>
                <w:rStyle w:val="Strong"/>
                <w:color w:val="000000" w:themeColor="text1"/>
                <w:sz w:val="20"/>
                <w:szCs w:val="20"/>
              </w:rPr>
              <w:t>Priorities</w:t>
            </w:r>
            <w:proofErr w:type="spellEnd"/>
            <w:r w:rsidRPr="00B708EA">
              <w:rPr>
                <w:rStyle w:val="Strong"/>
                <w:color w:val="000000" w:themeColor="text1"/>
                <w:sz w:val="20"/>
                <w:szCs w:val="20"/>
              </w:rPr>
              <w:t xml:space="preserve">: </w:t>
            </w:r>
            <w:r w:rsidRPr="00B708EA">
              <w:rPr>
                <w:color w:val="000000" w:themeColor="text1"/>
                <w:sz w:val="20"/>
                <w:szCs w:val="20"/>
              </w:rPr>
              <w:t xml:space="preserve">Review the IOC </w:t>
            </w:r>
            <w:proofErr w:type="spellStart"/>
            <w:r w:rsidRPr="00B708EA">
              <w:rPr>
                <w:color w:val="000000" w:themeColor="text1"/>
                <w:sz w:val="20"/>
                <w:szCs w:val="20"/>
              </w:rPr>
              <w:t>C</w:t>
            </w:r>
            <w:r w:rsidRPr="00B708EA">
              <w:rPr>
                <w:sz w:val="20"/>
                <w:szCs w:val="20"/>
              </w:rPr>
              <w:t>apacity</w:t>
            </w:r>
            <w:proofErr w:type="spellEnd"/>
            <w:r w:rsidRPr="00B708EA">
              <w:rPr>
                <w:sz w:val="20"/>
                <w:szCs w:val="20"/>
              </w:rPr>
              <w:t xml:space="preserve"> Development </w:t>
            </w:r>
            <w:r w:rsidRPr="00B708EA">
              <w:rPr>
                <w:color w:val="000000" w:themeColor="text1"/>
                <w:sz w:val="20"/>
                <w:szCs w:val="20"/>
              </w:rPr>
              <w:t xml:space="preserve">Needs Assessment in light of the Medium-Term </w:t>
            </w:r>
            <w:proofErr w:type="spellStart"/>
            <w:r w:rsidRPr="00B708EA">
              <w:rPr>
                <w:color w:val="000000" w:themeColor="text1"/>
                <w:sz w:val="20"/>
                <w:szCs w:val="20"/>
              </w:rPr>
              <w:t>Strategy</w:t>
            </w:r>
            <w:proofErr w:type="spellEnd"/>
            <w:r w:rsidRPr="00B708EA">
              <w:rPr>
                <w:color w:val="000000" w:themeColor="text1"/>
                <w:sz w:val="20"/>
                <w:szCs w:val="20"/>
              </w:rPr>
              <w:t xml:space="preserve"> to with the </w:t>
            </w:r>
            <w:proofErr w:type="spellStart"/>
            <w:r w:rsidRPr="00B708EA">
              <w:rPr>
                <w:color w:val="000000" w:themeColor="text1"/>
                <w:sz w:val="20"/>
                <w:szCs w:val="20"/>
              </w:rPr>
              <w:t>priorities</w:t>
            </w:r>
            <w:proofErr w:type="spellEnd"/>
            <w:r w:rsidRPr="00B708EA">
              <w:rPr>
                <w:color w:val="000000" w:themeColor="text1"/>
                <w:sz w:val="20"/>
                <w:szCs w:val="20"/>
              </w:rPr>
              <w:t xml:space="preserve"> of the IOC.</w:t>
            </w:r>
          </w:p>
          <w:p w14:paraId="1024A196" w14:textId="77777777" w:rsidR="00BD0FC5" w:rsidRPr="00B708EA" w:rsidRDefault="00BD0FC5">
            <w:pPr>
              <w:pStyle w:val="ListParagraph"/>
              <w:numPr>
                <w:ilvl w:val="0"/>
                <w:numId w:val="29"/>
              </w:numPr>
              <w:spacing w:before="0" w:after="0" w:line="240" w:lineRule="auto"/>
              <w:rPr>
                <w:rFonts w:eastAsia="Times New Roman"/>
                <w:sz w:val="20"/>
                <w:szCs w:val="20"/>
              </w:rPr>
            </w:pPr>
            <w:proofErr w:type="spellStart"/>
            <w:r w:rsidRPr="00B708EA">
              <w:rPr>
                <w:color w:val="000000" w:themeColor="text1"/>
                <w:sz w:val="20"/>
                <w:szCs w:val="20"/>
              </w:rPr>
              <w:t>Prioritize</w:t>
            </w:r>
            <w:proofErr w:type="spellEnd"/>
            <w:r w:rsidRPr="00B708EA">
              <w:rPr>
                <w:color w:val="000000" w:themeColor="text1"/>
                <w:sz w:val="20"/>
                <w:szCs w:val="20"/>
              </w:rPr>
              <w:t xml:space="preserve"> </w:t>
            </w:r>
            <w:proofErr w:type="spellStart"/>
            <w:r w:rsidRPr="00B708EA">
              <w:rPr>
                <w:color w:val="000000" w:themeColor="text1"/>
                <w:sz w:val="20"/>
                <w:szCs w:val="20"/>
              </w:rPr>
              <w:t>funding</w:t>
            </w:r>
            <w:proofErr w:type="spellEnd"/>
            <w:r w:rsidRPr="00B708EA">
              <w:rPr>
                <w:color w:val="000000" w:themeColor="text1"/>
                <w:sz w:val="20"/>
                <w:szCs w:val="20"/>
              </w:rPr>
              <w:t xml:space="preserve"> </w:t>
            </w:r>
            <w:proofErr w:type="spellStart"/>
            <w:r w:rsidRPr="00B708EA">
              <w:rPr>
                <w:color w:val="000000" w:themeColor="text1"/>
                <w:sz w:val="20"/>
                <w:szCs w:val="20"/>
              </w:rPr>
              <w:t>needs</w:t>
            </w:r>
            <w:proofErr w:type="spellEnd"/>
            <w:r w:rsidRPr="00B708EA">
              <w:rPr>
                <w:color w:val="000000" w:themeColor="text1"/>
                <w:sz w:val="20"/>
                <w:szCs w:val="20"/>
              </w:rPr>
              <w:t xml:space="preserve"> </w:t>
            </w:r>
            <w:proofErr w:type="spellStart"/>
            <w:r w:rsidRPr="00B708EA">
              <w:rPr>
                <w:color w:val="000000" w:themeColor="text1"/>
                <w:sz w:val="20"/>
                <w:szCs w:val="20"/>
              </w:rPr>
              <w:t>based</w:t>
            </w:r>
            <w:proofErr w:type="spellEnd"/>
            <w:r w:rsidRPr="00B708EA">
              <w:rPr>
                <w:color w:val="000000" w:themeColor="text1"/>
                <w:sz w:val="20"/>
                <w:szCs w:val="20"/>
              </w:rPr>
              <w:t xml:space="preserve"> on urgent and high-impact initiatives.</w:t>
            </w:r>
          </w:p>
          <w:p w14:paraId="6857C14B" w14:textId="77777777" w:rsidR="00BD0FC5" w:rsidRPr="00B708EA" w:rsidRDefault="00BD0FC5">
            <w:pPr>
              <w:pStyle w:val="ListParagraph"/>
              <w:numPr>
                <w:ilvl w:val="0"/>
                <w:numId w:val="29"/>
              </w:numPr>
              <w:spacing w:before="0" w:after="0" w:line="240" w:lineRule="auto"/>
              <w:rPr>
                <w:rFonts w:eastAsia="Times New Roman"/>
                <w:sz w:val="20"/>
                <w:szCs w:val="20"/>
              </w:rPr>
            </w:pPr>
            <w:proofErr w:type="spellStart"/>
            <w:r w:rsidRPr="00B708EA">
              <w:rPr>
                <w:rFonts w:eastAsia="Times New Roman"/>
                <w:sz w:val="20"/>
                <w:szCs w:val="20"/>
              </w:rPr>
              <w:t>Develop</w:t>
            </w:r>
            <w:proofErr w:type="spellEnd"/>
            <w:r w:rsidRPr="00B708EA">
              <w:rPr>
                <w:rFonts w:eastAsia="Times New Roman"/>
                <w:sz w:val="20"/>
                <w:szCs w:val="20"/>
              </w:rPr>
              <w:t xml:space="preserve"> a </w:t>
            </w:r>
            <w:proofErr w:type="spellStart"/>
            <w:r w:rsidRPr="00B708EA">
              <w:rPr>
                <w:rFonts w:eastAsia="Times New Roman"/>
                <w:sz w:val="20"/>
                <w:szCs w:val="20"/>
              </w:rPr>
              <w:t>comprehensive</w:t>
            </w:r>
            <w:proofErr w:type="spellEnd"/>
            <w:r w:rsidRPr="00B708EA">
              <w:rPr>
                <w:rFonts w:eastAsia="Times New Roman"/>
                <w:sz w:val="20"/>
                <w:szCs w:val="20"/>
              </w:rPr>
              <w:t xml:space="preserve"> </w:t>
            </w:r>
            <w:proofErr w:type="spellStart"/>
            <w:r w:rsidRPr="00B708EA">
              <w:rPr>
                <w:rFonts w:eastAsia="Times New Roman"/>
                <w:sz w:val="20"/>
                <w:szCs w:val="20"/>
              </w:rPr>
              <w:t>resource</w:t>
            </w:r>
            <w:proofErr w:type="spellEnd"/>
            <w:r w:rsidRPr="00B708EA">
              <w:rPr>
                <w:rFonts w:eastAsia="Times New Roman"/>
                <w:sz w:val="20"/>
                <w:szCs w:val="20"/>
              </w:rPr>
              <w:t xml:space="preserve"> </w:t>
            </w:r>
            <w:proofErr w:type="spellStart"/>
            <w:r w:rsidRPr="00B708EA">
              <w:rPr>
                <w:rFonts w:eastAsia="Times New Roman"/>
                <w:sz w:val="20"/>
                <w:szCs w:val="20"/>
              </w:rPr>
              <w:t>mobilization</w:t>
            </w:r>
            <w:proofErr w:type="spellEnd"/>
            <w:r w:rsidRPr="00B708EA">
              <w:rPr>
                <w:rFonts w:eastAsia="Times New Roman"/>
                <w:sz w:val="20"/>
                <w:szCs w:val="20"/>
              </w:rPr>
              <w:t xml:space="preserve"> </w:t>
            </w:r>
            <w:proofErr w:type="spellStart"/>
            <w:r w:rsidRPr="00B708EA">
              <w:rPr>
                <w:rFonts w:eastAsia="Times New Roman"/>
                <w:sz w:val="20"/>
                <w:szCs w:val="20"/>
              </w:rPr>
              <w:t>strategy</w:t>
            </w:r>
            <w:proofErr w:type="spellEnd"/>
            <w:r w:rsidRPr="00B708EA">
              <w:rPr>
                <w:rFonts w:eastAsia="Times New Roman"/>
                <w:sz w:val="20"/>
                <w:szCs w:val="20"/>
              </w:rPr>
              <w:t xml:space="preserve"> </w:t>
            </w:r>
            <w:proofErr w:type="spellStart"/>
            <w:r w:rsidRPr="00B708EA">
              <w:rPr>
                <w:rFonts w:eastAsia="Times New Roman"/>
                <w:sz w:val="20"/>
                <w:szCs w:val="20"/>
              </w:rPr>
              <w:t>that</w:t>
            </w:r>
            <w:proofErr w:type="spellEnd"/>
            <w:r w:rsidRPr="00B708EA">
              <w:rPr>
                <w:rFonts w:eastAsia="Times New Roman"/>
                <w:sz w:val="20"/>
                <w:szCs w:val="20"/>
              </w:rPr>
              <w:t xml:space="preserve"> </w:t>
            </w:r>
            <w:proofErr w:type="spellStart"/>
            <w:r w:rsidRPr="00B708EA">
              <w:rPr>
                <w:rFonts w:eastAsia="Times New Roman"/>
                <w:sz w:val="20"/>
                <w:szCs w:val="20"/>
              </w:rPr>
              <w:t>includes</w:t>
            </w:r>
            <w:proofErr w:type="spellEnd"/>
            <w:r w:rsidRPr="00B708EA">
              <w:rPr>
                <w:rFonts w:eastAsia="Times New Roman"/>
                <w:sz w:val="20"/>
                <w:szCs w:val="20"/>
              </w:rPr>
              <w:t xml:space="preserve"> </w:t>
            </w:r>
            <w:proofErr w:type="spellStart"/>
            <w:r w:rsidRPr="00B708EA">
              <w:rPr>
                <w:rFonts w:eastAsia="Times New Roman"/>
                <w:sz w:val="20"/>
                <w:szCs w:val="20"/>
              </w:rPr>
              <w:t>targeted</w:t>
            </w:r>
            <w:proofErr w:type="spellEnd"/>
            <w:r w:rsidRPr="00B708EA">
              <w:rPr>
                <w:rFonts w:eastAsia="Times New Roman"/>
                <w:sz w:val="20"/>
                <w:szCs w:val="20"/>
              </w:rPr>
              <w:t xml:space="preserve"> outreach to Member States, private </w:t>
            </w:r>
            <w:proofErr w:type="spellStart"/>
            <w:r w:rsidRPr="00B708EA">
              <w:rPr>
                <w:rFonts w:eastAsia="Times New Roman"/>
                <w:sz w:val="20"/>
                <w:szCs w:val="20"/>
              </w:rPr>
              <w:t>donors</w:t>
            </w:r>
            <w:proofErr w:type="spellEnd"/>
            <w:r w:rsidRPr="00B708EA">
              <w:rPr>
                <w:rFonts w:eastAsia="Times New Roman"/>
                <w:sz w:val="20"/>
                <w:szCs w:val="20"/>
              </w:rPr>
              <w:t xml:space="preserve">, and international organizations; A </w:t>
            </w:r>
            <w:proofErr w:type="spellStart"/>
            <w:r w:rsidRPr="00B708EA">
              <w:rPr>
                <w:rFonts w:eastAsia="Times New Roman"/>
                <w:sz w:val="20"/>
                <w:szCs w:val="20"/>
              </w:rPr>
              <w:t>clear</w:t>
            </w:r>
            <w:proofErr w:type="spellEnd"/>
            <w:r w:rsidRPr="00B708EA">
              <w:rPr>
                <w:rFonts w:eastAsia="Times New Roman"/>
                <w:sz w:val="20"/>
                <w:szCs w:val="20"/>
              </w:rPr>
              <w:t xml:space="preserve"> plan for </w:t>
            </w:r>
            <w:proofErr w:type="spellStart"/>
            <w:r w:rsidRPr="00B708EA">
              <w:rPr>
                <w:rFonts w:eastAsia="Times New Roman"/>
                <w:sz w:val="20"/>
                <w:szCs w:val="20"/>
              </w:rPr>
              <w:t>promoting</w:t>
            </w:r>
            <w:proofErr w:type="spellEnd"/>
            <w:r w:rsidRPr="00B708EA">
              <w:rPr>
                <w:rFonts w:eastAsia="Times New Roman"/>
                <w:sz w:val="20"/>
                <w:szCs w:val="20"/>
              </w:rPr>
              <w:t xml:space="preserve"> </w:t>
            </w:r>
            <w:proofErr w:type="spellStart"/>
            <w:r w:rsidRPr="00B708EA">
              <w:rPr>
                <w:rFonts w:eastAsia="Times New Roman"/>
                <w:sz w:val="20"/>
                <w:szCs w:val="20"/>
              </w:rPr>
              <w:t>public</w:t>
            </w:r>
            <w:proofErr w:type="spellEnd"/>
            <w:r w:rsidRPr="00B708EA">
              <w:rPr>
                <w:rFonts w:eastAsia="Times New Roman"/>
                <w:sz w:val="20"/>
                <w:szCs w:val="20"/>
              </w:rPr>
              <w:t xml:space="preserve">-private </w:t>
            </w:r>
            <w:proofErr w:type="spellStart"/>
            <w:r w:rsidRPr="00B708EA">
              <w:rPr>
                <w:rFonts w:eastAsia="Times New Roman"/>
                <w:sz w:val="20"/>
                <w:szCs w:val="20"/>
              </w:rPr>
              <w:t>partnerships</w:t>
            </w:r>
            <w:proofErr w:type="spellEnd"/>
            <w:r w:rsidRPr="00B708EA">
              <w:rPr>
                <w:rFonts w:eastAsia="Times New Roman"/>
                <w:sz w:val="20"/>
                <w:szCs w:val="20"/>
              </w:rPr>
              <w:t xml:space="preserve"> and </w:t>
            </w:r>
            <w:proofErr w:type="spellStart"/>
            <w:r w:rsidRPr="00B708EA">
              <w:rPr>
                <w:rFonts w:eastAsia="Times New Roman"/>
                <w:sz w:val="20"/>
                <w:szCs w:val="20"/>
              </w:rPr>
              <w:t>attracting</w:t>
            </w:r>
            <w:proofErr w:type="spellEnd"/>
            <w:r w:rsidRPr="00B708EA">
              <w:rPr>
                <w:rFonts w:eastAsia="Times New Roman"/>
                <w:sz w:val="20"/>
                <w:szCs w:val="20"/>
              </w:rPr>
              <w:t xml:space="preserve"> </w:t>
            </w:r>
            <w:proofErr w:type="spellStart"/>
            <w:r w:rsidRPr="00B708EA">
              <w:rPr>
                <w:rFonts w:eastAsia="Times New Roman"/>
                <w:sz w:val="20"/>
                <w:szCs w:val="20"/>
              </w:rPr>
              <w:t>new</w:t>
            </w:r>
            <w:proofErr w:type="spellEnd"/>
            <w:r w:rsidRPr="00B708EA">
              <w:rPr>
                <w:rFonts w:eastAsia="Times New Roman"/>
                <w:sz w:val="20"/>
                <w:szCs w:val="20"/>
              </w:rPr>
              <w:t xml:space="preserve"> </w:t>
            </w:r>
            <w:proofErr w:type="spellStart"/>
            <w:r w:rsidRPr="00B708EA">
              <w:rPr>
                <w:rFonts w:eastAsia="Times New Roman"/>
                <w:sz w:val="20"/>
                <w:szCs w:val="20"/>
              </w:rPr>
              <w:t>donors</w:t>
            </w:r>
            <w:proofErr w:type="spellEnd"/>
            <w:r w:rsidRPr="00B708EA">
              <w:rPr>
                <w:rFonts w:eastAsia="Times New Roman"/>
                <w:sz w:val="20"/>
                <w:szCs w:val="20"/>
              </w:rPr>
              <w:t xml:space="preserve">; Tools and </w:t>
            </w:r>
            <w:proofErr w:type="spellStart"/>
            <w:r w:rsidRPr="00B708EA">
              <w:rPr>
                <w:rFonts w:eastAsia="Times New Roman"/>
                <w:sz w:val="20"/>
                <w:szCs w:val="20"/>
              </w:rPr>
              <w:t>resources</w:t>
            </w:r>
            <w:proofErr w:type="spellEnd"/>
            <w:r w:rsidRPr="00B708EA">
              <w:rPr>
                <w:rFonts w:eastAsia="Times New Roman"/>
                <w:sz w:val="20"/>
                <w:szCs w:val="20"/>
              </w:rPr>
              <w:t xml:space="preserve"> to </w:t>
            </w:r>
            <w:proofErr w:type="spellStart"/>
            <w:r w:rsidRPr="00B708EA">
              <w:rPr>
                <w:rFonts w:eastAsia="Times New Roman"/>
                <w:sz w:val="20"/>
                <w:szCs w:val="20"/>
              </w:rPr>
              <w:t>assist</w:t>
            </w:r>
            <w:proofErr w:type="spellEnd"/>
            <w:r w:rsidRPr="00B708EA">
              <w:rPr>
                <w:rFonts w:eastAsia="Times New Roman"/>
                <w:sz w:val="20"/>
                <w:szCs w:val="20"/>
              </w:rPr>
              <w:t xml:space="preserve"> Member States in </w:t>
            </w:r>
            <w:proofErr w:type="spellStart"/>
            <w:r w:rsidRPr="00B708EA">
              <w:rPr>
                <w:rFonts w:eastAsia="Times New Roman"/>
                <w:sz w:val="20"/>
                <w:szCs w:val="20"/>
              </w:rPr>
              <w:t>securing</w:t>
            </w:r>
            <w:proofErr w:type="spellEnd"/>
            <w:r w:rsidRPr="00B708EA">
              <w:rPr>
                <w:rFonts w:eastAsia="Times New Roman"/>
                <w:sz w:val="20"/>
                <w:szCs w:val="20"/>
              </w:rPr>
              <w:t xml:space="preserve"> </w:t>
            </w:r>
            <w:proofErr w:type="spellStart"/>
            <w:r w:rsidRPr="00B708EA">
              <w:rPr>
                <w:rFonts w:eastAsia="Times New Roman"/>
                <w:sz w:val="20"/>
                <w:szCs w:val="20"/>
              </w:rPr>
              <w:t>funding</w:t>
            </w:r>
            <w:proofErr w:type="spellEnd"/>
            <w:r w:rsidRPr="00B708EA">
              <w:rPr>
                <w:rFonts w:eastAsia="Times New Roman"/>
                <w:sz w:val="20"/>
                <w:szCs w:val="20"/>
              </w:rPr>
              <w:t xml:space="preserve"> (e.g., </w:t>
            </w:r>
            <w:proofErr w:type="spellStart"/>
            <w:r w:rsidRPr="00B708EA">
              <w:rPr>
                <w:rFonts w:eastAsia="Times New Roman"/>
                <w:sz w:val="20"/>
                <w:szCs w:val="20"/>
              </w:rPr>
              <w:t>grant</w:t>
            </w:r>
            <w:proofErr w:type="spellEnd"/>
            <w:r w:rsidRPr="00B708EA">
              <w:rPr>
                <w:rFonts w:eastAsia="Times New Roman"/>
                <w:sz w:val="20"/>
                <w:szCs w:val="20"/>
              </w:rPr>
              <w:t xml:space="preserve"> </w:t>
            </w:r>
            <w:proofErr w:type="spellStart"/>
            <w:r w:rsidRPr="00B708EA">
              <w:rPr>
                <w:rFonts w:eastAsia="Times New Roman"/>
                <w:sz w:val="20"/>
                <w:szCs w:val="20"/>
              </w:rPr>
              <w:t>proposals</w:t>
            </w:r>
            <w:proofErr w:type="spellEnd"/>
            <w:r w:rsidRPr="00B708EA">
              <w:rPr>
                <w:rFonts w:eastAsia="Times New Roman"/>
                <w:sz w:val="20"/>
                <w:szCs w:val="20"/>
              </w:rPr>
              <w:t xml:space="preserve">, </w:t>
            </w:r>
            <w:proofErr w:type="spellStart"/>
            <w:r w:rsidRPr="00B708EA">
              <w:rPr>
                <w:rFonts w:eastAsia="Times New Roman"/>
                <w:sz w:val="20"/>
                <w:szCs w:val="20"/>
              </w:rPr>
              <w:t>funding</w:t>
            </w:r>
            <w:proofErr w:type="spellEnd"/>
            <w:r w:rsidRPr="00B708EA">
              <w:rPr>
                <w:rFonts w:eastAsia="Times New Roman"/>
                <w:sz w:val="20"/>
                <w:szCs w:val="20"/>
              </w:rPr>
              <w:t xml:space="preserve"> </w:t>
            </w:r>
            <w:proofErr w:type="spellStart"/>
            <w:r w:rsidRPr="00B708EA">
              <w:rPr>
                <w:rFonts w:eastAsia="Times New Roman"/>
                <w:sz w:val="20"/>
                <w:szCs w:val="20"/>
              </w:rPr>
              <w:t>opportunities</w:t>
            </w:r>
            <w:proofErr w:type="spellEnd"/>
            <w:r w:rsidRPr="00B708EA">
              <w:rPr>
                <w:rFonts w:eastAsia="Times New Roman"/>
                <w:sz w:val="20"/>
                <w:szCs w:val="20"/>
              </w:rPr>
              <w:t xml:space="preserve"> </w:t>
            </w:r>
            <w:proofErr w:type="spellStart"/>
            <w:r w:rsidRPr="00B708EA">
              <w:rPr>
                <w:rFonts w:eastAsia="Times New Roman"/>
                <w:sz w:val="20"/>
                <w:szCs w:val="20"/>
              </w:rPr>
              <w:t>database</w:t>
            </w:r>
            <w:proofErr w:type="spellEnd"/>
            <w:r w:rsidRPr="00B708EA">
              <w:rPr>
                <w:rFonts w:eastAsia="Times New Roman"/>
                <w:sz w:val="20"/>
                <w:szCs w:val="20"/>
              </w:rPr>
              <w:t>).</w:t>
            </w:r>
          </w:p>
          <w:p w14:paraId="099F573B" w14:textId="77777777" w:rsidR="00BD0FC5" w:rsidRPr="00B708EA" w:rsidRDefault="00BD0FC5">
            <w:pPr>
              <w:pStyle w:val="ListParagraph"/>
              <w:numPr>
                <w:ilvl w:val="0"/>
                <w:numId w:val="29"/>
              </w:numPr>
              <w:spacing w:before="0" w:after="0" w:line="240" w:lineRule="auto"/>
              <w:rPr>
                <w:rFonts w:eastAsia="Times New Roman"/>
                <w:sz w:val="20"/>
                <w:szCs w:val="20"/>
              </w:rPr>
            </w:pPr>
            <w:proofErr w:type="spellStart"/>
            <w:r w:rsidRPr="00B708EA">
              <w:rPr>
                <w:rFonts w:eastAsia="Times New Roman"/>
                <w:sz w:val="20"/>
                <w:szCs w:val="20"/>
              </w:rPr>
              <w:t>Organize</w:t>
            </w:r>
            <w:proofErr w:type="spellEnd"/>
            <w:r w:rsidRPr="00B708EA">
              <w:rPr>
                <w:rFonts w:eastAsia="Times New Roman"/>
                <w:sz w:val="20"/>
                <w:szCs w:val="20"/>
              </w:rPr>
              <w:t xml:space="preserve"> </w:t>
            </w:r>
            <w:proofErr w:type="spellStart"/>
            <w:r w:rsidRPr="00B708EA">
              <w:rPr>
                <w:rFonts w:eastAsia="Times New Roman"/>
                <w:sz w:val="20"/>
                <w:szCs w:val="20"/>
              </w:rPr>
              <w:t>donor</w:t>
            </w:r>
            <w:proofErr w:type="spellEnd"/>
            <w:r w:rsidRPr="00B708EA">
              <w:rPr>
                <w:rFonts w:eastAsia="Times New Roman"/>
                <w:sz w:val="20"/>
                <w:szCs w:val="20"/>
              </w:rPr>
              <w:t xml:space="preserve"> </w:t>
            </w:r>
            <w:proofErr w:type="spellStart"/>
            <w:r w:rsidRPr="00B708EA">
              <w:rPr>
                <w:rFonts w:eastAsia="Times New Roman"/>
                <w:sz w:val="20"/>
                <w:szCs w:val="20"/>
              </w:rPr>
              <w:t>engagement</w:t>
            </w:r>
            <w:proofErr w:type="spellEnd"/>
            <w:r w:rsidRPr="00B708EA">
              <w:rPr>
                <w:rFonts w:eastAsia="Times New Roman"/>
                <w:sz w:val="20"/>
                <w:szCs w:val="20"/>
              </w:rPr>
              <w:t xml:space="preserve"> </w:t>
            </w:r>
            <w:proofErr w:type="spellStart"/>
            <w:r w:rsidRPr="00B708EA">
              <w:rPr>
                <w:rFonts w:eastAsia="Times New Roman"/>
                <w:sz w:val="20"/>
                <w:szCs w:val="20"/>
              </w:rPr>
              <w:t>events</w:t>
            </w:r>
            <w:proofErr w:type="spellEnd"/>
            <w:r w:rsidRPr="00B708EA">
              <w:rPr>
                <w:rFonts w:eastAsia="Times New Roman"/>
                <w:sz w:val="20"/>
                <w:szCs w:val="20"/>
              </w:rPr>
              <w:t xml:space="preserve">, such </w:t>
            </w:r>
            <w:proofErr w:type="spellStart"/>
            <w:r w:rsidRPr="00B708EA">
              <w:rPr>
                <w:rFonts w:eastAsia="Times New Roman"/>
                <w:sz w:val="20"/>
                <w:szCs w:val="20"/>
              </w:rPr>
              <w:t>as</w:t>
            </w:r>
            <w:proofErr w:type="spellEnd"/>
            <w:r w:rsidRPr="00B708EA">
              <w:rPr>
                <w:rFonts w:eastAsia="Times New Roman"/>
                <w:sz w:val="20"/>
                <w:szCs w:val="20"/>
              </w:rPr>
              <w:t xml:space="preserve"> </w:t>
            </w:r>
            <w:proofErr w:type="spellStart"/>
            <w:r w:rsidRPr="00B708EA">
              <w:rPr>
                <w:rFonts w:eastAsia="Times New Roman"/>
                <w:sz w:val="20"/>
                <w:szCs w:val="20"/>
              </w:rPr>
              <w:t>webinars</w:t>
            </w:r>
            <w:proofErr w:type="spellEnd"/>
            <w:r w:rsidRPr="00B708EA">
              <w:rPr>
                <w:rFonts w:eastAsia="Times New Roman"/>
                <w:sz w:val="20"/>
                <w:szCs w:val="20"/>
              </w:rPr>
              <w:t xml:space="preserve">, </w:t>
            </w:r>
            <w:proofErr w:type="spellStart"/>
            <w:r w:rsidRPr="00B708EA">
              <w:rPr>
                <w:rFonts w:eastAsia="Times New Roman"/>
                <w:sz w:val="20"/>
                <w:szCs w:val="20"/>
              </w:rPr>
              <w:t>workshops</w:t>
            </w:r>
            <w:proofErr w:type="spellEnd"/>
            <w:r w:rsidRPr="00B708EA">
              <w:rPr>
                <w:rFonts w:eastAsia="Times New Roman"/>
                <w:sz w:val="20"/>
                <w:szCs w:val="20"/>
              </w:rPr>
              <w:t xml:space="preserve">, and bilateral </w:t>
            </w:r>
            <w:proofErr w:type="spellStart"/>
            <w:r w:rsidRPr="00B708EA">
              <w:rPr>
                <w:rFonts w:eastAsia="Times New Roman"/>
                <w:sz w:val="20"/>
                <w:szCs w:val="20"/>
              </w:rPr>
              <w:t>meetings</w:t>
            </w:r>
            <w:proofErr w:type="spellEnd"/>
            <w:r w:rsidRPr="00B708EA">
              <w:rPr>
                <w:rFonts w:eastAsia="Times New Roman"/>
                <w:sz w:val="20"/>
                <w:szCs w:val="20"/>
              </w:rPr>
              <w:t xml:space="preserve">, to </w:t>
            </w:r>
            <w:proofErr w:type="spellStart"/>
            <w:r w:rsidRPr="00B708EA">
              <w:rPr>
                <w:rFonts w:eastAsia="Times New Roman"/>
                <w:sz w:val="20"/>
                <w:szCs w:val="20"/>
              </w:rPr>
              <w:t>build</w:t>
            </w:r>
            <w:proofErr w:type="spellEnd"/>
            <w:r w:rsidRPr="00B708EA">
              <w:rPr>
                <w:rFonts w:eastAsia="Times New Roman"/>
                <w:sz w:val="20"/>
                <w:szCs w:val="20"/>
              </w:rPr>
              <w:t xml:space="preserve"> </w:t>
            </w:r>
            <w:proofErr w:type="spellStart"/>
            <w:r w:rsidRPr="00B708EA">
              <w:rPr>
                <w:rFonts w:eastAsia="Times New Roman"/>
                <w:sz w:val="20"/>
                <w:szCs w:val="20"/>
              </w:rPr>
              <w:t>stronger</w:t>
            </w:r>
            <w:proofErr w:type="spellEnd"/>
            <w:r w:rsidRPr="00B708EA">
              <w:rPr>
                <w:rFonts w:eastAsia="Times New Roman"/>
                <w:sz w:val="20"/>
                <w:szCs w:val="20"/>
              </w:rPr>
              <w:t xml:space="preserve"> </w:t>
            </w:r>
            <w:proofErr w:type="spellStart"/>
            <w:r w:rsidRPr="00B708EA">
              <w:rPr>
                <w:rFonts w:eastAsia="Times New Roman"/>
                <w:sz w:val="20"/>
                <w:szCs w:val="20"/>
              </w:rPr>
              <w:t>relationships</w:t>
            </w:r>
            <w:proofErr w:type="spellEnd"/>
            <w:r w:rsidRPr="00B708EA">
              <w:rPr>
                <w:rFonts w:eastAsia="Times New Roman"/>
                <w:sz w:val="20"/>
                <w:szCs w:val="20"/>
              </w:rPr>
              <w:t xml:space="preserve"> with potential </w:t>
            </w:r>
            <w:proofErr w:type="spellStart"/>
            <w:r w:rsidRPr="00B708EA">
              <w:rPr>
                <w:rFonts w:eastAsia="Times New Roman"/>
                <w:sz w:val="20"/>
                <w:szCs w:val="20"/>
              </w:rPr>
              <w:t>donors</w:t>
            </w:r>
            <w:proofErr w:type="spellEnd"/>
            <w:r w:rsidRPr="00B708EA">
              <w:rPr>
                <w:rFonts w:eastAsia="Times New Roman"/>
                <w:sz w:val="20"/>
                <w:szCs w:val="20"/>
              </w:rPr>
              <w:t xml:space="preserve">, </w:t>
            </w:r>
            <w:proofErr w:type="spellStart"/>
            <w:r w:rsidRPr="00B708EA">
              <w:rPr>
                <w:rFonts w:eastAsia="Times New Roman"/>
                <w:sz w:val="20"/>
                <w:szCs w:val="20"/>
              </w:rPr>
              <w:t>both</w:t>
            </w:r>
            <w:proofErr w:type="spellEnd"/>
            <w:r w:rsidRPr="00B708EA">
              <w:rPr>
                <w:rFonts w:eastAsia="Times New Roman"/>
                <w:sz w:val="20"/>
                <w:szCs w:val="20"/>
              </w:rPr>
              <w:t xml:space="preserve"> private and </w:t>
            </w:r>
            <w:proofErr w:type="spellStart"/>
            <w:r w:rsidRPr="00B708EA">
              <w:rPr>
                <w:rFonts w:eastAsia="Times New Roman"/>
                <w:sz w:val="20"/>
                <w:szCs w:val="20"/>
              </w:rPr>
              <w:t>public</w:t>
            </w:r>
            <w:proofErr w:type="spellEnd"/>
            <w:r w:rsidRPr="00B708EA">
              <w:rPr>
                <w:rFonts w:eastAsia="Times New Roman"/>
                <w:sz w:val="20"/>
                <w:szCs w:val="20"/>
              </w:rPr>
              <w:t xml:space="preserve">, e.g. a Joint global </w:t>
            </w:r>
            <w:proofErr w:type="spellStart"/>
            <w:r w:rsidRPr="00B708EA">
              <w:rPr>
                <w:rFonts w:eastAsia="Times New Roman"/>
                <w:sz w:val="20"/>
                <w:szCs w:val="20"/>
              </w:rPr>
              <w:t>conference</w:t>
            </w:r>
            <w:proofErr w:type="spellEnd"/>
            <w:r w:rsidRPr="00B708EA">
              <w:rPr>
                <w:rFonts w:eastAsia="Times New Roman"/>
                <w:sz w:val="20"/>
                <w:szCs w:val="20"/>
              </w:rPr>
              <w:t xml:space="preserve"> with IOC</w:t>
            </w:r>
          </w:p>
        </w:tc>
      </w:tr>
      <w:tr w:rsidR="00BD0FC5" w:rsidRPr="00B708EA" w14:paraId="4BAD3EB8" w14:textId="77777777" w:rsidTr="00DB4553">
        <w:tc>
          <w:tcPr>
            <w:tcW w:w="4942" w:type="dxa"/>
            <w:shd w:val="clear" w:color="auto" w:fill="DDD9C3" w:themeFill="background2" w:themeFillShade="E6"/>
            <w:hideMark/>
          </w:tcPr>
          <w:p w14:paraId="3EB2AEDE" w14:textId="77777777" w:rsidR="00BD0FC5" w:rsidRPr="00B708EA" w:rsidRDefault="00BD0FC5" w:rsidP="001378A8">
            <w:pPr>
              <w:jc w:val="center"/>
              <w:rPr>
                <w:rFonts w:eastAsia="Times New Roman" w:cs="Arial"/>
                <w:b/>
                <w:bCs/>
                <w:sz w:val="20"/>
                <w:szCs w:val="20"/>
              </w:rPr>
            </w:pPr>
            <w:r w:rsidRPr="00B708EA">
              <w:rPr>
                <w:rFonts w:eastAsia="Times New Roman" w:cs="Arial"/>
                <w:b/>
                <w:bCs/>
                <w:sz w:val="20"/>
                <w:szCs w:val="20"/>
              </w:rPr>
              <w:t xml:space="preserve">Responsibilities </w:t>
            </w:r>
          </w:p>
        </w:tc>
        <w:tc>
          <w:tcPr>
            <w:tcW w:w="4677" w:type="dxa"/>
            <w:shd w:val="clear" w:color="auto" w:fill="DDD9C3" w:themeFill="background2" w:themeFillShade="E6"/>
          </w:tcPr>
          <w:p w14:paraId="67EB5F20" w14:textId="77777777" w:rsidR="00BD0FC5" w:rsidRPr="00B708EA" w:rsidRDefault="00BD0FC5" w:rsidP="001378A8">
            <w:pPr>
              <w:jc w:val="center"/>
              <w:rPr>
                <w:rFonts w:eastAsia="Times New Roman" w:cs="Arial"/>
                <w:b/>
                <w:bCs/>
                <w:sz w:val="20"/>
                <w:szCs w:val="20"/>
                <w14:ligatures w14:val="none"/>
              </w:rPr>
            </w:pPr>
            <w:r w:rsidRPr="00B708EA">
              <w:rPr>
                <w:rFonts w:eastAsia="Times New Roman" w:cs="Arial"/>
                <w:b/>
                <w:bCs/>
                <w:sz w:val="20"/>
                <w:szCs w:val="20"/>
              </w:rPr>
              <w:t>Partners</w:t>
            </w:r>
          </w:p>
        </w:tc>
      </w:tr>
      <w:tr w:rsidR="00BD0FC5" w:rsidRPr="00B708EA" w14:paraId="36F41571" w14:textId="77777777" w:rsidTr="00DB4553">
        <w:trPr>
          <w:trHeight w:val="874"/>
        </w:trPr>
        <w:tc>
          <w:tcPr>
            <w:tcW w:w="4942" w:type="dxa"/>
            <w:shd w:val="clear" w:color="auto" w:fill="auto"/>
          </w:tcPr>
          <w:p w14:paraId="504BE87E" w14:textId="77777777" w:rsidR="00BD0FC5" w:rsidRPr="00B708EA" w:rsidRDefault="00BD0FC5" w:rsidP="001378A8">
            <w:pPr>
              <w:pStyle w:val="NormalWeb"/>
              <w:rPr>
                <w:rFonts w:ascii="Arial" w:hAnsi="Arial" w:cs="Arial"/>
                <w:sz w:val="20"/>
                <w:szCs w:val="20"/>
              </w:rPr>
            </w:pPr>
            <w:r w:rsidRPr="00B708EA">
              <w:rPr>
                <w:rFonts w:ascii="Arial" w:hAnsi="Arial" w:cs="Arial"/>
                <w:sz w:val="20"/>
                <w:szCs w:val="20"/>
              </w:rPr>
              <w:t xml:space="preserve">IOC Secretariat; GE-CD; </w:t>
            </w:r>
            <w:proofErr w:type="spellStart"/>
            <w:r w:rsidRPr="00B708EA">
              <w:rPr>
                <w:rFonts w:ascii="Arial" w:hAnsi="Arial" w:cs="Arial"/>
                <w:sz w:val="20"/>
                <w:szCs w:val="20"/>
              </w:rPr>
              <w:t>Resource</w:t>
            </w:r>
            <w:proofErr w:type="spellEnd"/>
            <w:r w:rsidRPr="00B708EA">
              <w:rPr>
                <w:rFonts w:ascii="Arial" w:hAnsi="Arial" w:cs="Arial"/>
                <w:sz w:val="20"/>
                <w:szCs w:val="20"/>
              </w:rPr>
              <w:t xml:space="preserve"> </w:t>
            </w:r>
            <w:proofErr w:type="spellStart"/>
            <w:r w:rsidRPr="00B708EA">
              <w:rPr>
                <w:rFonts w:ascii="Arial" w:hAnsi="Arial" w:cs="Arial"/>
                <w:sz w:val="20"/>
                <w:szCs w:val="20"/>
              </w:rPr>
              <w:t>Mobilization</w:t>
            </w:r>
            <w:proofErr w:type="spellEnd"/>
            <w:r w:rsidRPr="00B708EA">
              <w:rPr>
                <w:rFonts w:ascii="Arial" w:hAnsi="Arial" w:cs="Arial"/>
                <w:sz w:val="20"/>
                <w:szCs w:val="20"/>
              </w:rPr>
              <w:t xml:space="preserve"> </w:t>
            </w:r>
            <w:proofErr w:type="spellStart"/>
            <w:r w:rsidRPr="00B708EA">
              <w:rPr>
                <w:rFonts w:ascii="Arial" w:hAnsi="Arial" w:cs="Arial"/>
                <w:sz w:val="20"/>
                <w:szCs w:val="20"/>
              </w:rPr>
              <w:t>Experts</w:t>
            </w:r>
            <w:proofErr w:type="spellEnd"/>
            <w:r w:rsidRPr="00B708EA">
              <w:rPr>
                <w:rFonts w:ascii="Arial" w:hAnsi="Arial" w:cs="Arial"/>
                <w:sz w:val="20"/>
                <w:szCs w:val="20"/>
              </w:rPr>
              <w:t xml:space="preserve">; Member States; Ocean Research Networks; Private </w:t>
            </w:r>
            <w:proofErr w:type="spellStart"/>
            <w:r w:rsidRPr="00B708EA">
              <w:rPr>
                <w:rFonts w:ascii="Arial" w:hAnsi="Arial" w:cs="Arial"/>
                <w:sz w:val="20"/>
                <w:szCs w:val="20"/>
              </w:rPr>
              <w:t>Sector</w:t>
            </w:r>
            <w:proofErr w:type="spellEnd"/>
            <w:r w:rsidRPr="00B708EA">
              <w:rPr>
                <w:rFonts w:ascii="Arial" w:hAnsi="Arial" w:cs="Arial"/>
                <w:sz w:val="20"/>
                <w:szCs w:val="20"/>
              </w:rPr>
              <w:t xml:space="preserve"> Partners; </w:t>
            </w:r>
            <w:proofErr w:type="spellStart"/>
            <w:r w:rsidRPr="00B708EA">
              <w:rPr>
                <w:rFonts w:ascii="Arial" w:hAnsi="Arial" w:cs="Arial"/>
                <w:sz w:val="20"/>
                <w:szCs w:val="20"/>
              </w:rPr>
              <w:t>Donors</w:t>
            </w:r>
            <w:proofErr w:type="spellEnd"/>
          </w:p>
        </w:tc>
        <w:tc>
          <w:tcPr>
            <w:tcW w:w="4677" w:type="dxa"/>
            <w:shd w:val="clear" w:color="auto" w:fill="auto"/>
          </w:tcPr>
          <w:p w14:paraId="0B2306D7" w14:textId="77777777" w:rsidR="00BD0FC5" w:rsidRPr="00B708EA" w:rsidRDefault="00BD0FC5" w:rsidP="001378A8">
            <w:pPr>
              <w:rPr>
                <w:rFonts w:cs="Arial"/>
                <w:sz w:val="20"/>
                <w:szCs w:val="20"/>
              </w:rPr>
            </w:pPr>
            <w:r w:rsidRPr="00B708EA">
              <w:rPr>
                <w:rFonts w:cs="Arial"/>
                <w:sz w:val="20"/>
                <w:szCs w:val="20"/>
              </w:rPr>
              <w:t>Existing resources/ New resources</w:t>
            </w:r>
          </w:p>
          <w:p w14:paraId="59CA0A25" w14:textId="77777777" w:rsidR="00BD0FC5" w:rsidRPr="00B708EA" w:rsidRDefault="00BD0FC5" w:rsidP="001378A8">
            <w:pPr>
              <w:rPr>
                <w:rFonts w:cs="Arial"/>
                <w:sz w:val="20"/>
                <w:szCs w:val="20"/>
              </w:rPr>
            </w:pPr>
            <w:r w:rsidRPr="00B708EA">
              <w:rPr>
                <w:rFonts w:cs="Arial"/>
                <w:sz w:val="20"/>
                <w:szCs w:val="20"/>
              </w:rPr>
              <w:t xml:space="preserve">Existing and new partners </w:t>
            </w:r>
          </w:p>
        </w:tc>
      </w:tr>
    </w:tbl>
    <w:p w14:paraId="4CE76E63" w14:textId="77777777" w:rsidR="009479BA" w:rsidRPr="00B708EA" w:rsidRDefault="009479BA" w:rsidP="009479BA">
      <w:pPr>
        <w:pStyle w:val="Heading3"/>
        <w:rPr>
          <w:rFonts w:ascii="Arial" w:hAnsi="Arial" w:cs="Arial"/>
          <w:sz w:val="22"/>
        </w:rPr>
      </w:pPr>
      <w:bookmarkStart w:id="51" w:name="_Toc199785295"/>
      <w:r w:rsidRPr="00B708EA">
        <w:rPr>
          <w:rFonts w:ascii="Arial" w:hAnsi="Arial" w:cs="Arial"/>
          <w:sz w:val="22"/>
        </w:rPr>
        <w:t>6. Stakeholder Roles and Responsibilities</w:t>
      </w:r>
      <w:bookmarkEnd w:id="51"/>
      <w:r w:rsidRPr="00B708EA">
        <w:rPr>
          <w:rFonts w:ascii="Arial" w:hAnsi="Arial" w:cs="Arial"/>
          <w:sz w:val="22"/>
        </w:rPr>
        <w:t xml:space="preserve">  </w:t>
      </w:r>
    </w:p>
    <w:p w14:paraId="658299BD" w14:textId="372CB9CC" w:rsidR="009479BA" w:rsidRPr="00B708EA" w:rsidRDefault="009C717F" w:rsidP="00DB4553">
      <w:pPr>
        <w:tabs>
          <w:tab w:val="clear" w:pos="567"/>
          <w:tab w:val="left" w:pos="709"/>
        </w:tabs>
        <w:spacing w:after="240"/>
        <w:jc w:val="both"/>
      </w:pPr>
      <w:r w:rsidRPr="00B708EA">
        <w:t>27.</w:t>
      </w:r>
      <w:r w:rsidRPr="00B708EA">
        <w:tab/>
        <w:t xml:space="preserve">To ensure this Capacity Development Strategy Implementation Plan achieves maximum impact it is necessary to communicate and collaborate with the full stakeholder network including specialized bodies ranging from international organizations, research bodies, civil society and the private sector, with a view to leveraging capacities, expertise, tools, data and funding opportunities to maximize the performance, efficiency and impact of capacity development activities. This includes aligning with existing and complementary initiatives and partners and engaging key stakeholders to focus capacity development activities. A multitude of actors are engaged in IOC capacity development initiatives including Member States, regional and global IOC programmes, international organizations, government agencies, research institutions and academic establishments, indigenous and local communities, NGOs and the private sector, all of which bring specific ​​interest, experience and competence to capacity development initiatives. The following chapter identifies key stakeholders and their impact on the IOC Capacity Development Strategy and its implementation. </w:t>
      </w:r>
    </w:p>
    <w:p w14:paraId="5E50D654" w14:textId="19F940EE" w:rsidR="009479BA" w:rsidRPr="00B708EA" w:rsidRDefault="009C717F" w:rsidP="00DB4553">
      <w:pPr>
        <w:tabs>
          <w:tab w:val="clear" w:pos="567"/>
          <w:tab w:val="left" w:pos="709"/>
        </w:tabs>
        <w:spacing w:after="240"/>
        <w:jc w:val="both"/>
        <w:rPr>
          <w:bCs/>
        </w:rPr>
      </w:pPr>
      <w:r w:rsidRPr="00B708EA">
        <w:t>28.</w:t>
      </w:r>
      <w:r w:rsidRPr="00B708EA">
        <w:tab/>
      </w:r>
      <w:r w:rsidRPr="00B708EA">
        <w:rPr>
          <w:b/>
          <w:bCs/>
        </w:rPr>
        <w:t xml:space="preserve">IOC-CD Global Coordination Unit/Secretariat:  </w:t>
      </w:r>
      <w:r w:rsidRPr="00B708EA">
        <w:t xml:space="preserve">Serve as the central coordinating unit and provide the administrative and programmatic support to the implementation of the IOC </w:t>
      </w:r>
      <w:r w:rsidRPr="00B708EA">
        <w:rPr>
          <w:sz w:val="20"/>
          <w:szCs w:val="20"/>
        </w:rPr>
        <w:t xml:space="preserve">Capacity </w:t>
      </w:r>
      <w:r w:rsidRPr="00B708EA">
        <w:t>Development</w:t>
      </w:r>
      <w:r w:rsidRPr="00B708EA">
        <w:rPr>
          <w:sz w:val="20"/>
          <w:szCs w:val="20"/>
        </w:rPr>
        <w:t xml:space="preserve"> </w:t>
      </w:r>
      <w:r w:rsidRPr="00B708EA">
        <w:t>Strategy and the Implementation Plan including liaising with the global programmes and regional subsidiary bodies. The IOC CD Secretariat/global coordination unit facilitates the work of the IOC Group of Experts and its Working Groups and Task Teams.</w:t>
      </w:r>
    </w:p>
    <w:p w14:paraId="5E3B3938" w14:textId="3C8E379D" w:rsidR="009479BA" w:rsidRPr="00B708EA" w:rsidRDefault="009C717F" w:rsidP="00DB4553">
      <w:pPr>
        <w:tabs>
          <w:tab w:val="clear" w:pos="567"/>
          <w:tab w:val="left" w:pos="709"/>
        </w:tabs>
        <w:spacing w:after="240"/>
        <w:jc w:val="both"/>
      </w:pPr>
      <w:r w:rsidRPr="00B708EA">
        <w:t>29.</w:t>
      </w:r>
      <w:r w:rsidRPr="00B708EA">
        <w:tab/>
      </w:r>
      <w:r w:rsidRPr="00B708EA">
        <w:rPr>
          <w:b/>
          <w:bCs/>
        </w:rPr>
        <w:t xml:space="preserve">IOC Member States </w:t>
      </w:r>
      <w:r w:rsidRPr="00B708EA">
        <w:t>(Developing Countries, Small Island Developing States (SIDS), and Other Member States): Drive policy implementation, contribute to capacity development, and promote national and regional cooperation. Developing countries and SIDS have a high influence due to their need for targeted support and capacity development. They collaborate in setting oceanographic research policies, participating actively in training and resource-sharing initiatives.</w:t>
      </w:r>
    </w:p>
    <w:p w14:paraId="210EF7FB" w14:textId="5CDDB23A" w:rsidR="009479BA" w:rsidRPr="00B708EA" w:rsidRDefault="009C717F" w:rsidP="00DB4553">
      <w:pPr>
        <w:tabs>
          <w:tab w:val="clear" w:pos="567"/>
          <w:tab w:val="left" w:pos="709"/>
        </w:tabs>
        <w:spacing w:after="240"/>
        <w:jc w:val="both"/>
      </w:pPr>
      <w:r w:rsidRPr="00B708EA">
        <w:t>30.</w:t>
      </w:r>
      <w:r w:rsidRPr="00B708EA">
        <w:tab/>
      </w:r>
      <w:r w:rsidRPr="00B708EA">
        <w:rPr>
          <w:b/>
          <w:bCs/>
        </w:rPr>
        <w:t>Global and Regional IOC Programmes (GOOS; IODE and its OTGA, OBIS, and ODIS) IOCAFRICA, IOCARIBE, WESTPAC, IOCINDIO):</w:t>
      </w:r>
      <w:r w:rsidRPr="00B708EA">
        <w:t xml:space="preserve"> Support the implementation of capacity development programs, strengthen regional sub-commissions, and ensure alignment with IOC goals. These programs have a moderate to high influence, working to enhance regional cooperation, coordination, and infrastructure support.</w:t>
      </w:r>
    </w:p>
    <w:p w14:paraId="564C1B78" w14:textId="370066E6" w:rsidR="009479BA" w:rsidRPr="00B708EA" w:rsidRDefault="009C717F" w:rsidP="00DB4553">
      <w:pPr>
        <w:tabs>
          <w:tab w:val="clear" w:pos="567"/>
          <w:tab w:val="left" w:pos="709"/>
        </w:tabs>
        <w:spacing w:after="240"/>
        <w:jc w:val="both"/>
      </w:pPr>
      <w:r w:rsidRPr="00B708EA">
        <w:t>31.</w:t>
      </w:r>
      <w:r w:rsidRPr="00B708EA">
        <w:tab/>
      </w:r>
      <w:r w:rsidRPr="00B708EA">
        <w:rPr>
          <w:b/>
          <w:bCs/>
        </w:rPr>
        <w:t>United Nations specialized agencies (e.g. WMO, FAO, CBD, etc.):</w:t>
      </w:r>
      <w:r w:rsidRPr="00B708EA">
        <w:t xml:space="preserve"> Assists financing and support </w:t>
      </w:r>
      <w:r w:rsidRPr="00B708EA">
        <w:rPr>
          <w:sz w:val="20"/>
          <w:szCs w:val="20"/>
        </w:rPr>
        <w:t xml:space="preserve">capacity development </w:t>
      </w:r>
      <w:r w:rsidRPr="00B708EA">
        <w:t xml:space="preserve">initiatives. Expand coordination of similar and relevant activities of UN partners to mutualize resources and forge partnerships for collective actions. </w:t>
      </w:r>
    </w:p>
    <w:p w14:paraId="40C6A8C7" w14:textId="6A9895E2" w:rsidR="009479BA" w:rsidRPr="00B708EA" w:rsidRDefault="00A46D15" w:rsidP="00DB4553">
      <w:pPr>
        <w:tabs>
          <w:tab w:val="clear" w:pos="567"/>
          <w:tab w:val="left" w:pos="709"/>
        </w:tabs>
        <w:spacing w:after="240"/>
        <w:jc w:val="both"/>
      </w:pPr>
      <w:r w:rsidRPr="00B708EA">
        <w:lastRenderedPageBreak/>
        <w:t>32.</w:t>
      </w:r>
      <w:r w:rsidRPr="00B708EA">
        <w:tab/>
      </w:r>
      <w:r w:rsidRPr="00B708EA">
        <w:rPr>
          <w:b/>
          <w:bCs/>
        </w:rPr>
        <w:t xml:space="preserve">International Organizations (IHO, POGO, ISA, etc.): </w:t>
      </w:r>
      <w:r w:rsidRPr="00B708EA">
        <w:t>Collaborate on marine and environmental policy development, share technical resources, and contribute to global data initiatives. Their role is moderate in influence, focusing on partnerships that integrate marine conservation and sustainable use strategies.</w:t>
      </w:r>
    </w:p>
    <w:p w14:paraId="2045C07F" w14:textId="0D36BF80" w:rsidR="009479BA" w:rsidRPr="00B708EA" w:rsidRDefault="00A46D15" w:rsidP="00DB4553">
      <w:pPr>
        <w:tabs>
          <w:tab w:val="clear" w:pos="567"/>
          <w:tab w:val="left" w:pos="709"/>
        </w:tabs>
        <w:spacing w:after="240"/>
        <w:jc w:val="both"/>
      </w:pPr>
      <w:r w:rsidRPr="00B708EA">
        <w:t>33.</w:t>
      </w:r>
      <w:r w:rsidRPr="00B708EA">
        <w:tab/>
      </w:r>
      <w:r w:rsidRPr="00B708EA">
        <w:rPr>
          <w:b/>
          <w:bCs/>
        </w:rPr>
        <w:t>Governmental Bodies (National and local government agencies, including regulatory authorities):</w:t>
      </w:r>
      <w:r w:rsidRPr="00B708EA">
        <w:t xml:space="preserve"> Implement local policies, enforce marine regulations, and ensure regional compliance with global standards. Governmental bodies have a high influence, critical for policy application and facilitating partnerships that integrate national interests into broader frameworks.</w:t>
      </w:r>
    </w:p>
    <w:p w14:paraId="2EF698B0" w14:textId="14C1DACB" w:rsidR="009479BA" w:rsidRPr="00B708EA" w:rsidRDefault="00A46D15" w:rsidP="00DB4553">
      <w:pPr>
        <w:tabs>
          <w:tab w:val="clear" w:pos="567"/>
          <w:tab w:val="left" w:pos="709"/>
        </w:tabs>
        <w:spacing w:after="240"/>
        <w:jc w:val="both"/>
      </w:pPr>
      <w:r w:rsidRPr="00B708EA">
        <w:t>34.</w:t>
      </w:r>
      <w:r w:rsidRPr="00B708EA">
        <w:tab/>
      </w:r>
      <w:r w:rsidRPr="00B708EA">
        <w:rPr>
          <w:b/>
          <w:bCs/>
        </w:rPr>
        <w:t xml:space="preserve">Research and Academic Institutions (Universities, students, researchers, and scientists): </w:t>
      </w:r>
      <w:r w:rsidRPr="00B708EA">
        <w:t>Provide scientific expertise, conduct research, and offer training through scholarships, internships, and mentorship programs. These institutions have a moderate to high influence, supporting the advancement of marine science and fostering knowledge transfer.</w:t>
      </w:r>
    </w:p>
    <w:p w14:paraId="454C5587" w14:textId="353A884B" w:rsidR="009479BA" w:rsidRPr="00B708EA" w:rsidRDefault="00A46D15" w:rsidP="00DB4553">
      <w:pPr>
        <w:tabs>
          <w:tab w:val="clear" w:pos="567"/>
          <w:tab w:val="left" w:pos="709"/>
        </w:tabs>
        <w:spacing w:after="240"/>
        <w:jc w:val="both"/>
      </w:pPr>
      <w:r w:rsidRPr="00B708EA">
        <w:t>35.</w:t>
      </w:r>
      <w:r w:rsidRPr="00B708EA">
        <w:tab/>
      </w:r>
      <w:r w:rsidRPr="00B708EA">
        <w:rPr>
          <w:b/>
          <w:bCs/>
        </w:rPr>
        <w:t xml:space="preserve">Local and Indigenous Knowledge Systems: </w:t>
      </w:r>
      <w:r w:rsidRPr="00B708EA">
        <w:t>Share traditional ecological knowledge, participate in ocean conservation, and offer local perspectives. Their influence is moderate, essential for integrating cultural knowledge into marine management and sustainability practices.</w:t>
      </w:r>
    </w:p>
    <w:p w14:paraId="1C7A01B9" w14:textId="1F193C15" w:rsidR="009479BA" w:rsidRPr="00B708EA" w:rsidRDefault="00A46D15" w:rsidP="00DB4553">
      <w:pPr>
        <w:tabs>
          <w:tab w:val="clear" w:pos="567"/>
          <w:tab w:val="left" w:pos="709"/>
        </w:tabs>
        <w:spacing w:after="240"/>
        <w:jc w:val="both"/>
      </w:pPr>
      <w:r w:rsidRPr="00B708EA">
        <w:t>36.</w:t>
      </w:r>
      <w:r w:rsidRPr="00B708EA">
        <w:tab/>
      </w:r>
      <w:r w:rsidRPr="00B708EA">
        <w:rPr>
          <w:b/>
          <w:bCs/>
        </w:rPr>
        <w:t>Non-Governmental Organizations (NGOs) (</w:t>
      </w:r>
      <w:proofErr w:type="spellStart"/>
      <w:r w:rsidRPr="00B708EA">
        <w:rPr>
          <w:b/>
          <w:bCs/>
        </w:rPr>
        <w:t>e.g</w:t>
      </w:r>
      <w:proofErr w:type="spellEnd"/>
      <w:r w:rsidRPr="00B708EA">
        <w:rPr>
          <w:b/>
          <w:bCs/>
        </w:rPr>
        <w:t xml:space="preserve"> WWF, IUCN, Foundation Tara Ocean, Plastic Odyssey, Greenpeace): </w:t>
      </w:r>
      <w:r w:rsidRPr="00B708EA">
        <w:t>Advocate for environmental protection, conduct awareness campaigns, and build alliances for conservation. NGOs have a moderate influence, actively involved in public engagement, advocacy, and providing technical support.</w:t>
      </w:r>
    </w:p>
    <w:p w14:paraId="0FA0DC58" w14:textId="22C9033E" w:rsidR="009479BA" w:rsidRPr="00B708EA" w:rsidRDefault="00A46D15" w:rsidP="00DB4553">
      <w:pPr>
        <w:tabs>
          <w:tab w:val="clear" w:pos="567"/>
          <w:tab w:val="left" w:pos="709"/>
        </w:tabs>
        <w:spacing w:after="240"/>
        <w:jc w:val="both"/>
        <w:rPr>
          <w:b/>
        </w:rPr>
      </w:pPr>
      <w:r w:rsidRPr="00B708EA">
        <w:t>37.</w:t>
      </w:r>
      <w:r w:rsidRPr="00B708EA">
        <w:tab/>
      </w:r>
      <w:r w:rsidRPr="00B708EA">
        <w:rPr>
          <w:b/>
          <w:bCs/>
        </w:rPr>
        <w:t xml:space="preserve">Private Sector (Marine-related businesses, investors, oil and gas, mineral extraction, wind energy, ocean contractors, shipping, etc): </w:t>
      </w:r>
      <w:r w:rsidRPr="00B708EA">
        <w:t>Invest in oceanographic initiatives, support infrastructure development, and participate in economic projects that impact marine science. They have a moderate to high influence, particularly in financial resource mobilization and economic impact.</w:t>
      </w:r>
    </w:p>
    <w:p w14:paraId="7707190C" w14:textId="77777777" w:rsidR="009479BA" w:rsidRPr="00B708EA" w:rsidRDefault="009479BA" w:rsidP="009479BA">
      <w:pPr>
        <w:pStyle w:val="Heading3"/>
        <w:rPr>
          <w:rFonts w:ascii="Arial" w:hAnsi="Arial" w:cs="Arial"/>
          <w:sz w:val="22"/>
        </w:rPr>
      </w:pPr>
      <w:bookmarkStart w:id="52" w:name="_Toc199785296"/>
      <w:r w:rsidRPr="00B708EA">
        <w:rPr>
          <w:rFonts w:ascii="Arial" w:hAnsi="Arial" w:cs="Arial"/>
          <w:sz w:val="22"/>
        </w:rPr>
        <w:t>7. Monitoring and Evaluation: Draft Framework</w:t>
      </w:r>
      <w:bookmarkEnd w:id="52"/>
    </w:p>
    <w:p w14:paraId="6658E681" w14:textId="682C7A62" w:rsidR="009479BA" w:rsidRPr="00B708EA" w:rsidRDefault="00A46D15" w:rsidP="00DB4553">
      <w:pPr>
        <w:tabs>
          <w:tab w:val="clear" w:pos="567"/>
          <w:tab w:val="left" w:pos="709"/>
        </w:tabs>
        <w:spacing w:after="240"/>
        <w:jc w:val="both"/>
        <w:rPr>
          <w:szCs w:val="22"/>
        </w:rPr>
      </w:pPr>
      <w:r w:rsidRPr="00B708EA">
        <w:rPr>
          <w:szCs w:val="22"/>
        </w:rPr>
        <w:t>38.</w:t>
      </w:r>
      <w:r w:rsidRPr="00B708EA">
        <w:rPr>
          <w:szCs w:val="22"/>
        </w:rPr>
        <w:tab/>
        <w:t xml:space="preserve">Effective monitoring and evaluation (M&amp;E) are critical for assessing the success of the IOC Capacity Development Strategy 2023–2030. Such a framework ensures that implementation aligns with strategic goals, achieves measurable outcomes, and adapts to emerging needs. To ensure a comprehensive </w:t>
      </w:r>
      <w:r w:rsidRPr="00B708EA">
        <w:t>assessment</w:t>
      </w:r>
      <w:r w:rsidRPr="00B708EA">
        <w:rPr>
          <w:szCs w:val="22"/>
        </w:rPr>
        <w:t xml:space="preserve"> of progress in implementing the IOC Capacity Development Strategy, a set of Key Performance Indicators (KPIs), including their respective means of verification is proposed (Annex 1). These indicators will form the basis for evaluating progress and identifying areas that require additional attention throughout the strategy's implementation period. However, the draft requires additional review and consultation within IOC (see Table 3, Chapter 6). The draft framework will be useful for the preparation of the next Global Ocean Science Report and the further development of the IOC biennial </w:t>
      </w:r>
      <w:r w:rsidRPr="00B708EA">
        <w:rPr>
          <w:sz w:val="20"/>
          <w:szCs w:val="20"/>
        </w:rPr>
        <w:t xml:space="preserve">Capacity Development </w:t>
      </w:r>
      <w:r w:rsidRPr="00B708EA">
        <w:rPr>
          <w:szCs w:val="22"/>
        </w:rPr>
        <w:t xml:space="preserve">Needs Assessment. </w:t>
      </w:r>
    </w:p>
    <w:p w14:paraId="58BF2397" w14:textId="77777777" w:rsidR="009479BA" w:rsidRPr="00B708EA" w:rsidRDefault="009479BA" w:rsidP="00960885">
      <w:pPr>
        <w:pStyle w:val="COI"/>
      </w:pPr>
      <w:r w:rsidRPr="00B708EA">
        <w:t>Tools and Metrics for Measuring Progress</w:t>
      </w:r>
    </w:p>
    <w:p w14:paraId="37C53AB0" w14:textId="5A98D61D" w:rsidR="009479BA" w:rsidRPr="00B708EA" w:rsidRDefault="00A46D15" w:rsidP="00DB4553">
      <w:pPr>
        <w:tabs>
          <w:tab w:val="clear" w:pos="567"/>
          <w:tab w:val="left" w:pos="709"/>
        </w:tabs>
        <w:spacing w:after="120"/>
        <w:jc w:val="both"/>
        <w:rPr>
          <w:rFonts w:cs="Arial"/>
          <w:szCs w:val="22"/>
        </w:rPr>
      </w:pPr>
      <w:r w:rsidRPr="00B708EA">
        <w:rPr>
          <w:szCs w:val="22"/>
        </w:rPr>
        <w:t>39.</w:t>
      </w:r>
      <w:r w:rsidRPr="00B708EA">
        <w:rPr>
          <w:szCs w:val="22"/>
        </w:rPr>
        <w:tab/>
        <w:t xml:space="preserve">To ensure </w:t>
      </w:r>
      <w:r w:rsidRPr="00B708EA">
        <w:t>consistent</w:t>
      </w:r>
      <w:r w:rsidRPr="00B708EA">
        <w:rPr>
          <w:szCs w:val="22"/>
        </w:rPr>
        <w:t xml:space="preserve"> tracking of outcomes, the following tools and metrics will be employed:</w:t>
      </w:r>
    </w:p>
    <w:p w14:paraId="24693BD2" w14:textId="77777777" w:rsidR="009479BA" w:rsidRPr="00B708EA" w:rsidRDefault="009479BA">
      <w:pPr>
        <w:numPr>
          <w:ilvl w:val="0"/>
          <w:numId w:val="10"/>
        </w:numPr>
        <w:contextualSpacing/>
        <w:rPr>
          <w:rFonts w:cs="Arial"/>
          <w:szCs w:val="22"/>
        </w:rPr>
      </w:pPr>
      <w:r w:rsidRPr="00B708EA">
        <w:rPr>
          <w:rFonts w:cs="Arial"/>
          <w:szCs w:val="22"/>
        </w:rPr>
        <w:t>Digital Monitoring Platforms:</w:t>
      </w:r>
    </w:p>
    <w:p w14:paraId="74289E82" w14:textId="77777777" w:rsidR="009479BA" w:rsidRPr="00B708EA" w:rsidRDefault="009479BA">
      <w:pPr>
        <w:numPr>
          <w:ilvl w:val="1"/>
          <w:numId w:val="10"/>
        </w:numPr>
        <w:contextualSpacing/>
        <w:rPr>
          <w:rFonts w:cs="Arial"/>
          <w:szCs w:val="22"/>
        </w:rPr>
      </w:pPr>
      <w:r w:rsidRPr="00B708EA">
        <w:rPr>
          <w:rFonts w:cs="Arial"/>
          <w:szCs w:val="22"/>
        </w:rPr>
        <w:t xml:space="preserve">utilization of centralized databases for tracking participation, resource allocation, and project </w:t>
      </w:r>
      <w:proofErr w:type="gramStart"/>
      <w:r w:rsidRPr="00B708EA">
        <w:rPr>
          <w:rFonts w:cs="Arial"/>
          <w:szCs w:val="22"/>
        </w:rPr>
        <w:t>milestones;</w:t>
      </w:r>
      <w:proofErr w:type="gramEnd"/>
    </w:p>
    <w:p w14:paraId="5555DC68" w14:textId="77777777" w:rsidR="009479BA" w:rsidRPr="00B708EA" w:rsidRDefault="009479BA">
      <w:pPr>
        <w:numPr>
          <w:ilvl w:val="1"/>
          <w:numId w:val="10"/>
        </w:numPr>
        <w:contextualSpacing/>
        <w:rPr>
          <w:rFonts w:cs="Arial"/>
          <w:szCs w:val="22"/>
        </w:rPr>
      </w:pPr>
      <w:r w:rsidRPr="00B708EA">
        <w:rPr>
          <w:rFonts w:cs="Arial"/>
          <w:szCs w:val="22"/>
        </w:rPr>
        <w:t>interactive dashboards for visualizing progress against KPIs.</w:t>
      </w:r>
    </w:p>
    <w:p w14:paraId="59F5734C" w14:textId="77777777" w:rsidR="009479BA" w:rsidRPr="00B708EA" w:rsidRDefault="009479BA">
      <w:pPr>
        <w:numPr>
          <w:ilvl w:val="0"/>
          <w:numId w:val="10"/>
        </w:numPr>
        <w:contextualSpacing/>
        <w:rPr>
          <w:rFonts w:cs="Arial"/>
          <w:szCs w:val="22"/>
        </w:rPr>
      </w:pPr>
      <w:r w:rsidRPr="00B708EA">
        <w:rPr>
          <w:rFonts w:cs="Arial"/>
          <w:szCs w:val="22"/>
        </w:rPr>
        <w:t>Surveys and Assessments:</w:t>
      </w:r>
    </w:p>
    <w:p w14:paraId="38550B91" w14:textId="77777777" w:rsidR="009479BA" w:rsidRPr="00B708EA" w:rsidRDefault="009479BA">
      <w:pPr>
        <w:numPr>
          <w:ilvl w:val="1"/>
          <w:numId w:val="10"/>
        </w:numPr>
        <w:contextualSpacing/>
        <w:rPr>
          <w:rFonts w:cs="Arial"/>
          <w:szCs w:val="22"/>
        </w:rPr>
      </w:pPr>
      <w:r w:rsidRPr="00B708EA">
        <w:rPr>
          <w:rFonts w:cs="Arial"/>
          <w:szCs w:val="22"/>
        </w:rPr>
        <w:t xml:space="preserve">periodic surveys to collect feedback from stakeholders, including participants, partners, and </w:t>
      </w:r>
      <w:proofErr w:type="gramStart"/>
      <w:r w:rsidRPr="00B708EA">
        <w:rPr>
          <w:rFonts w:cs="Arial"/>
          <w:szCs w:val="22"/>
        </w:rPr>
        <w:t>funders;</w:t>
      </w:r>
      <w:proofErr w:type="gramEnd"/>
    </w:p>
    <w:p w14:paraId="31A9952A" w14:textId="77777777" w:rsidR="009479BA" w:rsidRPr="00B708EA" w:rsidRDefault="009479BA">
      <w:pPr>
        <w:numPr>
          <w:ilvl w:val="1"/>
          <w:numId w:val="10"/>
        </w:numPr>
        <w:contextualSpacing/>
        <w:rPr>
          <w:rFonts w:cs="Arial"/>
          <w:szCs w:val="22"/>
        </w:rPr>
      </w:pPr>
      <w:r w:rsidRPr="00B708EA">
        <w:rPr>
          <w:rFonts w:cs="Arial"/>
          <w:szCs w:val="22"/>
        </w:rPr>
        <w:t>regular needs assessments to identify emerging gaps in capacity.</w:t>
      </w:r>
    </w:p>
    <w:p w14:paraId="51CC3DC7" w14:textId="77777777" w:rsidR="009479BA" w:rsidRPr="00B708EA" w:rsidRDefault="009479BA">
      <w:pPr>
        <w:numPr>
          <w:ilvl w:val="0"/>
          <w:numId w:val="10"/>
        </w:numPr>
        <w:contextualSpacing/>
        <w:rPr>
          <w:rFonts w:cs="Arial"/>
          <w:szCs w:val="22"/>
        </w:rPr>
      </w:pPr>
      <w:r w:rsidRPr="00B708EA">
        <w:rPr>
          <w:rFonts w:cs="Arial"/>
          <w:szCs w:val="22"/>
        </w:rPr>
        <w:t>Case Studies and Impact Reports:</w:t>
      </w:r>
    </w:p>
    <w:p w14:paraId="236AED1C" w14:textId="77777777" w:rsidR="009479BA" w:rsidRPr="00B708EA" w:rsidRDefault="009479BA">
      <w:pPr>
        <w:numPr>
          <w:ilvl w:val="1"/>
          <w:numId w:val="10"/>
        </w:numPr>
        <w:contextualSpacing/>
        <w:rPr>
          <w:rFonts w:cs="Arial"/>
          <w:szCs w:val="22"/>
        </w:rPr>
      </w:pPr>
      <w:r w:rsidRPr="00B708EA">
        <w:rPr>
          <w:rFonts w:cs="Arial"/>
          <w:szCs w:val="22"/>
        </w:rPr>
        <w:t xml:space="preserve">detailed case studies highlighting successful </w:t>
      </w:r>
      <w:proofErr w:type="gramStart"/>
      <w:r w:rsidRPr="00B708EA">
        <w:rPr>
          <w:rFonts w:cs="Arial"/>
          <w:szCs w:val="22"/>
        </w:rPr>
        <w:t>interventions;</w:t>
      </w:r>
      <w:proofErr w:type="gramEnd"/>
    </w:p>
    <w:p w14:paraId="581721A3" w14:textId="77777777" w:rsidR="009479BA" w:rsidRPr="00B708EA" w:rsidRDefault="009479BA">
      <w:pPr>
        <w:numPr>
          <w:ilvl w:val="1"/>
          <w:numId w:val="10"/>
        </w:numPr>
        <w:contextualSpacing/>
        <w:rPr>
          <w:rFonts w:cs="Arial"/>
          <w:szCs w:val="22"/>
        </w:rPr>
      </w:pPr>
      <w:r w:rsidRPr="00B708EA">
        <w:rPr>
          <w:rFonts w:cs="Arial"/>
          <w:szCs w:val="22"/>
        </w:rPr>
        <w:lastRenderedPageBreak/>
        <w:t>comprehensive reports on the socio-economic and environmental impacts of capacity development initiatives.</w:t>
      </w:r>
    </w:p>
    <w:p w14:paraId="0A725B96" w14:textId="77777777" w:rsidR="009479BA" w:rsidRPr="00B708EA" w:rsidRDefault="009479BA" w:rsidP="009479BA">
      <w:pPr>
        <w:ind w:left="1440"/>
        <w:contextualSpacing/>
        <w:rPr>
          <w:rFonts w:cs="Arial"/>
          <w:szCs w:val="22"/>
        </w:rPr>
      </w:pPr>
    </w:p>
    <w:p w14:paraId="60303626" w14:textId="77777777" w:rsidR="009479BA" w:rsidRPr="00B708EA" w:rsidRDefault="009479BA" w:rsidP="00960885">
      <w:pPr>
        <w:pStyle w:val="COI"/>
      </w:pPr>
      <w:r w:rsidRPr="00B708EA">
        <w:t>Reporting Timeline and Template</w:t>
      </w:r>
    </w:p>
    <w:p w14:paraId="349A3389" w14:textId="3804DAB4" w:rsidR="009479BA" w:rsidRPr="00B708EA" w:rsidRDefault="00A46D15" w:rsidP="00DB4553">
      <w:pPr>
        <w:tabs>
          <w:tab w:val="clear" w:pos="567"/>
          <w:tab w:val="left" w:pos="709"/>
        </w:tabs>
        <w:spacing w:after="120"/>
        <w:jc w:val="both"/>
        <w:rPr>
          <w:rFonts w:cs="Arial"/>
          <w:szCs w:val="22"/>
        </w:rPr>
      </w:pPr>
      <w:r w:rsidRPr="00B708EA">
        <w:rPr>
          <w:szCs w:val="22"/>
        </w:rPr>
        <w:t>40.</w:t>
      </w:r>
      <w:r w:rsidRPr="00B708EA">
        <w:rPr>
          <w:szCs w:val="22"/>
        </w:rPr>
        <w:tab/>
        <w:t xml:space="preserve">A standardized </w:t>
      </w:r>
      <w:r w:rsidRPr="00B708EA">
        <w:t>reporting</w:t>
      </w:r>
      <w:r w:rsidRPr="00B708EA">
        <w:rPr>
          <w:szCs w:val="22"/>
        </w:rPr>
        <w:t xml:space="preserve"> process will be adopted to maintain accountability and transparency: </w:t>
      </w:r>
    </w:p>
    <w:p w14:paraId="1AB7DF8B" w14:textId="77777777" w:rsidR="009479BA" w:rsidRPr="00B708EA" w:rsidRDefault="009479BA">
      <w:pPr>
        <w:numPr>
          <w:ilvl w:val="1"/>
          <w:numId w:val="11"/>
        </w:numPr>
        <w:contextualSpacing/>
        <w:rPr>
          <w:rFonts w:cs="Arial"/>
          <w:szCs w:val="22"/>
        </w:rPr>
      </w:pPr>
      <w:r w:rsidRPr="00B708EA">
        <w:rPr>
          <w:rFonts w:cs="Arial"/>
          <w:szCs w:val="22"/>
        </w:rPr>
        <w:t>Annual Updates - brief progress summaries submitted by regional and global programs.</w:t>
      </w:r>
    </w:p>
    <w:p w14:paraId="1B07A9FF" w14:textId="77777777" w:rsidR="009479BA" w:rsidRPr="00B708EA" w:rsidRDefault="009479BA">
      <w:pPr>
        <w:numPr>
          <w:ilvl w:val="1"/>
          <w:numId w:val="11"/>
        </w:numPr>
        <w:contextualSpacing/>
        <w:rPr>
          <w:rFonts w:cs="Arial"/>
          <w:szCs w:val="22"/>
        </w:rPr>
      </w:pPr>
      <w:r w:rsidRPr="00B708EA">
        <w:rPr>
          <w:rFonts w:cs="Arial"/>
          <w:szCs w:val="22"/>
        </w:rPr>
        <w:t>Bi-Annual Reports (Q3 2027, Q3 2029) - comprehensive evaluation of KPIs and identification of challenges and opportunities combined with biannual capacity development needs assessment.</w:t>
      </w:r>
    </w:p>
    <w:p w14:paraId="10114E97" w14:textId="77777777" w:rsidR="009479BA" w:rsidRPr="00B708EA" w:rsidRDefault="009479BA">
      <w:pPr>
        <w:numPr>
          <w:ilvl w:val="1"/>
          <w:numId w:val="11"/>
        </w:numPr>
        <w:contextualSpacing/>
        <w:rPr>
          <w:rFonts w:cs="Arial"/>
          <w:szCs w:val="22"/>
        </w:rPr>
      </w:pPr>
      <w:r w:rsidRPr="00B708EA">
        <w:rPr>
          <w:rFonts w:cs="Arial"/>
          <w:szCs w:val="22"/>
        </w:rPr>
        <w:t>Final Report (2030) - summary of achievements, lessons learned, and recommendations for future capacity development strategies.</w:t>
      </w:r>
    </w:p>
    <w:p w14:paraId="0300BE1E" w14:textId="77777777" w:rsidR="009479BA" w:rsidRPr="00B708EA" w:rsidRDefault="009479BA" w:rsidP="009479BA">
      <w:pPr>
        <w:ind w:left="720"/>
        <w:contextualSpacing/>
        <w:rPr>
          <w:rFonts w:cs="Arial"/>
          <w:szCs w:val="22"/>
        </w:rPr>
      </w:pPr>
    </w:p>
    <w:p w14:paraId="4E8A2E68" w14:textId="30E994CC" w:rsidR="009479BA" w:rsidRPr="00B708EA" w:rsidRDefault="00A46D15" w:rsidP="00DB4553">
      <w:pPr>
        <w:tabs>
          <w:tab w:val="clear" w:pos="567"/>
          <w:tab w:val="left" w:pos="709"/>
        </w:tabs>
        <w:spacing w:after="240"/>
        <w:jc w:val="both"/>
      </w:pPr>
      <w:r w:rsidRPr="00B708EA">
        <w:t>41.</w:t>
      </w:r>
      <w:r w:rsidRPr="00B708EA">
        <w:tab/>
        <w:t>Evaluating these indicators regularly will allow for adjustments to address emerging needs and maintain alignment with global ocean science goals. This iterative approach ensures that capacity development remains responsive, impactful, and sustainable over the long term.</w:t>
      </w:r>
    </w:p>
    <w:p w14:paraId="26233DC0" w14:textId="77777777" w:rsidR="003202C7" w:rsidRPr="00B708EA" w:rsidRDefault="003202C7" w:rsidP="00F276EA"/>
    <w:p w14:paraId="3104C3CB" w14:textId="77777777" w:rsidR="003202C7" w:rsidRPr="00B708EA" w:rsidRDefault="003202C7" w:rsidP="00DB4553">
      <w:pPr>
        <w:pStyle w:val="COI"/>
      </w:pPr>
      <w:r w:rsidRPr="00B708EA">
        <w:t>Table 3: Stakeholder Interest, Influence, and Interaction Levels with the IOC Capacity Development Strategy and Implementation Plan</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134"/>
        <w:gridCol w:w="1134"/>
        <w:gridCol w:w="4961"/>
      </w:tblGrid>
      <w:tr w:rsidR="003202C7" w:rsidRPr="00B708EA" w14:paraId="5629D2C9" w14:textId="77777777" w:rsidTr="00DB4553">
        <w:trPr>
          <w:trHeight w:val="20"/>
          <w:tblHeader/>
        </w:trPr>
        <w:tc>
          <w:tcPr>
            <w:tcW w:w="24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1ED822CE" w14:textId="77777777" w:rsidR="003202C7" w:rsidRPr="00B708EA" w:rsidRDefault="003202C7" w:rsidP="00947DFE">
            <w:pPr>
              <w:jc w:val="center"/>
              <w:rPr>
                <w:rFonts w:cs="Arial"/>
                <w:b/>
                <w:szCs w:val="22"/>
              </w:rPr>
            </w:pPr>
            <w:r w:rsidRPr="00B708EA">
              <w:rPr>
                <w:rFonts w:cs="Arial"/>
                <w:b/>
                <w:bCs/>
                <w:szCs w:val="22"/>
              </w:rPr>
              <w:t>Stakeholder Group</w:t>
            </w:r>
          </w:p>
        </w:tc>
        <w:tc>
          <w:tcPr>
            <w:tcW w:w="11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64BC0D6E" w14:textId="77777777" w:rsidR="003202C7" w:rsidRPr="00B708EA" w:rsidRDefault="003202C7" w:rsidP="00947DFE">
            <w:pPr>
              <w:jc w:val="center"/>
              <w:rPr>
                <w:rFonts w:cs="Arial"/>
                <w:b/>
                <w:szCs w:val="22"/>
              </w:rPr>
            </w:pPr>
            <w:r w:rsidRPr="00B708EA">
              <w:rPr>
                <w:rFonts w:cs="Arial"/>
                <w:b/>
                <w:bCs/>
                <w:szCs w:val="22"/>
              </w:rPr>
              <w:t>Interest</w:t>
            </w:r>
          </w:p>
        </w:tc>
        <w:tc>
          <w:tcPr>
            <w:tcW w:w="11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1D5C1193" w14:textId="77777777" w:rsidR="003202C7" w:rsidRPr="00B708EA" w:rsidRDefault="003202C7" w:rsidP="00947DFE">
            <w:pPr>
              <w:rPr>
                <w:rFonts w:cs="Arial"/>
                <w:b/>
                <w:szCs w:val="22"/>
              </w:rPr>
            </w:pPr>
            <w:r w:rsidRPr="00B708EA">
              <w:rPr>
                <w:rFonts w:cs="Arial"/>
                <w:b/>
                <w:bCs/>
                <w:szCs w:val="22"/>
              </w:rPr>
              <w:t xml:space="preserve"> Level of Influence</w:t>
            </w:r>
          </w:p>
        </w:tc>
        <w:tc>
          <w:tcPr>
            <w:tcW w:w="496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701AFB5B" w14:textId="77777777" w:rsidR="003202C7" w:rsidRPr="00B708EA" w:rsidRDefault="003202C7" w:rsidP="00947DFE">
            <w:pPr>
              <w:jc w:val="center"/>
              <w:rPr>
                <w:rFonts w:cs="Arial"/>
                <w:b/>
                <w:szCs w:val="22"/>
              </w:rPr>
            </w:pPr>
            <w:r w:rsidRPr="00B708EA">
              <w:rPr>
                <w:rFonts w:cs="Arial"/>
                <w:b/>
                <w:bCs/>
                <w:szCs w:val="22"/>
              </w:rPr>
              <w:t>Interaction</w:t>
            </w:r>
          </w:p>
        </w:tc>
      </w:tr>
      <w:tr w:rsidR="003202C7" w:rsidRPr="00B708EA" w14:paraId="4D14541D" w14:textId="77777777" w:rsidTr="00DB4553">
        <w:trPr>
          <w:trHeight w:val="636"/>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84542" w14:textId="77777777" w:rsidR="003202C7" w:rsidRPr="00B708EA" w:rsidRDefault="003202C7" w:rsidP="00947DFE">
            <w:pPr>
              <w:rPr>
                <w:rFonts w:cs="Arial"/>
                <w:szCs w:val="22"/>
              </w:rPr>
            </w:pPr>
            <w:r w:rsidRPr="00B708EA">
              <w:rPr>
                <w:rFonts w:cs="Arial"/>
                <w:szCs w:val="22"/>
              </w:rPr>
              <w:t>Member States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5BF75" w14:textId="77777777" w:rsidR="003202C7" w:rsidRPr="00B708EA" w:rsidRDefault="003202C7" w:rsidP="00947DFE">
            <w:pPr>
              <w:jc w:val="center"/>
              <w:rPr>
                <w:rFonts w:cs="Arial"/>
                <w:szCs w:val="22"/>
              </w:rPr>
            </w:pPr>
            <w:r w:rsidRPr="00B708EA">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EB41D" w14:textId="77777777" w:rsidR="003202C7" w:rsidRPr="00B708EA" w:rsidRDefault="003202C7" w:rsidP="00947DFE">
            <w:pPr>
              <w:jc w:val="center"/>
              <w:rPr>
                <w:rFonts w:cs="Arial"/>
                <w:szCs w:val="22"/>
              </w:rPr>
            </w:pPr>
            <w:r w:rsidRPr="00B708EA">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07063" w14:textId="77777777" w:rsidR="003202C7" w:rsidRPr="00B708EA" w:rsidRDefault="003202C7" w:rsidP="00947DFE">
            <w:pPr>
              <w:rPr>
                <w:rFonts w:cs="Arial"/>
                <w:szCs w:val="22"/>
              </w:rPr>
            </w:pPr>
            <w:r w:rsidRPr="00B708EA">
              <w:rPr>
                <w:rFonts w:cs="Arial"/>
                <w:szCs w:val="22"/>
              </w:rPr>
              <w:t>Capacity Development Needs Assessment, Support of individual actions, funding of initiatives</w:t>
            </w:r>
          </w:p>
        </w:tc>
      </w:tr>
      <w:tr w:rsidR="003202C7" w:rsidRPr="00B708EA" w14:paraId="7D47294F"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BC7AF" w14:textId="77777777" w:rsidR="003202C7" w:rsidRPr="00B708EA" w:rsidRDefault="003202C7" w:rsidP="00947DFE">
            <w:pPr>
              <w:rPr>
                <w:rFonts w:cs="Arial"/>
                <w:szCs w:val="22"/>
              </w:rPr>
            </w:pPr>
            <w:r w:rsidRPr="00B708EA">
              <w:rPr>
                <w:rFonts w:cs="Arial"/>
                <w:szCs w:val="22"/>
              </w:rPr>
              <w:t>Regional Sub-Commissions (IOCAFRICA, IOCARIBE, WESTPAC, IOCINDIO);</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854AC" w14:textId="77777777" w:rsidR="003202C7" w:rsidRPr="00B708EA" w:rsidRDefault="003202C7" w:rsidP="00947DFE">
            <w:pPr>
              <w:jc w:val="center"/>
              <w:rPr>
                <w:rFonts w:cs="Arial"/>
                <w:szCs w:val="22"/>
              </w:rPr>
            </w:pPr>
            <w:r w:rsidRPr="00B708EA">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52AFE" w14:textId="77777777" w:rsidR="003202C7" w:rsidRPr="00B708EA" w:rsidRDefault="003202C7" w:rsidP="00947DFE">
            <w:pPr>
              <w:jc w:val="center"/>
              <w:rPr>
                <w:rFonts w:cs="Arial"/>
                <w:szCs w:val="22"/>
              </w:rPr>
            </w:pPr>
            <w:r w:rsidRPr="00B708EA">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F2A50" w14:textId="77777777" w:rsidR="003202C7" w:rsidRPr="00B708EA" w:rsidRDefault="003202C7" w:rsidP="00947DFE">
            <w:pPr>
              <w:rPr>
                <w:rFonts w:cs="Arial"/>
                <w:szCs w:val="22"/>
              </w:rPr>
            </w:pPr>
            <w:r w:rsidRPr="00B708EA">
              <w:rPr>
                <w:rFonts w:cs="Arial"/>
                <w:szCs w:val="22"/>
              </w:rPr>
              <w:t xml:space="preserve">Cooperation and coordination, Support/implementation of individual actions. </w:t>
            </w:r>
          </w:p>
        </w:tc>
      </w:tr>
      <w:tr w:rsidR="003202C7" w:rsidRPr="00B708EA" w14:paraId="01646B78"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8AB45" w14:textId="77777777" w:rsidR="003202C7" w:rsidRPr="00B708EA" w:rsidRDefault="003202C7" w:rsidP="00947DFE">
            <w:pPr>
              <w:rPr>
                <w:rFonts w:cs="Arial"/>
                <w:szCs w:val="22"/>
              </w:rPr>
            </w:pPr>
            <w:r w:rsidRPr="00B708EA">
              <w:rPr>
                <w:rFonts w:cs="Arial"/>
                <w:szCs w:val="22"/>
              </w:rPr>
              <w:t>Global Programs (GOOS, IODE (and its OTGA, OBIS, and ODIS)</w:t>
            </w:r>
          </w:p>
          <w:p w14:paraId="1D9F3B61" w14:textId="77777777" w:rsidR="003202C7" w:rsidRPr="00B708EA" w:rsidRDefault="003202C7" w:rsidP="00947DFE">
            <w:pPr>
              <w:rPr>
                <w:rFonts w:cs="Arial"/>
                <w:szCs w:val="22"/>
              </w:rPr>
            </w:pP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5AC64" w14:textId="77777777" w:rsidR="003202C7" w:rsidRPr="00B708EA" w:rsidRDefault="003202C7" w:rsidP="00947DFE">
            <w:pPr>
              <w:jc w:val="center"/>
              <w:rPr>
                <w:rFonts w:cs="Arial"/>
                <w:szCs w:val="22"/>
              </w:rPr>
            </w:pPr>
            <w:r w:rsidRPr="00B708EA">
              <w:rPr>
                <w:rFonts w:cs="Arial"/>
                <w:szCs w:val="22"/>
              </w:rPr>
              <w:t>Moderate to 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33BFD" w14:textId="77777777" w:rsidR="003202C7" w:rsidRPr="00B708EA" w:rsidRDefault="003202C7" w:rsidP="00947DFE">
            <w:pPr>
              <w:jc w:val="center"/>
              <w:rPr>
                <w:rFonts w:cs="Arial"/>
                <w:szCs w:val="22"/>
              </w:rPr>
            </w:pPr>
            <w:r w:rsidRPr="00B708EA">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13394" w14:textId="77777777" w:rsidR="003202C7" w:rsidRPr="00B708EA" w:rsidRDefault="003202C7" w:rsidP="00947DFE">
            <w:pPr>
              <w:rPr>
                <w:rFonts w:cs="Arial"/>
                <w:szCs w:val="22"/>
              </w:rPr>
            </w:pPr>
            <w:r w:rsidRPr="00B708EA">
              <w:rPr>
                <w:rFonts w:cs="Arial"/>
                <w:szCs w:val="22"/>
              </w:rPr>
              <w:t>Cooperation and coordination, Support/implementation of individual actions</w:t>
            </w:r>
          </w:p>
        </w:tc>
      </w:tr>
      <w:tr w:rsidR="003202C7" w:rsidRPr="00B708EA" w14:paraId="3D8380FD"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B7EA3" w14:textId="77777777" w:rsidR="003202C7" w:rsidRPr="00B708EA" w:rsidRDefault="003202C7" w:rsidP="00947DFE">
            <w:pPr>
              <w:rPr>
                <w:rFonts w:cs="Arial"/>
                <w:szCs w:val="22"/>
              </w:rPr>
            </w:pPr>
            <w:r w:rsidRPr="00B708EA">
              <w:rPr>
                <w:szCs w:val="22"/>
              </w:rPr>
              <w:t>United Nations Specialized Agencies: (WMO, FAO, CBD, etc.):</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5F4DB" w14:textId="77777777" w:rsidR="003202C7" w:rsidRPr="00B708EA" w:rsidRDefault="003202C7" w:rsidP="00947DFE">
            <w:pPr>
              <w:jc w:val="center"/>
              <w:rPr>
                <w:rFonts w:cs="Arial"/>
                <w:szCs w:val="22"/>
              </w:rPr>
            </w:pPr>
            <w:r w:rsidRPr="00B708EA">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F3907" w14:textId="77777777" w:rsidR="003202C7" w:rsidRPr="00B708EA" w:rsidRDefault="003202C7" w:rsidP="00947DFE">
            <w:pPr>
              <w:jc w:val="center"/>
              <w:rPr>
                <w:rFonts w:cs="Arial"/>
                <w:szCs w:val="22"/>
              </w:rPr>
            </w:pPr>
            <w:r w:rsidRPr="00B708EA">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B9658" w14:textId="77777777" w:rsidR="003202C7" w:rsidRPr="00B708EA" w:rsidRDefault="003202C7" w:rsidP="00947DFE">
            <w:pPr>
              <w:rPr>
                <w:rFonts w:cs="Arial"/>
                <w:szCs w:val="22"/>
              </w:rPr>
            </w:pPr>
            <w:r w:rsidRPr="00B708EA">
              <w:rPr>
                <w:rFonts w:cs="Arial"/>
                <w:szCs w:val="22"/>
              </w:rPr>
              <w:t>Resource mobilization and collaborative initiatives</w:t>
            </w:r>
          </w:p>
        </w:tc>
      </w:tr>
      <w:tr w:rsidR="003202C7" w:rsidRPr="00B708EA" w14:paraId="65C1BEEF"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84DA3" w14:textId="77777777" w:rsidR="003202C7" w:rsidRPr="00B708EA" w:rsidRDefault="003202C7" w:rsidP="00947DFE">
            <w:pPr>
              <w:rPr>
                <w:rFonts w:cs="Arial"/>
                <w:szCs w:val="22"/>
              </w:rPr>
            </w:pPr>
            <w:r w:rsidRPr="00B708EA">
              <w:rPr>
                <w:rFonts w:cs="Arial"/>
                <w:szCs w:val="22"/>
              </w:rPr>
              <w:t>International Organizations: (IHO, POGO, ISA, etc):</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75D59" w14:textId="77777777" w:rsidR="003202C7" w:rsidRPr="00B708EA" w:rsidRDefault="003202C7" w:rsidP="00947DFE">
            <w:pPr>
              <w:jc w:val="center"/>
              <w:rPr>
                <w:rFonts w:cs="Arial"/>
                <w:szCs w:val="22"/>
              </w:rPr>
            </w:pPr>
            <w:r w:rsidRPr="00B708EA">
              <w:rPr>
                <w:rFonts w:cs="Arial"/>
                <w:szCs w:val="22"/>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51857" w14:textId="77777777" w:rsidR="003202C7" w:rsidRPr="00B708EA" w:rsidRDefault="003202C7" w:rsidP="00947DFE">
            <w:pPr>
              <w:jc w:val="center"/>
              <w:rPr>
                <w:rFonts w:cs="Arial"/>
                <w:szCs w:val="22"/>
              </w:rPr>
            </w:pPr>
            <w:r w:rsidRPr="00B708EA">
              <w:rPr>
                <w:rFonts w:cs="Arial"/>
                <w:szCs w:val="22"/>
              </w:rPr>
              <w:t>Moderate</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3A8DC" w14:textId="77777777" w:rsidR="003202C7" w:rsidRPr="00B708EA" w:rsidRDefault="003202C7" w:rsidP="00947DFE">
            <w:pPr>
              <w:rPr>
                <w:rFonts w:cs="Arial"/>
                <w:szCs w:val="22"/>
              </w:rPr>
            </w:pPr>
            <w:r w:rsidRPr="00B708EA">
              <w:rPr>
                <w:rFonts w:cs="Arial"/>
                <w:szCs w:val="22"/>
              </w:rPr>
              <w:t>Partnerships and collaboration</w:t>
            </w:r>
          </w:p>
        </w:tc>
      </w:tr>
      <w:tr w:rsidR="003202C7" w:rsidRPr="00B708EA" w14:paraId="34463207"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6CDCF" w14:textId="77777777" w:rsidR="003202C7" w:rsidRPr="00B708EA" w:rsidRDefault="003202C7" w:rsidP="00947DFE">
            <w:pPr>
              <w:rPr>
                <w:rFonts w:cs="Arial"/>
                <w:szCs w:val="22"/>
              </w:rPr>
            </w:pPr>
            <w:r w:rsidRPr="00B708EA">
              <w:rPr>
                <w:rFonts w:cs="Arial"/>
                <w:szCs w:val="22"/>
              </w:rPr>
              <w:t>Government Agencies: Administrations, agencies, local authorities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2691F" w14:textId="77777777" w:rsidR="003202C7" w:rsidRPr="00B708EA" w:rsidRDefault="003202C7" w:rsidP="00947DFE">
            <w:pPr>
              <w:jc w:val="center"/>
              <w:rPr>
                <w:rFonts w:cs="Arial"/>
                <w:szCs w:val="22"/>
              </w:rPr>
            </w:pPr>
            <w:r w:rsidRPr="00B708EA">
              <w:rPr>
                <w:rFonts w:cs="Arial"/>
                <w:szCs w:val="22"/>
              </w:rPr>
              <w:t>Moderate to 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7ABD1" w14:textId="77777777" w:rsidR="003202C7" w:rsidRPr="00B708EA" w:rsidRDefault="003202C7" w:rsidP="00947DFE">
            <w:pPr>
              <w:jc w:val="center"/>
              <w:rPr>
                <w:rFonts w:cs="Arial"/>
                <w:szCs w:val="22"/>
              </w:rPr>
            </w:pPr>
            <w:r w:rsidRPr="00B708EA">
              <w:rPr>
                <w:rFonts w:cs="Arial"/>
                <w:szCs w:val="22"/>
              </w:rPr>
              <w:t>Moderate to 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75DCC" w14:textId="77777777" w:rsidR="003202C7" w:rsidRPr="00B708EA" w:rsidRDefault="003202C7" w:rsidP="00947DFE">
            <w:pPr>
              <w:spacing w:after="160"/>
              <w:rPr>
                <w:rFonts w:cs="Arial"/>
                <w:szCs w:val="22"/>
              </w:rPr>
            </w:pPr>
            <w:r w:rsidRPr="00B708EA">
              <w:rPr>
                <w:rFonts w:cs="Arial"/>
                <w:szCs w:val="22"/>
              </w:rPr>
              <w:t>Collaboration, coordination, and partnership, / Implementation of local policies and regulation</w:t>
            </w:r>
          </w:p>
        </w:tc>
      </w:tr>
      <w:tr w:rsidR="003202C7" w:rsidRPr="00B708EA" w14:paraId="79D33C9D"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A04FF" w14:textId="77777777" w:rsidR="003202C7" w:rsidRPr="00B708EA" w:rsidRDefault="003202C7" w:rsidP="00947DFE">
            <w:pPr>
              <w:rPr>
                <w:rFonts w:cs="Arial"/>
                <w:szCs w:val="22"/>
              </w:rPr>
            </w:pPr>
            <w:r w:rsidRPr="00B708EA">
              <w:rPr>
                <w:rFonts w:cs="Arial"/>
                <w:szCs w:val="22"/>
              </w:rPr>
              <w:t>Research and Academic Institutions: Students, researchers, scientists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E64EF" w14:textId="77777777" w:rsidR="003202C7" w:rsidRPr="00B708EA" w:rsidRDefault="003202C7" w:rsidP="00947DFE">
            <w:pPr>
              <w:jc w:val="center"/>
              <w:rPr>
                <w:rFonts w:cs="Arial"/>
                <w:szCs w:val="22"/>
              </w:rPr>
            </w:pPr>
            <w:r w:rsidRPr="00B708EA">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2E470" w14:textId="77777777" w:rsidR="003202C7" w:rsidRPr="00B708EA" w:rsidRDefault="003202C7" w:rsidP="00947DFE">
            <w:pPr>
              <w:jc w:val="center"/>
              <w:rPr>
                <w:rFonts w:cs="Arial"/>
                <w:szCs w:val="22"/>
              </w:rPr>
            </w:pPr>
            <w:r w:rsidRPr="00B708EA">
              <w:rPr>
                <w:rFonts w:cs="Arial"/>
                <w:szCs w:val="22"/>
              </w:rPr>
              <w:t>Moderate to 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27EB1" w14:textId="77777777" w:rsidR="003202C7" w:rsidRPr="00B708EA" w:rsidRDefault="003202C7" w:rsidP="00947DFE">
            <w:pPr>
              <w:rPr>
                <w:rFonts w:cs="Arial"/>
                <w:szCs w:val="22"/>
              </w:rPr>
            </w:pPr>
            <w:r w:rsidRPr="00B708EA">
              <w:rPr>
                <w:rFonts w:cs="Arial"/>
                <w:szCs w:val="22"/>
              </w:rPr>
              <w:t>Training, scholarships, internships, mentoring, and access to technical resources and infrastructure</w:t>
            </w:r>
          </w:p>
        </w:tc>
      </w:tr>
      <w:tr w:rsidR="003202C7" w:rsidRPr="00B708EA" w14:paraId="24BFBCAC"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95DF4" w14:textId="77777777" w:rsidR="003202C7" w:rsidRPr="00B708EA" w:rsidRDefault="003202C7" w:rsidP="00947DFE">
            <w:pPr>
              <w:rPr>
                <w:rFonts w:cs="Arial"/>
                <w:szCs w:val="22"/>
              </w:rPr>
            </w:pPr>
            <w:r w:rsidRPr="00B708EA">
              <w:rPr>
                <w:rFonts w:cs="Arial"/>
                <w:szCs w:val="22"/>
              </w:rPr>
              <w:t>Indigenous and Local Communities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62A7D" w14:textId="77777777" w:rsidR="003202C7" w:rsidRPr="00B708EA" w:rsidRDefault="003202C7" w:rsidP="00947DFE">
            <w:pPr>
              <w:jc w:val="center"/>
              <w:rPr>
                <w:rFonts w:cs="Arial"/>
                <w:szCs w:val="22"/>
              </w:rPr>
            </w:pPr>
            <w:r w:rsidRPr="00B708EA">
              <w:rPr>
                <w:rFonts w:cs="Arial"/>
                <w:szCs w:val="22"/>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8D6E0" w14:textId="77777777" w:rsidR="003202C7" w:rsidRPr="00B708EA" w:rsidRDefault="003202C7" w:rsidP="00947DFE">
            <w:pPr>
              <w:jc w:val="center"/>
              <w:rPr>
                <w:rFonts w:cs="Arial"/>
                <w:szCs w:val="22"/>
              </w:rPr>
            </w:pPr>
            <w:r w:rsidRPr="00B708EA">
              <w:rPr>
                <w:rFonts w:cs="Arial"/>
                <w:szCs w:val="22"/>
              </w:rPr>
              <w:t>Moderate</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82491" w14:textId="77777777" w:rsidR="003202C7" w:rsidRPr="00B708EA" w:rsidRDefault="003202C7" w:rsidP="00947DFE">
            <w:pPr>
              <w:rPr>
                <w:rFonts w:cs="Arial"/>
                <w:szCs w:val="22"/>
              </w:rPr>
            </w:pPr>
            <w:r w:rsidRPr="00B708EA">
              <w:rPr>
                <w:rFonts w:cs="Arial"/>
                <w:szCs w:val="22"/>
              </w:rPr>
              <w:t xml:space="preserve">Sharing perspectives </w:t>
            </w:r>
            <w:proofErr w:type="spellStart"/>
            <w:r w:rsidRPr="00B708EA">
              <w:rPr>
                <w:rFonts w:cs="Arial"/>
                <w:szCs w:val="22"/>
              </w:rPr>
              <w:t>abd</w:t>
            </w:r>
            <w:proofErr w:type="spellEnd"/>
            <w:r w:rsidRPr="00B708EA">
              <w:rPr>
                <w:rFonts w:cs="Arial"/>
                <w:szCs w:val="22"/>
              </w:rPr>
              <w:t xml:space="preserve"> knowledge, awareness, and participation</w:t>
            </w:r>
          </w:p>
        </w:tc>
      </w:tr>
      <w:tr w:rsidR="003202C7" w:rsidRPr="00B708EA" w14:paraId="43B8350A"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5DED6" w14:textId="77777777" w:rsidR="003202C7" w:rsidRPr="00B708EA" w:rsidRDefault="003202C7" w:rsidP="00947DFE">
            <w:pPr>
              <w:rPr>
                <w:rFonts w:cs="Arial"/>
                <w:szCs w:val="22"/>
              </w:rPr>
            </w:pPr>
            <w:r w:rsidRPr="00B708EA">
              <w:rPr>
                <w:rFonts w:cs="Arial"/>
                <w:szCs w:val="22"/>
              </w:rPr>
              <w:lastRenderedPageBreak/>
              <w:t>Non-Governmental Organizations (NGOs):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2951A" w14:textId="77777777" w:rsidR="003202C7" w:rsidRPr="00B708EA" w:rsidRDefault="003202C7" w:rsidP="00947DFE">
            <w:pPr>
              <w:spacing w:after="160"/>
              <w:jc w:val="center"/>
              <w:rPr>
                <w:rFonts w:cs="Arial"/>
                <w:szCs w:val="22"/>
              </w:rPr>
            </w:pPr>
            <w:r w:rsidRPr="00B708EA">
              <w:rPr>
                <w:rFonts w:cs="Arial"/>
                <w:szCs w:val="22"/>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EECB9" w14:textId="77777777" w:rsidR="003202C7" w:rsidRPr="00B708EA" w:rsidRDefault="003202C7" w:rsidP="00947DFE">
            <w:pPr>
              <w:jc w:val="center"/>
              <w:rPr>
                <w:rFonts w:cs="Arial"/>
                <w:szCs w:val="22"/>
              </w:rPr>
            </w:pPr>
            <w:r w:rsidRPr="00B708EA">
              <w:rPr>
                <w:rFonts w:cs="Arial"/>
                <w:szCs w:val="22"/>
              </w:rPr>
              <w:t>Moderate</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C4CB9" w14:textId="77777777" w:rsidR="003202C7" w:rsidRPr="00B708EA" w:rsidRDefault="003202C7" w:rsidP="00947DFE">
            <w:pPr>
              <w:rPr>
                <w:rFonts w:cs="Arial"/>
                <w:szCs w:val="22"/>
              </w:rPr>
            </w:pPr>
            <w:r w:rsidRPr="00B708EA">
              <w:rPr>
                <w:rFonts w:cs="Arial"/>
                <w:szCs w:val="22"/>
              </w:rPr>
              <w:t>Awareness, alliances, and cooperation in environmental advocacy and conservation</w:t>
            </w:r>
          </w:p>
        </w:tc>
      </w:tr>
      <w:tr w:rsidR="003202C7" w:rsidRPr="00B708EA" w14:paraId="77893BB3"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7A6B0" w14:textId="77777777" w:rsidR="003202C7" w:rsidRPr="00B708EA" w:rsidRDefault="003202C7" w:rsidP="00947DFE">
            <w:pPr>
              <w:rPr>
                <w:rFonts w:cs="Arial"/>
                <w:szCs w:val="22"/>
              </w:rPr>
            </w:pPr>
            <w:r w:rsidRPr="00B708EA">
              <w:rPr>
                <w:rFonts w:cs="Arial"/>
                <w:szCs w:val="22"/>
              </w:rPr>
              <w:t>Private Sector (Marine-related businesses, investors, environmental tech firms, oil and gas, mineral extraction, wind energy, ocean contractors, shipping, etc):</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2708C" w14:textId="77777777" w:rsidR="003202C7" w:rsidRPr="00B708EA" w:rsidRDefault="003202C7" w:rsidP="00947DFE">
            <w:pPr>
              <w:jc w:val="center"/>
              <w:rPr>
                <w:rFonts w:cs="Arial"/>
                <w:szCs w:val="22"/>
              </w:rPr>
            </w:pPr>
            <w:r w:rsidRPr="00B708EA">
              <w:rPr>
                <w:rFonts w:cs="Arial"/>
                <w:szCs w:val="22"/>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4970E" w14:textId="77777777" w:rsidR="003202C7" w:rsidRPr="00B708EA" w:rsidRDefault="003202C7" w:rsidP="00947DFE">
            <w:pPr>
              <w:jc w:val="center"/>
              <w:rPr>
                <w:rFonts w:cs="Arial"/>
                <w:szCs w:val="22"/>
              </w:rPr>
            </w:pPr>
            <w:r w:rsidRPr="00B708EA">
              <w:rPr>
                <w:rFonts w:cs="Arial"/>
                <w:szCs w:val="22"/>
              </w:rPr>
              <w:t>Moderate to 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3D904" w14:textId="77777777" w:rsidR="003202C7" w:rsidRPr="00B708EA" w:rsidRDefault="003202C7" w:rsidP="00947DFE">
            <w:pPr>
              <w:rPr>
                <w:rFonts w:cs="Arial"/>
                <w:szCs w:val="22"/>
              </w:rPr>
            </w:pPr>
            <w:r w:rsidRPr="00B708EA">
              <w:rPr>
                <w:rFonts w:cs="Arial"/>
                <w:szCs w:val="22"/>
              </w:rPr>
              <w:t xml:space="preserve">Financial investment in oceanographic initiatives </w:t>
            </w:r>
          </w:p>
        </w:tc>
      </w:tr>
    </w:tbl>
    <w:p w14:paraId="66C44CA5" w14:textId="77777777" w:rsidR="003202C7" w:rsidRPr="00B708EA" w:rsidRDefault="003202C7" w:rsidP="00F276EA"/>
    <w:p w14:paraId="13BD3148" w14:textId="77777777" w:rsidR="009479BA" w:rsidRPr="00B708EA" w:rsidRDefault="009479BA" w:rsidP="009479BA">
      <w:pPr>
        <w:pStyle w:val="Heading3"/>
        <w:rPr>
          <w:rFonts w:ascii="Arial" w:hAnsi="Arial" w:cs="Arial"/>
          <w:sz w:val="22"/>
        </w:rPr>
      </w:pPr>
      <w:bookmarkStart w:id="53" w:name="_Toc199785297"/>
      <w:r w:rsidRPr="00B708EA">
        <w:rPr>
          <w:rFonts w:ascii="Arial" w:hAnsi="Arial" w:cs="Arial"/>
          <w:sz w:val="22"/>
        </w:rPr>
        <w:t>8. Communication and Outreach Plan</w:t>
      </w:r>
      <w:bookmarkEnd w:id="53"/>
    </w:p>
    <w:p w14:paraId="5C185ABD" w14:textId="2C129411" w:rsidR="009479BA" w:rsidRPr="00B708EA" w:rsidRDefault="00A46D15" w:rsidP="00DB4553">
      <w:pPr>
        <w:tabs>
          <w:tab w:val="clear" w:pos="567"/>
          <w:tab w:val="left" w:pos="709"/>
        </w:tabs>
        <w:spacing w:after="240"/>
        <w:jc w:val="both"/>
      </w:pPr>
      <w:r w:rsidRPr="00B708EA">
        <w:t>42.</w:t>
      </w:r>
      <w:r w:rsidRPr="00B708EA">
        <w:tab/>
        <w:t xml:space="preserve">A focused communication plan will ensure all stakeholders are engaged effectively, enhancing transparency and facilitating collaborative efforts. </w:t>
      </w:r>
    </w:p>
    <w:p w14:paraId="0A01AE91" w14:textId="2D46F738" w:rsidR="009479BA" w:rsidRPr="00B708EA" w:rsidRDefault="00A46D15" w:rsidP="00DB4553">
      <w:pPr>
        <w:tabs>
          <w:tab w:val="clear" w:pos="567"/>
          <w:tab w:val="left" w:pos="709"/>
        </w:tabs>
        <w:spacing w:after="240"/>
        <w:jc w:val="both"/>
      </w:pPr>
      <w:r w:rsidRPr="00B708EA">
        <w:t>43.</w:t>
      </w:r>
      <w:r w:rsidRPr="00B708EA">
        <w:tab/>
        <w:t>This communication plan will align with the broader IOC Outreach Plan and focus on timely updates, clear messaging, and awareness-building among stakeholders about ocean science advancements and the implementation of the IOC Capacity Development Strategy. It will use social media, websites, for transparent and consistent communication. The plan will also include a regional focus to address specific needs directly through regional networks and platforms. Dedicated campaigns will highlight training opportunities, scholarships</w:t>
      </w:r>
      <w:proofErr w:type="gramStart"/>
      <w:r w:rsidRPr="00B708EA">
        <w:t>, ,</w:t>
      </w:r>
      <w:proofErr w:type="gramEnd"/>
      <w:r w:rsidRPr="00B708EA">
        <w:t xml:space="preserve"> internships and mentorships, and success stories related to this implementation plan. This will encourage broader participation and knowledge-sharing across communities. Engaging with journalists, science communicators, and influencers will amplify outreach efforts. Press releases, opinion articles, and media briefings will raise awareness of key initiatives.</w:t>
      </w:r>
    </w:p>
    <w:p w14:paraId="7C854B49" w14:textId="77777777" w:rsidR="009479BA" w:rsidRPr="00B708EA" w:rsidRDefault="009479BA" w:rsidP="00A46D15">
      <w:pPr>
        <w:pStyle w:val="COI"/>
      </w:pPr>
      <w:r w:rsidRPr="00B708EA">
        <w:t>Concrete Steps:</w:t>
      </w:r>
    </w:p>
    <w:p w14:paraId="20A63605" w14:textId="77777777" w:rsidR="009479BA" w:rsidRPr="00B708EA" w:rsidRDefault="009479BA" w:rsidP="00DB4553">
      <w:pPr>
        <w:pStyle w:val="ListParagraph"/>
        <w:numPr>
          <w:ilvl w:val="0"/>
          <w:numId w:val="12"/>
        </w:numPr>
        <w:spacing w:before="0" w:after="120" w:line="240" w:lineRule="auto"/>
        <w:contextualSpacing w:val="0"/>
        <w:rPr>
          <w:color w:val="000000" w:themeColor="text1"/>
        </w:rPr>
      </w:pPr>
      <w:r w:rsidRPr="00B708EA">
        <w:t xml:space="preserve">Pilot and </w:t>
      </w:r>
      <w:proofErr w:type="spellStart"/>
      <w:r w:rsidRPr="00B708EA">
        <w:t>develop</w:t>
      </w:r>
      <w:proofErr w:type="spellEnd"/>
      <w:r w:rsidRPr="00B708EA">
        <w:t xml:space="preserve"> a </w:t>
      </w:r>
      <w:proofErr w:type="spellStart"/>
      <w:r w:rsidRPr="00B708EA">
        <w:t>campaign</w:t>
      </w:r>
      <w:proofErr w:type="spellEnd"/>
      <w:r w:rsidRPr="00B708EA">
        <w:t xml:space="preserve"> for a relevant </w:t>
      </w:r>
      <w:proofErr w:type="spellStart"/>
      <w:r w:rsidRPr="00B708EA">
        <w:t>stakeholder</w:t>
      </w:r>
      <w:proofErr w:type="spellEnd"/>
      <w:r w:rsidRPr="00B708EA">
        <w:t xml:space="preserve"> </w:t>
      </w:r>
      <w:proofErr w:type="spellStart"/>
      <w:r w:rsidRPr="00B708EA">
        <w:t>group</w:t>
      </w:r>
      <w:proofErr w:type="spellEnd"/>
      <w:r w:rsidRPr="00B708EA">
        <w:t xml:space="preserve">, for </w:t>
      </w:r>
      <w:proofErr w:type="spellStart"/>
      <w:r w:rsidRPr="00B708EA">
        <w:t>example</w:t>
      </w:r>
      <w:proofErr w:type="spellEnd"/>
      <w:r w:rsidRPr="00B708EA">
        <w:t xml:space="preserve"> ECOPs, and launch </w:t>
      </w:r>
      <w:proofErr w:type="spellStart"/>
      <w:r w:rsidRPr="00B708EA">
        <w:t>within</w:t>
      </w:r>
      <w:proofErr w:type="spellEnd"/>
      <w:r w:rsidRPr="00B708EA">
        <w:t xml:space="preserve"> IOC </w:t>
      </w:r>
      <w:proofErr w:type="spellStart"/>
      <w:r w:rsidRPr="00B708EA">
        <w:t>activities</w:t>
      </w:r>
      <w:proofErr w:type="spellEnd"/>
      <w:r w:rsidRPr="00B708EA">
        <w:t xml:space="preserve"> </w:t>
      </w:r>
      <w:proofErr w:type="spellStart"/>
      <w:r w:rsidRPr="00B708EA">
        <w:t>including</w:t>
      </w:r>
      <w:proofErr w:type="spellEnd"/>
      <w:r w:rsidRPr="00B708EA">
        <w:t xml:space="preserve"> OceanExpert, OTGA, OTGA-RTC, CD-Hub, </w:t>
      </w:r>
      <w:proofErr w:type="spellStart"/>
      <w:r w:rsidRPr="00B708EA">
        <w:t>as</w:t>
      </w:r>
      <w:proofErr w:type="spellEnd"/>
      <w:r w:rsidRPr="00B708EA">
        <w:t xml:space="preserve"> </w:t>
      </w:r>
      <w:proofErr w:type="spellStart"/>
      <w:r w:rsidRPr="00B708EA">
        <w:t>well</w:t>
      </w:r>
      <w:proofErr w:type="spellEnd"/>
      <w:r w:rsidRPr="00B708EA">
        <w:t xml:space="preserve"> </w:t>
      </w:r>
      <w:proofErr w:type="spellStart"/>
      <w:r w:rsidRPr="00B708EA">
        <w:t>as</w:t>
      </w:r>
      <w:proofErr w:type="spellEnd"/>
      <w:r w:rsidRPr="00B708EA">
        <w:t xml:space="preserve"> NDCs of the Ocean Decade, the CDF, and organizations like FAO, WMO, etc.</w:t>
      </w:r>
    </w:p>
    <w:p w14:paraId="23731318" w14:textId="77777777" w:rsidR="009479BA" w:rsidRPr="00B708EA" w:rsidRDefault="00557B4E" w:rsidP="00DB4553">
      <w:pPr>
        <w:pStyle w:val="ListParagraph"/>
        <w:numPr>
          <w:ilvl w:val="0"/>
          <w:numId w:val="12"/>
        </w:numPr>
        <w:spacing w:before="0" w:after="120" w:line="240" w:lineRule="auto"/>
        <w:contextualSpacing w:val="0"/>
        <w:rPr>
          <w:color w:val="000000" w:themeColor="text1"/>
        </w:rPr>
      </w:pPr>
      <w:proofErr w:type="spellStart"/>
      <w:r w:rsidRPr="00B708EA">
        <w:rPr>
          <w:color w:val="000000" w:themeColor="text1"/>
        </w:rPr>
        <w:t>Prepare</w:t>
      </w:r>
      <w:proofErr w:type="spellEnd"/>
      <w:r w:rsidRPr="00B708EA">
        <w:rPr>
          <w:color w:val="000000" w:themeColor="text1"/>
        </w:rPr>
        <w:t xml:space="preserve"> a Press release of the </w:t>
      </w:r>
      <w:proofErr w:type="spellStart"/>
      <w:r w:rsidRPr="00B708EA">
        <w:rPr>
          <w:color w:val="000000" w:themeColor="text1"/>
        </w:rPr>
        <w:t>official</w:t>
      </w:r>
      <w:proofErr w:type="spellEnd"/>
      <w:r w:rsidRPr="00B708EA">
        <w:rPr>
          <w:color w:val="000000" w:themeColor="text1"/>
        </w:rPr>
        <w:t xml:space="preserve"> launch of the IOC </w:t>
      </w:r>
      <w:proofErr w:type="spellStart"/>
      <w:r w:rsidRPr="00B708EA">
        <w:rPr>
          <w:color w:val="000000" w:themeColor="text1"/>
        </w:rPr>
        <w:t>Capacity</w:t>
      </w:r>
      <w:proofErr w:type="spellEnd"/>
      <w:r w:rsidRPr="00B708EA">
        <w:rPr>
          <w:color w:val="000000" w:themeColor="text1"/>
        </w:rPr>
        <w:t xml:space="preserve"> Development </w:t>
      </w:r>
      <w:proofErr w:type="spellStart"/>
      <w:r w:rsidRPr="00B708EA">
        <w:rPr>
          <w:color w:val="000000" w:themeColor="text1"/>
        </w:rPr>
        <w:t>Strategy</w:t>
      </w:r>
      <w:proofErr w:type="spellEnd"/>
      <w:r w:rsidRPr="00B708EA">
        <w:rPr>
          <w:color w:val="000000" w:themeColor="text1"/>
        </w:rPr>
        <w:t xml:space="preserve"> Implementation Plan in Q3 2025</w:t>
      </w:r>
    </w:p>
    <w:p w14:paraId="10B038D1" w14:textId="77777777" w:rsidR="009479BA" w:rsidRPr="00B708EA" w:rsidRDefault="009479BA" w:rsidP="00DB4553">
      <w:pPr>
        <w:pStyle w:val="ListParagraph"/>
        <w:numPr>
          <w:ilvl w:val="0"/>
          <w:numId w:val="12"/>
        </w:numPr>
        <w:spacing w:before="0" w:after="120" w:line="240" w:lineRule="auto"/>
        <w:contextualSpacing w:val="0"/>
        <w:rPr>
          <w:color w:val="000000" w:themeColor="text1"/>
        </w:rPr>
      </w:pPr>
      <w:proofErr w:type="spellStart"/>
      <w:r w:rsidRPr="00B708EA">
        <w:rPr>
          <w:color w:val="000000" w:themeColor="text1"/>
        </w:rPr>
        <w:t>Develop</w:t>
      </w:r>
      <w:proofErr w:type="spellEnd"/>
      <w:r w:rsidRPr="00B708EA">
        <w:rPr>
          <w:color w:val="000000" w:themeColor="text1"/>
        </w:rPr>
        <w:t xml:space="preserve"> a </w:t>
      </w:r>
      <w:proofErr w:type="spellStart"/>
      <w:r w:rsidRPr="00B708EA">
        <w:rPr>
          <w:color w:val="000000" w:themeColor="text1"/>
        </w:rPr>
        <w:t>promotional</w:t>
      </w:r>
      <w:proofErr w:type="spellEnd"/>
      <w:r w:rsidRPr="00B708EA">
        <w:rPr>
          <w:color w:val="000000" w:themeColor="text1"/>
        </w:rPr>
        <w:t xml:space="preserve"> </w:t>
      </w:r>
      <w:proofErr w:type="spellStart"/>
      <w:r w:rsidRPr="00B708EA">
        <w:rPr>
          <w:color w:val="000000" w:themeColor="text1"/>
        </w:rPr>
        <w:t>video</w:t>
      </w:r>
      <w:proofErr w:type="spellEnd"/>
      <w:r w:rsidRPr="00B708EA">
        <w:rPr>
          <w:color w:val="000000" w:themeColor="text1"/>
        </w:rPr>
        <w:t xml:space="preserve"> </w:t>
      </w:r>
      <w:proofErr w:type="spellStart"/>
      <w:r w:rsidRPr="00B708EA">
        <w:rPr>
          <w:color w:val="000000" w:themeColor="text1"/>
        </w:rPr>
        <w:t>highlighting</w:t>
      </w:r>
      <w:proofErr w:type="spellEnd"/>
      <w:r w:rsidRPr="00B708EA">
        <w:rPr>
          <w:color w:val="000000" w:themeColor="text1"/>
        </w:rPr>
        <w:t xml:space="preserve"> the </w:t>
      </w:r>
      <w:proofErr w:type="spellStart"/>
      <w:r w:rsidRPr="00B708EA">
        <w:rPr>
          <w:color w:val="000000" w:themeColor="text1"/>
        </w:rPr>
        <w:t>focus</w:t>
      </w:r>
      <w:proofErr w:type="spellEnd"/>
      <w:r w:rsidRPr="00B708EA">
        <w:rPr>
          <w:color w:val="000000" w:themeColor="text1"/>
        </w:rPr>
        <w:t xml:space="preserve"> of the IOC </w:t>
      </w:r>
      <w:proofErr w:type="spellStart"/>
      <w:r w:rsidRPr="00B708EA">
        <w:rPr>
          <w:color w:val="000000" w:themeColor="text1"/>
        </w:rPr>
        <w:t>Capacity</w:t>
      </w:r>
      <w:proofErr w:type="spellEnd"/>
      <w:r w:rsidRPr="00B708EA">
        <w:rPr>
          <w:color w:val="000000" w:themeColor="text1"/>
        </w:rPr>
        <w:t xml:space="preserve"> Development </w:t>
      </w:r>
      <w:proofErr w:type="spellStart"/>
      <w:r w:rsidRPr="00B708EA">
        <w:rPr>
          <w:color w:val="000000" w:themeColor="text1"/>
        </w:rPr>
        <w:t>Strategy</w:t>
      </w:r>
      <w:proofErr w:type="spellEnd"/>
      <w:r w:rsidRPr="00B708EA">
        <w:rPr>
          <w:color w:val="000000" w:themeColor="text1"/>
        </w:rPr>
        <w:t xml:space="preserve">, </w:t>
      </w:r>
      <w:proofErr w:type="spellStart"/>
      <w:r w:rsidRPr="00B708EA">
        <w:rPr>
          <w:color w:val="000000" w:themeColor="text1"/>
        </w:rPr>
        <w:t>implementation</w:t>
      </w:r>
      <w:proofErr w:type="spellEnd"/>
      <w:r w:rsidRPr="00B708EA">
        <w:rPr>
          <w:color w:val="000000" w:themeColor="text1"/>
        </w:rPr>
        <w:t xml:space="preserve"> and </w:t>
      </w:r>
      <w:proofErr w:type="spellStart"/>
      <w:r w:rsidRPr="00B708EA">
        <w:rPr>
          <w:color w:val="000000" w:themeColor="text1"/>
        </w:rPr>
        <w:t>key</w:t>
      </w:r>
      <w:proofErr w:type="spellEnd"/>
      <w:r w:rsidRPr="00B708EA">
        <w:rPr>
          <w:color w:val="000000" w:themeColor="text1"/>
        </w:rPr>
        <w:t xml:space="preserve"> </w:t>
      </w:r>
      <w:proofErr w:type="spellStart"/>
      <w:r w:rsidRPr="00B708EA">
        <w:rPr>
          <w:color w:val="000000" w:themeColor="text1"/>
        </w:rPr>
        <w:t>partners</w:t>
      </w:r>
      <w:proofErr w:type="spellEnd"/>
      <w:r w:rsidRPr="00B708EA">
        <w:rPr>
          <w:color w:val="000000" w:themeColor="text1"/>
        </w:rPr>
        <w:t xml:space="preserve"> and </w:t>
      </w:r>
      <w:proofErr w:type="spellStart"/>
      <w:r w:rsidRPr="00B708EA">
        <w:rPr>
          <w:color w:val="000000" w:themeColor="text1"/>
        </w:rPr>
        <w:t>programmes</w:t>
      </w:r>
      <w:proofErr w:type="spellEnd"/>
      <w:r w:rsidRPr="00B708EA">
        <w:rPr>
          <w:color w:val="000000" w:themeColor="text1"/>
        </w:rPr>
        <w:t>.</w:t>
      </w:r>
    </w:p>
    <w:p w14:paraId="53806D23" w14:textId="77777777" w:rsidR="009479BA" w:rsidRPr="00B708EA" w:rsidRDefault="009479BA" w:rsidP="00DB4553">
      <w:pPr>
        <w:pStyle w:val="ListParagraph"/>
        <w:numPr>
          <w:ilvl w:val="0"/>
          <w:numId w:val="12"/>
        </w:numPr>
        <w:spacing w:before="0" w:after="120" w:line="240" w:lineRule="auto"/>
        <w:contextualSpacing w:val="0"/>
        <w:rPr>
          <w:color w:val="000000" w:themeColor="text1"/>
        </w:rPr>
      </w:pPr>
      <w:proofErr w:type="spellStart"/>
      <w:r w:rsidRPr="00B708EA">
        <w:rPr>
          <w:color w:val="000000" w:themeColor="text1"/>
        </w:rPr>
        <w:t>Prepare</w:t>
      </w:r>
      <w:proofErr w:type="spellEnd"/>
      <w:r w:rsidRPr="00B708EA">
        <w:rPr>
          <w:color w:val="000000" w:themeColor="text1"/>
        </w:rPr>
        <w:t xml:space="preserve">, </w:t>
      </w:r>
      <w:proofErr w:type="spellStart"/>
      <w:r w:rsidRPr="00B708EA">
        <w:rPr>
          <w:color w:val="000000" w:themeColor="text1"/>
        </w:rPr>
        <w:t>issue</w:t>
      </w:r>
      <w:proofErr w:type="spellEnd"/>
      <w:r w:rsidRPr="00B708EA">
        <w:rPr>
          <w:color w:val="000000" w:themeColor="text1"/>
        </w:rPr>
        <w:t xml:space="preserve"> and promote a </w:t>
      </w:r>
      <w:proofErr w:type="spellStart"/>
      <w:r w:rsidRPr="00B708EA">
        <w:rPr>
          <w:color w:val="000000" w:themeColor="text1"/>
        </w:rPr>
        <w:t>quarterly</w:t>
      </w:r>
      <w:proofErr w:type="spellEnd"/>
      <w:r w:rsidRPr="00B708EA">
        <w:rPr>
          <w:color w:val="000000" w:themeColor="text1"/>
        </w:rPr>
        <w:t xml:space="preserve"> digital </w:t>
      </w:r>
      <w:proofErr w:type="spellStart"/>
      <w:r w:rsidRPr="00B708EA">
        <w:rPr>
          <w:color w:val="000000" w:themeColor="text1"/>
        </w:rPr>
        <w:t>bulletin</w:t>
      </w:r>
      <w:proofErr w:type="spellEnd"/>
      <w:r w:rsidRPr="00B708EA">
        <w:rPr>
          <w:color w:val="000000" w:themeColor="text1"/>
        </w:rPr>
        <w:t xml:space="preserve"> </w:t>
      </w:r>
      <w:proofErr w:type="spellStart"/>
      <w:r w:rsidRPr="00B708EA">
        <w:rPr>
          <w:color w:val="000000" w:themeColor="text1"/>
        </w:rPr>
        <w:t>or</w:t>
      </w:r>
      <w:proofErr w:type="spellEnd"/>
      <w:r w:rsidRPr="00B708EA">
        <w:rPr>
          <w:color w:val="000000" w:themeColor="text1"/>
        </w:rPr>
        <w:t xml:space="preserve"> e-newsletter </w:t>
      </w:r>
      <w:proofErr w:type="spellStart"/>
      <w:r w:rsidRPr="00B708EA">
        <w:rPr>
          <w:color w:val="000000" w:themeColor="text1"/>
        </w:rPr>
        <w:t>highlighting</w:t>
      </w:r>
      <w:proofErr w:type="spellEnd"/>
      <w:r w:rsidRPr="00B708EA">
        <w:rPr>
          <w:color w:val="000000" w:themeColor="text1"/>
        </w:rPr>
        <w:t xml:space="preserve"> </w:t>
      </w:r>
      <w:proofErr w:type="spellStart"/>
      <w:r w:rsidRPr="00B708EA">
        <w:rPr>
          <w:color w:val="000000" w:themeColor="text1"/>
        </w:rPr>
        <w:t>capacity</w:t>
      </w:r>
      <w:proofErr w:type="spellEnd"/>
      <w:r w:rsidRPr="00B708EA">
        <w:rPr>
          <w:color w:val="000000" w:themeColor="text1"/>
        </w:rPr>
        <w:t xml:space="preserve"> </w:t>
      </w:r>
      <w:proofErr w:type="spellStart"/>
      <w:r w:rsidRPr="00B708EA">
        <w:rPr>
          <w:color w:val="000000" w:themeColor="text1"/>
        </w:rPr>
        <w:t>development</w:t>
      </w:r>
      <w:proofErr w:type="spellEnd"/>
      <w:r w:rsidRPr="00B708EA">
        <w:rPr>
          <w:color w:val="000000" w:themeColor="text1"/>
        </w:rPr>
        <w:t xml:space="preserve"> initiatives and </w:t>
      </w:r>
      <w:proofErr w:type="spellStart"/>
      <w:r w:rsidRPr="00B708EA">
        <w:rPr>
          <w:color w:val="000000" w:themeColor="text1"/>
        </w:rPr>
        <w:t>upcoming</w:t>
      </w:r>
      <w:proofErr w:type="spellEnd"/>
      <w:r w:rsidRPr="00B708EA">
        <w:rPr>
          <w:color w:val="000000" w:themeColor="text1"/>
        </w:rPr>
        <w:t xml:space="preserve"> </w:t>
      </w:r>
      <w:proofErr w:type="spellStart"/>
      <w:r w:rsidRPr="00B708EA">
        <w:rPr>
          <w:color w:val="000000" w:themeColor="text1"/>
        </w:rPr>
        <w:t>training</w:t>
      </w:r>
      <w:proofErr w:type="spellEnd"/>
      <w:r w:rsidRPr="00B708EA">
        <w:rPr>
          <w:color w:val="000000" w:themeColor="text1"/>
        </w:rPr>
        <w:t xml:space="preserve"> initiatives.</w:t>
      </w:r>
    </w:p>
    <w:p w14:paraId="00E7AEF0" w14:textId="77777777" w:rsidR="009479BA" w:rsidRPr="00B708EA" w:rsidRDefault="009479BA" w:rsidP="00DB4553">
      <w:pPr>
        <w:pStyle w:val="ListParagraph"/>
        <w:numPr>
          <w:ilvl w:val="0"/>
          <w:numId w:val="12"/>
        </w:numPr>
        <w:spacing w:before="0" w:after="120" w:line="240" w:lineRule="auto"/>
        <w:contextualSpacing w:val="0"/>
        <w:rPr>
          <w:color w:val="000000" w:themeColor="text1"/>
        </w:rPr>
      </w:pPr>
      <w:proofErr w:type="spellStart"/>
      <w:r w:rsidRPr="00B708EA">
        <w:rPr>
          <w:color w:val="000000" w:themeColor="text1"/>
        </w:rPr>
        <w:t>Updating</w:t>
      </w:r>
      <w:proofErr w:type="spellEnd"/>
      <w:r w:rsidRPr="00B708EA">
        <w:rPr>
          <w:color w:val="000000" w:themeColor="text1"/>
        </w:rPr>
        <w:t xml:space="preserve"> </w:t>
      </w:r>
      <w:hyperlink r:id="rId25" w:history="1">
        <w:r w:rsidRPr="00B708EA">
          <w:rPr>
            <w:rStyle w:val="Hyperlink"/>
          </w:rPr>
          <w:t>https://www.ioc-cd.org/</w:t>
        </w:r>
      </w:hyperlink>
      <w:r w:rsidRPr="00B708EA">
        <w:rPr>
          <w:color w:val="000000" w:themeColor="text1"/>
        </w:rPr>
        <w:t xml:space="preserve"> </w:t>
      </w:r>
      <w:proofErr w:type="spellStart"/>
      <w:r w:rsidRPr="00B708EA">
        <w:rPr>
          <w:color w:val="000000" w:themeColor="text1"/>
        </w:rPr>
        <w:t>that</w:t>
      </w:r>
      <w:proofErr w:type="spellEnd"/>
      <w:r w:rsidRPr="00B708EA">
        <w:rPr>
          <w:color w:val="000000" w:themeColor="text1"/>
        </w:rPr>
        <w:t xml:space="preserve"> </w:t>
      </w:r>
      <w:proofErr w:type="spellStart"/>
      <w:r w:rsidRPr="00B708EA">
        <w:rPr>
          <w:color w:val="000000" w:themeColor="text1"/>
        </w:rPr>
        <w:t>highlights</w:t>
      </w:r>
      <w:proofErr w:type="spellEnd"/>
      <w:r w:rsidRPr="00B708EA">
        <w:rPr>
          <w:color w:val="000000" w:themeColor="text1"/>
        </w:rPr>
        <w:t xml:space="preserve"> the IOC </w:t>
      </w:r>
      <w:proofErr w:type="spellStart"/>
      <w:r w:rsidRPr="00B708EA">
        <w:rPr>
          <w:color w:val="000000" w:themeColor="text1"/>
        </w:rPr>
        <w:t>Capacity</w:t>
      </w:r>
      <w:proofErr w:type="spellEnd"/>
      <w:r w:rsidRPr="00B708EA">
        <w:rPr>
          <w:color w:val="000000" w:themeColor="text1"/>
        </w:rPr>
        <w:t xml:space="preserve"> Development </w:t>
      </w:r>
      <w:proofErr w:type="spellStart"/>
      <w:r w:rsidRPr="00B708EA">
        <w:rPr>
          <w:color w:val="000000" w:themeColor="text1"/>
        </w:rPr>
        <w:t>Strategy</w:t>
      </w:r>
      <w:proofErr w:type="spellEnd"/>
      <w:r w:rsidRPr="00B708EA">
        <w:rPr>
          <w:color w:val="000000" w:themeColor="text1"/>
        </w:rPr>
        <w:t xml:space="preserve"> and </w:t>
      </w:r>
      <w:proofErr w:type="spellStart"/>
      <w:r w:rsidRPr="00B708EA">
        <w:rPr>
          <w:color w:val="000000" w:themeColor="text1"/>
        </w:rPr>
        <w:t>its</w:t>
      </w:r>
      <w:proofErr w:type="spellEnd"/>
      <w:r w:rsidRPr="00B708EA">
        <w:rPr>
          <w:color w:val="000000" w:themeColor="text1"/>
        </w:rPr>
        <w:t xml:space="preserve"> </w:t>
      </w:r>
      <w:proofErr w:type="spellStart"/>
      <w:r w:rsidRPr="00B708EA">
        <w:rPr>
          <w:color w:val="000000" w:themeColor="text1"/>
        </w:rPr>
        <w:t>implementation</w:t>
      </w:r>
      <w:proofErr w:type="spellEnd"/>
      <w:r w:rsidRPr="00B708EA">
        <w:rPr>
          <w:color w:val="000000" w:themeColor="text1"/>
        </w:rPr>
        <w:t xml:space="preserve"> plan</w:t>
      </w:r>
    </w:p>
    <w:p w14:paraId="532ECAC9" w14:textId="77777777" w:rsidR="009479BA" w:rsidRPr="00B708EA" w:rsidRDefault="00557B4E" w:rsidP="00DB4553">
      <w:pPr>
        <w:pStyle w:val="ListParagraph"/>
        <w:numPr>
          <w:ilvl w:val="0"/>
          <w:numId w:val="12"/>
        </w:numPr>
        <w:spacing w:before="0" w:after="120" w:line="240" w:lineRule="auto"/>
        <w:contextualSpacing w:val="0"/>
        <w:rPr>
          <w:color w:val="000000" w:themeColor="text1"/>
        </w:rPr>
      </w:pPr>
      <w:r w:rsidRPr="00B708EA">
        <w:rPr>
          <w:color w:val="000000" w:themeColor="text1"/>
        </w:rPr>
        <w:t xml:space="preserve">Hold virtual live </w:t>
      </w:r>
      <w:proofErr w:type="spellStart"/>
      <w:r w:rsidRPr="00B708EA">
        <w:rPr>
          <w:color w:val="000000" w:themeColor="text1"/>
        </w:rPr>
        <w:t>sessions</w:t>
      </w:r>
      <w:proofErr w:type="spellEnd"/>
      <w:r w:rsidRPr="00B708EA">
        <w:rPr>
          <w:color w:val="000000" w:themeColor="text1"/>
        </w:rPr>
        <w:t xml:space="preserve"> </w:t>
      </w:r>
      <w:proofErr w:type="spellStart"/>
      <w:r w:rsidRPr="00B708EA">
        <w:rPr>
          <w:color w:val="000000" w:themeColor="text1"/>
        </w:rPr>
        <w:t>where</w:t>
      </w:r>
      <w:proofErr w:type="spellEnd"/>
      <w:r w:rsidRPr="00B708EA">
        <w:rPr>
          <w:color w:val="000000" w:themeColor="text1"/>
        </w:rPr>
        <w:t xml:space="preserve"> </w:t>
      </w:r>
      <w:proofErr w:type="spellStart"/>
      <w:r w:rsidRPr="00B708EA">
        <w:rPr>
          <w:color w:val="000000" w:themeColor="text1"/>
        </w:rPr>
        <w:t>capacity</w:t>
      </w:r>
      <w:proofErr w:type="spellEnd"/>
      <w:r w:rsidRPr="00B708EA">
        <w:rPr>
          <w:color w:val="000000" w:themeColor="text1"/>
        </w:rPr>
        <w:t xml:space="preserve"> </w:t>
      </w:r>
      <w:proofErr w:type="spellStart"/>
      <w:r w:rsidRPr="00B708EA">
        <w:rPr>
          <w:color w:val="000000" w:themeColor="text1"/>
        </w:rPr>
        <w:t>development</w:t>
      </w:r>
      <w:proofErr w:type="spellEnd"/>
      <w:r w:rsidRPr="00B708EA">
        <w:rPr>
          <w:color w:val="000000" w:themeColor="text1"/>
        </w:rPr>
        <w:t xml:space="preserve"> </w:t>
      </w:r>
      <w:proofErr w:type="spellStart"/>
      <w:r w:rsidRPr="00B708EA">
        <w:rPr>
          <w:color w:val="000000" w:themeColor="text1"/>
        </w:rPr>
        <w:t>experts</w:t>
      </w:r>
      <w:proofErr w:type="spellEnd"/>
      <w:r w:rsidRPr="00B708EA">
        <w:rPr>
          <w:color w:val="000000" w:themeColor="text1"/>
        </w:rPr>
        <w:t xml:space="preserve"> (e.g. of the GE-CD), Member State </w:t>
      </w:r>
      <w:proofErr w:type="spellStart"/>
      <w:r w:rsidRPr="00B708EA">
        <w:rPr>
          <w:color w:val="000000" w:themeColor="text1"/>
        </w:rPr>
        <w:t>representatives</w:t>
      </w:r>
      <w:proofErr w:type="spellEnd"/>
      <w:r w:rsidRPr="00B708EA">
        <w:rPr>
          <w:color w:val="000000" w:themeColor="text1"/>
        </w:rPr>
        <w:t xml:space="preserve">, </w:t>
      </w:r>
      <w:proofErr w:type="spellStart"/>
      <w:r w:rsidRPr="00B708EA">
        <w:rPr>
          <w:color w:val="000000" w:themeColor="text1"/>
        </w:rPr>
        <w:t>trainees</w:t>
      </w:r>
      <w:proofErr w:type="spellEnd"/>
      <w:r w:rsidRPr="00B708EA">
        <w:rPr>
          <w:color w:val="000000" w:themeColor="text1"/>
        </w:rPr>
        <w:t xml:space="preserve"> and </w:t>
      </w:r>
      <w:proofErr w:type="spellStart"/>
      <w:r w:rsidRPr="00B708EA">
        <w:rPr>
          <w:color w:val="000000" w:themeColor="text1"/>
        </w:rPr>
        <w:t>others</w:t>
      </w:r>
      <w:proofErr w:type="spellEnd"/>
      <w:r w:rsidRPr="00B708EA">
        <w:rPr>
          <w:color w:val="000000" w:themeColor="text1"/>
        </w:rPr>
        <w:t xml:space="preserve"> </w:t>
      </w:r>
      <w:proofErr w:type="spellStart"/>
      <w:r w:rsidRPr="00B708EA">
        <w:rPr>
          <w:color w:val="000000" w:themeColor="text1"/>
        </w:rPr>
        <w:t>discuss</w:t>
      </w:r>
      <w:proofErr w:type="spellEnd"/>
      <w:r w:rsidRPr="00B708EA">
        <w:rPr>
          <w:color w:val="000000" w:themeColor="text1"/>
        </w:rPr>
        <w:t xml:space="preserve"> </w:t>
      </w:r>
      <w:proofErr w:type="spellStart"/>
      <w:r w:rsidRPr="00B708EA">
        <w:rPr>
          <w:color w:val="000000" w:themeColor="text1"/>
        </w:rPr>
        <w:t>capacity</w:t>
      </w:r>
      <w:proofErr w:type="spellEnd"/>
      <w:r w:rsidRPr="00B708EA">
        <w:rPr>
          <w:color w:val="000000" w:themeColor="text1"/>
        </w:rPr>
        <w:t xml:space="preserve"> </w:t>
      </w:r>
      <w:proofErr w:type="spellStart"/>
      <w:r w:rsidRPr="00B708EA">
        <w:rPr>
          <w:color w:val="000000" w:themeColor="text1"/>
        </w:rPr>
        <w:t>development</w:t>
      </w:r>
      <w:proofErr w:type="spellEnd"/>
      <w:r w:rsidRPr="00B708EA">
        <w:rPr>
          <w:color w:val="000000" w:themeColor="text1"/>
        </w:rPr>
        <w:t xml:space="preserve"> initiatives</w:t>
      </w:r>
    </w:p>
    <w:p w14:paraId="45265132" w14:textId="77777777" w:rsidR="009479BA" w:rsidRPr="00B708EA" w:rsidRDefault="004E7992" w:rsidP="00DB4553">
      <w:pPr>
        <w:pStyle w:val="ListParagraph"/>
        <w:numPr>
          <w:ilvl w:val="0"/>
          <w:numId w:val="12"/>
        </w:numPr>
        <w:spacing w:before="0" w:after="120" w:line="240" w:lineRule="auto"/>
        <w:contextualSpacing w:val="0"/>
        <w:rPr>
          <w:color w:val="000000" w:themeColor="text1"/>
        </w:rPr>
      </w:pPr>
      <w:r w:rsidRPr="00B708EA">
        <w:rPr>
          <w:color w:val="000000" w:themeColor="text1"/>
        </w:rPr>
        <w:t xml:space="preserve">Further </w:t>
      </w:r>
      <w:proofErr w:type="spellStart"/>
      <w:r w:rsidRPr="00B708EA">
        <w:rPr>
          <w:color w:val="000000" w:themeColor="text1"/>
        </w:rPr>
        <w:t>improvement</w:t>
      </w:r>
      <w:proofErr w:type="spellEnd"/>
      <w:r w:rsidRPr="00B708EA">
        <w:rPr>
          <w:color w:val="000000" w:themeColor="text1"/>
        </w:rPr>
        <w:t xml:space="preserve"> and </w:t>
      </w:r>
      <w:proofErr w:type="spellStart"/>
      <w:r w:rsidRPr="00B708EA">
        <w:rPr>
          <w:color w:val="000000" w:themeColor="text1"/>
        </w:rPr>
        <w:t>utilization</w:t>
      </w:r>
      <w:proofErr w:type="spellEnd"/>
      <w:r w:rsidRPr="00B708EA">
        <w:rPr>
          <w:color w:val="000000" w:themeColor="text1"/>
        </w:rPr>
        <w:t xml:space="preserve"> of the OTGA and CD-Hub </w:t>
      </w:r>
    </w:p>
    <w:p w14:paraId="6A05B7BD" w14:textId="77777777" w:rsidR="009479BA" w:rsidRPr="00B708EA" w:rsidRDefault="00557B4E">
      <w:pPr>
        <w:pStyle w:val="ListParagraph"/>
        <w:numPr>
          <w:ilvl w:val="0"/>
          <w:numId w:val="12"/>
        </w:numPr>
        <w:spacing w:before="100" w:beforeAutospacing="1" w:after="100" w:afterAutospacing="1" w:line="240" w:lineRule="auto"/>
        <w:rPr>
          <w:color w:val="000000" w:themeColor="text1"/>
        </w:rPr>
      </w:pPr>
      <w:proofErr w:type="spellStart"/>
      <w:r w:rsidRPr="00B708EA">
        <w:rPr>
          <w:color w:val="000000" w:themeColor="text1"/>
        </w:rPr>
        <w:t>Produce</w:t>
      </w:r>
      <w:proofErr w:type="spellEnd"/>
      <w:r w:rsidRPr="00B708EA">
        <w:rPr>
          <w:color w:val="000000" w:themeColor="text1"/>
        </w:rPr>
        <w:t xml:space="preserve"> a </w:t>
      </w:r>
      <w:proofErr w:type="spellStart"/>
      <w:r w:rsidRPr="00B708EA">
        <w:rPr>
          <w:color w:val="000000" w:themeColor="text1"/>
        </w:rPr>
        <w:t>video</w:t>
      </w:r>
      <w:proofErr w:type="spellEnd"/>
      <w:r w:rsidRPr="00B708EA">
        <w:rPr>
          <w:color w:val="000000" w:themeColor="text1"/>
        </w:rPr>
        <w:t xml:space="preserve"> </w:t>
      </w:r>
      <w:proofErr w:type="spellStart"/>
      <w:r w:rsidRPr="00B708EA">
        <w:rPr>
          <w:color w:val="000000" w:themeColor="text1"/>
        </w:rPr>
        <w:t>series</w:t>
      </w:r>
      <w:proofErr w:type="spellEnd"/>
      <w:r w:rsidRPr="00B708EA">
        <w:rPr>
          <w:color w:val="000000" w:themeColor="text1"/>
        </w:rPr>
        <w:t xml:space="preserve"> </w:t>
      </w:r>
      <w:proofErr w:type="spellStart"/>
      <w:r w:rsidRPr="00B708EA">
        <w:rPr>
          <w:color w:val="000000" w:themeColor="text1"/>
        </w:rPr>
        <w:t>featuring</w:t>
      </w:r>
      <w:proofErr w:type="spellEnd"/>
      <w:r w:rsidRPr="00B708EA">
        <w:rPr>
          <w:color w:val="000000" w:themeColor="text1"/>
        </w:rPr>
        <w:t xml:space="preserve"> </w:t>
      </w:r>
      <w:proofErr w:type="spellStart"/>
      <w:r w:rsidRPr="00B708EA">
        <w:rPr>
          <w:color w:val="000000" w:themeColor="text1"/>
        </w:rPr>
        <w:t>testimonies</w:t>
      </w:r>
      <w:proofErr w:type="spellEnd"/>
      <w:r w:rsidRPr="00B708EA">
        <w:rPr>
          <w:color w:val="000000" w:themeColor="text1"/>
        </w:rPr>
        <w:t xml:space="preserve"> </w:t>
      </w:r>
      <w:proofErr w:type="spellStart"/>
      <w:r w:rsidRPr="00B708EA">
        <w:rPr>
          <w:color w:val="000000" w:themeColor="text1"/>
        </w:rPr>
        <w:t>from</w:t>
      </w:r>
      <w:proofErr w:type="spellEnd"/>
      <w:r w:rsidRPr="00B708EA">
        <w:rPr>
          <w:color w:val="000000" w:themeColor="text1"/>
        </w:rPr>
        <w:t xml:space="preserve"> </w:t>
      </w:r>
      <w:proofErr w:type="spellStart"/>
      <w:r w:rsidRPr="00B708EA">
        <w:rPr>
          <w:color w:val="000000" w:themeColor="text1"/>
        </w:rPr>
        <w:t>early-career</w:t>
      </w:r>
      <w:proofErr w:type="spellEnd"/>
      <w:r w:rsidRPr="00B708EA">
        <w:rPr>
          <w:color w:val="000000" w:themeColor="text1"/>
        </w:rPr>
        <w:t xml:space="preserve"> </w:t>
      </w:r>
      <w:proofErr w:type="spellStart"/>
      <w:r w:rsidRPr="00B708EA">
        <w:rPr>
          <w:color w:val="000000" w:themeColor="text1"/>
        </w:rPr>
        <w:t>researchers</w:t>
      </w:r>
      <w:proofErr w:type="spellEnd"/>
      <w:r w:rsidRPr="00B708EA">
        <w:rPr>
          <w:color w:val="000000" w:themeColor="text1"/>
        </w:rPr>
        <w:t xml:space="preserve"> </w:t>
      </w:r>
      <w:proofErr w:type="spellStart"/>
      <w:r w:rsidRPr="00B708EA">
        <w:rPr>
          <w:color w:val="000000" w:themeColor="text1"/>
        </w:rPr>
        <w:t>who</w:t>
      </w:r>
      <w:proofErr w:type="spellEnd"/>
      <w:r w:rsidRPr="00B708EA">
        <w:rPr>
          <w:color w:val="000000" w:themeColor="text1"/>
        </w:rPr>
        <w:t xml:space="preserve"> </w:t>
      </w:r>
      <w:proofErr w:type="spellStart"/>
      <w:r w:rsidRPr="00B708EA">
        <w:rPr>
          <w:color w:val="000000" w:themeColor="text1"/>
        </w:rPr>
        <w:t>benefited</w:t>
      </w:r>
      <w:proofErr w:type="spellEnd"/>
      <w:r w:rsidRPr="00B708EA">
        <w:rPr>
          <w:color w:val="000000" w:themeColor="text1"/>
        </w:rPr>
        <w:t xml:space="preserve"> </w:t>
      </w:r>
      <w:proofErr w:type="spellStart"/>
      <w:r w:rsidRPr="00B708EA">
        <w:rPr>
          <w:color w:val="000000" w:themeColor="text1"/>
        </w:rPr>
        <w:t>from</w:t>
      </w:r>
      <w:proofErr w:type="spellEnd"/>
      <w:r w:rsidRPr="00B708EA">
        <w:rPr>
          <w:color w:val="000000" w:themeColor="text1"/>
        </w:rPr>
        <w:t xml:space="preserve"> </w:t>
      </w:r>
      <w:proofErr w:type="spellStart"/>
      <w:r w:rsidRPr="00B708EA">
        <w:rPr>
          <w:color w:val="000000" w:themeColor="text1"/>
        </w:rPr>
        <w:t>capacity</w:t>
      </w:r>
      <w:proofErr w:type="spellEnd"/>
      <w:r w:rsidRPr="00B708EA">
        <w:rPr>
          <w:color w:val="000000" w:themeColor="text1"/>
        </w:rPr>
        <w:t xml:space="preserve"> </w:t>
      </w:r>
      <w:proofErr w:type="spellStart"/>
      <w:r w:rsidRPr="00B708EA">
        <w:t>development</w:t>
      </w:r>
      <w:proofErr w:type="spellEnd"/>
      <w:r w:rsidRPr="00B708EA">
        <w:t xml:space="preserve"> </w:t>
      </w:r>
      <w:proofErr w:type="spellStart"/>
      <w:r w:rsidRPr="00B708EA">
        <w:rPr>
          <w:color w:val="000000" w:themeColor="text1"/>
        </w:rPr>
        <w:t>programmes</w:t>
      </w:r>
      <w:proofErr w:type="spellEnd"/>
      <w:r w:rsidRPr="00B708EA">
        <w:rPr>
          <w:color w:val="000000" w:themeColor="text1"/>
        </w:rPr>
        <w:t xml:space="preserve">, </w:t>
      </w:r>
      <w:proofErr w:type="spellStart"/>
      <w:r w:rsidRPr="00B708EA">
        <w:rPr>
          <w:color w:val="000000" w:themeColor="text1"/>
        </w:rPr>
        <w:t>shared</w:t>
      </w:r>
      <w:proofErr w:type="spellEnd"/>
      <w:r w:rsidRPr="00B708EA">
        <w:rPr>
          <w:color w:val="000000" w:themeColor="text1"/>
        </w:rPr>
        <w:t xml:space="preserve"> </w:t>
      </w:r>
      <w:proofErr w:type="spellStart"/>
      <w:r w:rsidRPr="00B708EA">
        <w:rPr>
          <w:color w:val="000000" w:themeColor="text1"/>
        </w:rPr>
        <w:t>across</w:t>
      </w:r>
      <w:proofErr w:type="spellEnd"/>
      <w:r w:rsidRPr="00B708EA">
        <w:rPr>
          <w:color w:val="000000" w:themeColor="text1"/>
        </w:rPr>
        <w:t xml:space="preserve"> relevant social </w:t>
      </w:r>
      <w:proofErr w:type="spellStart"/>
      <w:r w:rsidRPr="00B708EA">
        <w:rPr>
          <w:color w:val="000000" w:themeColor="text1"/>
        </w:rPr>
        <w:t>media</w:t>
      </w:r>
      <w:proofErr w:type="spellEnd"/>
      <w:r w:rsidRPr="00B708EA">
        <w:rPr>
          <w:color w:val="000000" w:themeColor="text1"/>
        </w:rPr>
        <w:t xml:space="preserve"> </w:t>
      </w:r>
      <w:proofErr w:type="spellStart"/>
      <w:r w:rsidRPr="00B708EA">
        <w:rPr>
          <w:color w:val="000000" w:themeColor="text1"/>
        </w:rPr>
        <w:t>platforms</w:t>
      </w:r>
      <w:proofErr w:type="spellEnd"/>
      <w:r w:rsidRPr="00B708EA">
        <w:rPr>
          <w:color w:val="000000" w:themeColor="text1"/>
        </w:rPr>
        <w:t>.</w:t>
      </w:r>
    </w:p>
    <w:p w14:paraId="7866BFEC" w14:textId="77777777" w:rsidR="009479BA" w:rsidRPr="00B708EA" w:rsidRDefault="009479BA" w:rsidP="009479BA">
      <w:pPr>
        <w:pStyle w:val="Heading3"/>
        <w:rPr>
          <w:rFonts w:ascii="Arial" w:hAnsi="Arial" w:cs="Arial"/>
          <w:sz w:val="22"/>
        </w:rPr>
      </w:pPr>
      <w:bookmarkStart w:id="54" w:name="_Toc199785298"/>
      <w:r w:rsidRPr="00B708EA">
        <w:rPr>
          <w:rFonts w:ascii="Arial" w:hAnsi="Arial" w:cs="Arial"/>
          <w:sz w:val="22"/>
        </w:rPr>
        <w:lastRenderedPageBreak/>
        <w:t>9. Conclusion</w:t>
      </w:r>
      <w:bookmarkEnd w:id="54"/>
      <w:r w:rsidRPr="00B708EA">
        <w:rPr>
          <w:rFonts w:ascii="Arial" w:hAnsi="Arial" w:cs="Arial"/>
          <w:sz w:val="22"/>
        </w:rPr>
        <w:t xml:space="preserve"> </w:t>
      </w:r>
    </w:p>
    <w:p w14:paraId="18DDC104" w14:textId="1686F24B" w:rsidR="009479BA" w:rsidRPr="00B708EA" w:rsidRDefault="00A46D15" w:rsidP="00DB4553">
      <w:pPr>
        <w:tabs>
          <w:tab w:val="clear" w:pos="567"/>
          <w:tab w:val="left" w:pos="709"/>
        </w:tabs>
        <w:spacing w:after="240"/>
        <w:jc w:val="both"/>
      </w:pPr>
      <w:r w:rsidRPr="00B708EA">
        <w:t>44.</w:t>
      </w:r>
      <w:r w:rsidRPr="00B708EA">
        <w:tab/>
        <w:t xml:space="preserve">The successful implementation of the IOC Capacity Development Strategy 2023–2030 hinges on effective coordination, innovative collaboration, and continuous performance monitoring and improvement. Through the strategic initiatives outlined in this plan, IOC will achieve its desired outcomes while fostering innovation, efficiency, and stakeholder engagement. </w:t>
      </w:r>
    </w:p>
    <w:p w14:paraId="24B8A334" w14:textId="4AE7F84B" w:rsidR="009479BA" w:rsidRPr="00B708EA" w:rsidRDefault="00A46D15" w:rsidP="00DB4553">
      <w:pPr>
        <w:tabs>
          <w:tab w:val="clear" w:pos="567"/>
          <w:tab w:val="left" w:pos="709"/>
        </w:tabs>
        <w:spacing w:after="240"/>
        <w:jc w:val="both"/>
      </w:pPr>
      <w:r w:rsidRPr="00B708EA">
        <w:t>45.</w:t>
      </w:r>
      <w:r w:rsidRPr="00B708EA">
        <w:tab/>
        <w:t xml:space="preserve">As implementation progresses, regular assessments and refinements will be necessary to address evolving challenges and optimize results. By maintaining a proactive and agile approach based on this IP, the IOC can ensure the long-term sustainability and impact of its capacity development interventions. </w:t>
      </w:r>
    </w:p>
    <w:p w14:paraId="5A59D07D" w14:textId="77777777" w:rsidR="00C06A5C" w:rsidRPr="00B708EA" w:rsidRDefault="00C06A5C">
      <w:pPr>
        <w:tabs>
          <w:tab w:val="clear" w:pos="567"/>
        </w:tabs>
        <w:snapToGrid/>
        <w:rPr>
          <w:rFonts w:ascii="Calibri" w:eastAsia="Arial Unicode MS" w:hAnsi="Calibri" w:cs="Calibri"/>
          <w:b/>
          <w:bCs/>
          <w:sz w:val="24"/>
          <w:szCs w:val="22"/>
        </w:rPr>
      </w:pPr>
      <w:r w:rsidRPr="00B708EA">
        <w:br w:type="page"/>
      </w:r>
    </w:p>
    <w:p w14:paraId="42A03A01" w14:textId="1BD00387" w:rsidR="0002238E" w:rsidRPr="00B708EA" w:rsidRDefault="0002238E" w:rsidP="00BC5FAE">
      <w:pPr>
        <w:pStyle w:val="Heading3"/>
        <w:ind w:left="924" w:hanging="924"/>
      </w:pPr>
      <w:bookmarkStart w:id="55" w:name="_Toc199785299"/>
      <w:r w:rsidRPr="00B708EA">
        <w:lastRenderedPageBreak/>
        <w:t>Annex 1. Draft M&amp;E Framework with KPIs for Monitoring the IOC Capacity Development Strategy</w:t>
      </w:r>
      <w:bookmarkEnd w:id="55"/>
    </w:p>
    <w:p w14:paraId="17DE161A" w14:textId="77777777" w:rsidR="007D44E0" w:rsidRPr="00B708EA" w:rsidRDefault="007D44E0" w:rsidP="007D44E0">
      <w:pPr>
        <w:rPr>
          <w:rFonts w:ascii="Calibri" w:hAnsi="Calibri" w:cs="Calibri"/>
          <w:sz w:val="24"/>
        </w:rPr>
      </w:pPr>
      <w:bookmarkStart w:id="56" w:name="Annex1"/>
      <w:bookmarkStart w:id="57" w:name="_Toc195772804"/>
    </w:p>
    <w:tbl>
      <w:tblPr>
        <w:tblStyle w:val="TableGrid"/>
        <w:tblW w:w="9493" w:type="dxa"/>
        <w:tblLook w:val="04A0" w:firstRow="1" w:lastRow="0" w:firstColumn="1" w:lastColumn="0" w:noHBand="0" w:noVBand="1"/>
      </w:tblPr>
      <w:tblGrid>
        <w:gridCol w:w="2462"/>
        <w:gridCol w:w="1362"/>
        <w:gridCol w:w="2267"/>
        <w:gridCol w:w="1700"/>
        <w:gridCol w:w="1702"/>
      </w:tblGrid>
      <w:tr w:rsidR="007D44E0" w:rsidRPr="00B708EA" w14:paraId="5488175B" w14:textId="77777777" w:rsidTr="00DB4553">
        <w:trPr>
          <w:tblHeader/>
        </w:trPr>
        <w:tc>
          <w:tcPr>
            <w:tcW w:w="2505" w:type="dxa"/>
            <w:vAlign w:val="center"/>
          </w:tcPr>
          <w:p w14:paraId="3E029FD7" w14:textId="77777777" w:rsidR="007D44E0" w:rsidRPr="00B708EA" w:rsidRDefault="007D44E0" w:rsidP="00E66668">
            <w:pPr>
              <w:pStyle w:val="NormalWeb"/>
              <w:spacing w:before="240" w:beforeAutospacing="0" w:after="240" w:afterAutospacing="0"/>
              <w:jc w:val="center"/>
              <w:rPr>
                <w:rFonts w:ascii="Arial" w:hAnsi="Arial" w:cs="Arial"/>
                <w:b/>
                <w:bCs/>
                <w:color w:val="000000"/>
                <w:sz w:val="20"/>
                <w:szCs w:val="20"/>
              </w:rPr>
            </w:pPr>
            <w:r w:rsidRPr="00B708EA">
              <w:rPr>
                <w:rFonts w:ascii="Arial" w:hAnsi="Arial" w:cs="Arial"/>
                <w:b/>
                <w:bCs/>
                <w:color w:val="000000"/>
                <w:sz w:val="20"/>
                <w:szCs w:val="20"/>
              </w:rPr>
              <w:t>Action</w:t>
            </w:r>
          </w:p>
        </w:tc>
        <w:tc>
          <w:tcPr>
            <w:tcW w:w="1304" w:type="dxa"/>
            <w:vAlign w:val="center"/>
          </w:tcPr>
          <w:p w14:paraId="05BABE05" w14:textId="77777777" w:rsidR="007D44E0" w:rsidRPr="00B708EA" w:rsidRDefault="007D44E0" w:rsidP="00E66668">
            <w:pPr>
              <w:jc w:val="center"/>
              <w:rPr>
                <w:rFonts w:cs="Arial"/>
                <w:b/>
                <w:bCs/>
                <w:sz w:val="20"/>
                <w:szCs w:val="20"/>
              </w:rPr>
            </w:pPr>
            <w:r w:rsidRPr="00B708EA">
              <w:rPr>
                <w:rFonts w:cs="Arial"/>
                <w:b/>
                <w:bCs/>
                <w:color w:val="000000"/>
                <w:sz w:val="20"/>
                <w:szCs w:val="20"/>
              </w:rPr>
              <w:t>Priority</w:t>
            </w:r>
          </w:p>
        </w:tc>
        <w:tc>
          <w:tcPr>
            <w:tcW w:w="2268" w:type="dxa"/>
            <w:vAlign w:val="center"/>
          </w:tcPr>
          <w:p w14:paraId="68188128" w14:textId="77777777" w:rsidR="007D44E0" w:rsidRPr="00B708EA" w:rsidRDefault="007D44E0" w:rsidP="00E66668">
            <w:pPr>
              <w:jc w:val="center"/>
              <w:rPr>
                <w:rFonts w:cs="Arial"/>
                <w:b/>
                <w:bCs/>
                <w:sz w:val="20"/>
                <w:szCs w:val="20"/>
              </w:rPr>
            </w:pPr>
            <w:r w:rsidRPr="00B708EA">
              <w:rPr>
                <w:rFonts w:cs="Arial"/>
                <w:b/>
                <w:bCs/>
                <w:sz w:val="20"/>
                <w:szCs w:val="20"/>
              </w:rPr>
              <w:t>Indicator</w:t>
            </w:r>
          </w:p>
        </w:tc>
        <w:tc>
          <w:tcPr>
            <w:tcW w:w="1701" w:type="dxa"/>
            <w:vAlign w:val="center"/>
          </w:tcPr>
          <w:p w14:paraId="0F1FD658" w14:textId="77777777" w:rsidR="007D44E0" w:rsidRPr="00B708EA" w:rsidRDefault="007D44E0" w:rsidP="00E66668">
            <w:pPr>
              <w:jc w:val="center"/>
              <w:rPr>
                <w:rFonts w:cs="Arial"/>
                <w:b/>
                <w:bCs/>
                <w:sz w:val="20"/>
                <w:szCs w:val="20"/>
              </w:rPr>
            </w:pPr>
            <w:r w:rsidRPr="00B708EA">
              <w:rPr>
                <w:rFonts w:cs="Arial"/>
                <w:b/>
                <w:bCs/>
                <w:sz w:val="20"/>
                <w:szCs w:val="20"/>
              </w:rPr>
              <w:t>Means of verification</w:t>
            </w:r>
          </w:p>
        </w:tc>
        <w:tc>
          <w:tcPr>
            <w:tcW w:w="1715" w:type="dxa"/>
            <w:vAlign w:val="center"/>
          </w:tcPr>
          <w:p w14:paraId="536E9648" w14:textId="77777777" w:rsidR="007D44E0" w:rsidRPr="00B708EA" w:rsidRDefault="007D44E0" w:rsidP="00E66668">
            <w:pPr>
              <w:jc w:val="center"/>
              <w:rPr>
                <w:rFonts w:cs="Arial"/>
                <w:b/>
                <w:bCs/>
                <w:sz w:val="20"/>
                <w:szCs w:val="20"/>
              </w:rPr>
            </w:pPr>
            <w:r w:rsidRPr="00B708EA">
              <w:rPr>
                <w:rFonts w:cs="Arial"/>
                <w:b/>
                <w:bCs/>
                <w:sz w:val="20"/>
                <w:szCs w:val="20"/>
              </w:rPr>
              <w:t>Comment</w:t>
            </w:r>
          </w:p>
        </w:tc>
      </w:tr>
      <w:tr w:rsidR="007D44E0" w:rsidRPr="00B708EA" w14:paraId="20B8D417" w14:textId="77777777" w:rsidTr="00E66668">
        <w:tc>
          <w:tcPr>
            <w:tcW w:w="2505" w:type="dxa"/>
          </w:tcPr>
          <w:p w14:paraId="03F4D7AD" w14:textId="77777777" w:rsidR="007D44E0" w:rsidRPr="00B708EA" w:rsidRDefault="007D44E0" w:rsidP="00E66668">
            <w:pPr>
              <w:pStyle w:val="NormalWeb"/>
              <w:spacing w:before="240" w:beforeAutospacing="0" w:after="240" w:afterAutospacing="0"/>
              <w:rPr>
                <w:rFonts w:ascii="Arial" w:hAnsi="Arial" w:cs="Arial"/>
                <w:sz w:val="20"/>
                <w:szCs w:val="20"/>
              </w:rPr>
            </w:pPr>
            <w:r w:rsidRPr="00B708EA">
              <w:rPr>
                <w:rFonts w:ascii="Arial" w:hAnsi="Arial" w:cs="Arial"/>
                <w:b/>
                <w:bCs/>
                <w:color w:val="000000"/>
                <w:sz w:val="20"/>
                <w:szCs w:val="20"/>
              </w:rPr>
              <w:t xml:space="preserve">Action 1.1.1 </w:t>
            </w:r>
            <w:proofErr w:type="gramStart"/>
            <w:r w:rsidRPr="00B708EA">
              <w:rPr>
                <w:rFonts w:ascii="Arial" w:hAnsi="Arial" w:cs="Arial"/>
                <w:color w:val="000000"/>
                <w:sz w:val="20"/>
                <w:szCs w:val="20"/>
              </w:rPr>
              <w:t>Promote</w:t>
            </w:r>
            <w:proofErr w:type="gramEnd"/>
            <w:r w:rsidRPr="00B708EA">
              <w:rPr>
                <w:rFonts w:ascii="Arial" w:hAnsi="Arial" w:cs="Arial"/>
                <w:color w:val="000000"/>
                <w:sz w:val="20"/>
                <w:szCs w:val="20"/>
              </w:rPr>
              <w:t xml:space="preserve"> and </w:t>
            </w:r>
            <w:proofErr w:type="spellStart"/>
            <w:r w:rsidRPr="00B708EA">
              <w:rPr>
                <w:rFonts w:ascii="Arial" w:hAnsi="Arial" w:cs="Arial"/>
                <w:color w:val="000000"/>
                <w:sz w:val="20"/>
                <w:szCs w:val="20"/>
              </w:rPr>
              <w:t>assist</w:t>
            </w:r>
            <w:proofErr w:type="spellEnd"/>
            <w:r w:rsidRPr="00B708EA">
              <w:rPr>
                <w:rFonts w:ascii="Arial" w:hAnsi="Arial" w:cs="Arial"/>
                <w:color w:val="000000"/>
                <w:sz w:val="20"/>
                <w:szCs w:val="20"/>
              </w:rPr>
              <w:t xml:space="preserve"> with the </w:t>
            </w:r>
            <w:proofErr w:type="spellStart"/>
            <w:r w:rsidRPr="00B708EA">
              <w:rPr>
                <w:rFonts w:ascii="Arial" w:hAnsi="Arial" w:cs="Arial"/>
                <w:color w:val="000000"/>
                <w:sz w:val="20"/>
                <w:szCs w:val="20"/>
              </w:rPr>
              <w:t>establishment</w:t>
            </w:r>
            <w:proofErr w:type="spellEnd"/>
            <w:r w:rsidRPr="00B708EA">
              <w:rPr>
                <w:rFonts w:ascii="Arial" w:hAnsi="Arial" w:cs="Arial"/>
                <w:color w:val="000000"/>
                <w:sz w:val="20"/>
                <w:szCs w:val="20"/>
              </w:rPr>
              <w:t xml:space="preserve"> of </w:t>
            </w:r>
            <w:proofErr w:type="spellStart"/>
            <w:r w:rsidRPr="00B708EA">
              <w:rPr>
                <w:rFonts w:ascii="Arial" w:hAnsi="Arial" w:cs="Arial"/>
                <w:color w:val="000000"/>
                <w:sz w:val="20"/>
                <w:szCs w:val="20"/>
              </w:rPr>
              <w:t>consortia</w:t>
            </w:r>
            <w:proofErr w:type="spellEnd"/>
            <w:r w:rsidRPr="00B708EA">
              <w:rPr>
                <w:rFonts w:ascii="Arial" w:hAnsi="Arial" w:cs="Arial"/>
                <w:color w:val="000000"/>
                <w:sz w:val="20"/>
                <w:szCs w:val="20"/>
              </w:rPr>
              <w:t xml:space="preserve"> of </w:t>
            </w:r>
            <w:proofErr w:type="spellStart"/>
            <w:r w:rsidRPr="00B708EA">
              <w:rPr>
                <w:rFonts w:ascii="Arial" w:hAnsi="Arial" w:cs="Arial"/>
                <w:color w:val="000000"/>
                <w:sz w:val="20"/>
                <w:szCs w:val="20"/>
              </w:rPr>
              <w:t>higher</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education</w:t>
            </w:r>
            <w:proofErr w:type="spellEnd"/>
            <w:r w:rsidRPr="00B708EA">
              <w:rPr>
                <w:rFonts w:ascii="Arial" w:hAnsi="Arial" w:cs="Arial"/>
                <w:color w:val="000000"/>
                <w:sz w:val="20"/>
                <w:szCs w:val="20"/>
              </w:rPr>
              <w:t xml:space="preserve"> and </w:t>
            </w:r>
            <w:proofErr w:type="spellStart"/>
            <w:r w:rsidRPr="00B708EA">
              <w:rPr>
                <w:rFonts w:ascii="Arial" w:hAnsi="Arial" w:cs="Arial"/>
                <w:color w:val="000000"/>
                <w:sz w:val="20"/>
                <w:szCs w:val="20"/>
              </w:rPr>
              <w:t>research</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institutions</w:t>
            </w:r>
            <w:proofErr w:type="spellEnd"/>
            <w:r w:rsidRPr="00B708EA">
              <w:rPr>
                <w:rFonts w:ascii="Arial" w:hAnsi="Arial" w:cs="Arial"/>
                <w:color w:val="000000"/>
                <w:sz w:val="20"/>
                <w:szCs w:val="20"/>
              </w:rPr>
              <w:t xml:space="preserve"> at the </w:t>
            </w:r>
            <w:proofErr w:type="spellStart"/>
            <w:r w:rsidRPr="00B708EA">
              <w:rPr>
                <w:rFonts w:ascii="Arial" w:hAnsi="Arial" w:cs="Arial"/>
                <w:color w:val="000000"/>
                <w:sz w:val="20"/>
                <w:szCs w:val="20"/>
              </w:rPr>
              <w:t>appropriate</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geographic</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scale</w:t>
            </w:r>
            <w:proofErr w:type="spellEnd"/>
          </w:p>
        </w:tc>
        <w:tc>
          <w:tcPr>
            <w:tcW w:w="1304" w:type="dxa"/>
          </w:tcPr>
          <w:p w14:paraId="6302C49D" w14:textId="77777777" w:rsidR="007D44E0" w:rsidRPr="00B708EA" w:rsidRDefault="007D44E0" w:rsidP="00E66668">
            <w:pPr>
              <w:rPr>
                <w:rFonts w:cs="Arial"/>
                <w:sz w:val="20"/>
                <w:szCs w:val="20"/>
              </w:rPr>
            </w:pPr>
            <w:r w:rsidRPr="00B708EA">
              <w:rPr>
                <w:rFonts w:eastAsia="Times New Roman" w:cs="Arial"/>
                <w:sz w:val="20"/>
                <w:szCs w:val="20"/>
                <w14:ligatures w14:val="none"/>
              </w:rPr>
              <w:t>Medium to High</w:t>
            </w:r>
          </w:p>
        </w:tc>
        <w:tc>
          <w:tcPr>
            <w:tcW w:w="2268" w:type="dxa"/>
          </w:tcPr>
          <w:p w14:paraId="7C3DA0C9" w14:textId="77777777" w:rsidR="007D44E0" w:rsidRPr="00B708EA" w:rsidRDefault="007D44E0" w:rsidP="00E66668">
            <w:pPr>
              <w:rPr>
                <w:rFonts w:cs="Arial"/>
                <w:sz w:val="20"/>
                <w:szCs w:val="20"/>
              </w:rPr>
            </w:pPr>
            <w:r w:rsidRPr="00B708EA">
              <w:rPr>
                <w:rFonts w:cs="Arial"/>
                <w:sz w:val="20"/>
                <w:szCs w:val="20"/>
              </w:rPr>
              <w:t>Number of consortia of higher education assisted; Number of higher education degree programs in ocean science (BSc, MSc, PhD) supported</w:t>
            </w:r>
          </w:p>
        </w:tc>
        <w:tc>
          <w:tcPr>
            <w:tcW w:w="1701" w:type="dxa"/>
          </w:tcPr>
          <w:p w14:paraId="634E327B" w14:textId="77777777" w:rsidR="007D44E0" w:rsidRPr="00B708EA" w:rsidRDefault="007D44E0" w:rsidP="00E66668">
            <w:pPr>
              <w:rPr>
                <w:rFonts w:cs="Arial"/>
                <w:sz w:val="20"/>
                <w:szCs w:val="20"/>
              </w:rPr>
            </w:pPr>
            <w:r w:rsidRPr="00B708EA">
              <w:rPr>
                <w:rFonts w:cs="Arial"/>
                <w:sz w:val="20"/>
                <w:szCs w:val="20"/>
              </w:rPr>
              <w:t>IOC internal survey</w:t>
            </w:r>
          </w:p>
        </w:tc>
        <w:tc>
          <w:tcPr>
            <w:tcW w:w="1715" w:type="dxa"/>
          </w:tcPr>
          <w:p w14:paraId="49F39570" w14:textId="77777777" w:rsidR="007D44E0" w:rsidRPr="00B708EA" w:rsidRDefault="007D44E0" w:rsidP="00E66668">
            <w:pPr>
              <w:rPr>
                <w:rFonts w:cs="Arial"/>
                <w:sz w:val="20"/>
                <w:szCs w:val="20"/>
              </w:rPr>
            </w:pPr>
            <w:r w:rsidRPr="00B708EA">
              <w:rPr>
                <w:rFonts w:cs="Arial"/>
                <w:sz w:val="20"/>
                <w:szCs w:val="20"/>
              </w:rPr>
              <w:t>Regular updates and quality verification suggested</w:t>
            </w:r>
          </w:p>
        </w:tc>
      </w:tr>
      <w:tr w:rsidR="007D44E0" w:rsidRPr="00B708EA" w14:paraId="6D6152F8" w14:textId="77777777" w:rsidTr="00E66668">
        <w:tc>
          <w:tcPr>
            <w:tcW w:w="2505" w:type="dxa"/>
          </w:tcPr>
          <w:p w14:paraId="6DAD2722" w14:textId="77777777" w:rsidR="007D44E0" w:rsidRPr="00B708EA" w:rsidRDefault="007D44E0" w:rsidP="00E66668">
            <w:pPr>
              <w:tabs>
                <w:tab w:val="left" w:pos="1135"/>
              </w:tabs>
              <w:rPr>
                <w:rFonts w:cs="Arial"/>
                <w:sz w:val="20"/>
                <w:szCs w:val="20"/>
              </w:rPr>
            </w:pPr>
            <w:r w:rsidRPr="00B708EA">
              <w:rPr>
                <w:rFonts w:cs="Arial"/>
                <w:b/>
                <w:bCs/>
                <w:color w:val="000000"/>
                <w:sz w:val="20"/>
                <w:szCs w:val="20"/>
              </w:rPr>
              <w:t xml:space="preserve">Action 1.1.2 </w:t>
            </w:r>
            <w:r w:rsidRPr="00B708EA">
              <w:rPr>
                <w:rFonts w:cs="Arial"/>
                <w:color w:val="000000"/>
                <w:sz w:val="20"/>
                <w:szCs w:val="20"/>
              </w:rPr>
              <w:t>Promote collaboration between UNESCO Chairs and IOC, and between IOC and other organisations dealing with ocean matters on human resources development</w:t>
            </w:r>
          </w:p>
        </w:tc>
        <w:tc>
          <w:tcPr>
            <w:tcW w:w="1304" w:type="dxa"/>
          </w:tcPr>
          <w:p w14:paraId="26C326B5" w14:textId="77777777" w:rsidR="007D44E0" w:rsidRPr="00B708EA" w:rsidRDefault="007D44E0" w:rsidP="00E66668">
            <w:pPr>
              <w:rPr>
                <w:rFonts w:cs="Arial"/>
                <w:sz w:val="20"/>
                <w:szCs w:val="20"/>
              </w:rPr>
            </w:pPr>
            <w:r w:rsidRPr="00B708EA">
              <w:rPr>
                <w:rFonts w:eastAsia="Times New Roman" w:cs="Arial"/>
                <w:sz w:val="20"/>
                <w:szCs w:val="20"/>
                <w14:ligatures w14:val="none"/>
              </w:rPr>
              <w:t>Medium</w:t>
            </w:r>
          </w:p>
        </w:tc>
        <w:tc>
          <w:tcPr>
            <w:tcW w:w="2268" w:type="dxa"/>
          </w:tcPr>
          <w:p w14:paraId="27B0C233" w14:textId="77777777" w:rsidR="007D44E0" w:rsidRPr="00B708EA" w:rsidRDefault="007D44E0" w:rsidP="00E66668">
            <w:pPr>
              <w:rPr>
                <w:rFonts w:cs="Arial"/>
                <w:sz w:val="20"/>
                <w:szCs w:val="20"/>
              </w:rPr>
            </w:pPr>
            <w:r w:rsidRPr="00B708EA">
              <w:rPr>
                <w:rFonts w:cs="Arial"/>
                <w:sz w:val="20"/>
                <w:szCs w:val="20"/>
              </w:rPr>
              <w:t>Number of Joint programs, projects, working groups, teaching collaborations</w:t>
            </w:r>
          </w:p>
        </w:tc>
        <w:tc>
          <w:tcPr>
            <w:tcW w:w="1701" w:type="dxa"/>
          </w:tcPr>
          <w:p w14:paraId="4316ED34" w14:textId="77777777" w:rsidR="007D44E0" w:rsidRPr="00B708EA" w:rsidRDefault="007D44E0" w:rsidP="00E66668">
            <w:pPr>
              <w:rPr>
                <w:rFonts w:cs="Arial"/>
                <w:sz w:val="20"/>
                <w:szCs w:val="20"/>
              </w:rPr>
            </w:pPr>
            <w:r w:rsidRPr="00B708EA">
              <w:rPr>
                <w:rFonts w:cs="Arial"/>
                <w:sz w:val="20"/>
                <w:szCs w:val="20"/>
              </w:rPr>
              <w:t>IOC internal survey, reports</w:t>
            </w:r>
          </w:p>
        </w:tc>
        <w:tc>
          <w:tcPr>
            <w:tcW w:w="1715" w:type="dxa"/>
          </w:tcPr>
          <w:p w14:paraId="6196B317" w14:textId="77777777" w:rsidR="007D44E0" w:rsidRPr="00B708EA" w:rsidRDefault="007D44E0" w:rsidP="00E66668">
            <w:pPr>
              <w:rPr>
                <w:rFonts w:cs="Arial"/>
                <w:sz w:val="20"/>
                <w:szCs w:val="20"/>
              </w:rPr>
            </w:pPr>
            <w:r w:rsidRPr="00B708EA">
              <w:rPr>
                <w:rFonts w:cs="Arial"/>
                <w:sz w:val="20"/>
                <w:szCs w:val="20"/>
              </w:rPr>
              <w:t>define collaborative formats</w:t>
            </w:r>
          </w:p>
        </w:tc>
      </w:tr>
      <w:tr w:rsidR="007D44E0" w:rsidRPr="00B708EA" w14:paraId="3A2EBC18" w14:textId="77777777" w:rsidTr="00E66668">
        <w:tc>
          <w:tcPr>
            <w:tcW w:w="2505" w:type="dxa"/>
          </w:tcPr>
          <w:p w14:paraId="49B8D739" w14:textId="77777777" w:rsidR="007D44E0" w:rsidRPr="00B708EA" w:rsidRDefault="007D44E0" w:rsidP="00E66668">
            <w:pPr>
              <w:rPr>
                <w:rFonts w:cs="Arial"/>
                <w:sz w:val="20"/>
                <w:szCs w:val="20"/>
              </w:rPr>
            </w:pPr>
            <w:r w:rsidRPr="00B708EA">
              <w:rPr>
                <w:rFonts w:cs="Arial"/>
                <w:b/>
                <w:bCs/>
                <w:color w:val="000000"/>
                <w:sz w:val="20"/>
                <w:szCs w:val="20"/>
              </w:rPr>
              <w:t>Action 1.2.1</w:t>
            </w:r>
            <w:r w:rsidRPr="00B708EA">
              <w:rPr>
                <w:rFonts w:cs="Arial"/>
                <w:color w:val="000000"/>
                <w:sz w:val="20"/>
                <w:szCs w:val="20"/>
              </w:rPr>
              <w:t xml:space="preserve"> Promote and assist with the organisation of training courses, workshops and “summer schools” relevant to the IOC mandate, including training of trainers and training of technicians as well as leadership seminars for institutional managers and decision makers, in collaboration with other organisations</w:t>
            </w:r>
          </w:p>
        </w:tc>
        <w:tc>
          <w:tcPr>
            <w:tcW w:w="1304" w:type="dxa"/>
          </w:tcPr>
          <w:p w14:paraId="53258B89" w14:textId="77777777" w:rsidR="007D44E0" w:rsidRPr="00B708EA" w:rsidRDefault="007D44E0" w:rsidP="00E66668">
            <w:pPr>
              <w:rPr>
                <w:rFonts w:cs="Arial"/>
                <w:sz w:val="20"/>
                <w:szCs w:val="20"/>
              </w:rPr>
            </w:pPr>
            <w:r w:rsidRPr="00B708EA">
              <w:rPr>
                <w:rFonts w:eastAsia="Times New Roman" w:cs="Arial"/>
                <w:sz w:val="20"/>
                <w:szCs w:val="20"/>
                <w14:ligatures w14:val="none"/>
              </w:rPr>
              <w:t>High</w:t>
            </w:r>
          </w:p>
        </w:tc>
        <w:tc>
          <w:tcPr>
            <w:tcW w:w="2268" w:type="dxa"/>
          </w:tcPr>
          <w:p w14:paraId="6266DAD6" w14:textId="77777777" w:rsidR="007D44E0" w:rsidRPr="00B708EA" w:rsidRDefault="007D44E0" w:rsidP="00E66668">
            <w:pPr>
              <w:rPr>
                <w:rFonts w:cs="Arial"/>
                <w:sz w:val="20"/>
                <w:szCs w:val="20"/>
              </w:rPr>
            </w:pPr>
            <w:r w:rsidRPr="00B708EA">
              <w:rPr>
                <w:rFonts w:cs="Arial"/>
                <w:sz w:val="20"/>
                <w:szCs w:val="20"/>
              </w:rPr>
              <w:t>Number of individuals trained through workshops, (scholarships, and internships); Number of training events conducted</w:t>
            </w:r>
          </w:p>
        </w:tc>
        <w:tc>
          <w:tcPr>
            <w:tcW w:w="1701" w:type="dxa"/>
          </w:tcPr>
          <w:p w14:paraId="1EE63C4E" w14:textId="77777777" w:rsidR="007D44E0" w:rsidRPr="00B708EA" w:rsidRDefault="007D44E0" w:rsidP="00E66668">
            <w:pPr>
              <w:rPr>
                <w:rFonts w:cs="Arial"/>
                <w:sz w:val="20"/>
                <w:szCs w:val="20"/>
              </w:rPr>
            </w:pPr>
            <w:r w:rsidRPr="00B708EA">
              <w:rPr>
                <w:rFonts w:cs="Arial"/>
                <w:sz w:val="20"/>
                <w:szCs w:val="20"/>
              </w:rPr>
              <w:t xml:space="preserve">OTGA monitoring: </w:t>
            </w:r>
          </w:p>
          <w:p w14:paraId="01A439C8" w14:textId="77777777" w:rsidR="007D44E0" w:rsidRPr="00B708EA" w:rsidRDefault="007D44E0" w:rsidP="00E66668">
            <w:pPr>
              <w:rPr>
                <w:rFonts w:cs="Arial"/>
                <w:sz w:val="20"/>
                <w:szCs w:val="20"/>
              </w:rPr>
            </w:pPr>
          </w:p>
          <w:p w14:paraId="14495F09" w14:textId="77777777" w:rsidR="007D44E0" w:rsidRPr="00B708EA" w:rsidRDefault="007D44E0" w:rsidP="00E66668">
            <w:pPr>
              <w:rPr>
                <w:rFonts w:cs="Arial"/>
                <w:sz w:val="20"/>
                <w:szCs w:val="20"/>
              </w:rPr>
            </w:pPr>
            <w:r w:rsidRPr="00B708EA">
              <w:rPr>
                <w:rFonts w:cs="Arial"/>
                <w:sz w:val="20"/>
                <w:szCs w:val="20"/>
              </w:rPr>
              <w:t>A. Number of New</w:t>
            </w:r>
          </w:p>
          <w:p w14:paraId="5DCFAAA5" w14:textId="77777777" w:rsidR="007D44E0" w:rsidRPr="00B708EA" w:rsidRDefault="007D44E0" w:rsidP="00E66668">
            <w:pPr>
              <w:rPr>
                <w:rFonts w:cs="Arial"/>
                <w:sz w:val="20"/>
                <w:szCs w:val="20"/>
              </w:rPr>
            </w:pPr>
            <w:r w:rsidRPr="00B708EA">
              <w:rPr>
                <w:rFonts w:cs="Arial"/>
                <w:sz w:val="20"/>
                <w:szCs w:val="20"/>
              </w:rPr>
              <w:t>Courses Developed and Delivered in the year of evaluation</w:t>
            </w:r>
          </w:p>
          <w:p w14:paraId="02D26123" w14:textId="77777777" w:rsidR="007D44E0" w:rsidRPr="00B708EA" w:rsidRDefault="007D44E0" w:rsidP="00E66668">
            <w:pPr>
              <w:rPr>
                <w:rFonts w:cs="Arial"/>
                <w:sz w:val="20"/>
                <w:szCs w:val="20"/>
              </w:rPr>
            </w:pPr>
            <w:r w:rsidRPr="00B708EA">
              <w:rPr>
                <w:rFonts w:cs="Arial"/>
                <w:sz w:val="20"/>
                <w:szCs w:val="20"/>
              </w:rPr>
              <w:t>B. Number of Total</w:t>
            </w:r>
          </w:p>
          <w:p w14:paraId="5BE527C5" w14:textId="77777777" w:rsidR="007D44E0" w:rsidRPr="00B708EA" w:rsidRDefault="007D44E0" w:rsidP="00E66668">
            <w:pPr>
              <w:rPr>
                <w:rFonts w:cs="Arial"/>
                <w:sz w:val="20"/>
                <w:szCs w:val="20"/>
              </w:rPr>
            </w:pPr>
            <w:r w:rsidRPr="00B708EA">
              <w:rPr>
                <w:rFonts w:cs="Arial"/>
                <w:sz w:val="20"/>
                <w:szCs w:val="20"/>
              </w:rPr>
              <w:t>Courses Developed</w:t>
            </w:r>
          </w:p>
          <w:p w14:paraId="0133A948" w14:textId="77777777" w:rsidR="007D44E0" w:rsidRPr="00B708EA" w:rsidRDefault="007D44E0" w:rsidP="00E66668">
            <w:pPr>
              <w:rPr>
                <w:rFonts w:cs="Arial"/>
                <w:sz w:val="20"/>
                <w:szCs w:val="20"/>
              </w:rPr>
            </w:pPr>
            <w:r w:rsidRPr="00B708EA">
              <w:rPr>
                <w:rFonts w:cs="Arial"/>
                <w:sz w:val="20"/>
                <w:szCs w:val="20"/>
              </w:rPr>
              <w:t>and Delivered</w:t>
            </w:r>
          </w:p>
          <w:p w14:paraId="35F1EB2D" w14:textId="77777777" w:rsidR="007D44E0" w:rsidRPr="00B708EA" w:rsidRDefault="007D44E0" w:rsidP="00E66668">
            <w:pPr>
              <w:rPr>
                <w:rFonts w:cs="Arial"/>
                <w:sz w:val="20"/>
                <w:szCs w:val="20"/>
              </w:rPr>
            </w:pPr>
            <w:r w:rsidRPr="00B708EA">
              <w:rPr>
                <w:rFonts w:cs="Arial"/>
                <w:sz w:val="20"/>
                <w:szCs w:val="20"/>
              </w:rPr>
              <w:t>C. Course Quality</w:t>
            </w:r>
          </w:p>
          <w:p w14:paraId="1CD7E3C9" w14:textId="77777777" w:rsidR="007D44E0" w:rsidRPr="00B708EA" w:rsidRDefault="007D44E0" w:rsidP="00E66668">
            <w:pPr>
              <w:rPr>
                <w:rFonts w:cs="Arial"/>
                <w:sz w:val="20"/>
                <w:szCs w:val="20"/>
              </w:rPr>
            </w:pPr>
            <w:r w:rsidRPr="00B708EA">
              <w:rPr>
                <w:rFonts w:cs="Arial"/>
                <w:sz w:val="20"/>
                <w:szCs w:val="20"/>
              </w:rPr>
              <w:t xml:space="preserve">D. </w:t>
            </w:r>
            <w:proofErr w:type="spellStart"/>
            <w:r w:rsidRPr="00B708EA">
              <w:rPr>
                <w:rFonts w:cs="Arial"/>
                <w:sz w:val="20"/>
                <w:szCs w:val="20"/>
              </w:rPr>
              <w:t>Ressources</w:t>
            </w:r>
            <w:proofErr w:type="spellEnd"/>
            <w:r w:rsidRPr="00B708EA">
              <w:rPr>
                <w:rFonts w:cs="Arial"/>
                <w:sz w:val="20"/>
                <w:szCs w:val="20"/>
              </w:rPr>
              <w:t xml:space="preserve"> and Infrastructure </w:t>
            </w:r>
          </w:p>
        </w:tc>
        <w:tc>
          <w:tcPr>
            <w:tcW w:w="1715" w:type="dxa"/>
          </w:tcPr>
          <w:p w14:paraId="214A4B12" w14:textId="77777777" w:rsidR="007D44E0" w:rsidRPr="00B708EA" w:rsidRDefault="007D44E0" w:rsidP="00E66668">
            <w:pPr>
              <w:rPr>
                <w:rFonts w:cs="Arial"/>
                <w:sz w:val="20"/>
                <w:szCs w:val="20"/>
              </w:rPr>
            </w:pPr>
            <w:r w:rsidRPr="00B708EA">
              <w:rPr>
                <w:rFonts w:cs="Arial"/>
                <w:sz w:val="20"/>
                <w:szCs w:val="20"/>
              </w:rPr>
              <w:t>Include feedback on training effectiveness</w:t>
            </w:r>
          </w:p>
        </w:tc>
      </w:tr>
      <w:tr w:rsidR="007D44E0" w:rsidRPr="00B708EA" w14:paraId="407F9536" w14:textId="77777777" w:rsidTr="00E66668">
        <w:tc>
          <w:tcPr>
            <w:tcW w:w="2505" w:type="dxa"/>
          </w:tcPr>
          <w:p w14:paraId="2DF2B44B" w14:textId="77777777" w:rsidR="007D44E0" w:rsidRPr="00B708EA" w:rsidRDefault="007D44E0" w:rsidP="00E66668">
            <w:pPr>
              <w:rPr>
                <w:rFonts w:cs="Arial"/>
                <w:sz w:val="20"/>
                <w:szCs w:val="20"/>
              </w:rPr>
            </w:pPr>
            <w:r w:rsidRPr="00B708EA">
              <w:rPr>
                <w:rFonts w:cs="Arial"/>
                <w:b/>
                <w:bCs/>
                <w:color w:val="000000"/>
                <w:sz w:val="20"/>
                <w:szCs w:val="20"/>
              </w:rPr>
              <w:t xml:space="preserve">Action 1.2.2 </w:t>
            </w:r>
            <w:r w:rsidRPr="00B708EA">
              <w:rPr>
                <w:rFonts w:cs="Arial"/>
                <w:color w:val="000000"/>
                <w:sz w:val="20"/>
                <w:szCs w:val="20"/>
              </w:rPr>
              <w:t>Establish, or collaborate with other organisations on an internship/fellowship programme (including on-board training)</w:t>
            </w:r>
          </w:p>
        </w:tc>
        <w:tc>
          <w:tcPr>
            <w:tcW w:w="1304" w:type="dxa"/>
          </w:tcPr>
          <w:p w14:paraId="52FB7756" w14:textId="77777777" w:rsidR="007D44E0" w:rsidRPr="00B708EA" w:rsidRDefault="007D44E0" w:rsidP="00E66668">
            <w:pPr>
              <w:rPr>
                <w:rFonts w:cs="Arial"/>
                <w:sz w:val="20"/>
                <w:szCs w:val="20"/>
              </w:rPr>
            </w:pPr>
            <w:r w:rsidRPr="00B708EA">
              <w:rPr>
                <w:rFonts w:eastAsia="Times New Roman" w:cs="Arial"/>
                <w:sz w:val="20"/>
                <w:szCs w:val="20"/>
                <w14:ligatures w14:val="none"/>
              </w:rPr>
              <w:t>High</w:t>
            </w:r>
          </w:p>
        </w:tc>
        <w:tc>
          <w:tcPr>
            <w:tcW w:w="2268" w:type="dxa"/>
          </w:tcPr>
          <w:p w14:paraId="141E1322" w14:textId="77777777" w:rsidR="007D44E0" w:rsidRPr="00B708EA" w:rsidRDefault="007D44E0" w:rsidP="00E66668">
            <w:pPr>
              <w:rPr>
                <w:rFonts w:cs="Arial"/>
                <w:sz w:val="20"/>
                <w:szCs w:val="20"/>
              </w:rPr>
            </w:pPr>
            <w:r w:rsidRPr="00B708EA">
              <w:rPr>
                <w:rFonts w:cs="Arial"/>
                <w:sz w:val="20"/>
                <w:szCs w:val="20"/>
              </w:rPr>
              <w:t>Number of internships or fellowships supported</w:t>
            </w:r>
          </w:p>
        </w:tc>
        <w:tc>
          <w:tcPr>
            <w:tcW w:w="1701" w:type="dxa"/>
          </w:tcPr>
          <w:p w14:paraId="60D0C09D" w14:textId="77777777" w:rsidR="007D44E0" w:rsidRPr="00B708EA" w:rsidRDefault="007D44E0" w:rsidP="00E66668">
            <w:pPr>
              <w:rPr>
                <w:rFonts w:cs="Arial"/>
                <w:sz w:val="20"/>
                <w:szCs w:val="20"/>
              </w:rPr>
            </w:pPr>
            <w:r w:rsidRPr="00B708EA">
              <w:rPr>
                <w:rFonts w:cs="Arial"/>
                <w:sz w:val="20"/>
                <w:szCs w:val="20"/>
              </w:rPr>
              <w:t>Institutional reports, surveys</w:t>
            </w:r>
          </w:p>
        </w:tc>
        <w:tc>
          <w:tcPr>
            <w:tcW w:w="1715" w:type="dxa"/>
          </w:tcPr>
          <w:p w14:paraId="437A28E4" w14:textId="77777777" w:rsidR="007D44E0" w:rsidRPr="00B708EA" w:rsidRDefault="007D44E0" w:rsidP="00E66668">
            <w:pPr>
              <w:rPr>
                <w:rFonts w:cs="Arial"/>
                <w:sz w:val="20"/>
                <w:szCs w:val="20"/>
              </w:rPr>
            </w:pPr>
            <w:r w:rsidRPr="00B708EA">
              <w:rPr>
                <w:rFonts w:cs="Arial"/>
                <w:sz w:val="20"/>
                <w:szCs w:val="20"/>
              </w:rPr>
              <w:t>Specify criteria for selecting participants</w:t>
            </w:r>
          </w:p>
        </w:tc>
      </w:tr>
      <w:tr w:rsidR="007D44E0" w:rsidRPr="00B708EA" w14:paraId="45F396C2" w14:textId="77777777" w:rsidTr="00E66668">
        <w:tc>
          <w:tcPr>
            <w:tcW w:w="2505" w:type="dxa"/>
          </w:tcPr>
          <w:p w14:paraId="798BFF0C" w14:textId="77777777" w:rsidR="007D44E0" w:rsidRPr="00B708EA" w:rsidRDefault="007D44E0" w:rsidP="00E66668">
            <w:pPr>
              <w:rPr>
                <w:rFonts w:cs="Arial"/>
                <w:sz w:val="20"/>
                <w:szCs w:val="20"/>
              </w:rPr>
            </w:pPr>
            <w:r w:rsidRPr="00B708EA">
              <w:rPr>
                <w:rFonts w:cs="Arial"/>
                <w:b/>
                <w:bCs/>
                <w:color w:val="000000"/>
                <w:sz w:val="20"/>
                <w:szCs w:val="20"/>
              </w:rPr>
              <w:t xml:space="preserve">Action 1.2.3 </w:t>
            </w:r>
            <w:r w:rsidRPr="00B708EA">
              <w:rPr>
                <w:rFonts w:cs="Arial"/>
                <w:color w:val="000000"/>
                <w:sz w:val="20"/>
                <w:szCs w:val="20"/>
              </w:rPr>
              <w:t>Establish, and collaborate with other organisations on a visiting lecturer programme</w:t>
            </w:r>
          </w:p>
        </w:tc>
        <w:tc>
          <w:tcPr>
            <w:tcW w:w="1304" w:type="dxa"/>
          </w:tcPr>
          <w:p w14:paraId="0AC465AD" w14:textId="77777777" w:rsidR="007D44E0" w:rsidRPr="00B708EA" w:rsidRDefault="007D44E0" w:rsidP="00E66668">
            <w:pPr>
              <w:rPr>
                <w:rFonts w:cs="Arial"/>
                <w:sz w:val="20"/>
                <w:szCs w:val="20"/>
              </w:rPr>
            </w:pPr>
            <w:r w:rsidRPr="00B708EA">
              <w:rPr>
                <w:rFonts w:eastAsia="Times New Roman" w:cs="Arial"/>
                <w:sz w:val="20"/>
                <w:szCs w:val="20"/>
                <w14:ligatures w14:val="none"/>
              </w:rPr>
              <w:t>Medium</w:t>
            </w:r>
          </w:p>
        </w:tc>
        <w:tc>
          <w:tcPr>
            <w:tcW w:w="2268" w:type="dxa"/>
          </w:tcPr>
          <w:p w14:paraId="2B7D4A22" w14:textId="77777777" w:rsidR="007D44E0" w:rsidRPr="00B708EA" w:rsidRDefault="007D44E0" w:rsidP="00E66668">
            <w:pPr>
              <w:rPr>
                <w:rFonts w:cs="Arial"/>
                <w:sz w:val="20"/>
                <w:szCs w:val="20"/>
              </w:rPr>
            </w:pPr>
            <w:r w:rsidRPr="00B708EA">
              <w:rPr>
                <w:rFonts w:cs="Arial"/>
                <w:sz w:val="20"/>
                <w:szCs w:val="20"/>
              </w:rPr>
              <w:t>Number of visiting lecturers, potentially track impacts of lectures</w:t>
            </w:r>
          </w:p>
        </w:tc>
        <w:tc>
          <w:tcPr>
            <w:tcW w:w="1701" w:type="dxa"/>
          </w:tcPr>
          <w:p w14:paraId="0091BB3E" w14:textId="77777777" w:rsidR="007D44E0" w:rsidRPr="00B708EA" w:rsidRDefault="007D44E0" w:rsidP="00E66668">
            <w:pPr>
              <w:rPr>
                <w:rFonts w:cs="Arial"/>
                <w:sz w:val="20"/>
                <w:szCs w:val="20"/>
              </w:rPr>
            </w:pPr>
            <w:r w:rsidRPr="00B708EA">
              <w:rPr>
                <w:rFonts w:cs="Arial"/>
                <w:sz w:val="20"/>
                <w:szCs w:val="20"/>
              </w:rPr>
              <w:t>Internal IOC surveys</w:t>
            </w:r>
          </w:p>
        </w:tc>
        <w:tc>
          <w:tcPr>
            <w:tcW w:w="1715" w:type="dxa"/>
          </w:tcPr>
          <w:p w14:paraId="71C8F889" w14:textId="77777777" w:rsidR="007D44E0" w:rsidRPr="00B708EA" w:rsidRDefault="007D44E0" w:rsidP="00E66668">
            <w:pPr>
              <w:rPr>
                <w:rFonts w:cs="Arial"/>
                <w:sz w:val="20"/>
                <w:szCs w:val="20"/>
              </w:rPr>
            </w:pPr>
            <w:r w:rsidRPr="00B708EA">
              <w:rPr>
                <w:rFonts w:cs="Arial"/>
                <w:sz w:val="20"/>
                <w:szCs w:val="20"/>
              </w:rPr>
              <w:t>Track impacts of lectures</w:t>
            </w:r>
          </w:p>
        </w:tc>
      </w:tr>
      <w:tr w:rsidR="007D44E0" w:rsidRPr="00B708EA" w14:paraId="6580E427" w14:textId="77777777" w:rsidTr="00E66668">
        <w:tc>
          <w:tcPr>
            <w:tcW w:w="2505" w:type="dxa"/>
          </w:tcPr>
          <w:p w14:paraId="2CEB6094" w14:textId="77777777" w:rsidR="007D44E0" w:rsidRPr="00B708EA" w:rsidRDefault="007D44E0" w:rsidP="00E66668">
            <w:pPr>
              <w:rPr>
                <w:rFonts w:cs="Arial"/>
                <w:sz w:val="20"/>
                <w:szCs w:val="20"/>
              </w:rPr>
            </w:pPr>
            <w:r w:rsidRPr="00B708EA">
              <w:rPr>
                <w:rFonts w:cs="Arial"/>
                <w:b/>
                <w:bCs/>
                <w:color w:val="000000"/>
                <w:sz w:val="20"/>
                <w:szCs w:val="20"/>
              </w:rPr>
              <w:t>Action 1.2.4</w:t>
            </w:r>
            <w:r w:rsidRPr="00B708EA">
              <w:rPr>
                <w:rFonts w:cs="Arial"/>
                <w:color w:val="000000"/>
                <w:sz w:val="20"/>
                <w:szCs w:val="20"/>
              </w:rPr>
              <w:t xml:space="preserve"> Promote and assist with the establishment of regional </w:t>
            </w:r>
            <w:r w:rsidRPr="00B708EA">
              <w:rPr>
                <w:rFonts w:cs="Arial"/>
                <w:color w:val="000000"/>
                <w:sz w:val="20"/>
                <w:szCs w:val="20"/>
              </w:rPr>
              <w:lastRenderedPageBreak/>
              <w:t>training (and research) centres relevant to the IOC mandate</w:t>
            </w:r>
          </w:p>
        </w:tc>
        <w:tc>
          <w:tcPr>
            <w:tcW w:w="1304" w:type="dxa"/>
          </w:tcPr>
          <w:p w14:paraId="5CE4C7E9" w14:textId="77777777" w:rsidR="007D44E0" w:rsidRPr="00B708EA" w:rsidRDefault="007D44E0" w:rsidP="00E66668">
            <w:pPr>
              <w:rPr>
                <w:rFonts w:cs="Arial"/>
                <w:sz w:val="20"/>
                <w:szCs w:val="20"/>
              </w:rPr>
            </w:pPr>
            <w:r w:rsidRPr="00B708EA">
              <w:rPr>
                <w:rFonts w:eastAsia="Times New Roman" w:cs="Arial"/>
                <w:sz w:val="20"/>
                <w:szCs w:val="20"/>
                <w14:ligatures w14:val="none"/>
              </w:rPr>
              <w:lastRenderedPageBreak/>
              <w:t>High</w:t>
            </w:r>
          </w:p>
        </w:tc>
        <w:tc>
          <w:tcPr>
            <w:tcW w:w="2268" w:type="dxa"/>
          </w:tcPr>
          <w:p w14:paraId="4FD60DAF" w14:textId="77777777" w:rsidR="007D44E0" w:rsidRPr="00B708EA" w:rsidRDefault="007D44E0" w:rsidP="00E66668">
            <w:pPr>
              <w:rPr>
                <w:rFonts w:cs="Arial"/>
                <w:sz w:val="20"/>
                <w:szCs w:val="20"/>
              </w:rPr>
            </w:pPr>
            <w:r w:rsidRPr="00B708EA">
              <w:rPr>
                <w:rFonts w:cs="Arial"/>
                <w:sz w:val="20"/>
                <w:szCs w:val="20"/>
              </w:rPr>
              <w:t xml:space="preserve">Number of regional training </w:t>
            </w:r>
            <w:proofErr w:type="spellStart"/>
            <w:r w:rsidRPr="00B708EA">
              <w:rPr>
                <w:rFonts w:cs="Arial"/>
                <w:sz w:val="20"/>
                <w:szCs w:val="20"/>
              </w:rPr>
              <w:t>centers</w:t>
            </w:r>
            <w:proofErr w:type="spellEnd"/>
            <w:r w:rsidRPr="00B708EA">
              <w:rPr>
                <w:rFonts w:cs="Arial"/>
                <w:sz w:val="20"/>
                <w:szCs w:val="20"/>
              </w:rPr>
              <w:t xml:space="preserve">; number of Trainings </w:t>
            </w:r>
            <w:r w:rsidRPr="00B708EA">
              <w:rPr>
                <w:rFonts w:cs="Arial"/>
                <w:sz w:val="20"/>
                <w:szCs w:val="20"/>
              </w:rPr>
              <w:lastRenderedPageBreak/>
              <w:t xml:space="preserve">offered by regional training </w:t>
            </w:r>
            <w:proofErr w:type="spellStart"/>
            <w:r w:rsidRPr="00B708EA">
              <w:rPr>
                <w:rFonts w:cs="Arial"/>
                <w:sz w:val="20"/>
                <w:szCs w:val="20"/>
              </w:rPr>
              <w:t>center</w:t>
            </w:r>
            <w:proofErr w:type="spellEnd"/>
          </w:p>
        </w:tc>
        <w:tc>
          <w:tcPr>
            <w:tcW w:w="1701" w:type="dxa"/>
          </w:tcPr>
          <w:p w14:paraId="61D7DCD2" w14:textId="77777777" w:rsidR="007D44E0" w:rsidRPr="00B708EA" w:rsidRDefault="007D44E0" w:rsidP="00E66668">
            <w:pPr>
              <w:rPr>
                <w:rFonts w:cs="Arial"/>
                <w:sz w:val="20"/>
                <w:szCs w:val="20"/>
              </w:rPr>
            </w:pPr>
            <w:r w:rsidRPr="00B708EA">
              <w:rPr>
                <w:rFonts w:cs="Arial"/>
                <w:sz w:val="20"/>
                <w:szCs w:val="20"/>
              </w:rPr>
              <w:lastRenderedPageBreak/>
              <w:t xml:space="preserve">Reports by Regional Training </w:t>
            </w:r>
            <w:proofErr w:type="spellStart"/>
            <w:r w:rsidRPr="00B708EA">
              <w:rPr>
                <w:rFonts w:cs="Arial"/>
                <w:sz w:val="20"/>
                <w:szCs w:val="20"/>
              </w:rPr>
              <w:lastRenderedPageBreak/>
              <w:t>Centers</w:t>
            </w:r>
            <w:proofErr w:type="spellEnd"/>
            <w:r w:rsidRPr="00B708EA">
              <w:rPr>
                <w:rFonts w:cs="Arial"/>
                <w:sz w:val="20"/>
                <w:szCs w:val="20"/>
              </w:rPr>
              <w:t>; Reporting by OTGA</w:t>
            </w:r>
          </w:p>
        </w:tc>
        <w:tc>
          <w:tcPr>
            <w:tcW w:w="1715" w:type="dxa"/>
          </w:tcPr>
          <w:p w14:paraId="313F53DC" w14:textId="77777777" w:rsidR="007D44E0" w:rsidRPr="00B708EA" w:rsidRDefault="007D44E0" w:rsidP="00E66668">
            <w:pPr>
              <w:rPr>
                <w:rFonts w:cs="Arial"/>
                <w:sz w:val="20"/>
                <w:szCs w:val="20"/>
              </w:rPr>
            </w:pPr>
            <w:r w:rsidRPr="00B708EA">
              <w:rPr>
                <w:rFonts w:cs="Arial"/>
                <w:sz w:val="20"/>
                <w:szCs w:val="20"/>
              </w:rPr>
              <w:lastRenderedPageBreak/>
              <w:t xml:space="preserve">Include qualitative </w:t>
            </w:r>
            <w:r w:rsidRPr="00B708EA">
              <w:rPr>
                <w:rFonts w:cs="Arial"/>
                <w:sz w:val="20"/>
                <w:szCs w:val="20"/>
              </w:rPr>
              <w:lastRenderedPageBreak/>
              <w:t>feedback from participants</w:t>
            </w:r>
          </w:p>
        </w:tc>
      </w:tr>
      <w:tr w:rsidR="007D44E0" w:rsidRPr="00B708EA" w14:paraId="498E58D0" w14:textId="77777777" w:rsidTr="00E66668">
        <w:tc>
          <w:tcPr>
            <w:tcW w:w="2505" w:type="dxa"/>
          </w:tcPr>
          <w:p w14:paraId="1CBDA614" w14:textId="77777777" w:rsidR="007D44E0" w:rsidRPr="00B708EA" w:rsidRDefault="007D44E0" w:rsidP="00E66668">
            <w:pPr>
              <w:pStyle w:val="NormalWeb"/>
              <w:spacing w:before="240" w:beforeAutospacing="0" w:after="240" w:afterAutospacing="0"/>
              <w:rPr>
                <w:rFonts w:ascii="Arial" w:hAnsi="Arial" w:cs="Arial"/>
                <w:sz w:val="20"/>
                <w:szCs w:val="20"/>
              </w:rPr>
            </w:pPr>
            <w:r w:rsidRPr="00B708EA">
              <w:rPr>
                <w:rFonts w:ascii="Arial" w:hAnsi="Arial" w:cs="Arial"/>
                <w:b/>
                <w:bCs/>
                <w:color w:val="000000"/>
                <w:sz w:val="20"/>
                <w:szCs w:val="20"/>
              </w:rPr>
              <w:lastRenderedPageBreak/>
              <w:t>Action 1.2.5</w:t>
            </w:r>
            <w:r w:rsidRPr="00B708EA">
              <w:rPr>
                <w:rFonts w:ascii="Arial" w:hAnsi="Arial" w:cs="Arial"/>
                <w:color w:val="000000"/>
                <w:sz w:val="20"/>
                <w:szCs w:val="20"/>
              </w:rPr>
              <w:t xml:space="preserve"> </w:t>
            </w:r>
            <w:proofErr w:type="gramStart"/>
            <w:r w:rsidRPr="00B708EA">
              <w:rPr>
                <w:rFonts w:ascii="Arial" w:hAnsi="Arial" w:cs="Arial"/>
                <w:color w:val="000000"/>
                <w:sz w:val="20"/>
                <w:szCs w:val="20"/>
              </w:rPr>
              <w:t>Promote</w:t>
            </w:r>
            <w:proofErr w:type="gramEnd"/>
            <w:r w:rsidRPr="00B708EA">
              <w:rPr>
                <w:rFonts w:ascii="Arial" w:hAnsi="Arial" w:cs="Arial"/>
                <w:color w:val="000000"/>
                <w:sz w:val="20"/>
                <w:szCs w:val="20"/>
              </w:rPr>
              <w:t xml:space="preserve"> the </w:t>
            </w:r>
            <w:proofErr w:type="spellStart"/>
            <w:r w:rsidRPr="00B708EA">
              <w:rPr>
                <w:rFonts w:ascii="Arial" w:hAnsi="Arial" w:cs="Arial"/>
                <w:color w:val="000000"/>
                <w:sz w:val="20"/>
                <w:szCs w:val="20"/>
              </w:rPr>
              <w:t>development</w:t>
            </w:r>
            <w:proofErr w:type="spellEnd"/>
            <w:r w:rsidRPr="00B708EA">
              <w:rPr>
                <w:rFonts w:ascii="Arial" w:hAnsi="Arial" w:cs="Arial"/>
                <w:color w:val="000000"/>
                <w:sz w:val="20"/>
                <w:szCs w:val="20"/>
              </w:rPr>
              <w:t xml:space="preserve"> and </w:t>
            </w:r>
            <w:proofErr w:type="spellStart"/>
            <w:r w:rsidRPr="00B708EA">
              <w:rPr>
                <w:rFonts w:ascii="Arial" w:hAnsi="Arial" w:cs="Arial"/>
                <w:color w:val="000000"/>
                <w:sz w:val="20"/>
                <w:szCs w:val="20"/>
              </w:rPr>
              <w:t>sharing</w:t>
            </w:r>
            <w:proofErr w:type="spellEnd"/>
            <w:r w:rsidRPr="00B708EA">
              <w:rPr>
                <w:rFonts w:ascii="Arial" w:hAnsi="Arial" w:cs="Arial"/>
                <w:color w:val="000000"/>
                <w:sz w:val="20"/>
                <w:szCs w:val="20"/>
              </w:rPr>
              <w:t xml:space="preserve"> of </w:t>
            </w:r>
            <w:proofErr w:type="spellStart"/>
            <w:r w:rsidRPr="00B708EA">
              <w:rPr>
                <w:rFonts w:ascii="Arial" w:hAnsi="Arial" w:cs="Arial"/>
                <w:color w:val="000000"/>
                <w:sz w:val="20"/>
                <w:szCs w:val="20"/>
              </w:rPr>
              <w:t>training</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materials</w:t>
            </w:r>
            <w:proofErr w:type="spellEnd"/>
            <w:r w:rsidRPr="00B708EA">
              <w:rPr>
                <w:rFonts w:ascii="Arial" w:hAnsi="Arial" w:cs="Arial"/>
                <w:color w:val="000000"/>
                <w:sz w:val="20"/>
                <w:szCs w:val="20"/>
              </w:rPr>
              <w:t xml:space="preserve"> and </w:t>
            </w:r>
            <w:proofErr w:type="spellStart"/>
            <w:r w:rsidRPr="00B708EA">
              <w:rPr>
                <w:rFonts w:ascii="Arial" w:hAnsi="Arial" w:cs="Arial"/>
                <w:color w:val="000000"/>
                <w:sz w:val="20"/>
                <w:szCs w:val="20"/>
              </w:rPr>
              <w:t>tools</w:t>
            </w:r>
            <w:proofErr w:type="spellEnd"/>
          </w:p>
        </w:tc>
        <w:tc>
          <w:tcPr>
            <w:tcW w:w="1304" w:type="dxa"/>
          </w:tcPr>
          <w:p w14:paraId="3299150C" w14:textId="77777777" w:rsidR="007D44E0" w:rsidRPr="00B708EA" w:rsidRDefault="007D44E0" w:rsidP="00E66668">
            <w:pPr>
              <w:rPr>
                <w:rFonts w:cs="Arial"/>
                <w:sz w:val="20"/>
                <w:szCs w:val="20"/>
              </w:rPr>
            </w:pPr>
            <w:r w:rsidRPr="00B708EA">
              <w:rPr>
                <w:rFonts w:eastAsia="Times New Roman" w:cs="Arial"/>
                <w:sz w:val="20"/>
                <w:szCs w:val="20"/>
                <w14:ligatures w14:val="none"/>
              </w:rPr>
              <w:t>High</w:t>
            </w:r>
          </w:p>
        </w:tc>
        <w:tc>
          <w:tcPr>
            <w:tcW w:w="2268" w:type="dxa"/>
          </w:tcPr>
          <w:p w14:paraId="35C947A6" w14:textId="77777777" w:rsidR="007D44E0" w:rsidRPr="00B708EA" w:rsidRDefault="007D44E0" w:rsidP="00E66668">
            <w:pPr>
              <w:spacing w:before="240" w:after="240"/>
              <w:rPr>
                <w:rFonts w:cs="Arial"/>
                <w:sz w:val="20"/>
                <w:szCs w:val="20"/>
              </w:rPr>
            </w:pPr>
            <w:r w:rsidRPr="00B708EA">
              <w:rPr>
                <w:rFonts w:cs="Arial"/>
                <w:sz w:val="20"/>
                <w:szCs w:val="20"/>
              </w:rPr>
              <w:t>Number of training materials and resources distributed (online available)</w:t>
            </w:r>
          </w:p>
        </w:tc>
        <w:tc>
          <w:tcPr>
            <w:tcW w:w="1701" w:type="dxa"/>
          </w:tcPr>
          <w:p w14:paraId="05CE806D" w14:textId="77777777" w:rsidR="007D44E0" w:rsidRPr="00B708EA" w:rsidRDefault="007D44E0" w:rsidP="00E66668">
            <w:pPr>
              <w:rPr>
                <w:rFonts w:cs="Arial"/>
                <w:sz w:val="20"/>
                <w:szCs w:val="20"/>
              </w:rPr>
            </w:pPr>
            <w:r w:rsidRPr="00B708EA">
              <w:rPr>
                <w:rFonts w:cs="Arial"/>
                <w:sz w:val="20"/>
                <w:szCs w:val="20"/>
              </w:rPr>
              <w:t>OTGA Monitoring</w:t>
            </w:r>
          </w:p>
        </w:tc>
        <w:tc>
          <w:tcPr>
            <w:tcW w:w="1715" w:type="dxa"/>
          </w:tcPr>
          <w:p w14:paraId="5E219642" w14:textId="77777777" w:rsidR="007D44E0" w:rsidRPr="00B708EA" w:rsidRDefault="007D44E0" w:rsidP="00E66668">
            <w:pPr>
              <w:rPr>
                <w:rFonts w:cs="Arial"/>
                <w:sz w:val="20"/>
                <w:szCs w:val="20"/>
              </w:rPr>
            </w:pPr>
            <w:r w:rsidRPr="00B708EA">
              <w:rPr>
                <w:rFonts w:cs="Arial"/>
                <w:sz w:val="20"/>
                <w:szCs w:val="20"/>
              </w:rPr>
              <w:t>Measure user satisfaction</w:t>
            </w:r>
          </w:p>
        </w:tc>
      </w:tr>
      <w:tr w:rsidR="007D44E0" w:rsidRPr="00B708EA" w14:paraId="1EB9839A" w14:textId="77777777" w:rsidTr="00E66668">
        <w:tc>
          <w:tcPr>
            <w:tcW w:w="2505" w:type="dxa"/>
          </w:tcPr>
          <w:p w14:paraId="74F2008C" w14:textId="77777777" w:rsidR="007D44E0" w:rsidRPr="00B708EA" w:rsidRDefault="007D44E0" w:rsidP="00E66668">
            <w:pPr>
              <w:rPr>
                <w:rFonts w:cs="Arial"/>
                <w:sz w:val="20"/>
                <w:szCs w:val="20"/>
              </w:rPr>
            </w:pPr>
            <w:r w:rsidRPr="00B708EA">
              <w:rPr>
                <w:rFonts w:cs="Arial"/>
                <w:b/>
                <w:bCs/>
                <w:color w:val="000000"/>
                <w:sz w:val="20"/>
                <w:szCs w:val="20"/>
              </w:rPr>
              <w:t>Action 1.3.1</w:t>
            </w:r>
            <w:r w:rsidRPr="00B708EA">
              <w:rPr>
                <w:rFonts w:cs="Arial"/>
                <w:color w:val="000000"/>
                <w:sz w:val="20"/>
                <w:szCs w:val="20"/>
              </w:rPr>
              <w:t xml:space="preserve"> Establish a travel grant “fund”</w:t>
            </w:r>
          </w:p>
        </w:tc>
        <w:tc>
          <w:tcPr>
            <w:tcW w:w="1304" w:type="dxa"/>
          </w:tcPr>
          <w:p w14:paraId="030BE4AA" w14:textId="77777777" w:rsidR="007D44E0" w:rsidRPr="00B708EA" w:rsidRDefault="007D44E0" w:rsidP="00E66668">
            <w:pPr>
              <w:rPr>
                <w:rFonts w:cs="Arial"/>
                <w:sz w:val="20"/>
                <w:szCs w:val="20"/>
              </w:rPr>
            </w:pPr>
            <w:r w:rsidRPr="00B708EA">
              <w:rPr>
                <w:rFonts w:eastAsia="Times New Roman" w:cs="Arial"/>
                <w:sz w:val="20"/>
                <w:szCs w:val="20"/>
                <w14:ligatures w14:val="none"/>
              </w:rPr>
              <w:t>Medium</w:t>
            </w:r>
          </w:p>
        </w:tc>
        <w:tc>
          <w:tcPr>
            <w:tcW w:w="2268" w:type="dxa"/>
          </w:tcPr>
          <w:p w14:paraId="7A4FED26" w14:textId="77777777" w:rsidR="007D44E0" w:rsidRPr="00B708EA" w:rsidRDefault="007D44E0" w:rsidP="00E66668">
            <w:pPr>
              <w:rPr>
                <w:rFonts w:cs="Arial"/>
                <w:sz w:val="20"/>
                <w:szCs w:val="20"/>
              </w:rPr>
            </w:pPr>
            <w:r w:rsidRPr="00B708EA">
              <w:rPr>
                <w:rFonts w:cs="Arial"/>
                <w:sz w:val="20"/>
                <w:szCs w:val="20"/>
              </w:rPr>
              <w:t>Number of grantees; Impact by grants</w:t>
            </w:r>
          </w:p>
        </w:tc>
        <w:tc>
          <w:tcPr>
            <w:tcW w:w="1701" w:type="dxa"/>
          </w:tcPr>
          <w:p w14:paraId="6749CF21" w14:textId="77777777" w:rsidR="007D44E0" w:rsidRPr="00B708EA" w:rsidRDefault="007D44E0" w:rsidP="00E66668">
            <w:pPr>
              <w:rPr>
                <w:rFonts w:cs="Arial"/>
                <w:sz w:val="20"/>
                <w:szCs w:val="20"/>
              </w:rPr>
            </w:pPr>
            <w:r w:rsidRPr="00B708EA">
              <w:rPr>
                <w:rFonts w:cs="Arial"/>
                <w:sz w:val="20"/>
                <w:szCs w:val="20"/>
              </w:rPr>
              <w:t>Reports from grant programs, IOC platforms</w:t>
            </w:r>
          </w:p>
        </w:tc>
        <w:tc>
          <w:tcPr>
            <w:tcW w:w="1715" w:type="dxa"/>
          </w:tcPr>
          <w:p w14:paraId="159C0D5E" w14:textId="77777777" w:rsidR="007D44E0" w:rsidRPr="00B708EA" w:rsidRDefault="007D44E0" w:rsidP="00E66668">
            <w:pPr>
              <w:rPr>
                <w:rFonts w:cs="Arial"/>
                <w:sz w:val="20"/>
                <w:szCs w:val="20"/>
              </w:rPr>
            </w:pPr>
            <w:r w:rsidRPr="00B708EA">
              <w:rPr>
                <w:rFonts w:cs="Arial"/>
                <w:sz w:val="20"/>
                <w:szCs w:val="20"/>
              </w:rPr>
              <w:t>Monitor long-term impacts on participants' careers</w:t>
            </w:r>
          </w:p>
        </w:tc>
      </w:tr>
      <w:tr w:rsidR="007D44E0" w:rsidRPr="00B708EA" w14:paraId="03408BE2" w14:textId="77777777" w:rsidTr="00E66668">
        <w:tc>
          <w:tcPr>
            <w:tcW w:w="2505" w:type="dxa"/>
          </w:tcPr>
          <w:p w14:paraId="4DFA641D" w14:textId="77777777" w:rsidR="007D44E0" w:rsidRPr="00B708EA" w:rsidRDefault="007D44E0" w:rsidP="00E66668">
            <w:pPr>
              <w:rPr>
                <w:rFonts w:cs="Arial"/>
                <w:b/>
                <w:bCs/>
                <w:color w:val="000000"/>
                <w:sz w:val="20"/>
                <w:szCs w:val="20"/>
              </w:rPr>
            </w:pPr>
            <w:r w:rsidRPr="00B708EA">
              <w:rPr>
                <w:rFonts w:cs="Arial"/>
                <w:b/>
                <w:bCs/>
                <w:color w:val="000000"/>
                <w:sz w:val="20"/>
                <w:szCs w:val="20"/>
              </w:rPr>
              <w:t xml:space="preserve">Action 1.3.2 </w:t>
            </w:r>
            <w:r w:rsidRPr="00B708EA">
              <w:rPr>
                <w:rFonts w:cs="Arial"/>
                <w:color w:val="000000"/>
                <w:sz w:val="20"/>
                <w:szCs w:val="20"/>
              </w:rPr>
              <w:t>Establish, or collaborate with other organisations on a mentoring programme</w:t>
            </w:r>
          </w:p>
        </w:tc>
        <w:tc>
          <w:tcPr>
            <w:tcW w:w="1304" w:type="dxa"/>
          </w:tcPr>
          <w:p w14:paraId="19DF9D15" w14:textId="77777777" w:rsidR="007D44E0" w:rsidRPr="00B708EA" w:rsidRDefault="007D44E0" w:rsidP="00E66668">
            <w:pPr>
              <w:rPr>
                <w:rFonts w:cs="Arial"/>
                <w:sz w:val="20"/>
                <w:szCs w:val="20"/>
              </w:rPr>
            </w:pPr>
            <w:r w:rsidRPr="00B708EA">
              <w:rPr>
                <w:rFonts w:eastAsia="Times New Roman" w:cs="Arial"/>
                <w:sz w:val="20"/>
                <w:szCs w:val="20"/>
                <w14:ligatures w14:val="none"/>
              </w:rPr>
              <w:t>High</w:t>
            </w:r>
          </w:p>
        </w:tc>
        <w:tc>
          <w:tcPr>
            <w:tcW w:w="2268" w:type="dxa"/>
          </w:tcPr>
          <w:p w14:paraId="3299DB5D" w14:textId="77777777" w:rsidR="007D44E0" w:rsidRPr="00B708EA" w:rsidRDefault="007D44E0" w:rsidP="00E66668">
            <w:pPr>
              <w:rPr>
                <w:rFonts w:cs="Arial"/>
                <w:sz w:val="20"/>
                <w:szCs w:val="20"/>
              </w:rPr>
            </w:pPr>
            <w:r w:rsidRPr="00B708EA">
              <w:rPr>
                <w:rFonts w:cs="Arial"/>
                <w:sz w:val="20"/>
                <w:szCs w:val="20"/>
              </w:rPr>
              <w:t>Number of Mentoring partnerships; impact of mentoring</w:t>
            </w:r>
          </w:p>
        </w:tc>
        <w:tc>
          <w:tcPr>
            <w:tcW w:w="1701" w:type="dxa"/>
          </w:tcPr>
          <w:p w14:paraId="5381431E" w14:textId="77777777" w:rsidR="007D44E0" w:rsidRPr="00B708EA" w:rsidRDefault="007D44E0" w:rsidP="00E66668">
            <w:pPr>
              <w:rPr>
                <w:rFonts w:cs="Arial"/>
                <w:sz w:val="20"/>
                <w:szCs w:val="20"/>
              </w:rPr>
            </w:pPr>
            <w:r w:rsidRPr="00B708EA">
              <w:rPr>
                <w:rFonts w:cs="Arial"/>
                <w:sz w:val="20"/>
                <w:szCs w:val="20"/>
              </w:rPr>
              <w:t>OTGA monitoring, institutional reports</w:t>
            </w:r>
          </w:p>
        </w:tc>
        <w:tc>
          <w:tcPr>
            <w:tcW w:w="1715" w:type="dxa"/>
          </w:tcPr>
          <w:p w14:paraId="20F8C8EA" w14:textId="77777777" w:rsidR="007D44E0" w:rsidRPr="00B708EA" w:rsidRDefault="007D44E0" w:rsidP="00E66668">
            <w:pPr>
              <w:rPr>
                <w:rFonts w:cs="Arial"/>
                <w:sz w:val="20"/>
                <w:szCs w:val="20"/>
              </w:rPr>
            </w:pPr>
            <w:r w:rsidRPr="00B708EA">
              <w:rPr>
                <w:rFonts w:cs="Arial"/>
                <w:sz w:val="20"/>
                <w:szCs w:val="20"/>
              </w:rPr>
              <w:t>Clearly specify evaluation criteria</w:t>
            </w:r>
          </w:p>
        </w:tc>
      </w:tr>
      <w:tr w:rsidR="007D44E0" w:rsidRPr="00B708EA" w14:paraId="69290F52" w14:textId="77777777" w:rsidTr="00E66668">
        <w:tc>
          <w:tcPr>
            <w:tcW w:w="2505" w:type="dxa"/>
          </w:tcPr>
          <w:p w14:paraId="5E430C88" w14:textId="77777777" w:rsidR="007D44E0" w:rsidRPr="00B708EA" w:rsidRDefault="007D44E0" w:rsidP="00E66668">
            <w:pPr>
              <w:rPr>
                <w:rFonts w:cs="Arial"/>
                <w:b/>
                <w:bCs/>
                <w:color w:val="000000"/>
                <w:sz w:val="20"/>
                <w:szCs w:val="20"/>
              </w:rPr>
            </w:pPr>
            <w:r w:rsidRPr="00B708EA">
              <w:rPr>
                <w:rFonts w:cs="Arial"/>
                <w:b/>
                <w:bCs/>
                <w:color w:val="000000"/>
                <w:sz w:val="20"/>
                <w:szCs w:val="20"/>
              </w:rPr>
              <w:t xml:space="preserve">Action 1.3.3 </w:t>
            </w:r>
            <w:r w:rsidRPr="00B708EA">
              <w:rPr>
                <w:rFonts w:cs="Arial"/>
                <w:color w:val="000000"/>
                <w:sz w:val="20"/>
                <w:szCs w:val="20"/>
              </w:rPr>
              <w:t>Promote and assist with the development of IOC alumni networks</w:t>
            </w:r>
          </w:p>
        </w:tc>
        <w:tc>
          <w:tcPr>
            <w:tcW w:w="1304" w:type="dxa"/>
          </w:tcPr>
          <w:p w14:paraId="4D44966C" w14:textId="77777777" w:rsidR="007D44E0" w:rsidRPr="00B708EA" w:rsidRDefault="007D44E0" w:rsidP="00E66668">
            <w:pPr>
              <w:rPr>
                <w:rFonts w:cs="Arial"/>
                <w:sz w:val="20"/>
                <w:szCs w:val="20"/>
              </w:rPr>
            </w:pPr>
            <w:r w:rsidRPr="00B708EA">
              <w:rPr>
                <w:rFonts w:eastAsia="Times New Roman" w:cs="Arial"/>
                <w:sz w:val="20"/>
                <w:szCs w:val="20"/>
                <w14:ligatures w14:val="none"/>
              </w:rPr>
              <w:t>Medium</w:t>
            </w:r>
          </w:p>
        </w:tc>
        <w:tc>
          <w:tcPr>
            <w:tcW w:w="2268" w:type="dxa"/>
          </w:tcPr>
          <w:p w14:paraId="5B4B95FC" w14:textId="77777777" w:rsidR="007D44E0" w:rsidRPr="00B708EA" w:rsidRDefault="007D44E0" w:rsidP="00E66668">
            <w:pPr>
              <w:rPr>
                <w:rFonts w:cs="Arial"/>
                <w:sz w:val="20"/>
                <w:szCs w:val="20"/>
              </w:rPr>
            </w:pPr>
            <w:r w:rsidRPr="00B708EA">
              <w:rPr>
                <w:rFonts w:cs="Arial"/>
                <w:sz w:val="20"/>
                <w:szCs w:val="20"/>
              </w:rPr>
              <w:t>Number of Alumni; Number of Alumni Events</w:t>
            </w:r>
          </w:p>
        </w:tc>
        <w:tc>
          <w:tcPr>
            <w:tcW w:w="1701" w:type="dxa"/>
          </w:tcPr>
          <w:p w14:paraId="7DC5BBD6" w14:textId="77777777" w:rsidR="007D44E0" w:rsidRPr="00B708EA" w:rsidRDefault="007D44E0" w:rsidP="00E66668">
            <w:pPr>
              <w:rPr>
                <w:rFonts w:cs="Arial"/>
                <w:sz w:val="20"/>
                <w:szCs w:val="20"/>
              </w:rPr>
            </w:pPr>
            <w:r w:rsidRPr="00B708EA">
              <w:rPr>
                <w:rFonts w:cs="Arial"/>
                <w:sz w:val="20"/>
                <w:szCs w:val="20"/>
              </w:rPr>
              <w:t>IOC reports, event records</w:t>
            </w:r>
          </w:p>
        </w:tc>
        <w:tc>
          <w:tcPr>
            <w:tcW w:w="1715" w:type="dxa"/>
          </w:tcPr>
          <w:p w14:paraId="25C3F209" w14:textId="77777777" w:rsidR="007D44E0" w:rsidRPr="00B708EA" w:rsidRDefault="007D44E0" w:rsidP="00E66668">
            <w:pPr>
              <w:rPr>
                <w:rFonts w:cs="Arial"/>
                <w:sz w:val="20"/>
                <w:szCs w:val="20"/>
              </w:rPr>
            </w:pPr>
            <w:r w:rsidRPr="00B708EA">
              <w:rPr>
                <w:rFonts w:cs="Arial"/>
                <w:sz w:val="20"/>
                <w:szCs w:val="20"/>
              </w:rPr>
              <w:t>Ensure sustainability of alumni engagement</w:t>
            </w:r>
          </w:p>
        </w:tc>
      </w:tr>
      <w:tr w:rsidR="007D44E0" w:rsidRPr="00B708EA" w14:paraId="5122636E" w14:textId="77777777" w:rsidTr="00E66668">
        <w:tc>
          <w:tcPr>
            <w:tcW w:w="2505" w:type="dxa"/>
          </w:tcPr>
          <w:p w14:paraId="673DA4A3" w14:textId="77777777" w:rsidR="007D44E0" w:rsidRPr="00B708EA" w:rsidRDefault="007D44E0" w:rsidP="00E66668">
            <w:pPr>
              <w:rPr>
                <w:rFonts w:cs="Arial"/>
                <w:b/>
                <w:bCs/>
                <w:color w:val="000000"/>
                <w:sz w:val="20"/>
                <w:szCs w:val="20"/>
              </w:rPr>
            </w:pPr>
            <w:r w:rsidRPr="00B708EA">
              <w:rPr>
                <w:rFonts w:cs="Arial"/>
                <w:b/>
                <w:bCs/>
                <w:color w:val="000000"/>
                <w:sz w:val="20"/>
                <w:szCs w:val="20"/>
              </w:rPr>
              <w:t>Action 1.3.4</w:t>
            </w:r>
            <w:r w:rsidRPr="00B708EA">
              <w:rPr>
                <w:rFonts w:cs="Arial"/>
                <w:color w:val="000000"/>
                <w:sz w:val="20"/>
                <w:szCs w:val="20"/>
              </w:rPr>
              <w:t xml:space="preserve"> Promote funding, grant and scholarship programmes to facilitate ocean research, technical development and scientific exchange through bringing visibility of opportunities via the Ocean CD-Hub</w:t>
            </w:r>
          </w:p>
        </w:tc>
        <w:tc>
          <w:tcPr>
            <w:tcW w:w="1304" w:type="dxa"/>
          </w:tcPr>
          <w:p w14:paraId="42E1F7FA" w14:textId="77777777" w:rsidR="007D44E0" w:rsidRPr="00B708EA" w:rsidRDefault="007D44E0" w:rsidP="00E66668">
            <w:pPr>
              <w:rPr>
                <w:rFonts w:cs="Arial"/>
                <w:sz w:val="20"/>
                <w:szCs w:val="20"/>
              </w:rPr>
            </w:pPr>
            <w:r w:rsidRPr="00B708EA">
              <w:rPr>
                <w:rFonts w:eastAsia="Times New Roman" w:cs="Arial"/>
                <w:sz w:val="20"/>
                <w:szCs w:val="20"/>
                <w14:ligatures w14:val="none"/>
              </w:rPr>
              <w:t>High</w:t>
            </w:r>
          </w:p>
        </w:tc>
        <w:tc>
          <w:tcPr>
            <w:tcW w:w="2268" w:type="dxa"/>
          </w:tcPr>
          <w:p w14:paraId="71F307D6" w14:textId="77777777" w:rsidR="007D44E0" w:rsidRPr="00B708EA" w:rsidRDefault="007D44E0" w:rsidP="00E66668">
            <w:pPr>
              <w:rPr>
                <w:rFonts w:cs="Arial"/>
                <w:sz w:val="20"/>
                <w:szCs w:val="20"/>
              </w:rPr>
            </w:pPr>
            <w:r w:rsidRPr="00B708EA">
              <w:rPr>
                <w:rFonts w:cs="Arial"/>
                <w:sz w:val="20"/>
                <w:szCs w:val="20"/>
              </w:rPr>
              <w:t xml:space="preserve">Number of Offers of the CD-Hub, User numbers, </w:t>
            </w:r>
          </w:p>
        </w:tc>
        <w:tc>
          <w:tcPr>
            <w:tcW w:w="1701" w:type="dxa"/>
          </w:tcPr>
          <w:p w14:paraId="13808AAA" w14:textId="77777777" w:rsidR="007D44E0" w:rsidRPr="00B708EA" w:rsidRDefault="007D44E0" w:rsidP="00E66668">
            <w:pPr>
              <w:rPr>
                <w:rFonts w:cs="Arial"/>
                <w:sz w:val="20"/>
                <w:szCs w:val="20"/>
              </w:rPr>
            </w:pPr>
            <w:r w:rsidRPr="00B708EA">
              <w:rPr>
                <w:rFonts w:cs="Arial"/>
                <w:sz w:val="20"/>
                <w:szCs w:val="20"/>
              </w:rPr>
              <w:t>CD-Hub monitoring, IOC internal reports</w:t>
            </w:r>
          </w:p>
        </w:tc>
        <w:tc>
          <w:tcPr>
            <w:tcW w:w="1715" w:type="dxa"/>
          </w:tcPr>
          <w:p w14:paraId="45546137" w14:textId="77777777" w:rsidR="007D44E0" w:rsidRPr="00B708EA" w:rsidRDefault="007D44E0" w:rsidP="00E66668">
            <w:pPr>
              <w:rPr>
                <w:rFonts w:cs="Arial"/>
                <w:sz w:val="20"/>
                <w:szCs w:val="20"/>
              </w:rPr>
            </w:pPr>
            <w:r w:rsidRPr="00B708EA">
              <w:rPr>
                <w:rFonts w:cs="Arial"/>
                <w:sz w:val="20"/>
                <w:szCs w:val="20"/>
              </w:rPr>
              <w:t>Measure effectiveness in opportunity utilization</w:t>
            </w:r>
          </w:p>
        </w:tc>
      </w:tr>
      <w:tr w:rsidR="007D44E0" w:rsidRPr="00B708EA" w14:paraId="270065E1" w14:textId="77777777" w:rsidTr="00E66668">
        <w:tc>
          <w:tcPr>
            <w:tcW w:w="2505" w:type="dxa"/>
          </w:tcPr>
          <w:p w14:paraId="2F4D54BE" w14:textId="77777777" w:rsidR="007D44E0" w:rsidRPr="00B708EA" w:rsidRDefault="007D44E0" w:rsidP="00E66668">
            <w:pPr>
              <w:rPr>
                <w:rFonts w:cs="Arial"/>
                <w:b/>
                <w:bCs/>
                <w:color w:val="000000"/>
                <w:sz w:val="20"/>
                <w:szCs w:val="20"/>
              </w:rPr>
            </w:pPr>
            <w:r w:rsidRPr="00B708EA">
              <w:rPr>
                <w:rFonts w:cs="Arial"/>
                <w:b/>
                <w:bCs/>
                <w:color w:val="000000"/>
                <w:sz w:val="20"/>
                <w:szCs w:val="20"/>
              </w:rPr>
              <w:t xml:space="preserve">Action 1.4.1 </w:t>
            </w:r>
            <w:r w:rsidRPr="00B708EA">
              <w:rPr>
                <w:rFonts w:cs="Arial"/>
                <w:color w:val="000000"/>
                <w:sz w:val="20"/>
                <w:szCs w:val="20"/>
              </w:rPr>
              <w:t>Promote the integration of ocean science in curricula of primary and secondary schools</w:t>
            </w:r>
          </w:p>
        </w:tc>
        <w:tc>
          <w:tcPr>
            <w:tcW w:w="1304" w:type="dxa"/>
          </w:tcPr>
          <w:p w14:paraId="44B8D870" w14:textId="77777777" w:rsidR="007D44E0" w:rsidRPr="00B708EA" w:rsidRDefault="007D44E0" w:rsidP="00E66668">
            <w:pPr>
              <w:rPr>
                <w:rFonts w:cs="Arial"/>
                <w:sz w:val="20"/>
                <w:szCs w:val="20"/>
              </w:rPr>
            </w:pPr>
            <w:r w:rsidRPr="00B708EA">
              <w:rPr>
                <w:rFonts w:eastAsia="Times New Roman" w:cs="Arial"/>
                <w:sz w:val="20"/>
                <w:szCs w:val="20"/>
                <w14:ligatures w14:val="none"/>
              </w:rPr>
              <w:t>High</w:t>
            </w:r>
          </w:p>
        </w:tc>
        <w:tc>
          <w:tcPr>
            <w:tcW w:w="2268" w:type="dxa"/>
          </w:tcPr>
          <w:p w14:paraId="02540B3F" w14:textId="77777777" w:rsidR="007D44E0" w:rsidRPr="00B708EA" w:rsidRDefault="007D44E0" w:rsidP="00E66668">
            <w:pPr>
              <w:rPr>
                <w:rFonts w:cs="Arial"/>
                <w:sz w:val="20"/>
                <w:szCs w:val="20"/>
              </w:rPr>
            </w:pPr>
            <w:r w:rsidRPr="00B708EA">
              <w:rPr>
                <w:rFonts w:cs="Arial"/>
                <w:sz w:val="20"/>
                <w:szCs w:val="20"/>
              </w:rPr>
              <w:t xml:space="preserve">Number of national strategies/programmes for ocean </w:t>
            </w:r>
            <w:proofErr w:type="gramStart"/>
            <w:r w:rsidRPr="00B708EA">
              <w:rPr>
                <w:rFonts w:cs="Arial"/>
                <w:sz w:val="20"/>
                <w:szCs w:val="20"/>
              </w:rPr>
              <w:t>literacy;  Number</w:t>
            </w:r>
            <w:proofErr w:type="gramEnd"/>
            <w:r w:rsidRPr="00B708EA">
              <w:rPr>
                <w:rFonts w:cs="Arial"/>
                <w:sz w:val="20"/>
                <w:szCs w:val="20"/>
              </w:rPr>
              <w:t xml:space="preserve"> of curricula adjusted</w:t>
            </w:r>
          </w:p>
        </w:tc>
        <w:tc>
          <w:tcPr>
            <w:tcW w:w="1701" w:type="dxa"/>
          </w:tcPr>
          <w:p w14:paraId="6D401918" w14:textId="77777777" w:rsidR="007D44E0" w:rsidRPr="00B708EA" w:rsidRDefault="007D44E0" w:rsidP="00E66668">
            <w:pPr>
              <w:rPr>
                <w:rFonts w:cs="Arial"/>
                <w:sz w:val="20"/>
                <w:szCs w:val="20"/>
              </w:rPr>
            </w:pPr>
            <w:r w:rsidRPr="00B708EA">
              <w:rPr>
                <w:rFonts w:cs="Arial"/>
                <w:sz w:val="20"/>
                <w:szCs w:val="20"/>
              </w:rPr>
              <w:t>National reporting, IOC review</w:t>
            </w:r>
          </w:p>
        </w:tc>
        <w:tc>
          <w:tcPr>
            <w:tcW w:w="1715" w:type="dxa"/>
          </w:tcPr>
          <w:p w14:paraId="4F0FAA2D" w14:textId="77777777" w:rsidR="007D44E0" w:rsidRPr="00B708EA" w:rsidRDefault="007D44E0" w:rsidP="00E66668">
            <w:pPr>
              <w:rPr>
                <w:rFonts w:cs="Arial"/>
                <w:sz w:val="20"/>
                <w:szCs w:val="20"/>
              </w:rPr>
            </w:pPr>
            <w:r w:rsidRPr="00B708EA">
              <w:rPr>
                <w:rFonts w:cs="Arial"/>
                <w:sz w:val="20"/>
                <w:szCs w:val="20"/>
              </w:rPr>
              <w:t>Assess content quality and relevance</w:t>
            </w:r>
          </w:p>
        </w:tc>
      </w:tr>
      <w:tr w:rsidR="007D44E0" w:rsidRPr="00B708EA" w14:paraId="5FBACEE6" w14:textId="77777777" w:rsidTr="00E66668">
        <w:tc>
          <w:tcPr>
            <w:tcW w:w="2505" w:type="dxa"/>
          </w:tcPr>
          <w:p w14:paraId="555120EF" w14:textId="77777777" w:rsidR="007D44E0" w:rsidRPr="00B708EA" w:rsidRDefault="007D44E0" w:rsidP="00E66668">
            <w:pPr>
              <w:rPr>
                <w:rFonts w:cs="Arial"/>
                <w:b/>
                <w:bCs/>
                <w:color w:val="000000"/>
                <w:sz w:val="20"/>
                <w:szCs w:val="20"/>
              </w:rPr>
            </w:pPr>
            <w:r w:rsidRPr="00B708EA">
              <w:rPr>
                <w:rFonts w:cs="Arial"/>
                <w:b/>
                <w:bCs/>
                <w:color w:val="000000"/>
                <w:sz w:val="20"/>
                <w:szCs w:val="20"/>
              </w:rPr>
              <w:t xml:space="preserve">Action 1.4.2 </w:t>
            </w:r>
            <w:r w:rsidRPr="00B708EA">
              <w:rPr>
                <w:rFonts w:cs="Arial"/>
                <w:color w:val="000000"/>
                <w:sz w:val="20"/>
                <w:szCs w:val="20"/>
              </w:rPr>
              <w:t>Promote careers in ocean research and ocean management</w:t>
            </w:r>
          </w:p>
        </w:tc>
        <w:tc>
          <w:tcPr>
            <w:tcW w:w="1304" w:type="dxa"/>
          </w:tcPr>
          <w:p w14:paraId="24695382" w14:textId="77777777" w:rsidR="007D44E0" w:rsidRPr="00B708EA" w:rsidRDefault="007D44E0" w:rsidP="00E66668">
            <w:pPr>
              <w:rPr>
                <w:rFonts w:cs="Arial"/>
                <w:sz w:val="20"/>
                <w:szCs w:val="20"/>
              </w:rPr>
            </w:pPr>
            <w:r w:rsidRPr="00B708EA">
              <w:rPr>
                <w:rFonts w:eastAsia="Times New Roman" w:cs="Arial"/>
                <w:sz w:val="20"/>
                <w:szCs w:val="20"/>
                <w14:ligatures w14:val="none"/>
              </w:rPr>
              <w:t>Medium</w:t>
            </w:r>
          </w:p>
        </w:tc>
        <w:tc>
          <w:tcPr>
            <w:tcW w:w="2268" w:type="dxa"/>
          </w:tcPr>
          <w:p w14:paraId="77B55E2B" w14:textId="77777777" w:rsidR="007D44E0" w:rsidRPr="00B708EA" w:rsidRDefault="007D44E0" w:rsidP="00E66668">
            <w:pPr>
              <w:rPr>
                <w:rFonts w:cs="Arial"/>
                <w:sz w:val="20"/>
                <w:szCs w:val="20"/>
              </w:rPr>
            </w:pPr>
            <w:r w:rsidRPr="00B708EA">
              <w:rPr>
                <w:rFonts w:cs="Arial"/>
                <w:sz w:val="20"/>
                <w:szCs w:val="20"/>
              </w:rPr>
              <w:t xml:space="preserve">Number of Trainings for Ocean Careers; Number of Online </w:t>
            </w:r>
            <w:proofErr w:type="gramStart"/>
            <w:r w:rsidRPr="00B708EA">
              <w:rPr>
                <w:rFonts w:cs="Arial"/>
                <w:sz w:val="20"/>
                <w:szCs w:val="20"/>
              </w:rPr>
              <w:t>representation</w:t>
            </w:r>
            <w:proofErr w:type="gramEnd"/>
            <w:r w:rsidRPr="00B708EA">
              <w:rPr>
                <w:rFonts w:cs="Arial"/>
                <w:sz w:val="20"/>
                <w:szCs w:val="20"/>
              </w:rPr>
              <w:t xml:space="preserve"> of ocean careers in CD-Hub or IOC social media</w:t>
            </w:r>
          </w:p>
        </w:tc>
        <w:tc>
          <w:tcPr>
            <w:tcW w:w="1701" w:type="dxa"/>
          </w:tcPr>
          <w:p w14:paraId="03EA7D74" w14:textId="77777777" w:rsidR="007D44E0" w:rsidRPr="00B708EA" w:rsidRDefault="007D44E0" w:rsidP="00E66668">
            <w:pPr>
              <w:rPr>
                <w:rFonts w:cs="Arial"/>
                <w:sz w:val="20"/>
                <w:szCs w:val="20"/>
              </w:rPr>
            </w:pPr>
            <w:r w:rsidRPr="00B708EA">
              <w:rPr>
                <w:rFonts w:cs="Arial"/>
                <w:sz w:val="20"/>
                <w:szCs w:val="20"/>
              </w:rPr>
              <w:t>CD-Hub monitoring, IOC social media metrics</w:t>
            </w:r>
          </w:p>
        </w:tc>
        <w:tc>
          <w:tcPr>
            <w:tcW w:w="1715" w:type="dxa"/>
          </w:tcPr>
          <w:p w14:paraId="55DB78EC" w14:textId="77777777" w:rsidR="007D44E0" w:rsidRPr="00B708EA" w:rsidRDefault="007D44E0" w:rsidP="00E66668">
            <w:pPr>
              <w:rPr>
                <w:rFonts w:cs="Arial"/>
                <w:sz w:val="20"/>
                <w:szCs w:val="20"/>
              </w:rPr>
            </w:pPr>
            <w:r w:rsidRPr="00B708EA">
              <w:rPr>
                <w:rFonts w:cs="Arial"/>
                <w:sz w:val="20"/>
                <w:szCs w:val="20"/>
              </w:rPr>
              <w:t>Regularly assess the effectiveness of career promotion efforts</w:t>
            </w:r>
          </w:p>
        </w:tc>
      </w:tr>
      <w:tr w:rsidR="007D44E0" w:rsidRPr="00B708EA" w14:paraId="755CFC35" w14:textId="77777777" w:rsidTr="00E66668">
        <w:tc>
          <w:tcPr>
            <w:tcW w:w="2505" w:type="dxa"/>
          </w:tcPr>
          <w:p w14:paraId="1CA02D3E" w14:textId="77777777" w:rsidR="007D44E0" w:rsidRPr="00B708EA" w:rsidRDefault="007D44E0" w:rsidP="00E66668">
            <w:pPr>
              <w:rPr>
                <w:rFonts w:cs="Arial"/>
                <w:b/>
                <w:bCs/>
                <w:color w:val="000000"/>
                <w:sz w:val="20"/>
                <w:szCs w:val="20"/>
              </w:rPr>
            </w:pPr>
            <w:r w:rsidRPr="00B708EA">
              <w:rPr>
                <w:rFonts w:cs="Arial"/>
                <w:b/>
                <w:bCs/>
                <w:color w:val="000000"/>
                <w:sz w:val="20"/>
                <w:szCs w:val="20"/>
              </w:rPr>
              <w:t>Action 1.5.1</w:t>
            </w:r>
            <w:r w:rsidRPr="00B708EA">
              <w:rPr>
                <w:rFonts w:cs="Arial"/>
                <w:color w:val="000000"/>
                <w:sz w:val="20"/>
                <w:szCs w:val="20"/>
              </w:rPr>
              <w:t xml:space="preserve"> Promote participation of women in ocean research</w:t>
            </w:r>
          </w:p>
        </w:tc>
        <w:tc>
          <w:tcPr>
            <w:tcW w:w="1304" w:type="dxa"/>
          </w:tcPr>
          <w:p w14:paraId="47F45547" w14:textId="77777777" w:rsidR="007D44E0" w:rsidRPr="00B708EA" w:rsidRDefault="007D44E0" w:rsidP="00E66668">
            <w:pPr>
              <w:rPr>
                <w:rFonts w:cs="Arial"/>
                <w:color w:val="000000"/>
                <w:sz w:val="20"/>
                <w:szCs w:val="20"/>
              </w:rPr>
            </w:pPr>
            <w:r w:rsidRPr="00B708EA">
              <w:rPr>
                <w:rFonts w:eastAsia="Times New Roman" w:cs="Arial"/>
                <w:sz w:val="20"/>
                <w:szCs w:val="20"/>
                <w14:ligatures w14:val="none"/>
              </w:rPr>
              <w:t>High</w:t>
            </w:r>
          </w:p>
        </w:tc>
        <w:tc>
          <w:tcPr>
            <w:tcW w:w="2268" w:type="dxa"/>
          </w:tcPr>
          <w:p w14:paraId="03784FA6" w14:textId="77777777" w:rsidR="007D44E0" w:rsidRPr="00B708EA" w:rsidRDefault="00901483" w:rsidP="00E66668">
            <w:pPr>
              <w:rPr>
                <w:rFonts w:cs="Arial"/>
                <w:sz w:val="20"/>
                <w:szCs w:val="20"/>
              </w:rPr>
            </w:pPr>
            <w:r w:rsidRPr="00B708EA">
              <w:rPr>
                <w:rFonts w:cs="Arial"/>
                <w:color w:val="000000"/>
                <w:sz w:val="20"/>
                <w:szCs w:val="20"/>
              </w:rPr>
              <w:t>Number of women throughout IOC programs; number of dedicated (networking) events</w:t>
            </w:r>
          </w:p>
        </w:tc>
        <w:tc>
          <w:tcPr>
            <w:tcW w:w="1701" w:type="dxa"/>
          </w:tcPr>
          <w:p w14:paraId="39945864" w14:textId="77777777" w:rsidR="007D44E0" w:rsidRPr="00B708EA" w:rsidRDefault="007D44E0" w:rsidP="00E66668">
            <w:pPr>
              <w:rPr>
                <w:rFonts w:cs="Arial"/>
                <w:sz w:val="20"/>
                <w:szCs w:val="20"/>
              </w:rPr>
            </w:pPr>
            <w:r w:rsidRPr="00B708EA">
              <w:rPr>
                <w:rFonts w:cs="Arial"/>
                <w:sz w:val="20"/>
                <w:szCs w:val="20"/>
              </w:rPr>
              <w:t>IOC internal reports, surveys</w:t>
            </w:r>
          </w:p>
        </w:tc>
        <w:tc>
          <w:tcPr>
            <w:tcW w:w="1715" w:type="dxa"/>
          </w:tcPr>
          <w:p w14:paraId="0B0FB9F1" w14:textId="77777777" w:rsidR="007D44E0" w:rsidRPr="00B708EA" w:rsidRDefault="007D44E0" w:rsidP="00E66668">
            <w:pPr>
              <w:rPr>
                <w:rFonts w:cs="Arial"/>
                <w:sz w:val="20"/>
                <w:szCs w:val="20"/>
              </w:rPr>
            </w:pPr>
            <w:r w:rsidRPr="00B708EA">
              <w:rPr>
                <w:rFonts w:cs="Arial"/>
                <w:sz w:val="20"/>
                <w:szCs w:val="20"/>
              </w:rPr>
              <w:t>Track impacts on career progression for women</w:t>
            </w:r>
          </w:p>
        </w:tc>
      </w:tr>
      <w:tr w:rsidR="007D44E0" w:rsidRPr="00B708EA" w14:paraId="7773D210" w14:textId="77777777" w:rsidTr="00E66668">
        <w:tc>
          <w:tcPr>
            <w:tcW w:w="2505" w:type="dxa"/>
          </w:tcPr>
          <w:p w14:paraId="0B447D29" w14:textId="77777777" w:rsidR="007D44E0" w:rsidRPr="00B708EA" w:rsidRDefault="007D44E0" w:rsidP="00E66668">
            <w:pPr>
              <w:rPr>
                <w:rFonts w:cs="Arial"/>
                <w:b/>
                <w:bCs/>
                <w:color w:val="000000"/>
                <w:sz w:val="20"/>
                <w:szCs w:val="20"/>
              </w:rPr>
            </w:pPr>
            <w:r w:rsidRPr="00B708EA">
              <w:rPr>
                <w:rFonts w:cs="Arial"/>
                <w:b/>
                <w:bCs/>
                <w:color w:val="000000"/>
                <w:sz w:val="20"/>
                <w:szCs w:val="20"/>
              </w:rPr>
              <w:t xml:space="preserve">Action 1.5.2 </w:t>
            </w:r>
            <w:r w:rsidRPr="00B708EA">
              <w:rPr>
                <w:rFonts w:cs="Arial"/>
                <w:color w:val="000000"/>
                <w:sz w:val="20"/>
                <w:szCs w:val="20"/>
              </w:rPr>
              <w:t>Promote and support “young scientist” and “women in science” awards</w:t>
            </w:r>
          </w:p>
        </w:tc>
        <w:tc>
          <w:tcPr>
            <w:tcW w:w="1304" w:type="dxa"/>
          </w:tcPr>
          <w:p w14:paraId="5D8243C4" w14:textId="77777777" w:rsidR="007D44E0" w:rsidRPr="00B708EA" w:rsidRDefault="007D44E0" w:rsidP="00E66668">
            <w:pPr>
              <w:rPr>
                <w:rFonts w:cs="Arial"/>
                <w:sz w:val="20"/>
                <w:szCs w:val="20"/>
              </w:rPr>
            </w:pPr>
            <w:r w:rsidRPr="00B708EA">
              <w:rPr>
                <w:rFonts w:eastAsia="Times New Roman" w:cs="Arial"/>
                <w:sz w:val="20"/>
                <w:szCs w:val="20"/>
                <w14:ligatures w14:val="none"/>
              </w:rPr>
              <w:t>High</w:t>
            </w:r>
          </w:p>
        </w:tc>
        <w:tc>
          <w:tcPr>
            <w:tcW w:w="2268" w:type="dxa"/>
          </w:tcPr>
          <w:p w14:paraId="696EA70B" w14:textId="77777777" w:rsidR="007D44E0" w:rsidRPr="00B708EA" w:rsidRDefault="007D44E0" w:rsidP="00E66668">
            <w:pPr>
              <w:rPr>
                <w:rFonts w:cs="Arial"/>
                <w:sz w:val="20"/>
                <w:szCs w:val="20"/>
              </w:rPr>
            </w:pPr>
            <w:r w:rsidRPr="00B708EA">
              <w:rPr>
                <w:rFonts w:cs="Arial"/>
                <w:sz w:val="20"/>
                <w:szCs w:val="20"/>
              </w:rPr>
              <w:t>Number of awards</w:t>
            </w:r>
          </w:p>
        </w:tc>
        <w:tc>
          <w:tcPr>
            <w:tcW w:w="1701" w:type="dxa"/>
          </w:tcPr>
          <w:p w14:paraId="550B3FF7" w14:textId="77777777" w:rsidR="007D44E0" w:rsidRPr="00B708EA" w:rsidRDefault="007D44E0" w:rsidP="00E66668">
            <w:pPr>
              <w:rPr>
                <w:rFonts w:cs="Arial"/>
                <w:sz w:val="20"/>
                <w:szCs w:val="20"/>
              </w:rPr>
            </w:pPr>
            <w:r w:rsidRPr="00B708EA">
              <w:rPr>
                <w:rFonts w:cs="Arial"/>
                <w:sz w:val="20"/>
                <w:szCs w:val="20"/>
              </w:rPr>
              <w:t>Official IOC announcements, event documentation</w:t>
            </w:r>
          </w:p>
        </w:tc>
        <w:tc>
          <w:tcPr>
            <w:tcW w:w="1715" w:type="dxa"/>
          </w:tcPr>
          <w:p w14:paraId="2BA1C0F2" w14:textId="77777777" w:rsidR="007D44E0" w:rsidRPr="00B708EA" w:rsidRDefault="007D44E0" w:rsidP="00E66668">
            <w:pPr>
              <w:rPr>
                <w:rFonts w:cs="Arial"/>
                <w:sz w:val="20"/>
                <w:szCs w:val="20"/>
              </w:rPr>
            </w:pPr>
            <w:r w:rsidRPr="00B708EA">
              <w:rPr>
                <w:rFonts w:cs="Arial"/>
                <w:sz w:val="20"/>
                <w:szCs w:val="20"/>
              </w:rPr>
              <w:t>Follow-up evaluation of the impact of awards recommended</w:t>
            </w:r>
          </w:p>
        </w:tc>
      </w:tr>
      <w:tr w:rsidR="007D44E0" w:rsidRPr="00B708EA" w14:paraId="08322520" w14:textId="77777777" w:rsidTr="00E66668">
        <w:tc>
          <w:tcPr>
            <w:tcW w:w="2505" w:type="dxa"/>
          </w:tcPr>
          <w:p w14:paraId="314E9AF6" w14:textId="77777777" w:rsidR="007D44E0" w:rsidRPr="00B708EA" w:rsidRDefault="007D44E0" w:rsidP="00E66668">
            <w:pPr>
              <w:rPr>
                <w:rFonts w:cs="Arial"/>
                <w:b/>
                <w:bCs/>
                <w:color w:val="000000"/>
                <w:sz w:val="20"/>
                <w:szCs w:val="20"/>
              </w:rPr>
            </w:pPr>
            <w:r w:rsidRPr="00B708EA">
              <w:rPr>
                <w:rFonts w:cs="Arial"/>
                <w:b/>
                <w:bCs/>
                <w:color w:val="000000"/>
                <w:sz w:val="20"/>
                <w:szCs w:val="20"/>
              </w:rPr>
              <w:t xml:space="preserve">Action 2.1.1 </w:t>
            </w:r>
            <w:r w:rsidRPr="00B708EA">
              <w:rPr>
                <w:rFonts w:cs="Arial"/>
                <w:color w:val="000000"/>
                <w:sz w:val="20"/>
                <w:szCs w:val="20"/>
              </w:rPr>
              <w:t xml:space="preserve">Establish and maintain a register of infrastructure to facilitate access, and </w:t>
            </w:r>
            <w:r w:rsidRPr="00B708EA">
              <w:rPr>
                <w:rFonts w:cs="Arial"/>
                <w:color w:val="000000"/>
                <w:sz w:val="20"/>
                <w:szCs w:val="20"/>
              </w:rPr>
              <w:lastRenderedPageBreak/>
              <w:t>promote transfer of marine technology</w:t>
            </w:r>
          </w:p>
        </w:tc>
        <w:tc>
          <w:tcPr>
            <w:tcW w:w="1304" w:type="dxa"/>
          </w:tcPr>
          <w:p w14:paraId="2F9B9F9E" w14:textId="77777777" w:rsidR="007D44E0" w:rsidRPr="00B708EA" w:rsidRDefault="007D44E0" w:rsidP="00E66668">
            <w:pPr>
              <w:rPr>
                <w:rFonts w:cs="Arial"/>
                <w:sz w:val="20"/>
                <w:szCs w:val="20"/>
              </w:rPr>
            </w:pPr>
            <w:r w:rsidRPr="00B708EA">
              <w:rPr>
                <w:rFonts w:eastAsia="Times New Roman" w:cs="Arial"/>
                <w:sz w:val="20"/>
                <w:szCs w:val="20"/>
                <w14:ligatures w14:val="none"/>
              </w:rPr>
              <w:lastRenderedPageBreak/>
              <w:t>Medium</w:t>
            </w:r>
          </w:p>
        </w:tc>
        <w:tc>
          <w:tcPr>
            <w:tcW w:w="2268" w:type="dxa"/>
          </w:tcPr>
          <w:p w14:paraId="0047387C" w14:textId="77777777" w:rsidR="007D44E0" w:rsidRPr="00B708EA" w:rsidRDefault="007D44E0" w:rsidP="00E66668">
            <w:pPr>
              <w:rPr>
                <w:rFonts w:cs="Arial"/>
                <w:sz w:val="20"/>
                <w:szCs w:val="20"/>
              </w:rPr>
            </w:pPr>
            <w:r w:rsidRPr="00B708EA">
              <w:rPr>
                <w:rFonts w:cs="Arial"/>
                <w:sz w:val="20"/>
                <w:szCs w:val="20"/>
              </w:rPr>
              <w:t xml:space="preserve">Number of registered </w:t>
            </w:r>
            <w:proofErr w:type="gramStart"/>
            <w:r w:rsidRPr="00B708EA">
              <w:rPr>
                <w:rFonts w:cs="Arial"/>
                <w:sz w:val="20"/>
                <w:szCs w:val="20"/>
              </w:rPr>
              <w:t>infrastructure</w:t>
            </w:r>
            <w:proofErr w:type="gramEnd"/>
            <w:r w:rsidRPr="00B708EA">
              <w:rPr>
                <w:rFonts w:cs="Arial"/>
                <w:sz w:val="20"/>
                <w:szCs w:val="20"/>
              </w:rPr>
              <w:t>; Quality of register</w:t>
            </w:r>
          </w:p>
        </w:tc>
        <w:tc>
          <w:tcPr>
            <w:tcW w:w="1701" w:type="dxa"/>
          </w:tcPr>
          <w:p w14:paraId="474E967B" w14:textId="77777777" w:rsidR="007D44E0" w:rsidRPr="00B708EA" w:rsidRDefault="007D44E0" w:rsidP="00E66668">
            <w:pPr>
              <w:rPr>
                <w:rFonts w:cs="Arial"/>
                <w:sz w:val="20"/>
                <w:szCs w:val="20"/>
              </w:rPr>
            </w:pPr>
            <w:r w:rsidRPr="00B708EA">
              <w:rPr>
                <w:rFonts w:cs="Arial"/>
                <w:sz w:val="20"/>
                <w:szCs w:val="20"/>
              </w:rPr>
              <w:t>Survey</w:t>
            </w:r>
          </w:p>
        </w:tc>
        <w:tc>
          <w:tcPr>
            <w:tcW w:w="1715" w:type="dxa"/>
          </w:tcPr>
          <w:p w14:paraId="2CEFD7AF" w14:textId="77777777" w:rsidR="007D44E0" w:rsidRPr="00B708EA" w:rsidRDefault="007D44E0" w:rsidP="00E66668">
            <w:pPr>
              <w:rPr>
                <w:rFonts w:cs="Arial"/>
                <w:sz w:val="20"/>
                <w:szCs w:val="20"/>
              </w:rPr>
            </w:pPr>
            <w:r w:rsidRPr="00B708EA">
              <w:rPr>
                <w:rFonts w:cs="Arial"/>
                <w:sz w:val="20"/>
                <w:szCs w:val="20"/>
              </w:rPr>
              <w:t>Regular user-experience reviews recommended</w:t>
            </w:r>
          </w:p>
        </w:tc>
      </w:tr>
      <w:tr w:rsidR="007D44E0" w:rsidRPr="00B708EA" w14:paraId="189E1629" w14:textId="77777777" w:rsidTr="00E66668">
        <w:tc>
          <w:tcPr>
            <w:tcW w:w="2505" w:type="dxa"/>
          </w:tcPr>
          <w:p w14:paraId="06C6FA38" w14:textId="77777777" w:rsidR="007D44E0" w:rsidRPr="00B708EA" w:rsidRDefault="007D44E0" w:rsidP="00E66668">
            <w:pPr>
              <w:rPr>
                <w:rFonts w:cs="Arial"/>
                <w:b/>
                <w:bCs/>
                <w:color w:val="000000"/>
                <w:sz w:val="20"/>
                <w:szCs w:val="20"/>
              </w:rPr>
            </w:pPr>
            <w:r w:rsidRPr="00B708EA">
              <w:rPr>
                <w:rFonts w:cs="Arial"/>
                <w:b/>
                <w:bCs/>
                <w:color w:val="000000"/>
                <w:sz w:val="20"/>
                <w:szCs w:val="20"/>
              </w:rPr>
              <w:t xml:space="preserve">Action 2.1.2 </w:t>
            </w:r>
            <w:r w:rsidRPr="00B708EA">
              <w:rPr>
                <w:rFonts w:cs="Arial"/>
                <w:color w:val="000000"/>
                <w:sz w:val="20"/>
                <w:szCs w:val="20"/>
              </w:rPr>
              <w:t>Promote the development of regional collaboration on sustainable scientific infrastructure</w:t>
            </w:r>
          </w:p>
        </w:tc>
        <w:tc>
          <w:tcPr>
            <w:tcW w:w="1304" w:type="dxa"/>
          </w:tcPr>
          <w:p w14:paraId="1A79F5A9" w14:textId="77777777" w:rsidR="007D44E0" w:rsidRPr="00B708EA" w:rsidRDefault="007D44E0" w:rsidP="00E66668">
            <w:pPr>
              <w:rPr>
                <w:rFonts w:cs="Arial"/>
                <w:sz w:val="20"/>
                <w:szCs w:val="20"/>
              </w:rPr>
            </w:pPr>
            <w:r w:rsidRPr="00B708EA">
              <w:rPr>
                <w:rFonts w:eastAsia="Times New Roman" w:cs="Arial"/>
                <w:sz w:val="20"/>
                <w:szCs w:val="20"/>
              </w:rPr>
              <w:t>High</w:t>
            </w:r>
          </w:p>
        </w:tc>
        <w:tc>
          <w:tcPr>
            <w:tcW w:w="2268" w:type="dxa"/>
          </w:tcPr>
          <w:p w14:paraId="53D21A87" w14:textId="77777777" w:rsidR="007D44E0" w:rsidRPr="00B708EA" w:rsidRDefault="007D44E0" w:rsidP="00E66668">
            <w:pPr>
              <w:rPr>
                <w:rFonts w:cs="Arial"/>
                <w:sz w:val="20"/>
                <w:szCs w:val="20"/>
              </w:rPr>
            </w:pPr>
            <w:r w:rsidRPr="00B708EA">
              <w:rPr>
                <w:rFonts w:cs="Arial"/>
                <w:sz w:val="20"/>
                <w:szCs w:val="20"/>
              </w:rPr>
              <w:t>Number of agreements or joint project for collaboration on infrastructure</w:t>
            </w:r>
          </w:p>
          <w:p w14:paraId="3E50877B" w14:textId="77777777" w:rsidR="007D44E0" w:rsidRPr="00B708EA" w:rsidRDefault="007D44E0" w:rsidP="00E66668">
            <w:pPr>
              <w:rPr>
                <w:rFonts w:cs="Arial"/>
                <w:sz w:val="20"/>
                <w:szCs w:val="20"/>
              </w:rPr>
            </w:pPr>
            <w:r w:rsidRPr="00B708EA">
              <w:rPr>
                <w:rFonts w:cs="Arial"/>
                <w:sz w:val="20"/>
                <w:szCs w:val="20"/>
              </w:rPr>
              <w:t>AND/OR</w:t>
            </w:r>
          </w:p>
          <w:p w14:paraId="326A5CBD" w14:textId="77777777" w:rsidR="007D44E0" w:rsidRPr="00B708EA" w:rsidRDefault="007D44E0" w:rsidP="00E66668">
            <w:pPr>
              <w:rPr>
                <w:rFonts w:cs="Arial"/>
                <w:sz w:val="20"/>
                <w:szCs w:val="20"/>
              </w:rPr>
            </w:pPr>
            <w:r w:rsidRPr="00B708EA">
              <w:rPr>
                <w:rFonts w:cs="Arial"/>
                <w:sz w:val="20"/>
                <w:szCs w:val="20"/>
              </w:rPr>
              <w:t>Number of data-sharing platforms established or enhanced; User feedback on platforms</w:t>
            </w:r>
          </w:p>
        </w:tc>
        <w:tc>
          <w:tcPr>
            <w:tcW w:w="1701" w:type="dxa"/>
          </w:tcPr>
          <w:p w14:paraId="35749D72" w14:textId="77777777" w:rsidR="007D44E0" w:rsidRPr="00B708EA" w:rsidRDefault="007D44E0" w:rsidP="00E66668">
            <w:pPr>
              <w:rPr>
                <w:rFonts w:cs="Arial"/>
                <w:sz w:val="20"/>
                <w:szCs w:val="20"/>
              </w:rPr>
            </w:pPr>
            <w:r w:rsidRPr="00B708EA">
              <w:rPr>
                <w:rFonts w:cs="Arial"/>
                <w:sz w:val="20"/>
                <w:szCs w:val="20"/>
              </w:rPr>
              <w:t>Survey with Regional Sub-Commissions</w:t>
            </w:r>
          </w:p>
        </w:tc>
        <w:tc>
          <w:tcPr>
            <w:tcW w:w="1715" w:type="dxa"/>
          </w:tcPr>
          <w:p w14:paraId="55C8EFA3" w14:textId="77777777" w:rsidR="007D44E0" w:rsidRPr="00B708EA" w:rsidRDefault="007D44E0" w:rsidP="00E66668">
            <w:pPr>
              <w:rPr>
                <w:rFonts w:cs="Arial"/>
                <w:sz w:val="20"/>
                <w:szCs w:val="20"/>
              </w:rPr>
            </w:pPr>
            <w:r w:rsidRPr="00B708EA">
              <w:rPr>
                <w:rFonts w:cs="Arial"/>
                <w:sz w:val="20"/>
                <w:szCs w:val="20"/>
              </w:rPr>
              <w:t>Evaluate partnership effectiveness periodically</w:t>
            </w:r>
          </w:p>
        </w:tc>
      </w:tr>
      <w:tr w:rsidR="007D44E0" w:rsidRPr="00B708EA" w14:paraId="397DEB95" w14:textId="77777777" w:rsidTr="00E66668">
        <w:tc>
          <w:tcPr>
            <w:tcW w:w="2505" w:type="dxa"/>
          </w:tcPr>
          <w:p w14:paraId="03C4E37D" w14:textId="77777777" w:rsidR="007D44E0" w:rsidRPr="00B708EA" w:rsidRDefault="007D44E0" w:rsidP="00E66668">
            <w:pPr>
              <w:rPr>
                <w:rFonts w:cs="Arial"/>
                <w:b/>
                <w:bCs/>
                <w:color w:val="000000"/>
                <w:sz w:val="20"/>
                <w:szCs w:val="20"/>
              </w:rPr>
            </w:pPr>
            <w:r w:rsidRPr="00B708EA">
              <w:rPr>
                <w:rFonts w:cs="Arial"/>
                <w:b/>
                <w:bCs/>
                <w:color w:val="000000"/>
                <w:sz w:val="20"/>
                <w:szCs w:val="20"/>
              </w:rPr>
              <w:t xml:space="preserve">Action 2.1.3 </w:t>
            </w:r>
            <w:r w:rsidRPr="00B708EA">
              <w:rPr>
                <w:rFonts w:cs="Arial"/>
                <w:color w:val="000000"/>
                <w:sz w:val="20"/>
                <w:szCs w:val="20"/>
              </w:rPr>
              <w:t>Promote the involvement of citizen science in ocean research</w:t>
            </w:r>
          </w:p>
        </w:tc>
        <w:tc>
          <w:tcPr>
            <w:tcW w:w="1304" w:type="dxa"/>
          </w:tcPr>
          <w:p w14:paraId="3357D58D" w14:textId="77777777" w:rsidR="007D44E0" w:rsidRPr="00B708EA" w:rsidRDefault="007D44E0" w:rsidP="00E66668">
            <w:pPr>
              <w:rPr>
                <w:rFonts w:cs="Arial"/>
                <w:sz w:val="20"/>
                <w:szCs w:val="20"/>
              </w:rPr>
            </w:pPr>
            <w:r w:rsidRPr="00B708EA">
              <w:rPr>
                <w:rFonts w:eastAsia="Times New Roman" w:cs="Arial"/>
                <w:sz w:val="20"/>
                <w:szCs w:val="20"/>
              </w:rPr>
              <w:t>Medium</w:t>
            </w:r>
          </w:p>
        </w:tc>
        <w:tc>
          <w:tcPr>
            <w:tcW w:w="2268" w:type="dxa"/>
          </w:tcPr>
          <w:p w14:paraId="4BA86354" w14:textId="77777777" w:rsidR="007D44E0" w:rsidRPr="00B708EA" w:rsidRDefault="007D44E0" w:rsidP="00E66668">
            <w:pPr>
              <w:rPr>
                <w:rFonts w:cs="Arial"/>
                <w:sz w:val="20"/>
                <w:szCs w:val="20"/>
              </w:rPr>
            </w:pPr>
            <w:r w:rsidRPr="00B708EA">
              <w:rPr>
                <w:rFonts w:cs="Arial"/>
                <w:sz w:val="20"/>
                <w:szCs w:val="20"/>
              </w:rPr>
              <w:t>Number of projects/programs for citizen science supported; Number of trainings for citizen science</w:t>
            </w:r>
          </w:p>
        </w:tc>
        <w:tc>
          <w:tcPr>
            <w:tcW w:w="1701" w:type="dxa"/>
          </w:tcPr>
          <w:p w14:paraId="15F776F1" w14:textId="77777777" w:rsidR="007D44E0" w:rsidRPr="00B708EA" w:rsidRDefault="007D44E0" w:rsidP="00E66668">
            <w:pPr>
              <w:rPr>
                <w:rFonts w:cs="Arial"/>
                <w:sz w:val="20"/>
                <w:szCs w:val="20"/>
              </w:rPr>
            </w:pPr>
            <w:r w:rsidRPr="00B708EA">
              <w:rPr>
                <w:rFonts w:cs="Arial"/>
                <w:sz w:val="20"/>
                <w:szCs w:val="20"/>
              </w:rPr>
              <w:t>CD-Hub, OTGA monitoring</w:t>
            </w:r>
          </w:p>
        </w:tc>
        <w:tc>
          <w:tcPr>
            <w:tcW w:w="1715" w:type="dxa"/>
          </w:tcPr>
          <w:p w14:paraId="519AC4D4" w14:textId="77777777" w:rsidR="007D44E0" w:rsidRPr="00B708EA" w:rsidRDefault="007D44E0" w:rsidP="00E66668">
            <w:pPr>
              <w:rPr>
                <w:rFonts w:cs="Arial"/>
                <w:sz w:val="20"/>
                <w:szCs w:val="20"/>
              </w:rPr>
            </w:pPr>
            <w:r w:rsidRPr="00B708EA">
              <w:rPr>
                <w:rFonts w:cs="Arial"/>
                <w:sz w:val="20"/>
                <w:szCs w:val="20"/>
              </w:rPr>
              <w:t>Document case studies showcasing success</w:t>
            </w:r>
          </w:p>
        </w:tc>
      </w:tr>
      <w:tr w:rsidR="007D44E0" w:rsidRPr="00B708EA" w14:paraId="2808F6FF" w14:textId="77777777" w:rsidTr="00E66668">
        <w:tc>
          <w:tcPr>
            <w:tcW w:w="2505" w:type="dxa"/>
          </w:tcPr>
          <w:p w14:paraId="2EC3828E" w14:textId="77777777" w:rsidR="007D44E0" w:rsidRPr="00B708EA" w:rsidRDefault="007D44E0" w:rsidP="00E66668">
            <w:pPr>
              <w:rPr>
                <w:rFonts w:cs="Arial"/>
                <w:b/>
                <w:bCs/>
                <w:color w:val="000000"/>
                <w:sz w:val="20"/>
                <w:szCs w:val="20"/>
              </w:rPr>
            </w:pPr>
            <w:r w:rsidRPr="00B708EA">
              <w:rPr>
                <w:rFonts w:cs="Arial"/>
                <w:b/>
                <w:bCs/>
                <w:color w:val="000000"/>
                <w:sz w:val="20"/>
                <w:szCs w:val="20"/>
              </w:rPr>
              <w:t xml:space="preserve">Action 2.2.1 </w:t>
            </w:r>
            <w:r w:rsidRPr="00B708EA">
              <w:rPr>
                <w:rFonts w:cs="Arial"/>
                <w:color w:val="000000"/>
                <w:sz w:val="20"/>
                <w:szCs w:val="20"/>
              </w:rPr>
              <w:t>Promote the development and wide use of a global data and information system</w:t>
            </w:r>
          </w:p>
        </w:tc>
        <w:tc>
          <w:tcPr>
            <w:tcW w:w="1304" w:type="dxa"/>
          </w:tcPr>
          <w:p w14:paraId="1D7449BF" w14:textId="77777777" w:rsidR="007D44E0" w:rsidRPr="00B708EA" w:rsidRDefault="007D44E0" w:rsidP="00E66668">
            <w:pPr>
              <w:rPr>
                <w:rFonts w:cs="Arial"/>
                <w:sz w:val="20"/>
                <w:szCs w:val="20"/>
              </w:rPr>
            </w:pPr>
            <w:r w:rsidRPr="00B708EA">
              <w:rPr>
                <w:rFonts w:eastAsia="Times New Roman" w:cs="Arial"/>
                <w:sz w:val="20"/>
                <w:szCs w:val="20"/>
              </w:rPr>
              <w:t>High</w:t>
            </w:r>
          </w:p>
        </w:tc>
        <w:tc>
          <w:tcPr>
            <w:tcW w:w="2268" w:type="dxa"/>
          </w:tcPr>
          <w:p w14:paraId="113DD4CB" w14:textId="77777777" w:rsidR="007D44E0" w:rsidRPr="00B708EA" w:rsidRDefault="007D44E0" w:rsidP="00E66668">
            <w:pPr>
              <w:rPr>
                <w:rFonts w:cs="Arial"/>
                <w:sz w:val="20"/>
                <w:szCs w:val="20"/>
              </w:rPr>
            </w:pPr>
            <w:r w:rsidRPr="00B708EA">
              <w:rPr>
                <w:rFonts w:cs="Arial"/>
                <w:sz w:val="20"/>
                <w:szCs w:val="20"/>
              </w:rPr>
              <w:t>Number of users and/or datasets of IOC global data and information systems</w:t>
            </w:r>
          </w:p>
          <w:p w14:paraId="0C193043" w14:textId="77777777" w:rsidR="007D44E0" w:rsidRPr="00B708EA" w:rsidRDefault="007D44E0" w:rsidP="00E66668">
            <w:pPr>
              <w:rPr>
                <w:rFonts w:cs="Arial"/>
                <w:sz w:val="20"/>
                <w:szCs w:val="20"/>
              </w:rPr>
            </w:pPr>
            <w:r w:rsidRPr="00B708EA">
              <w:rPr>
                <w:rFonts w:cs="Arial"/>
                <w:sz w:val="20"/>
                <w:szCs w:val="20"/>
              </w:rPr>
              <w:t>AND/OR</w:t>
            </w:r>
            <w:r w:rsidRPr="00B708EA">
              <w:rPr>
                <w:rFonts w:cs="Arial"/>
                <w:sz w:val="20"/>
                <w:szCs w:val="20"/>
              </w:rPr>
              <w:br/>
              <w:t>Number of Member States accessing updated data management systems</w:t>
            </w:r>
          </w:p>
        </w:tc>
        <w:tc>
          <w:tcPr>
            <w:tcW w:w="1701" w:type="dxa"/>
          </w:tcPr>
          <w:p w14:paraId="3D5D3CE0" w14:textId="77777777" w:rsidR="007D44E0" w:rsidRPr="00B708EA" w:rsidRDefault="007D44E0" w:rsidP="00E66668">
            <w:pPr>
              <w:rPr>
                <w:rFonts w:cs="Arial"/>
                <w:sz w:val="20"/>
                <w:szCs w:val="20"/>
              </w:rPr>
            </w:pPr>
            <w:r w:rsidRPr="00B708EA">
              <w:rPr>
                <w:rFonts w:cs="Arial"/>
                <w:sz w:val="20"/>
                <w:szCs w:val="20"/>
              </w:rPr>
              <w:t>IOC system usage statistics, reports</w:t>
            </w:r>
          </w:p>
        </w:tc>
        <w:tc>
          <w:tcPr>
            <w:tcW w:w="1715" w:type="dxa"/>
          </w:tcPr>
          <w:p w14:paraId="3CF5429B" w14:textId="77777777" w:rsidR="007D44E0" w:rsidRPr="00B708EA" w:rsidRDefault="007D44E0" w:rsidP="00E66668">
            <w:pPr>
              <w:rPr>
                <w:rFonts w:cs="Arial"/>
                <w:sz w:val="20"/>
                <w:szCs w:val="20"/>
              </w:rPr>
            </w:pPr>
            <w:r w:rsidRPr="00B708EA">
              <w:rPr>
                <w:rFonts w:cs="Arial"/>
                <w:sz w:val="20"/>
                <w:szCs w:val="20"/>
              </w:rPr>
              <w:t>Regular assessments of data quality and usability suggested</w:t>
            </w:r>
          </w:p>
        </w:tc>
      </w:tr>
      <w:tr w:rsidR="007D44E0" w:rsidRPr="00B708EA" w14:paraId="7D205748" w14:textId="77777777" w:rsidTr="00E66668">
        <w:tc>
          <w:tcPr>
            <w:tcW w:w="2505" w:type="dxa"/>
          </w:tcPr>
          <w:p w14:paraId="7AF8616F" w14:textId="77777777" w:rsidR="007D44E0" w:rsidRPr="00B708EA" w:rsidRDefault="007D44E0" w:rsidP="00E66668">
            <w:pPr>
              <w:rPr>
                <w:rFonts w:cs="Arial"/>
                <w:b/>
                <w:bCs/>
                <w:color w:val="000000"/>
                <w:sz w:val="20"/>
                <w:szCs w:val="20"/>
              </w:rPr>
            </w:pPr>
            <w:r w:rsidRPr="00B708EA">
              <w:rPr>
                <w:rFonts w:cs="Arial"/>
                <w:b/>
                <w:bCs/>
                <w:color w:val="000000"/>
                <w:sz w:val="20"/>
                <w:szCs w:val="20"/>
              </w:rPr>
              <w:t xml:space="preserve">Action 2.2.2 </w:t>
            </w:r>
            <w:r w:rsidRPr="00B708EA">
              <w:rPr>
                <w:rFonts w:cs="Arial"/>
                <w:color w:val="000000"/>
                <w:sz w:val="20"/>
                <w:szCs w:val="20"/>
              </w:rPr>
              <w:t>Promote the sharing of ocean data and information by stakeholders</w:t>
            </w:r>
          </w:p>
        </w:tc>
        <w:tc>
          <w:tcPr>
            <w:tcW w:w="1304" w:type="dxa"/>
          </w:tcPr>
          <w:p w14:paraId="25BEE67F" w14:textId="77777777" w:rsidR="007D44E0" w:rsidRPr="00B708EA" w:rsidRDefault="007D44E0" w:rsidP="00E66668">
            <w:pPr>
              <w:rPr>
                <w:rFonts w:cs="Arial"/>
                <w:sz w:val="20"/>
                <w:szCs w:val="20"/>
              </w:rPr>
            </w:pPr>
            <w:r w:rsidRPr="00B708EA">
              <w:rPr>
                <w:rFonts w:eastAsia="Times New Roman" w:cs="Arial"/>
                <w:sz w:val="20"/>
                <w:szCs w:val="20"/>
              </w:rPr>
              <w:t>High</w:t>
            </w:r>
          </w:p>
        </w:tc>
        <w:tc>
          <w:tcPr>
            <w:tcW w:w="2268" w:type="dxa"/>
          </w:tcPr>
          <w:p w14:paraId="279D63B0" w14:textId="77777777" w:rsidR="007D44E0" w:rsidRPr="00B708EA" w:rsidRDefault="007D44E0" w:rsidP="00E66668">
            <w:pPr>
              <w:rPr>
                <w:rFonts w:cs="Arial"/>
                <w:sz w:val="20"/>
                <w:szCs w:val="20"/>
              </w:rPr>
            </w:pPr>
            <w:r w:rsidRPr="00B708EA">
              <w:rPr>
                <w:rFonts w:cs="Arial"/>
                <w:sz w:val="20"/>
                <w:szCs w:val="20"/>
              </w:rPr>
              <w:t>Number of users and/or datasets of IOC global data and information systems</w:t>
            </w:r>
          </w:p>
          <w:p w14:paraId="5C0630B3" w14:textId="77777777" w:rsidR="007D44E0" w:rsidRPr="00B708EA" w:rsidRDefault="007D44E0" w:rsidP="00E66668">
            <w:pPr>
              <w:rPr>
                <w:rFonts w:cs="Arial"/>
                <w:sz w:val="20"/>
                <w:szCs w:val="20"/>
              </w:rPr>
            </w:pPr>
          </w:p>
        </w:tc>
        <w:tc>
          <w:tcPr>
            <w:tcW w:w="1701" w:type="dxa"/>
          </w:tcPr>
          <w:p w14:paraId="74873417" w14:textId="77777777" w:rsidR="007D44E0" w:rsidRPr="00B708EA" w:rsidRDefault="007D44E0" w:rsidP="00E66668">
            <w:pPr>
              <w:rPr>
                <w:rFonts w:cs="Arial"/>
                <w:sz w:val="20"/>
                <w:szCs w:val="20"/>
              </w:rPr>
            </w:pPr>
            <w:r w:rsidRPr="00B708EA">
              <w:rPr>
                <w:rFonts w:cs="Arial"/>
                <w:sz w:val="20"/>
                <w:szCs w:val="20"/>
              </w:rPr>
              <w:t>Reporting by system groups (which??)</w:t>
            </w:r>
          </w:p>
        </w:tc>
        <w:tc>
          <w:tcPr>
            <w:tcW w:w="1715" w:type="dxa"/>
          </w:tcPr>
          <w:p w14:paraId="01E65A3C" w14:textId="77777777" w:rsidR="007D44E0" w:rsidRPr="00B708EA" w:rsidRDefault="007D44E0" w:rsidP="00E66668">
            <w:pPr>
              <w:rPr>
                <w:rFonts w:cs="Arial"/>
                <w:sz w:val="20"/>
                <w:szCs w:val="20"/>
              </w:rPr>
            </w:pPr>
            <w:r w:rsidRPr="00B708EA">
              <w:rPr>
                <w:rFonts w:cs="Arial"/>
                <w:sz w:val="20"/>
                <w:szCs w:val="20"/>
              </w:rPr>
              <w:t>Consider tracking data-sharing frequency and effectiveness</w:t>
            </w:r>
          </w:p>
        </w:tc>
      </w:tr>
      <w:tr w:rsidR="007D44E0" w:rsidRPr="00B708EA" w14:paraId="1E47DB35" w14:textId="77777777" w:rsidTr="00E66668">
        <w:trPr>
          <w:trHeight w:val="652"/>
        </w:trPr>
        <w:tc>
          <w:tcPr>
            <w:tcW w:w="2505" w:type="dxa"/>
          </w:tcPr>
          <w:p w14:paraId="5CC15ACB" w14:textId="77777777" w:rsidR="007D44E0" w:rsidRPr="00B708EA" w:rsidRDefault="007D44E0" w:rsidP="00E66668">
            <w:pPr>
              <w:rPr>
                <w:rFonts w:cs="Arial"/>
                <w:b/>
                <w:bCs/>
                <w:color w:val="000000"/>
                <w:sz w:val="20"/>
                <w:szCs w:val="20"/>
              </w:rPr>
            </w:pPr>
            <w:r w:rsidRPr="00B708EA">
              <w:rPr>
                <w:rFonts w:cs="Arial"/>
                <w:b/>
                <w:bCs/>
                <w:color w:val="000000"/>
                <w:sz w:val="20"/>
                <w:szCs w:val="20"/>
              </w:rPr>
              <w:t xml:space="preserve">Action 3.1.1 </w:t>
            </w:r>
            <w:r w:rsidRPr="00B708EA">
              <w:rPr>
                <w:rFonts w:cs="Arial"/>
                <w:color w:val="000000"/>
                <w:sz w:val="20"/>
                <w:szCs w:val="20"/>
              </w:rPr>
              <w:t>Improve staffing of secretariat of regional sub-commissions</w:t>
            </w:r>
          </w:p>
        </w:tc>
        <w:tc>
          <w:tcPr>
            <w:tcW w:w="1304" w:type="dxa"/>
          </w:tcPr>
          <w:p w14:paraId="00C51569" w14:textId="77777777" w:rsidR="007D44E0" w:rsidRPr="00B708EA" w:rsidRDefault="007D44E0" w:rsidP="00E66668">
            <w:pPr>
              <w:rPr>
                <w:rFonts w:cs="Arial"/>
                <w:sz w:val="20"/>
                <w:szCs w:val="20"/>
              </w:rPr>
            </w:pPr>
            <w:r w:rsidRPr="00B708EA">
              <w:rPr>
                <w:rFonts w:eastAsia="Times New Roman" w:cs="Arial"/>
                <w:sz w:val="20"/>
                <w:szCs w:val="20"/>
              </w:rPr>
              <w:t>Very High</w:t>
            </w:r>
          </w:p>
        </w:tc>
        <w:tc>
          <w:tcPr>
            <w:tcW w:w="2268" w:type="dxa"/>
          </w:tcPr>
          <w:p w14:paraId="23D313B2" w14:textId="77777777" w:rsidR="007D44E0" w:rsidRPr="00B708EA" w:rsidRDefault="007D44E0" w:rsidP="00E66668">
            <w:pPr>
              <w:rPr>
                <w:rFonts w:cs="Arial"/>
                <w:sz w:val="20"/>
                <w:szCs w:val="20"/>
              </w:rPr>
            </w:pPr>
            <w:r w:rsidRPr="00B708EA">
              <w:rPr>
                <w:rFonts w:cs="Arial"/>
                <w:sz w:val="20"/>
                <w:szCs w:val="20"/>
              </w:rPr>
              <w:t>Number of staff</w:t>
            </w:r>
          </w:p>
        </w:tc>
        <w:tc>
          <w:tcPr>
            <w:tcW w:w="1701" w:type="dxa"/>
          </w:tcPr>
          <w:p w14:paraId="73A75021" w14:textId="77777777" w:rsidR="007D44E0" w:rsidRPr="00B708EA" w:rsidRDefault="007D44E0" w:rsidP="00E66668">
            <w:pPr>
              <w:rPr>
                <w:rFonts w:cs="Arial"/>
                <w:sz w:val="20"/>
                <w:szCs w:val="20"/>
              </w:rPr>
            </w:pPr>
            <w:r w:rsidRPr="00B708EA">
              <w:rPr>
                <w:rFonts w:cs="Arial"/>
                <w:sz w:val="20"/>
                <w:szCs w:val="20"/>
              </w:rPr>
              <w:t>Annual Regional Sub-Commissions reports</w:t>
            </w:r>
          </w:p>
        </w:tc>
        <w:tc>
          <w:tcPr>
            <w:tcW w:w="1715" w:type="dxa"/>
          </w:tcPr>
          <w:p w14:paraId="74B9FDBB" w14:textId="77777777" w:rsidR="007D44E0" w:rsidRPr="00B708EA" w:rsidRDefault="007D44E0" w:rsidP="00E66668">
            <w:pPr>
              <w:rPr>
                <w:rFonts w:cs="Arial"/>
                <w:sz w:val="20"/>
                <w:szCs w:val="20"/>
              </w:rPr>
            </w:pPr>
            <w:r w:rsidRPr="00B708EA">
              <w:rPr>
                <w:rFonts w:cs="Arial"/>
                <w:sz w:val="20"/>
                <w:szCs w:val="20"/>
              </w:rPr>
              <w:t>Evaluate sufficiency of staffing relative to objectives</w:t>
            </w:r>
          </w:p>
        </w:tc>
      </w:tr>
      <w:tr w:rsidR="007D44E0" w:rsidRPr="00B708EA" w14:paraId="192B6C7D" w14:textId="77777777" w:rsidTr="00E66668">
        <w:tc>
          <w:tcPr>
            <w:tcW w:w="2505" w:type="dxa"/>
          </w:tcPr>
          <w:p w14:paraId="45B145DD" w14:textId="77777777" w:rsidR="007D44E0" w:rsidRPr="00B708EA" w:rsidRDefault="007D44E0" w:rsidP="00E66668">
            <w:pPr>
              <w:rPr>
                <w:rFonts w:cs="Arial"/>
                <w:b/>
                <w:bCs/>
                <w:color w:val="000000"/>
                <w:sz w:val="20"/>
                <w:szCs w:val="20"/>
              </w:rPr>
            </w:pPr>
            <w:r w:rsidRPr="00B708EA">
              <w:rPr>
                <w:rFonts w:cs="Arial"/>
                <w:b/>
                <w:bCs/>
                <w:color w:val="000000"/>
                <w:sz w:val="20"/>
                <w:szCs w:val="20"/>
              </w:rPr>
              <w:t xml:space="preserve">Action 3.1.2 </w:t>
            </w:r>
            <w:r w:rsidRPr="00B708EA">
              <w:rPr>
                <w:rFonts w:cs="Arial"/>
                <w:color w:val="000000"/>
                <w:sz w:val="20"/>
                <w:szCs w:val="20"/>
              </w:rPr>
              <w:t xml:space="preserve">Reinforce budgeting of </w:t>
            </w:r>
            <w:r w:rsidRPr="00B708EA">
              <w:rPr>
                <w:rFonts w:cs="Arial"/>
                <w:sz w:val="20"/>
                <w:szCs w:val="20"/>
              </w:rPr>
              <w:t xml:space="preserve">Regional Sub-Commissions </w:t>
            </w:r>
          </w:p>
        </w:tc>
        <w:tc>
          <w:tcPr>
            <w:tcW w:w="1304" w:type="dxa"/>
          </w:tcPr>
          <w:p w14:paraId="3CD1FF4F" w14:textId="77777777" w:rsidR="007D44E0" w:rsidRPr="00B708EA" w:rsidRDefault="007D44E0" w:rsidP="00E66668">
            <w:pPr>
              <w:rPr>
                <w:rFonts w:cs="Arial"/>
                <w:sz w:val="20"/>
                <w:szCs w:val="20"/>
              </w:rPr>
            </w:pPr>
            <w:r w:rsidRPr="00B708EA">
              <w:rPr>
                <w:rFonts w:eastAsia="Times New Roman" w:cs="Arial"/>
                <w:sz w:val="20"/>
                <w:szCs w:val="20"/>
              </w:rPr>
              <w:t>Very High</w:t>
            </w:r>
          </w:p>
        </w:tc>
        <w:tc>
          <w:tcPr>
            <w:tcW w:w="2268" w:type="dxa"/>
          </w:tcPr>
          <w:p w14:paraId="5F3C533D" w14:textId="77777777" w:rsidR="007D44E0" w:rsidRPr="00B708EA" w:rsidRDefault="007D44E0" w:rsidP="00E66668">
            <w:pPr>
              <w:rPr>
                <w:rFonts w:cs="Arial"/>
                <w:sz w:val="20"/>
                <w:szCs w:val="20"/>
              </w:rPr>
            </w:pPr>
            <w:r w:rsidRPr="00B708EA">
              <w:rPr>
                <w:rFonts w:cs="Arial"/>
                <w:sz w:val="20"/>
                <w:szCs w:val="20"/>
              </w:rPr>
              <w:t>Budgets of regional sub-commissions</w:t>
            </w:r>
          </w:p>
        </w:tc>
        <w:tc>
          <w:tcPr>
            <w:tcW w:w="1701" w:type="dxa"/>
          </w:tcPr>
          <w:p w14:paraId="28522753" w14:textId="77777777" w:rsidR="007D44E0" w:rsidRPr="00B708EA" w:rsidRDefault="00D61EAC" w:rsidP="00E66668">
            <w:pPr>
              <w:rPr>
                <w:rFonts w:cs="Arial"/>
                <w:sz w:val="20"/>
                <w:szCs w:val="20"/>
              </w:rPr>
            </w:pPr>
            <w:r w:rsidRPr="00B708EA">
              <w:rPr>
                <w:rFonts w:cs="Arial"/>
                <w:sz w:val="20"/>
                <w:szCs w:val="20"/>
              </w:rPr>
              <w:t>Annual Regional Sub-Commissions reports</w:t>
            </w:r>
          </w:p>
        </w:tc>
        <w:tc>
          <w:tcPr>
            <w:tcW w:w="1715" w:type="dxa"/>
          </w:tcPr>
          <w:p w14:paraId="72BB5EA9" w14:textId="77777777" w:rsidR="007D44E0" w:rsidRPr="00B708EA" w:rsidRDefault="007D44E0" w:rsidP="00E66668">
            <w:pPr>
              <w:rPr>
                <w:rFonts w:cs="Arial"/>
                <w:sz w:val="20"/>
                <w:szCs w:val="20"/>
              </w:rPr>
            </w:pPr>
            <w:r w:rsidRPr="00B708EA">
              <w:rPr>
                <w:rFonts w:cs="Arial"/>
                <w:sz w:val="20"/>
                <w:szCs w:val="20"/>
              </w:rPr>
              <w:t>Consider sources of funding and long-term stability</w:t>
            </w:r>
          </w:p>
        </w:tc>
      </w:tr>
      <w:tr w:rsidR="007D44E0" w:rsidRPr="00B708EA" w14:paraId="692BDD3B" w14:textId="77777777" w:rsidTr="00E66668">
        <w:tc>
          <w:tcPr>
            <w:tcW w:w="2505" w:type="dxa"/>
          </w:tcPr>
          <w:p w14:paraId="31EDAAE3" w14:textId="77777777" w:rsidR="007D44E0" w:rsidRPr="00B708EA" w:rsidRDefault="007D44E0" w:rsidP="00E66668">
            <w:pPr>
              <w:rPr>
                <w:rFonts w:cs="Arial"/>
                <w:b/>
                <w:bCs/>
                <w:color w:val="000000"/>
                <w:sz w:val="20"/>
                <w:szCs w:val="20"/>
              </w:rPr>
            </w:pPr>
            <w:r w:rsidRPr="00B708EA">
              <w:rPr>
                <w:rFonts w:cs="Arial"/>
                <w:b/>
                <w:bCs/>
                <w:color w:val="000000"/>
                <w:sz w:val="20"/>
                <w:szCs w:val="20"/>
              </w:rPr>
              <w:t xml:space="preserve">Action 3.2.1 </w:t>
            </w:r>
            <w:r w:rsidRPr="00B708EA">
              <w:rPr>
                <w:rFonts w:cs="Arial"/>
                <w:color w:val="000000"/>
                <w:sz w:val="20"/>
                <w:szCs w:val="20"/>
              </w:rPr>
              <w:t>Establishing an effective coordination and communication mechanism between the secretariats of the Regional Sub-Commissions and the global programmes</w:t>
            </w:r>
          </w:p>
        </w:tc>
        <w:tc>
          <w:tcPr>
            <w:tcW w:w="1304" w:type="dxa"/>
          </w:tcPr>
          <w:p w14:paraId="05C19824" w14:textId="77777777" w:rsidR="007D44E0" w:rsidRPr="00B708EA" w:rsidRDefault="007D44E0" w:rsidP="00E66668">
            <w:pPr>
              <w:rPr>
                <w:rFonts w:cs="Arial"/>
                <w:sz w:val="20"/>
                <w:szCs w:val="20"/>
              </w:rPr>
            </w:pPr>
            <w:r w:rsidRPr="00B708EA">
              <w:rPr>
                <w:rFonts w:eastAsia="Times New Roman" w:cs="Arial"/>
                <w:sz w:val="20"/>
                <w:szCs w:val="20"/>
              </w:rPr>
              <w:t>High</w:t>
            </w:r>
          </w:p>
        </w:tc>
        <w:tc>
          <w:tcPr>
            <w:tcW w:w="2268" w:type="dxa"/>
          </w:tcPr>
          <w:p w14:paraId="6EF6501A" w14:textId="77777777" w:rsidR="007D44E0" w:rsidRPr="00B708EA" w:rsidRDefault="00901483" w:rsidP="00E66668">
            <w:pPr>
              <w:rPr>
                <w:rFonts w:cs="Arial"/>
                <w:sz w:val="20"/>
                <w:szCs w:val="20"/>
              </w:rPr>
            </w:pPr>
            <w:r w:rsidRPr="00B708EA">
              <w:rPr>
                <w:rFonts w:cs="Arial"/>
                <w:sz w:val="20"/>
                <w:szCs w:val="20"/>
              </w:rPr>
              <w:t>Number of IOC programmatic elements being implemented jointly by the IOC HQ secretariat and the Regional Sub-Commissions</w:t>
            </w:r>
          </w:p>
        </w:tc>
        <w:tc>
          <w:tcPr>
            <w:tcW w:w="1701" w:type="dxa"/>
          </w:tcPr>
          <w:p w14:paraId="7A6BEA08" w14:textId="77777777" w:rsidR="007D44E0" w:rsidRPr="00B708EA" w:rsidRDefault="007D44E0" w:rsidP="00E66668">
            <w:pPr>
              <w:rPr>
                <w:rFonts w:cs="Arial"/>
                <w:sz w:val="20"/>
                <w:szCs w:val="20"/>
              </w:rPr>
            </w:pPr>
            <w:r w:rsidRPr="00B708EA">
              <w:rPr>
                <w:rFonts w:cs="Arial"/>
                <w:sz w:val="20"/>
                <w:szCs w:val="20"/>
              </w:rPr>
              <w:t>Survey or feedback reports</w:t>
            </w:r>
          </w:p>
        </w:tc>
        <w:tc>
          <w:tcPr>
            <w:tcW w:w="1715" w:type="dxa"/>
          </w:tcPr>
          <w:p w14:paraId="18FE2706" w14:textId="77777777" w:rsidR="007D44E0" w:rsidRPr="00B708EA" w:rsidRDefault="007D44E0" w:rsidP="00E66668">
            <w:pPr>
              <w:rPr>
                <w:rFonts w:cs="Arial"/>
                <w:sz w:val="20"/>
                <w:szCs w:val="20"/>
              </w:rPr>
            </w:pPr>
            <w:r w:rsidRPr="00B708EA">
              <w:rPr>
                <w:rFonts w:cs="Arial"/>
                <w:sz w:val="20"/>
                <w:szCs w:val="20"/>
              </w:rPr>
              <w:t>Ensure continuous improvement based on feedback</w:t>
            </w:r>
          </w:p>
        </w:tc>
      </w:tr>
      <w:tr w:rsidR="007D44E0" w:rsidRPr="00B708EA" w14:paraId="3EBFEF50" w14:textId="77777777" w:rsidTr="00E66668">
        <w:tc>
          <w:tcPr>
            <w:tcW w:w="2505" w:type="dxa"/>
          </w:tcPr>
          <w:p w14:paraId="52D30849" w14:textId="77777777" w:rsidR="007D44E0" w:rsidRPr="00B708EA" w:rsidRDefault="007D44E0" w:rsidP="00E66668">
            <w:pPr>
              <w:pStyle w:val="NormalWeb"/>
              <w:spacing w:before="240" w:beforeAutospacing="0" w:after="240" w:afterAutospacing="0"/>
              <w:rPr>
                <w:rFonts w:ascii="Arial" w:hAnsi="Arial" w:cs="Arial"/>
                <w:sz w:val="20"/>
                <w:szCs w:val="20"/>
              </w:rPr>
            </w:pPr>
            <w:r w:rsidRPr="00B708EA">
              <w:rPr>
                <w:rFonts w:ascii="Arial" w:hAnsi="Arial" w:cs="Arial"/>
                <w:b/>
                <w:bCs/>
                <w:color w:val="000000"/>
                <w:sz w:val="20"/>
                <w:szCs w:val="20"/>
              </w:rPr>
              <w:t xml:space="preserve">Action 3.3.1 </w:t>
            </w:r>
            <w:proofErr w:type="spellStart"/>
            <w:r w:rsidRPr="00B708EA">
              <w:rPr>
                <w:rFonts w:ascii="Arial" w:hAnsi="Arial" w:cs="Arial"/>
                <w:color w:val="000000"/>
                <w:sz w:val="20"/>
                <w:szCs w:val="20"/>
              </w:rPr>
              <w:t>Organise</w:t>
            </w:r>
            <w:proofErr w:type="spellEnd"/>
            <w:r w:rsidRPr="00B708EA">
              <w:rPr>
                <w:rFonts w:ascii="Arial" w:hAnsi="Arial" w:cs="Arial"/>
                <w:color w:val="000000"/>
                <w:sz w:val="20"/>
                <w:szCs w:val="20"/>
              </w:rPr>
              <w:t xml:space="preserve"> and </w:t>
            </w:r>
            <w:proofErr w:type="spellStart"/>
            <w:r w:rsidRPr="00B708EA">
              <w:rPr>
                <w:rFonts w:ascii="Arial" w:hAnsi="Arial" w:cs="Arial"/>
                <w:color w:val="000000"/>
                <w:sz w:val="20"/>
                <w:szCs w:val="20"/>
              </w:rPr>
              <w:t>conduct</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biennial</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capacity</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development</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needs</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survey</w:t>
            </w:r>
            <w:proofErr w:type="spellEnd"/>
          </w:p>
        </w:tc>
        <w:tc>
          <w:tcPr>
            <w:tcW w:w="1304" w:type="dxa"/>
          </w:tcPr>
          <w:p w14:paraId="04F1A8EC" w14:textId="77777777" w:rsidR="007D44E0" w:rsidRPr="00B708EA" w:rsidRDefault="007D44E0" w:rsidP="00E66668">
            <w:pPr>
              <w:rPr>
                <w:rFonts w:cs="Arial"/>
                <w:sz w:val="20"/>
                <w:szCs w:val="20"/>
              </w:rPr>
            </w:pPr>
            <w:r w:rsidRPr="00B708EA">
              <w:rPr>
                <w:rFonts w:eastAsia="Times New Roman" w:cs="Arial"/>
                <w:sz w:val="20"/>
                <w:szCs w:val="20"/>
              </w:rPr>
              <w:t>Medium/high</w:t>
            </w:r>
          </w:p>
        </w:tc>
        <w:tc>
          <w:tcPr>
            <w:tcW w:w="2268" w:type="dxa"/>
          </w:tcPr>
          <w:p w14:paraId="45EA1564" w14:textId="77777777" w:rsidR="007D44E0" w:rsidRPr="00B708EA" w:rsidRDefault="007D44E0" w:rsidP="00E66668">
            <w:pPr>
              <w:rPr>
                <w:rFonts w:cs="Arial"/>
                <w:sz w:val="20"/>
                <w:szCs w:val="20"/>
              </w:rPr>
            </w:pPr>
            <w:r w:rsidRPr="00B708EA">
              <w:rPr>
                <w:rFonts w:cs="Arial"/>
                <w:sz w:val="20"/>
                <w:szCs w:val="20"/>
              </w:rPr>
              <w:t>Number of survey replies;</w:t>
            </w:r>
          </w:p>
        </w:tc>
        <w:tc>
          <w:tcPr>
            <w:tcW w:w="1701" w:type="dxa"/>
          </w:tcPr>
          <w:p w14:paraId="404364E3" w14:textId="77777777" w:rsidR="007D44E0" w:rsidRPr="00B708EA" w:rsidRDefault="007D44E0" w:rsidP="00E66668">
            <w:pPr>
              <w:rPr>
                <w:rFonts w:cs="Arial"/>
                <w:sz w:val="20"/>
                <w:szCs w:val="20"/>
              </w:rPr>
            </w:pPr>
            <w:r w:rsidRPr="00B708EA">
              <w:rPr>
                <w:rFonts w:cs="Arial"/>
                <w:sz w:val="20"/>
                <w:szCs w:val="20"/>
              </w:rPr>
              <w:t>Biennial Capacity Development Survey Reports</w:t>
            </w:r>
          </w:p>
        </w:tc>
        <w:tc>
          <w:tcPr>
            <w:tcW w:w="1715" w:type="dxa"/>
          </w:tcPr>
          <w:p w14:paraId="74821DD8" w14:textId="77777777" w:rsidR="007D44E0" w:rsidRPr="00B708EA" w:rsidRDefault="007D44E0" w:rsidP="00E66668">
            <w:pPr>
              <w:rPr>
                <w:rFonts w:cs="Arial"/>
                <w:sz w:val="20"/>
                <w:szCs w:val="20"/>
              </w:rPr>
            </w:pPr>
            <w:r w:rsidRPr="00B708EA">
              <w:rPr>
                <w:rFonts w:cs="Arial"/>
                <w:sz w:val="20"/>
                <w:szCs w:val="20"/>
              </w:rPr>
              <w:t>Feedback from Regional Sub-Commissions and Member States (also on improvements of survey usability)</w:t>
            </w:r>
          </w:p>
        </w:tc>
      </w:tr>
      <w:tr w:rsidR="007D44E0" w:rsidRPr="00B708EA" w14:paraId="00CC3908" w14:textId="77777777" w:rsidTr="00E66668">
        <w:tc>
          <w:tcPr>
            <w:tcW w:w="2505" w:type="dxa"/>
          </w:tcPr>
          <w:p w14:paraId="644CB60A" w14:textId="77777777" w:rsidR="007D44E0" w:rsidRPr="00B708EA" w:rsidRDefault="007D44E0" w:rsidP="00E66668">
            <w:pPr>
              <w:pStyle w:val="NormalWeb"/>
              <w:spacing w:before="240" w:beforeAutospacing="0" w:after="240" w:afterAutospacing="0"/>
              <w:rPr>
                <w:rFonts w:ascii="Arial" w:hAnsi="Arial" w:cs="Arial"/>
                <w:b/>
                <w:bCs/>
                <w:color w:val="000000"/>
                <w:sz w:val="20"/>
                <w:szCs w:val="20"/>
              </w:rPr>
            </w:pPr>
            <w:r w:rsidRPr="00B708EA">
              <w:rPr>
                <w:rFonts w:ascii="Arial" w:hAnsi="Arial" w:cs="Arial"/>
                <w:b/>
                <w:bCs/>
                <w:color w:val="000000"/>
                <w:sz w:val="20"/>
                <w:szCs w:val="20"/>
              </w:rPr>
              <w:lastRenderedPageBreak/>
              <w:t>Action 3.4.1</w:t>
            </w:r>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Reinforce</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engagement</w:t>
            </w:r>
            <w:proofErr w:type="spellEnd"/>
            <w:r w:rsidRPr="00B708EA">
              <w:rPr>
                <w:rFonts w:ascii="Arial" w:hAnsi="Arial" w:cs="Arial"/>
                <w:color w:val="000000"/>
                <w:sz w:val="20"/>
                <w:szCs w:val="20"/>
              </w:rPr>
              <w:t xml:space="preserve"> of regional and sub-regional </w:t>
            </w:r>
            <w:proofErr w:type="spellStart"/>
            <w:r w:rsidRPr="00B708EA">
              <w:rPr>
                <w:rFonts w:ascii="Arial" w:hAnsi="Arial" w:cs="Arial"/>
                <w:color w:val="000000"/>
                <w:sz w:val="20"/>
                <w:szCs w:val="20"/>
              </w:rPr>
              <w:t>organisations</w:t>
            </w:r>
            <w:proofErr w:type="spellEnd"/>
            <w:r w:rsidRPr="00B708EA">
              <w:rPr>
                <w:rFonts w:ascii="Arial" w:hAnsi="Arial" w:cs="Arial"/>
                <w:color w:val="000000"/>
                <w:sz w:val="20"/>
                <w:szCs w:val="20"/>
              </w:rPr>
              <w:t xml:space="preserve"> in </w:t>
            </w:r>
            <w:proofErr w:type="spellStart"/>
            <w:r w:rsidRPr="00B708EA">
              <w:rPr>
                <w:rFonts w:ascii="Arial" w:hAnsi="Arial" w:cs="Arial"/>
                <w:color w:val="000000"/>
                <w:sz w:val="20"/>
                <w:szCs w:val="20"/>
              </w:rPr>
              <w:t>consultation</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process</w:t>
            </w:r>
            <w:proofErr w:type="spellEnd"/>
            <w:r w:rsidRPr="00B708EA">
              <w:rPr>
                <w:rFonts w:ascii="Arial" w:hAnsi="Arial" w:cs="Arial"/>
                <w:color w:val="000000"/>
                <w:sz w:val="20"/>
                <w:szCs w:val="20"/>
              </w:rPr>
              <w:t xml:space="preserve"> and </w:t>
            </w:r>
            <w:proofErr w:type="spellStart"/>
            <w:r w:rsidRPr="00B708EA">
              <w:rPr>
                <w:rFonts w:ascii="Arial" w:hAnsi="Arial" w:cs="Arial"/>
                <w:color w:val="000000"/>
                <w:sz w:val="20"/>
                <w:szCs w:val="20"/>
              </w:rPr>
              <w:t>capacity</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development</w:t>
            </w:r>
            <w:proofErr w:type="spellEnd"/>
            <w:r w:rsidRPr="00B708EA">
              <w:rPr>
                <w:rFonts w:ascii="Arial" w:hAnsi="Arial" w:cs="Arial"/>
                <w:color w:val="000000"/>
                <w:sz w:val="20"/>
                <w:szCs w:val="20"/>
              </w:rPr>
              <w:t xml:space="preserve"> initiatives</w:t>
            </w:r>
          </w:p>
        </w:tc>
        <w:tc>
          <w:tcPr>
            <w:tcW w:w="1304" w:type="dxa"/>
          </w:tcPr>
          <w:p w14:paraId="6DF07FA3" w14:textId="77777777" w:rsidR="007D44E0" w:rsidRPr="00B708EA" w:rsidRDefault="007D44E0" w:rsidP="00E66668">
            <w:pPr>
              <w:rPr>
                <w:rFonts w:cs="Arial"/>
                <w:sz w:val="20"/>
                <w:szCs w:val="20"/>
              </w:rPr>
            </w:pPr>
            <w:r w:rsidRPr="00B708EA">
              <w:rPr>
                <w:rFonts w:eastAsia="Times New Roman" w:cs="Arial"/>
                <w:sz w:val="20"/>
                <w:szCs w:val="20"/>
              </w:rPr>
              <w:t>High</w:t>
            </w:r>
          </w:p>
        </w:tc>
        <w:tc>
          <w:tcPr>
            <w:tcW w:w="2268" w:type="dxa"/>
          </w:tcPr>
          <w:p w14:paraId="3E5D8088" w14:textId="77777777" w:rsidR="007D44E0" w:rsidRPr="00B708EA" w:rsidRDefault="007D44E0" w:rsidP="00E66668">
            <w:pPr>
              <w:rPr>
                <w:rFonts w:cs="Arial"/>
                <w:sz w:val="20"/>
                <w:szCs w:val="20"/>
              </w:rPr>
            </w:pPr>
            <w:r w:rsidRPr="00B708EA">
              <w:rPr>
                <w:rFonts w:cs="Arial"/>
                <w:sz w:val="20"/>
                <w:szCs w:val="20"/>
              </w:rPr>
              <w:t>Number/Quality of Jointly develop regional capacity development plans</w:t>
            </w:r>
          </w:p>
          <w:p w14:paraId="2418C609" w14:textId="77777777" w:rsidR="007D44E0" w:rsidRPr="00B708EA" w:rsidRDefault="007D44E0" w:rsidP="00E66668">
            <w:pPr>
              <w:rPr>
                <w:rFonts w:cs="Arial"/>
                <w:sz w:val="20"/>
                <w:szCs w:val="20"/>
              </w:rPr>
            </w:pPr>
            <w:r w:rsidRPr="00B708EA">
              <w:rPr>
                <w:rFonts w:cs="Arial"/>
                <w:sz w:val="20"/>
                <w:szCs w:val="20"/>
              </w:rPr>
              <w:t>OR</w:t>
            </w:r>
            <w:r w:rsidRPr="00B708EA">
              <w:rPr>
                <w:rFonts w:cs="Arial"/>
                <w:sz w:val="20"/>
                <w:szCs w:val="20"/>
              </w:rPr>
              <w:br/>
              <w:t>Number of joint initiatives with regional and sub-regional organizations; Quality assessment of partnerships</w:t>
            </w:r>
          </w:p>
        </w:tc>
        <w:tc>
          <w:tcPr>
            <w:tcW w:w="1701" w:type="dxa"/>
          </w:tcPr>
          <w:p w14:paraId="65721EEF" w14:textId="77777777" w:rsidR="007D44E0" w:rsidRPr="00B708EA" w:rsidRDefault="007D44E0" w:rsidP="00E66668">
            <w:pPr>
              <w:rPr>
                <w:rFonts w:cs="Arial"/>
                <w:sz w:val="20"/>
                <w:szCs w:val="20"/>
              </w:rPr>
            </w:pPr>
            <w:r w:rsidRPr="00B708EA">
              <w:rPr>
                <w:sz w:val="20"/>
                <w:szCs w:val="20"/>
              </w:rPr>
              <w:t>Regional Capacity Development Plans; Regional Sub-Commissions Reports</w:t>
            </w:r>
          </w:p>
        </w:tc>
        <w:tc>
          <w:tcPr>
            <w:tcW w:w="1715" w:type="dxa"/>
          </w:tcPr>
          <w:p w14:paraId="6619A498" w14:textId="77777777" w:rsidR="007D44E0" w:rsidRPr="00B708EA" w:rsidRDefault="007D44E0" w:rsidP="00E66668">
            <w:pPr>
              <w:rPr>
                <w:rFonts w:cs="Arial"/>
                <w:sz w:val="20"/>
                <w:szCs w:val="20"/>
              </w:rPr>
            </w:pPr>
            <w:r w:rsidRPr="00B708EA">
              <w:rPr>
                <w:rFonts w:cs="Arial"/>
                <w:sz w:val="20"/>
                <w:szCs w:val="20"/>
              </w:rPr>
              <w:t>Track actual implementation effectiveness</w:t>
            </w:r>
          </w:p>
        </w:tc>
      </w:tr>
      <w:tr w:rsidR="007D44E0" w:rsidRPr="00B708EA" w14:paraId="002008B5" w14:textId="77777777" w:rsidTr="00E66668">
        <w:tc>
          <w:tcPr>
            <w:tcW w:w="2505" w:type="dxa"/>
          </w:tcPr>
          <w:p w14:paraId="35B4AB45" w14:textId="77777777" w:rsidR="007D44E0" w:rsidRPr="00B708EA" w:rsidRDefault="007D44E0" w:rsidP="00E66668">
            <w:pPr>
              <w:pStyle w:val="NormalWeb"/>
              <w:spacing w:before="240" w:beforeAutospacing="0" w:after="240" w:afterAutospacing="0"/>
              <w:rPr>
                <w:rFonts w:ascii="Arial" w:hAnsi="Arial" w:cs="Arial"/>
                <w:b/>
                <w:bCs/>
                <w:color w:val="000000"/>
                <w:sz w:val="20"/>
                <w:szCs w:val="20"/>
              </w:rPr>
            </w:pPr>
            <w:r w:rsidRPr="00B708EA">
              <w:rPr>
                <w:rFonts w:ascii="Arial" w:hAnsi="Arial" w:cs="Arial"/>
                <w:b/>
                <w:bCs/>
                <w:color w:val="000000"/>
                <w:sz w:val="20"/>
                <w:szCs w:val="20"/>
              </w:rPr>
              <w:t>Action 4.1.1</w:t>
            </w:r>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Compile</w:t>
            </w:r>
            <w:proofErr w:type="spellEnd"/>
            <w:r w:rsidRPr="00B708EA">
              <w:rPr>
                <w:rFonts w:ascii="Arial" w:hAnsi="Arial" w:cs="Arial"/>
                <w:color w:val="000000"/>
                <w:sz w:val="20"/>
                <w:szCs w:val="20"/>
              </w:rPr>
              <w:t xml:space="preserve"> and </w:t>
            </w:r>
            <w:proofErr w:type="spellStart"/>
            <w:r w:rsidRPr="00B708EA">
              <w:rPr>
                <w:rFonts w:ascii="Arial" w:hAnsi="Arial" w:cs="Arial"/>
                <w:color w:val="000000"/>
                <w:sz w:val="20"/>
                <w:szCs w:val="20"/>
              </w:rPr>
              <w:t>compare</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information</w:t>
            </w:r>
            <w:proofErr w:type="spellEnd"/>
            <w:r w:rsidRPr="00B708EA">
              <w:rPr>
                <w:rFonts w:ascii="Arial" w:hAnsi="Arial" w:cs="Arial"/>
                <w:color w:val="000000"/>
                <w:sz w:val="20"/>
                <w:szCs w:val="20"/>
              </w:rPr>
              <w:t xml:space="preserve"> on </w:t>
            </w:r>
            <w:proofErr w:type="spellStart"/>
            <w:r w:rsidRPr="00B708EA">
              <w:rPr>
                <w:rFonts w:ascii="Arial" w:hAnsi="Arial" w:cs="Arial"/>
                <w:color w:val="000000"/>
                <w:sz w:val="20"/>
                <w:szCs w:val="20"/>
              </w:rPr>
              <w:t>existing</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ocean</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research</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policies</w:t>
            </w:r>
            <w:proofErr w:type="spellEnd"/>
            <w:r w:rsidRPr="00B708EA">
              <w:rPr>
                <w:rFonts w:ascii="Arial" w:hAnsi="Arial" w:cs="Arial"/>
                <w:color w:val="000000"/>
                <w:sz w:val="20"/>
                <w:szCs w:val="20"/>
              </w:rPr>
              <w:t xml:space="preserve">, and </w:t>
            </w:r>
            <w:proofErr w:type="spellStart"/>
            <w:r w:rsidRPr="00B708EA">
              <w:rPr>
                <w:rFonts w:ascii="Arial" w:hAnsi="Arial" w:cs="Arial"/>
                <w:color w:val="000000"/>
                <w:sz w:val="20"/>
                <w:szCs w:val="20"/>
              </w:rPr>
              <w:t>disseminate</w:t>
            </w:r>
            <w:proofErr w:type="spellEnd"/>
            <w:r w:rsidRPr="00B708EA">
              <w:rPr>
                <w:rFonts w:ascii="Arial" w:hAnsi="Arial" w:cs="Arial"/>
                <w:color w:val="000000"/>
                <w:sz w:val="20"/>
                <w:szCs w:val="20"/>
              </w:rPr>
              <w:t xml:space="preserve"> to Member States for </w:t>
            </w:r>
            <w:proofErr w:type="spellStart"/>
            <w:r w:rsidRPr="00B708EA">
              <w:rPr>
                <w:rFonts w:ascii="Arial" w:hAnsi="Arial" w:cs="Arial"/>
                <w:color w:val="000000"/>
                <w:sz w:val="20"/>
                <w:szCs w:val="20"/>
              </w:rPr>
              <w:t>their</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use</w:t>
            </w:r>
            <w:proofErr w:type="spellEnd"/>
          </w:p>
        </w:tc>
        <w:tc>
          <w:tcPr>
            <w:tcW w:w="1304" w:type="dxa"/>
          </w:tcPr>
          <w:p w14:paraId="6F1B34DB" w14:textId="77777777" w:rsidR="007D44E0" w:rsidRPr="00B708EA" w:rsidRDefault="007D44E0" w:rsidP="00E66668">
            <w:pPr>
              <w:rPr>
                <w:rFonts w:cs="Arial"/>
                <w:sz w:val="20"/>
                <w:szCs w:val="20"/>
              </w:rPr>
            </w:pPr>
            <w:r w:rsidRPr="00B708EA">
              <w:rPr>
                <w:rFonts w:eastAsia="Times New Roman" w:cs="Arial"/>
                <w:sz w:val="20"/>
                <w:szCs w:val="20"/>
              </w:rPr>
              <w:t>High</w:t>
            </w:r>
          </w:p>
        </w:tc>
        <w:tc>
          <w:tcPr>
            <w:tcW w:w="2268" w:type="dxa"/>
          </w:tcPr>
          <w:p w14:paraId="01C7A31C" w14:textId="77777777" w:rsidR="007D44E0" w:rsidRPr="00B708EA" w:rsidRDefault="007D44E0" w:rsidP="00E66668">
            <w:pPr>
              <w:rPr>
                <w:rFonts w:cs="Arial"/>
                <w:sz w:val="20"/>
                <w:szCs w:val="20"/>
              </w:rPr>
            </w:pPr>
            <w:r w:rsidRPr="00B708EA">
              <w:rPr>
                <w:rFonts w:cs="Arial"/>
                <w:sz w:val="20"/>
                <w:szCs w:val="20"/>
              </w:rPr>
              <w:t>Number of research policies shared</w:t>
            </w:r>
          </w:p>
        </w:tc>
        <w:tc>
          <w:tcPr>
            <w:tcW w:w="1701" w:type="dxa"/>
          </w:tcPr>
          <w:p w14:paraId="62C90BDD" w14:textId="77777777" w:rsidR="007D44E0" w:rsidRPr="00B708EA" w:rsidRDefault="007D44E0" w:rsidP="00E66668">
            <w:pPr>
              <w:rPr>
                <w:rFonts w:cs="Arial"/>
                <w:sz w:val="20"/>
                <w:szCs w:val="20"/>
              </w:rPr>
            </w:pPr>
            <w:r w:rsidRPr="00B708EA">
              <w:rPr>
                <w:rFonts w:cs="Arial"/>
                <w:sz w:val="20"/>
                <w:szCs w:val="20"/>
              </w:rPr>
              <w:t>Member state feedback, Regional Sub-Commissions reports</w:t>
            </w:r>
          </w:p>
        </w:tc>
        <w:tc>
          <w:tcPr>
            <w:tcW w:w="1715" w:type="dxa"/>
          </w:tcPr>
          <w:p w14:paraId="55D8FAF2" w14:textId="77777777" w:rsidR="007D44E0" w:rsidRPr="00B708EA" w:rsidRDefault="007D44E0" w:rsidP="00E66668">
            <w:pPr>
              <w:rPr>
                <w:rFonts w:cs="Arial"/>
                <w:sz w:val="20"/>
                <w:szCs w:val="20"/>
              </w:rPr>
            </w:pPr>
            <w:r w:rsidRPr="00B708EA">
              <w:rPr>
                <w:rFonts w:cs="Arial"/>
                <w:sz w:val="20"/>
                <w:szCs w:val="20"/>
              </w:rPr>
              <w:t>Regular updates and policy effectiveness tracking</w:t>
            </w:r>
          </w:p>
        </w:tc>
      </w:tr>
      <w:tr w:rsidR="007D44E0" w:rsidRPr="00B708EA" w14:paraId="103D5C76" w14:textId="77777777" w:rsidTr="00E66668">
        <w:tc>
          <w:tcPr>
            <w:tcW w:w="2505" w:type="dxa"/>
          </w:tcPr>
          <w:p w14:paraId="67FAC5B8" w14:textId="77777777" w:rsidR="007D44E0" w:rsidRPr="00B708EA" w:rsidRDefault="007D44E0" w:rsidP="00E66668">
            <w:pPr>
              <w:pStyle w:val="NormalWeb"/>
              <w:spacing w:before="240" w:beforeAutospacing="0" w:after="240" w:afterAutospacing="0"/>
              <w:rPr>
                <w:rFonts w:ascii="Arial" w:hAnsi="Arial" w:cs="Arial"/>
                <w:b/>
                <w:bCs/>
                <w:color w:val="000000"/>
                <w:sz w:val="20"/>
                <w:szCs w:val="20"/>
              </w:rPr>
            </w:pPr>
            <w:r w:rsidRPr="00B708EA">
              <w:rPr>
                <w:rFonts w:ascii="Arial" w:hAnsi="Arial" w:cs="Arial"/>
                <w:b/>
                <w:bCs/>
                <w:color w:val="000000"/>
                <w:sz w:val="20"/>
                <w:szCs w:val="20"/>
              </w:rPr>
              <w:t xml:space="preserve">Action 4.1.2 </w:t>
            </w:r>
            <w:r w:rsidRPr="00B708EA">
              <w:rPr>
                <w:rFonts w:ascii="Arial" w:hAnsi="Arial" w:cs="Arial"/>
                <w:color w:val="000000"/>
                <w:sz w:val="20"/>
                <w:szCs w:val="20"/>
              </w:rPr>
              <w:t xml:space="preserve">Assist and </w:t>
            </w:r>
            <w:proofErr w:type="spellStart"/>
            <w:r w:rsidRPr="00B708EA">
              <w:rPr>
                <w:rFonts w:ascii="Arial" w:hAnsi="Arial" w:cs="Arial"/>
                <w:color w:val="000000"/>
                <w:sz w:val="20"/>
                <w:szCs w:val="20"/>
              </w:rPr>
              <w:t>enable</w:t>
            </w:r>
            <w:proofErr w:type="spellEnd"/>
            <w:r w:rsidRPr="00B708EA">
              <w:rPr>
                <w:rFonts w:ascii="Arial" w:hAnsi="Arial" w:cs="Arial"/>
                <w:color w:val="000000"/>
                <w:sz w:val="20"/>
                <w:szCs w:val="20"/>
              </w:rPr>
              <w:t xml:space="preserve"> Member States with the </w:t>
            </w:r>
            <w:proofErr w:type="spellStart"/>
            <w:r w:rsidRPr="00B708EA">
              <w:rPr>
                <w:rFonts w:ascii="Arial" w:hAnsi="Arial" w:cs="Arial"/>
                <w:color w:val="000000"/>
                <w:sz w:val="20"/>
                <w:szCs w:val="20"/>
              </w:rPr>
              <w:t>development</w:t>
            </w:r>
            <w:proofErr w:type="spellEnd"/>
            <w:r w:rsidRPr="00B708EA">
              <w:rPr>
                <w:rFonts w:ascii="Arial" w:hAnsi="Arial" w:cs="Arial"/>
                <w:color w:val="000000"/>
                <w:sz w:val="20"/>
                <w:szCs w:val="20"/>
              </w:rPr>
              <w:t xml:space="preserve"> of </w:t>
            </w:r>
            <w:proofErr w:type="spellStart"/>
            <w:r w:rsidRPr="00B708EA">
              <w:rPr>
                <w:rFonts w:ascii="Arial" w:hAnsi="Arial" w:cs="Arial"/>
                <w:color w:val="000000"/>
                <w:sz w:val="20"/>
                <w:szCs w:val="20"/>
              </w:rPr>
              <w:t>ocean</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research</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policies</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making</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use</w:t>
            </w:r>
            <w:proofErr w:type="spellEnd"/>
            <w:r w:rsidRPr="00B708EA">
              <w:rPr>
                <w:rFonts w:ascii="Arial" w:hAnsi="Arial" w:cs="Arial"/>
                <w:color w:val="000000"/>
                <w:sz w:val="20"/>
                <w:szCs w:val="20"/>
              </w:rPr>
              <w:t xml:space="preserve"> of the </w:t>
            </w:r>
            <w:proofErr w:type="spellStart"/>
            <w:r w:rsidRPr="00B708EA">
              <w:rPr>
                <w:rFonts w:ascii="Arial" w:hAnsi="Arial" w:cs="Arial"/>
                <w:color w:val="000000"/>
                <w:sz w:val="20"/>
                <w:szCs w:val="20"/>
              </w:rPr>
              <w:t>results</w:t>
            </w:r>
            <w:proofErr w:type="spellEnd"/>
            <w:r w:rsidRPr="00B708EA">
              <w:rPr>
                <w:rFonts w:ascii="Arial" w:hAnsi="Arial" w:cs="Arial"/>
                <w:color w:val="000000"/>
                <w:sz w:val="20"/>
                <w:szCs w:val="20"/>
              </w:rPr>
              <w:t xml:space="preserve"> of 4.1.1</w:t>
            </w:r>
          </w:p>
        </w:tc>
        <w:tc>
          <w:tcPr>
            <w:tcW w:w="1304" w:type="dxa"/>
          </w:tcPr>
          <w:p w14:paraId="1A800601" w14:textId="77777777" w:rsidR="007D44E0" w:rsidRPr="00B708EA" w:rsidRDefault="007D44E0" w:rsidP="00E66668">
            <w:pPr>
              <w:rPr>
                <w:rFonts w:cs="Arial"/>
                <w:sz w:val="20"/>
                <w:szCs w:val="20"/>
              </w:rPr>
            </w:pPr>
            <w:r w:rsidRPr="00B708EA">
              <w:rPr>
                <w:rFonts w:eastAsia="Times New Roman" w:cs="Arial"/>
                <w:sz w:val="20"/>
                <w:szCs w:val="20"/>
              </w:rPr>
              <w:t>High</w:t>
            </w:r>
          </w:p>
        </w:tc>
        <w:tc>
          <w:tcPr>
            <w:tcW w:w="2268" w:type="dxa"/>
          </w:tcPr>
          <w:p w14:paraId="3C731447" w14:textId="77777777" w:rsidR="007D44E0" w:rsidRPr="00B708EA" w:rsidRDefault="007D44E0" w:rsidP="00E66668">
            <w:pPr>
              <w:rPr>
                <w:rFonts w:cs="Arial"/>
                <w:sz w:val="20"/>
                <w:szCs w:val="20"/>
              </w:rPr>
            </w:pPr>
            <w:r w:rsidRPr="00B708EA">
              <w:rPr>
                <w:rFonts w:cs="Arial"/>
                <w:sz w:val="20"/>
                <w:szCs w:val="20"/>
              </w:rPr>
              <w:t>Number of ocean research policies supported by IOC initiatives</w:t>
            </w:r>
          </w:p>
        </w:tc>
        <w:tc>
          <w:tcPr>
            <w:tcW w:w="1701" w:type="dxa"/>
          </w:tcPr>
          <w:p w14:paraId="25DDBF50" w14:textId="77777777" w:rsidR="007D44E0" w:rsidRPr="00B708EA" w:rsidRDefault="007D44E0" w:rsidP="00E66668">
            <w:pPr>
              <w:rPr>
                <w:rFonts w:cs="Arial"/>
                <w:sz w:val="20"/>
                <w:szCs w:val="20"/>
              </w:rPr>
            </w:pPr>
            <w:r w:rsidRPr="00B708EA">
              <w:rPr>
                <w:rFonts w:cs="Arial"/>
                <w:sz w:val="20"/>
                <w:szCs w:val="20"/>
              </w:rPr>
              <w:t>National reports, IOC assessments</w:t>
            </w:r>
          </w:p>
        </w:tc>
        <w:tc>
          <w:tcPr>
            <w:tcW w:w="1715" w:type="dxa"/>
          </w:tcPr>
          <w:p w14:paraId="47011988" w14:textId="77777777" w:rsidR="007D44E0" w:rsidRPr="00B708EA" w:rsidRDefault="007D44E0" w:rsidP="00E66668">
            <w:pPr>
              <w:rPr>
                <w:rFonts w:cs="Arial"/>
                <w:sz w:val="20"/>
                <w:szCs w:val="20"/>
              </w:rPr>
            </w:pPr>
            <w:r w:rsidRPr="00B708EA">
              <w:rPr>
                <w:rFonts w:cs="Arial"/>
                <w:sz w:val="20"/>
                <w:szCs w:val="20"/>
              </w:rPr>
              <w:t>Evaluate the effectiveness of policies implemented</w:t>
            </w:r>
          </w:p>
        </w:tc>
      </w:tr>
      <w:tr w:rsidR="007D44E0" w:rsidRPr="00B708EA" w14:paraId="55F46793" w14:textId="77777777" w:rsidTr="00E66668">
        <w:tc>
          <w:tcPr>
            <w:tcW w:w="2505" w:type="dxa"/>
          </w:tcPr>
          <w:p w14:paraId="1D10DD7B" w14:textId="77777777" w:rsidR="007D44E0" w:rsidRPr="00B708EA" w:rsidRDefault="007D44E0" w:rsidP="00E66668">
            <w:pPr>
              <w:pStyle w:val="NormalWeb"/>
              <w:spacing w:before="240" w:beforeAutospacing="0" w:after="240" w:afterAutospacing="0"/>
              <w:rPr>
                <w:rFonts w:ascii="Arial" w:hAnsi="Arial" w:cs="Arial"/>
                <w:b/>
                <w:bCs/>
                <w:color w:val="000000"/>
                <w:sz w:val="20"/>
                <w:szCs w:val="20"/>
              </w:rPr>
            </w:pPr>
            <w:r w:rsidRPr="00B708EA">
              <w:rPr>
                <w:rFonts w:ascii="Arial" w:hAnsi="Arial" w:cs="Arial"/>
                <w:b/>
                <w:bCs/>
                <w:color w:val="000000"/>
                <w:sz w:val="20"/>
                <w:szCs w:val="20"/>
              </w:rPr>
              <w:t>Action 5.1.1</w:t>
            </w:r>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Fostering</w:t>
            </w:r>
            <w:proofErr w:type="spellEnd"/>
            <w:r w:rsidRPr="00B708EA">
              <w:rPr>
                <w:rFonts w:ascii="Arial" w:hAnsi="Arial" w:cs="Arial"/>
                <w:color w:val="000000"/>
                <w:sz w:val="20"/>
                <w:szCs w:val="20"/>
              </w:rPr>
              <w:t xml:space="preserve"> the </w:t>
            </w:r>
            <w:proofErr w:type="spellStart"/>
            <w:r w:rsidRPr="00B708EA">
              <w:rPr>
                <w:rFonts w:ascii="Arial" w:hAnsi="Arial" w:cs="Arial"/>
                <w:color w:val="000000"/>
                <w:sz w:val="20"/>
                <w:szCs w:val="20"/>
              </w:rPr>
              <w:t>development</w:t>
            </w:r>
            <w:proofErr w:type="spellEnd"/>
            <w:r w:rsidRPr="00B708EA">
              <w:rPr>
                <w:rFonts w:ascii="Arial" w:hAnsi="Arial" w:cs="Arial"/>
                <w:color w:val="000000"/>
                <w:sz w:val="20"/>
                <w:szCs w:val="20"/>
              </w:rPr>
              <w:t xml:space="preserve"> of </w:t>
            </w:r>
            <w:proofErr w:type="spellStart"/>
            <w:r w:rsidRPr="00B708EA">
              <w:rPr>
                <w:rFonts w:ascii="Arial" w:hAnsi="Arial" w:cs="Arial"/>
                <w:color w:val="000000"/>
                <w:sz w:val="20"/>
                <w:szCs w:val="20"/>
              </w:rPr>
              <w:t>ocean-related</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public</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information</w:t>
            </w:r>
            <w:proofErr w:type="spellEnd"/>
            <w:r w:rsidRPr="00B708EA">
              <w:rPr>
                <w:rFonts w:ascii="Arial" w:hAnsi="Arial" w:cs="Arial"/>
                <w:color w:val="000000"/>
                <w:sz w:val="20"/>
                <w:szCs w:val="20"/>
              </w:rPr>
              <w:t xml:space="preserve"> and </w:t>
            </w:r>
            <w:proofErr w:type="spellStart"/>
            <w:r w:rsidRPr="00B708EA">
              <w:rPr>
                <w:rFonts w:ascii="Arial" w:hAnsi="Arial" w:cs="Arial"/>
                <w:color w:val="000000"/>
                <w:sz w:val="20"/>
                <w:szCs w:val="20"/>
              </w:rPr>
              <w:t>communication</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services</w:t>
            </w:r>
            <w:proofErr w:type="spellEnd"/>
          </w:p>
        </w:tc>
        <w:tc>
          <w:tcPr>
            <w:tcW w:w="1304" w:type="dxa"/>
          </w:tcPr>
          <w:p w14:paraId="2B0D7D85" w14:textId="77777777" w:rsidR="007D44E0" w:rsidRPr="00B708EA" w:rsidRDefault="007D44E0" w:rsidP="00E66668">
            <w:pPr>
              <w:rPr>
                <w:rFonts w:cs="Arial"/>
                <w:sz w:val="20"/>
                <w:szCs w:val="20"/>
              </w:rPr>
            </w:pPr>
            <w:r w:rsidRPr="00B708EA">
              <w:rPr>
                <w:rFonts w:eastAsia="Times New Roman" w:cs="Arial"/>
                <w:sz w:val="20"/>
                <w:szCs w:val="20"/>
              </w:rPr>
              <w:t>Medium</w:t>
            </w:r>
          </w:p>
        </w:tc>
        <w:tc>
          <w:tcPr>
            <w:tcW w:w="2268" w:type="dxa"/>
          </w:tcPr>
          <w:p w14:paraId="3F9515E2" w14:textId="77777777" w:rsidR="007D44E0" w:rsidRPr="00B708EA" w:rsidRDefault="007D44E0" w:rsidP="00E66668">
            <w:pPr>
              <w:rPr>
                <w:rFonts w:cs="Arial"/>
                <w:sz w:val="20"/>
                <w:szCs w:val="20"/>
              </w:rPr>
            </w:pPr>
            <w:r w:rsidRPr="00B708EA">
              <w:rPr>
                <w:rFonts w:cs="Arial"/>
                <w:sz w:val="20"/>
                <w:szCs w:val="20"/>
              </w:rPr>
              <w:t>Number of national departments or strategies for Ocean Literacy / public information on Oceans</w:t>
            </w:r>
          </w:p>
        </w:tc>
        <w:tc>
          <w:tcPr>
            <w:tcW w:w="1701" w:type="dxa"/>
          </w:tcPr>
          <w:p w14:paraId="55754C47" w14:textId="77777777" w:rsidR="007D44E0" w:rsidRPr="00B708EA" w:rsidRDefault="007D44E0" w:rsidP="00E66668">
            <w:pPr>
              <w:rPr>
                <w:rFonts w:cs="Arial"/>
                <w:sz w:val="20"/>
                <w:szCs w:val="20"/>
              </w:rPr>
            </w:pPr>
            <w:r w:rsidRPr="00B708EA">
              <w:rPr>
                <w:rFonts w:cs="Arial"/>
                <w:sz w:val="20"/>
                <w:szCs w:val="20"/>
              </w:rPr>
              <w:t>Member state reports, IOC reviews</w:t>
            </w:r>
          </w:p>
        </w:tc>
        <w:tc>
          <w:tcPr>
            <w:tcW w:w="1715" w:type="dxa"/>
          </w:tcPr>
          <w:p w14:paraId="0FFC1D15" w14:textId="77777777" w:rsidR="007D44E0" w:rsidRPr="00B708EA" w:rsidRDefault="007D44E0" w:rsidP="00E66668">
            <w:pPr>
              <w:rPr>
                <w:rFonts w:cs="Arial"/>
                <w:sz w:val="20"/>
                <w:szCs w:val="20"/>
              </w:rPr>
            </w:pPr>
            <w:r w:rsidRPr="00B708EA">
              <w:rPr>
                <w:rFonts w:cs="Arial"/>
                <w:sz w:val="20"/>
                <w:szCs w:val="20"/>
              </w:rPr>
              <w:t>Track the depth and effectiveness of implemented programs</w:t>
            </w:r>
          </w:p>
        </w:tc>
      </w:tr>
      <w:tr w:rsidR="007D44E0" w:rsidRPr="00B708EA" w14:paraId="3558639F" w14:textId="77777777" w:rsidTr="00E66668">
        <w:tc>
          <w:tcPr>
            <w:tcW w:w="2505" w:type="dxa"/>
          </w:tcPr>
          <w:p w14:paraId="1C364E0B" w14:textId="77777777" w:rsidR="007D44E0" w:rsidRPr="00B708EA" w:rsidRDefault="007D44E0" w:rsidP="00E66668">
            <w:pPr>
              <w:pStyle w:val="NormalWeb"/>
              <w:spacing w:before="240" w:beforeAutospacing="0" w:after="240" w:afterAutospacing="0"/>
              <w:rPr>
                <w:rFonts w:ascii="Arial" w:hAnsi="Arial" w:cs="Arial"/>
                <w:b/>
                <w:bCs/>
                <w:color w:val="000000"/>
                <w:sz w:val="20"/>
                <w:szCs w:val="20"/>
              </w:rPr>
            </w:pPr>
            <w:r w:rsidRPr="00B708EA">
              <w:rPr>
                <w:rFonts w:ascii="Arial" w:hAnsi="Arial" w:cs="Arial"/>
                <w:b/>
                <w:bCs/>
                <w:color w:val="000000"/>
                <w:sz w:val="20"/>
                <w:szCs w:val="20"/>
              </w:rPr>
              <w:t xml:space="preserve">Action 5.2.1 </w:t>
            </w:r>
            <w:r w:rsidRPr="00B708EA">
              <w:rPr>
                <w:rFonts w:ascii="Arial" w:hAnsi="Arial" w:cs="Arial"/>
                <w:color w:val="000000"/>
                <w:sz w:val="20"/>
                <w:szCs w:val="20"/>
              </w:rPr>
              <w:t xml:space="preserve">Assist Member States with the </w:t>
            </w:r>
            <w:proofErr w:type="spellStart"/>
            <w:r w:rsidRPr="00B708EA">
              <w:rPr>
                <w:rFonts w:ascii="Arial" w:hAnsi="Arial" w:cs="Arial"/>
                <w:color w:val="000000"/>
                <w:sz w:val="20"/>
                <w:szCs w:val="20"/>
              </w:rPr>
              <w:t>development</w:t>
            </w:r>
            <w:proofErr w:type="spellEnd"/>
            <w:r w:rsidRPr="00B708EA">
              <w:rPr>
                <w:rFonts w:ascii="Arial" w:hAnsi="Arial" w:cs="Arial"/>
                <w:color w:val="000000"/>
                <w:sz w:val="20"/>
                <w:szCs w:val="20"/>
              </w:rPr>
              <w:t xml:space="preserve"> of </w:t>
            </w:r>
            <w:proofErr w:type="spellStart"/>
            <w:r w:rsidRPr="00B708EA">
              <w:rPr>
                <w:rFonts w:ascii="Arial" w:hAnsi="Arial" w:cs="Arial"/>
                <w:color w:val="000000"/>
                <w:sz w:val="20"/>
                <w:szCs w:val="20"/>
              </w:rPr>
              <w:t>ocean</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literacy</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programmes</w:t>
            </w:r>
            <w:proofErr w:type="spellEnd"/>
            <w:r w:rsidRPr="00B708EA">
              <w:rPr>
                <w:rFonts w:ascii="Arial" w:hAnsi="Arial" w:cs="Arial"/>
                <w:color w:val="000000"/>
                <w:sz w:val="20"/>
                <w:szCs w:val="20"/>
              </w:rPr>
              <w:t xml:space="preserve"> at the national and regional </w:t>
            </w:r>
            <w:proofErr w:type="spellStart"/>
            <w:r w:rsidRPr="00B708EA">
              <w:rPr>
                <w:rFonts w:ascii="Arial" w:hAnsi="Arial" w:cs="Arial"/>
                <w:color w:val="000000"/>
                <w:sz w:val="20"/>
                <w:szCs w:val="20"/>
              </w:rPr>
              <w:t>levels</w:t>
            </w:r>
            <w:proofErr w:type="spellEnd"/>
          </w:p>
        </w:tc>
        <w:tc>
          <w:tcPr>
            <w:tcW w:w="1304" w:type="dxa"/>
          </w:tcPr>
          <w:p w14:paraId="6A5CB517" w14:textId="77777777" w:rsidR="007D44E0" w:rsidRPr="00B708EA" w:rsidRDefault="007D44E0" w:rsidP="00E66668">
            <w:pPr>
              <w:rPr>
                <w:rFonts w:cs="Arial"/>
                <w:sz w:val="20"/>
                <w:szCs w:val="20"/>
              </w:rPr>
            </w:pPr>
            <w:r w:rsidRPr="00B708EA">
              <w:rPr>
                <w:rFonts w:eastAsia="Times New Roman" w:cs="Arial"/>
                <w:sz w:val="20"/>
                <w:szCs w:val="20"/>
              </w:rPr>
              <w:t>Medium</w:t>
            </w:r>
          </w:p>
        </w:tc>
        <w:tc>
          <w:tcPr>
            <w:tcW w:w="2268" w:type="dxa"/>
          </w:tcPr>
          <w:p w14:paraId="019C1CEF" w14:textId="77777777" w:rsidR="007D44E0" w:rsidRPr="00B708EA" w:rsidRDefault="007D44E0" w:rsidP="00E66668">
            <w:pPr>
              <w:rPr>
                <w:rFonts w:cs="Arial"/>
                <w:sz w:val="20"/>
                <w:szCs w:val="20"/>
              </w:rPr>
            </w:pPr>
            <w:r w:rsidRPr="00B708EA">
              <w:rPr>
                <w:rFonts w:cs="Arial"/>
                <w:sz w:val="20"/>
                <w:szCs w:val="20"/>
              </w:rPr>
              <w:t>Number of National and Regional Ocean Literacy Programmes (or Projects) supported</w:t>
            </w:r>
          </w:p>
        </w:tc>
        <w:tc>
          <w:tcPr>
            <w:tcW w:w="1701" w:type="dxa"/>
          </w:tcPr>
          <w:p w14:paraId="5D0EADAD" w14:textId="77777777" w:rsidR="007D44E0" w:rsidRPr="00B708EA" w:rsidRDefault="007D44E0" w:rsidP="00E66668">
            <w:pPr>
              <w:rPr>
                <w:rFonts w:cs="Arial"/>
                <w:sz w:val="20"/>
                <w:szCs w:val="20"/>
              </w:rPr>
            </w:pPr>
            <w:r w:rsidRPr="00B708EA">
              <w:rPr>
                <w:rFonts w:cs="Arial"/>
                <w:sz w:val="20"/>
                <w:szCs w:val="20"/>
              </w:rPr>
              <w:t>Member state reports, IOC reviews</w:t>
            </w:r>
          </w:p>
        </w:tc>
        <w:tc>
          <w:tcPr>
            <w:tcW w:w="1715" w:type="dxa"/>
          </w:tcPr>
          <w:p w14:paraId="1729B02D" w14:textId="77777777" w:rsidR="007D44E0" w:rsidRPr="00B708EA" w:rsidRDefault="007D44E0" w:rsidP="00E66668">
            <w:pPr>
              <w:rPr>
                <w:rFonts w:cs="Arial"/>
                <w:sz w:val="20"/>
                <w:szCs w:val="20"/>
              </w:rPr>
            </w:pPr>
            <w:r w:rsidRPr="00B708EA">
              <w:rPr>
                <w:rFonts w:cs="Arial"/>
                <w:sz w:val="20"/>
                <w:szCs w:val="20"/>
              </w:rPr>
              <w:t>Evaluate outreach and educational impacts regularly</w:t>
            </w:r>
          </w:p>
        </w:tc>
      </w:tr>
      <w:tr w:rsidR="007D44E0" w:rsidRPr="00B708EA" w14:paraId="3181098F" w14:textId="77777777" w:rsidTr="00E66668">
        <w:tc>
          <w:tcPr>
            <w:tcW w:w="2505" w:type="dxa"/>
          </w:tcPr>
          <w:p w14:paraId="1AF2AA39" w14:textId="77777777" w:rsidR="007D44E0" w:rsidRPr="00B708EA" w:rsidRDefault="007D44E0" w:rsidP="00E66668">
            <w:pPr>
              <w:pStyle w:val="NormalWeb"/>
              <w:spacing w:before="240" w:beforeAutospacing="0" w:after="240" w:afterAutospacing="0"/>
              <w:rPr>
                <w:rFonts w:ascii="Arial" w:hAnsi="Arial" w:cs="Arial"/>
                <w:b/>
                <w:bCs/>
                <w:color w:val="000000"/>
                <w:sz w:val="20"/>
                <w:szCs w:val="20"/>
              </w:rPr>
            </w:pPr>
            <w:r w:rsidRPr="00B708EA">
              <w:rPr>
                <w:rFonts w:ascii="Arial" w:hAnsi="Arial" w:cs="Arial"/>
                <w:b/>
                <w:bCs/>
                <w:color w:val="000000"/>
                <w:sz w:val="20"/>
                <w:szCs w:val="20"/>
              </w:rPr>
              <w:t xml:space="preserve">Action 6.1.1 </w:t>
            </w:r>
            <w:r w:rsidRPr="00B708EA">
              <w:rPr>
                <w:rFonts w:ascii="Arial" w:hAnsi="Arial" w:cs="Arial"/>
                <w:color w:val="000000"/>
                <w:sz w:val="20"/>
                <w:szCs w:val="20"/>
              </w:rPr>
              <w:t xml:space="preserve">Foster </w:t>
            </w:r>
            <w:proofErr w:type="spellStart"/>
            <w:r w:rsidRPr="00B708EA">
              <w:rPr>
                <w:rFonts w:ascii="Arial" w:hAnsi="Arial" w:cs="Arial"/>
                <w:color w:val="000000"/>
                <w:sz w:val="20"/>
                <w:szCs w:val="20"/>
              </w:rPr>
              <w:t>partnerships</w:t>
            </w:r>
            <w:proofErr w:type="spellEnd"/>
            <w:r w:rsidRPr="00B708EA">
              <w:rPr>
                <w:rFonts w:ascii="Arial" w:hAnsi="Arial" w:cs="Arial"/>
                <w:color w:val="000000"/>
                <w:sz w:val="20"/>
                <w:szCs w:val="20"/>
              </w:rPr>
              <w:t xml:space="preserve"> to </w:t>
            </w:r>
            <w:proofErr w:type="spellStart"/>
            <w:r w:rsidRPr="00B708EA">
              <w:rPr>
                <w:rFonts w:ascii="Arial" w:hAnsi="Arial" w:cs="Arial"/>
                <w:color w:val="000000"/>
                <w:sz w:val="20"/>
                <w:szCs w:val="20"/>
              </w:rPr>
              <w:t>increase</w:t>
            </w:r>
            <w:proofErr w:type="spellEnd"/>
            <w:r w:rsidRPr="00B708EA">
              <w:rPr>
                <w:rFonts w:ascii="Arial" w:hAnsi="Arial" w:cs="Arial"/>
                <w:color w:val="000000"/>
                <w:sz w:val="20"/>
                <w:szCs w:val="20"/>
              </w:rPr>
              <w:t xml:space="preserve"> in-kind support </w:t>
            </w:r>
            <w:proofErr w:type="spellStart"/>
            <w:r w:rsidRPr="00B708EA">
              <w:rPr>
                <w:rFonts w:ascii="Arial" w:hAnsi="Arial" w:cs="Arial"/>
                <w:color w:val="000000"/>
                <w:sz w:val="20"/>
                <w:szCs w:val="20"/>
              </w:rPr>
              <w:t>opportunities</w:t>
            </w:r>
            <w:proofErr w:type="spellEnd"/>
          </w:p>
        </w:tc>
        <w:tc>
          <w:tcPr>
            <w:tcW w:w="1304" w:type="dxa"/>
          </w:tcPr>
          <w:p w14:paraId="6A790FEA" w14:textId="77777777" w:rsidR="007D44E0" w:rsidRPr="00B708EA" w:rsidRDefault="007D44E0" w:rsidP="00E66668">
            <w:pPr>
              <w:rPr>
                <w:rFonts w:cs="Arial"/>
                <w:sz w:val="20"/>
                <w:szCs w:val="20"/>
              </w:rPr>
            </w:pPr>
            <w:r w:rsidRPr="00B708EA">
              <w:rPr>
                <w:rFonts w:eastAsia="Times New Roman" w:cs="Arial"/>
                <w:sz w:val="20"/>
                <w:szCs w:val="20"/>
              </w:rPr>
              <w:t>Verh</w:t>
            </w:r>
          </w:p>
        </w:tc>
        <w:tc>
          <w:tcPr>
            <w:tcW w:w="2268" w:type="dxa"/>
          </w:tcPr>
          <w:p w14:paraId="41648196" w14:textId="77777777" w:rsidR="007D44E0" w:rsidRPr="00B708EA" w:rsidRDefault="007D44E0" w:rsidP="00E66668">
            <w:pPr>
              <w:rPr>
                <w:rFonts w:cs="Arial"/>
                <w:sz w:val="20"/>
                <w:szCs w:val="20"/>
              </w:rPr>
            </w:pPr>
            <w:r w:rsidRPr="00B708EA">
              <w:rPr>
                <w:rFonts w:cs="Arial"/>
                <w:sz w:val="20"/>
                <w:szCs w:val="20"/>
              </w:rPr>
              <w:t>Number and scope of partnerships providing in-kind support established</w:t>
            </w:r>
          </w:p>
        </w:tc>
        <w:tc>
          <w:tcPr>
            <w:tcW w:w="1701" w:type="dxa"/>
          </w:tcPr>
          <w:p w14:paraId="47CC41D1" w14:textId="77777777" w:rsidR="007D44E0" w:rsidRPr="00B708EA" w:rsidRDefault="007D44E0" w:rsidP="00E66668">
            <w:pPr>
              <w:rPr>
                <w:rFonts w:cs="Arial"/>
                <w:sz w:val="20"/>
                <w:szCs w:val="20"/>
              </w:rPr>
            </w:pPr>
            <w:r w:rsidRPr="00B708EA">
              <w:rPr>
                <w:rFonts w:cs="Arial"/>
                <w:sz w:val="20"/>
                <w:szCs w:val="20"/>
              </w:rPr>
              <w:t>Annual financial statements, IOC financial reporting</w:t>
            </w:r>
          </w:p>
        </w:tc>
        <w:tc>
          <w:tcPr>
            <w:tcW w:w="1715" w:type="dxa"/>
          </w:tcPr>
          <w:p w14:paraId="0205BF1A" w14:textId="77777777" w:rsidR="007D44E0" w:rsidRPr="00B708EA" w:rsidRDefault="007D44E0" w:rsidP="00E66668">
            <w:pPr>
              <w:rPr>
                <w:rFonts w:cs="Arial"/>
                <w:sz w:val="20"/>
                <w:szCs w:val="20"/>
              </w:rPr>
            </w:pPr>
            <w:r w:rsidRPr="00B708EA">
              <w:rPr>
                <w:rFonts w:cs="Arial"/>
                <w:sz w:val="20"/>
                <w:szCs w:val="20"/>
              </w:rPr>
              <w:t>Monitor the effectiveness and sustainability of partnerships</w:t>
            </w:r>
          </w:p>
        </w:tc>
      </w:tr>
      <w:tr w:rsidR="007D44E0" w:rsidRPr="00B708EA" w14:paraId="335A44C3" w14:textId="77777777" w:rsidTr="00E66668">
        <w:trPr>
          <w:trHeight w:val="97"/>
        </w:trPr>
        <w:tc>
          <w:tcPr>
            <w:tcW w:w="2505" w:type="dxa"/>
          </w:tcPr>
          <w:p w14:paraId="3E5886DF" w14:textId="77777777" w:rsidR="007D44E0" w:rsidRPr="00B708EA" w:rsidRDefault="007D44E0" w:rsidP="00E66668">
            <w:pPr>
              <w:pStyle w:val="NormalWeb"/>
              <w:spacing w:before="240" w:beforeAutospacing="0" w:after="240" w:afterAutospacing="0"/>
              <w:rPr>
                <w:rFonts w:ascii="Arial" w:hAnsi="Arial" w:cs="Arial"/>
                <w:b/>
                <w:bCs/>
                <w:color w:val="000000"/>
                <w:sz w:val="20"/>
                <w:szCs w:val="20"/>
              </w:rPr>
            </w:pPr>
            <w:r w:rsidRPr="00B708EA">
              <w:rPr>
                <w:rFonts w:ascii="Arial" w:hAnsi="Arial" w:cs="Arial"/>
                <w:b/>
                <w:bCs/>
                <w:color w:val="000000"/>
                <w:sz w:val="20"/>
                <w:szCs w:val="20"/>
              </w:rPr>
              <w:t xml:space="preserve">Action 6.2.1 </w:t>
            </w:r>
            <w:proofErr w:type="spellStart"/>
            <w:r w:rsidRPr="00B708EA">
              <w:rPr>
                <w:rFonts w:ascii="Arial" w:hAnsi="Arial" w:cs="Arial"/>
                <w:color w:val="000000"/>
                <w:sz w:val="20"/>
                <w:szCs w:val="20"/>
              </w:rPr>
              <w:t>Encourage</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resource</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mobilisation</w:t>
            </w:r>
            <w:proofErr w:type="spellEnd"/>
            <w:r w:rsidRPr="00B708EA">
              <w:rPr>
                <w:rFonts w:ascii="Arial" w:hAnsi="Arial" w:cs="Arial"/>
                <w:color w:val="000000"/>
                <w:sz w:val="20"/>
                <w:szCs w:val="20"/>
              </w:rPr>
              <w:t xml:space="preserve"> in </w:t>
            </w:r>
            <w:proofErr w:type="spellStart"/>
            <w:r w:rsidRPr="00B708EA">
              <w:rPr>
                <w:rFonts w:ascii="Arial" w:hAnsi="Arial" w:cs="Arial"/>
                <w:color w:val="000000"/>
                <w:sz w:val="20"/>
                <w:szCs w:val="20"/>
              </w:rPr>
              <w:t>particular</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from</w:t>
            </w:r>
            <w:proofErr w:type="spellEnd"/>
            <w:r w:rsidRPr="00B708EA">
              <w:rPr>
                <w:rFonts w:ascii="Arial" w:hAnsi="Arial" w:cs="Arial"/>
                <w:color w:val="000000"/>
                <w:sz w:val="20"/>
                <w:szCs w:val="20"/>
              </w:rPr>
              <w:t xml:space="preserve"> Member States, and </w:t>
            </w:r>
            <w:proofErr w:type="spellStart"/>
            <w:r w:rsidRPr="00B708EA">
              <w:rPr>
                <w:rFonts w:ascii="Arial" w:hAnsi="Arial" w:cs="Arial"/>
                <w:color w:val="000000"/>
                <w:sz w:val="20"/>
                <w:szCs w:val="20"/>
              </w:rPr>
              <w:t>other</w:t>
            </w:r>
            <w:proofErr w:type="spellEnd"/>
            <w:r w:rsidRPr="00B708EA">
              <w:rPr>
                <w:rFonts w:ascii="Arial" w:hAnsi="Arial" w:cs="Arial"/>
                <w:color w:val="000000"/>
                <w:sz w:val="20"/>
                <w:szCs w:val="20"/>
              </w:rPr>
              <w:t xml:space="preserve"> </w:t>
            </w:r>
            <w:proofErr w:type="spellStart"/>
            <w:r w:rsidRPr="00B708EA">
              <w:rPr>
                <w:rFonts w:ascii="Arial" w:hAnsi="Arial" w:cs="Arial"/>
                <w:color w:val="000000"/>
                <w:sz w:val="20"/>
                <w:szCs w:val="20"/>
              </w:rPr>
              <w:t>donors</w:t>
            </w:r>
            <w:proofErr w:type="spellEnd"/>
            <w:r w:rsidRPr="00B708EA">
              <w:rPr>
                <w:rFonts w:ascii="Arial" w:hAnsi="Arial" w:cs="Arial"/>
                <w:color w:val="000000"/>
                <w:sz w:val="20"/>
                <w:szCs w:val="20"/>
              </w:rPr>
              <w:t xml:space="preserve"> to support the </w:t>
            </w:r>
            <w:proofErr w:type="spellStart"/>
            <w:r w:rsidRPr="00B708EA">
              <w:rPr>
                <w:rFonts w:ascii="Arial" w:hAnsi="Arial" w:cs="Arial"/>
                <w:color w:val="000000"/>
                <w:sz w:val="20"/>
                <w:szCs w:val="20"/>
              </w:rPr>
              <w:t>outcomes</w:t>
            </w:r>
            <w:proofErr w:type="spellEnd"/>
            <w:r w:rsidRPr="00B708EA">
              <w:rPr>
                <w:rFonts w:ascii="Arial" w:hAnsi="Arial" w:cs="Arial"/>
                <w:color w:val="000000"/>
                <w:sz w:val="20"/>
                <w:szCs w:val="20"/>
              </w:rPr>
              <w:t xml:space="preserve"> of the IOC</w:t>
            </w:r>
          </w:p>
        </w:tc>
        <w:tc>
          <w:tcPr>
            <w:tcW w:w="1304" w:type="dxa"/>
          </w:tcPr>
          <w:p w14:paraId="653AF446" w14:textId="77777777" w:rsidR="007D44E0" w:rsidRPr="00B708EA" w:rsidRDefault="007D44E0" w:rsidP="00E66668">
            <w:pPr>
              <w:rPr>
                <w:rFonts w:cs="Arial"/>
                <w:sz w:val="20"/>
                <w:szCs w:val="20"/>
              </w:rPr>
            </w:pPr>
            <w:r w:rsidRPr="00B708EA">
              <w:rPr>
                <w:rFonts w:eastAsia="Times New Roman" w:cs="Arial"/>
                <w:sz w:val="20"/>
                <w:szCs w:val="20"/>
              </w:rPr>
              <w:t>Very High</w:t>
            </w:r>
          </w:p>
        </w:tc>
        <w:tc>
          <w:tcPr>
            <w:tcW w:w="2268" w:type="dxa"/>
          </w:tcPr>
          <w:p w14:paraId="21BA046A" w14:textId="77777777" w:rsidR="007D44E0" w:rsidRPr="00B708EA" w:rsidRDefault="007D44E0" w:rsidP="00E66668">
            <w:pPr>
              <w:rPr>
                <w:rFonts w:cs="Arial"/>
                <w:sz w:val="20"/>
                <w:szCs w:val="20"/>
              </w:rPr>
            </w:pPr>
            <w:r w:rsidRPr="00B708EA">
              <w:rPr>
                <w:rFonts w:cs="Arial"/>
                <w:sz w:val="20"/>
                <w:szCs w:val="20"/>
              </w:rPr>
              <w:t>Amount of funding mobilized for IOC capacity development outcomes</w:t>
            </w:r>
          </w:p>
        </w:tc>
        <w:tc>
          <w:tcPr>
            <w:tcW w:w="1701" w:type="dxa"/>
          </w:tcPr>
          <w:p w14:paraId="784807F5" w14:textId="77777777" w:rsidR="007D44E0" w:rsidRPr="00B708EA" w:rsidRDefault="007D44E0" w:rsidP="00E66668">
            <w:pPr>
              <w:rPr>
                <w:rFonts w:cs="Arial"/>
                <w:sz w:val="20"/>
                <w:szCs w:val="20"/>
              </w:rPr>
            </w:pPr>
            <w:r w:rsidRPr="00B708EA">
              <w:rPr>
                <w:rFonts w:cs="Arial"/>
                <w:sz w:val="20"/>
                <w:szCs w:val="20"/>
              </w:rPr>
              <w:t>Annual financial statements, IOC financial reporting</w:t>
            </w:r>
          </w:p>
        </w:tc>
        <w:tc>
          <w:tcPr>
            <w:tcW w:w="1715" w:type="dxa"/>
          </w:tcPr>
          <w:p w14:paraId="7E663DB5" w14:textId="77777777" w:rsidR="007D44E0" w:rsidRPr="00B708EA" w:rsidRDefault="007D44E0" w:rsidP="00E66668">
            <w:pPr>
              <w:rPr>
                <w:rFonts w:cs="Arial"/>
                <w:sz w:val="20"/>
                <w:szCs w:val="20"/>
              </w:rPr>
            </w:pPr>
            <w:r w:rsidRPr="00B708EA">
              <w:rPr>
                <w:rFonts w:cs="Arial"/>
                <w:sz w:val="20"/>
                <w:szCs w:val="20"/>
              </w:rPr>
              <w:t>Ensure funding is diversified and stable</w:t>
            </w:r>
          </w:p>
        </w:tc>
      </w:tr>
      <w:bookmarkEnd w:id="56"/>
      <w:bookmarkEnd w:id="57"/>
    </w:tbl>
    <w:p w14:paraId="290CB7FF" w14:textId="77777777" w:rsidR="00C3684D" w:rsidRPr="00B708EA" w:rsidRDefault="00C3684D" w:rsidP="00BA7558">
      <w:pPr>
        <w:tabs>
          <w:tab w:val="clear" w:pos="567"/>
        </w:tabs>
        <w:snapToGrid/>
      </w:pPr>
    </w:p>
    <w:sectPr w:rsidR="00C3684D" w:rsidRPr="00B708EA" w:rsidSect="00211218">
      <w:headerReference w:type="default" r:id="rId26"/>
      <w:pgSz w:w="11906" w:h="16838" w:code="9"/>
      <w:pgMar w:top="1418"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6D9D2" w14:textId="77777777" w:rsidR="0092680E" w:rsidRDefault="0092680E">
      <w:r>
        <w:separator/>
      </w:r>
    </w:p>
  </w:endnote>
  <w:endnote w:type="continuationSeparator" w:id="0">
    <w:p w14:paraId="6A1A4F1A" w14:textId="77777777" w:rsidR="0092680E" w:rsidRDefault="009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7FDE" w14:textId="77777777" w:rsidR="004641B3" w:rsidRDefault="004641B3" w:rsidP="00DB4553">
    <w:pPr>
      <w:pStyle w:val="Footer"/>
      <w:tabs>
        <w:tab w:val="clear" w:pos="567"/>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7B776" w14:textId="77777777" w:rsidR="0092680E" w:rsidRDefault="0092680E">
      <w:r>
        <w:separator/>
      </w:r>
    </w:p>
  </w:footnote>
  <w:footnote w:type="continuationSeparator" w:id="0">
    <w:p w14:paraId="45E2F1AA" w14:textId="77777777" w:rsidR="0092680E" w:rsidRDefault="0092680E">
      <w:r>
        <w:continuationSeparator/>
      </w:r>
    </w:p>
  </w:footnote>
  <w:footnote w:id="1">
    <w:p w14:paraId="0EC18589" w14:textId="77777777" w:rsidR="00E813CF" w:rsidRPr="000E3F7A" w:rsidRDefault="00E813CF" w:rsidP="00E813CF">
      <w:pPr>
        <w:pStyle w:val="FootnoteText"/>
      </w:pPr>
      <w:r>
        <w:rPr>
          <w:rStyle w:val="FootnoteReference"/>
          <w:lang w:val="ru"/>
        </w:rPr>
        <w:footnoteRef/>
      </w:r>
      <w:r>
        <w:rPr>
          <w:lang w:val="ru"/>
        </w:rPr>
        <w:t xml:space="preserve"> Харден-Дэвис, Харриет, и др. (Harden-Davies, Harriet, et al.) «Развитие потенциала в рамках Десятилетия науки об океане и в последующий период: Ключевые вопросы о значении, мотивации, путях и измерении». Earth system governance, вып. 12 (2022 г.): 100138.</w:t>
      </w:r>
    </w:p>
  </w:footnote>
  <w:footnote w:id="2">
    <w:p w14:paraId="312C9AEF" w14:textId="77777777" w:rsidR="00803036" w:rsidRDefault="00803036" w:rsidP="00803036">
      <w:pPr>
        <w:rPr>
          <w:sz w:val="20"/>
          <w:szCs w:val="20"/>
        </w:rPr>
      </w:pPr>
      <w:r>
        <w:rPr>
          <w:vertAlign w:val="superscript"/>
          <w:lang w:val="ru"/>
        </w:rPr>
        <w:footnoteRef/>
      </w:r>
      <w:r>
        <w:rPr>
          <w:sz w:val="20"/>
          <w:szCs w:val="20"/>
          <w:lang w:val="ru"/>
        </w:rPr>
        <w:t xml:space="preserve"> </w:t>
      </w:r>
      <w:hyperlink r:id="rId1">
        <w:r>
          <w:rPr>
            <w:color w:val="1155CC"/>
            <w:sz w:val="20"/>
            <w:szCs w:val="20"/>
            <w:u w:val="single"/>
            <w:lang w:val="ru"/>
          </w:rPr>
          <w:t>https://ioc-cd.org/images/En-Fr_IOC_Capacity_Development_Strategy_20232030_web.pdf</w:t>
        </w:r>
      </w:hyperlink>
      <w:r>
        <w:rPr>
          <w:sz w:val="20"/>
          <w:szCs w:val="20"/>
          <w:lang w:val="ru"/>
        </w:rPr>
        <w:t xml:space="preserve"> </w:t>
      </w:r>
    </w:p>
  </w:footnote>
  <w:footnote w:id="3">
    <w:p w14:paraId="17408537" w14:textId="77777777" w:rsidR="00803036" w:rsidRPr="00F2544D" w:rsidRDefault="00803036" w:rsidP="00803036">
      <w:pPr>
        <w:rPr>
          <w:sz w:val="20"/>
          <w:szCs w:val="20"/>
        </w:rPr>
      </w:pPr>
      <w:r>
        <w:rPr>
          <w:vertAlign w:val="superscript"/>
          <w:lang w:val="ru"/>
        </w:rPr>
        <w:footnoteRef/>
      </w:r>
      <w:r>
        <w:rPr>
          <w:sz w:val="20"/>
          <w:szCs w:val="20"/>
          <w:lang w:val="ru"/>
        </w:rPr>
        <w:t xml:space="preserve"> Глобальный доклад МОК-ЮНЕСКО о состоянии океанографии;</w:t>
      </w:r>
      <w:hyperlink r:id="rId2">
        <w:r>
          <w:rPr>
            <w:sz w:val="20"/>
            <w:szCs w:val="20"/>
            <w:lang w:val="ru"/>
          </w:rPr>
          <w:t xml:space="preserve"> </w:t>
        </w:r>
      </w:hyperlink>
      <w:hyperlink r:id="rId3" w:history="1">
        <w:r>
          <w:rPr>
            <w:rStyle w:val="Hyperlink"/>
            <w:sz w:val="20"/>
            <w:szCs w:val="20"/>
            <w:lang w:val="ru"/>
          </w:rPr>
          <w:t>https://unesdoc.unesco.org/ark:/48223/pf0000375147</w:t>
        </w:r>
      </w:hyperlink>
    </w:p>
  </w:footnote>
  <w:footnote w:id="4">
    <w:p w14:paraId="21433FE9" w14:textId="77777777" w:rsidR="000E3F7A" w:rsidRPr="000E3F7A" w:rsidRDefault="000E3F7A">
      <w:pPr>
        <w:pStyle w:val="FootnoteText"/>
      </w:pPr>
      <w:r>
        <w:rPr>
          <w:rStyle w:val="FootnoteReference"/>
          <w:lang w:val="ru"/>
        </w:rPr>
        <w:footnoteRef/>
      </w:r>
      <w:r>
        <w:rPr>
          <w:lang w:val="ru"/>
        </w:rPr>
        <w:t xml:space="preserve"> Харден-Дэвис, Харриет, и др. (Harden-Davies, Harriet, et al.) «Развитие потенциала в рамках Десятилетия науки об океане и в последующий период: Ключевые вопросы о значении, мотивации, путях и измерении». Earth system governance, вып. 12 (2022 г.): 100138.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38B9" w14:textId="5F88D7D5" w:rsidR="00020AA1" w:rsidRPr="00C962F0" w:rsidRDefault="00057D1C">
    <w:pPr>
      <w:pStyle w:val="Header"/>
      <w:rPr>
        <w:szCs w:val="22"/>
      </w:rPr>
    </w:pPr>
    <w:r>
      <w:rPr>
        <w:rFonts w:cs="Arial"/>
        <w:sz w:val="20"/>
        <w:szCs w:val="20"/>
        <w:lang w:val="ru"/>
      </w:rPr>
      <w:t>IOC/A-33/4.2 Doc(1)</w:t>
    </w:r>
  </w:p>
  <w:p w14:paraId="465ECDAD" w14:textId="1FCCFEDE" w:rsidR="00020AA1" w:rsidRPr="00DB4553" w:rsidRDefault="00057D1C">
    <w:pPr>
      <w:pStyle w:val="Header"/>
      <w:rPr>
        <w:sz w:val="20"/>
        <w:szCs w:val="20"/>
      </w:rPr>
    </w:pPr>
    <w:r>
      <w:rPr>
        <w:sz w:val="20"/>
        <w:szCs w:val="20"/>
        <w:lang w:val="ru"/>
      </w:rPr>
      <w:t>страница </w:t>
    </w:r>
    <w:r>
      <w:rPr>
        <w:rStyle w:val="PageNumber"/>
        <w:sz w:val="20"/>
        <w:szCs w:val="20"/>
        <w:lang w:val="ru"/>
      </w:rPr>
      <w:fldChar w:fldCharType="begin"/>
    </w:r>
    <w:r>
      <w:rPr>
        <w:rStyle w:val="PageNumber"/>
        <w:sz w:val="20"/>
        <w:szCs w:val="20"/>
        <w:lang w:val="ru"/>
      </w:rPr>
      <w:instrText xml:space="preserve"> PAGE </w:instrText>
    </w:r>
    <w:r>
      <w:rPr>
        <w:rStyle w:val="PageNumber"/>
        <w:sz w:val="20"/>
        <w:szCs w:val="20"/>
        <w:lang w:val="ru"/>
      </w:rPr>
      <w:fldChar w:fldCharType="separate"/>
    </w:r>
    <w:r>
      <w:rPr>
        <w:rStyle w:val="PageNumber"/>
        <w:noProof/>
        <w:sz w:val="20"/>
        <w:szCs w:val="20"/>
        <w:lang w:val="ru"/>
      </w:rPr>
      <w:t>2</w:t>
    </w:r>
    <w:r>
      <w:rPr>
        <w:rStyle w:val="PageNumber"/>
        <w:sz w:val="20"/>
        <w:szCs w:val="20"/>
        <w:lang w:val="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D027" w14:textId="1F811E20" w:rsidR="00020AA1" w:rsidRPr="00DB4553" w:rsidRDefault="004641B3" w:rsidP="00DB4553">
    <w:pPr>
      <w:pStyle w:val="Header"/>
      <w:tabs>
        <w:tab w:val="clear" w:pos="8306"/>
      </w:tabs>
      <w:ind w:left="7655"/>
      <w:rPr>
        <w:sz w:val="20"/>
        <w:szCs w:val="20"/>
      </w:rPr>
    </w:pPr>
    <w:r>
      <w:rPr>
        <w:rFonts w:cs="Arial"/>
        <w:sz w:val="20"/>
        <w:szCs w:val="20"/>
        <w:lang w:val="ru"/>
      </w:rPr>
      <w:t>IOC/A-33/4.2 Doc(1)</w:t>
    </w:r>
  </w:p>
  <w:p w14:paraId="1BB2635A" w14:textId="376D7FA0" w:rsidR="00020AA1" w:rsidRPr="00DB4553" w:rsidRDefault="004641B3" w:rsidP="00DB4553">
    <w:pPr>
      <w:pStyle w:val="Header"/>
      <w:tabs>
        <w:tab w:val="clear" w:pos="8306"/>
      </w:tabs>
      <w:ind w:left="7655"/>
      <w:rPr>
        <w:sz w:val="20"/>
        <w:szCs w:val="20"/>
      </w:rPr>
    </w:pPr>
    <w:r>
      <w:rPr>
        <w:sz w:val="20"/>
        <w:szCs w:val="20"/>
        <w:lang w:val="ru"/>
      </w:rPr>
      <w:t>страница </w:t>
    </w:r>
    <w:r>
      <w:rPr>
        <w:rStyle w:val="PageNumber"/>
        <w:sz w:val="20"/>
        <w:szCs w:val="20"/>
        <w:lang w:val="ru"/>
      </w:rPr>
      <w:fldChar w:fldCharType="begin"/>
    </w:r>
    <w:r>
      <w:rPr>
        <w:rStyle w:val="PageNumber"/>
        <w:sz w:val="20"/>
        <w:szCs w:val="20"/>
        <w:lang w:val="ru"/>
      </w:rPr>
      <w:instrText xml:space="preserve"> PAGE </w:instrText>
    </w:r>
    <w:r>
      <w:rPr>
        <w:rStyle w:val="PageNumber"/>
        <w:sz w:val="20"/>
        <w:szCs w:val="20"/>
        <w:lang w:val="ru"/>
      </w:rPr>
      <w:fldChar w:fldCharType="separate"/>
    </w:r>
    <w:r>
      <w:rPr>
        <w:rStyle w:val="PageNumber"/>
        <w:noProof/>
        <w:sz w:val="20"/>
        <w:szCs w:val="20"/>
        <w:lang w:val="ru"/>
      </w:rPr>
      <w:t>3</w:t>
    </w:r>
    <w:r>
      <w:rPr>
        <w:rStyle w:val="PageNumber"/>
        <w:sz w:val="20"/>
        <w:szCs w:val="20"/>
        <w:lang w:val="ru"/>
      </w:rPr>
      <w:fldChar w:fldCharType="end"/>
    </w:r>
  </w:p>
  <w:p w14:paraId="259A3EDA" w14:textId="77777777" w:rsidR="00020AA1" w:rsidRPr="00DF2FB9" w:rsidRDefault="00020AA1" w:rsidP="00DB4553">
    <w:pPr>
      <w:pStyle w:val="Header"/>
      <w:ind w:left="7655"/>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D639" w14:textId="77777777" w:rsidR="00B8392A" w:rsidRPr="007C710A" w:rsidRDefault="00B8392A" w:rsidP="00DB4553">
    <w:pPr>
      <w:pStyle w:val="Marge"/>
      <w:tabs>
        <w:tab w:val="left" w:pos="5954"/>
        <w:tab w:val="left" w:pos="7560"/>
      </w:tabs>
      <w:spacing w:after="0"/>
      <w:rPr>
        <w:rFonts w:cs="Arial"/>
        <w:b/>
        <w:szCs w:val="22"/>
      </w:rPr>
    </w:pPr>
    <w:r>
      <w:rPr>
        <w:rFonts w:cs="Arial"/>
        <w:szCs w:val="22"/>
        <w:lang w:val="ru"/>
      </w:rPr>
      <w:t>Рассылается по списку</w:t>
    </w:r>
    <w:r>
      <w:rPr>
        <w:rFonts w:cs="Arial"/>
        <w:szCs w:val="22"/>
        <w:lang w:val="ru"/>
      </w:rPr>
      <w:tab/>
    </w:r>
    <w:r>
      <w:rPr>
        <w:rFonts w:cs="Arial"/>
        <w:b/>
        <w:bCs/>
        <w:sz w:val="36"/>
        <w:szCs w:val="36"/>
        <w:lang w:val="ru"/>
      </w:rPr>
      <w:t xml:space="preserve">IOC/A-33/4.2.Doc(1) </w:t>
    </w:r>
  </w:p>
  <w:p w14:paraId="0BF91F41" w14:textId="77777777" w:rsidR="00B8392A" w:rsidRPr="007C710A" w:rsidRDefault="00B8392A" w:rsidP="00DB4553">
    <w:pPr>
      <w:tabs>
        <w:tab w:val="clear" w:pos="567"/>
        <w:tab w:val="left" w:pos="5954"/>
        <w:tab w:val="left" w:pos="7560"/>
      </w:tabs>
      <w:jc w:val="both"/>
      <w:rPr>
        <w:rFonts w:cs="Arial"/>
        <w:szCs w:val="22"/>
      </w:rPr>
    </w:pPr>
    <w:r>
      <w:rPr>
        <w:noProof/>
        <w:lang w:val="ru"/>
      </w:rPr>
      <w:drawing>
        <wp:anchor distT="0" distB="0" distL="114300" distR="114300" simplePos="0" relativeHeight="251659264" behindDoc="0" locked="0" layoutInCell="1" allowOverlap="1" wp14:anchorId="26CB5C85" wp14:editId="62A92A1D">
          <wp:simplePos x="0" y="0"/>
          <wp:positionH relativeFrom="column">
            <wp:posOffset>-105410</wp:posOffset>
          </wp:positionH>
          <wp:positionV relativeFrom="paragraph">
            <wp:posOffset>101600</wp:posOffset>
          </wp:positionV>
          <wp:extent cx="1578610" cy="1047115"/>
          <wp:effectExtent l="0" t="0" r="2540" b="635"/>
          <wp:wrapSquare wrapText="bothSides"/>
          <wp:docPr id="954307308" name="Picture 954307308" descr="Логотип, название компании 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ru"/>
      </w:rPr>
      <w:tab/>
      <w:t>Париж, 15 мая 2025 года</w:t>
    </w:r>
  </w:p>
  <w:p w14:paraId="6F30AC38" w14:textId="77777777" w:rsidR="00B8392A" w:rsidRPr="007C710A" w:rsidRDefault="00B8392A" w:rsidP="00DB4553">
    <w:pPr>
      <w:tabs>
        <w:tab w:val="clear" w:pos="567"/>
        <w:tab w:val="left" w:pos="5954"/>
        <w:tab w:val="left" w:pos="7560"/>
      </w:tabs>
      <w:jc w:val="both"/>
      <w:rPr>
        <w:rFonts w:cs="Arial"/>
        <w:szCs w:val="22"/>
      </w:rPr>
    </w:pPr>
    <w:r>
      <w:rPr>
        <w:rFonts w:cs="Arial"/>
        <w:szCs w:val="22"/>
        <w:lang w:val="ru"/>
      </w:rPr>
      <w:tab/>
      <w:t>Язык оригинала: английский</w:t>
    </w:r>
  </w:p>
  <w:p w14:paraId="394BD59B" w14:textId="77777777" w:rsidR="00B8392A" w:rsidRPr="005E544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2D4E7F7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377DB2A1"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6C3AAA9E"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21B07154"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08F855CC"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3A002204"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Pr>
        <w:rFonts w:cs="Arial"/>
        <w:b/>
        <w:bCs/>
        <w:szCs w:val="22"/>
        <w:lang w:val="ru"/>
      </w:rPr>
      <w:t>МЕЖПРАВИТЕЛЬСТВЕННАЯ ОКЕАНОГРАФИЧЕСКАЯ КОМИССИЯ</w:t>
    </w:r>
  </w:p>
  <w:p w14:paraId="3225C20E"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Pr>
        <w:rFonts w:cs="Arial"/>
        <w:szCs w:val="22"/>
        <w:lang w:val="ru"/>
      </w:rPr>
      <w:t>(ЮНЕСКО)</w:t>
    </w:r>
  </w:p>
  <w:p w14:paraId="6D925B50" w14:textId="77777777" w:rsidR="00B8392A" w:rsidRPr="00423BD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22C6102A"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Pr>
        <w:rFonts w:cs="Arial"/>
        <w:b/>
        <w:bCs/>
        <w:lang w:val="ru"/>
      </w:rPr>
      <w:t>Тридцать третья сессия Ассамблеи</w:t>
    </w:r>
  </w:p>
  <w:p w14:paraId="2366D7BA"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Pr>
        <w:rFonts w:cs="Arial"/>
        <w:lang w:val="ru"/>
      </w:rPr>
      <w:t>ЮНЕСКО, 25 июня – 3 июля 2025 г.</w:t>
    </w:r>
  </w:p>
  <w:p w14:paraId="3B6EC473" w14:textId="77777777" w:rsidR="00B8392A" w:rsidRPr="00423BDE"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23734D5D" w14:textId="77777777" w:rsidR="00B8392A" w:rsidRPr="00423BDE" w:rsidRDefault="00B8392A" w:rsidP="00B8392A">
    <w:pPr>
      <w:jc w:val="center"/>
      <w:rPr>
        <w:rFonts w:cs="Arial"/>
        <w:szCs w:val="22"/>
      </w:rPr>
    </w:pPr>
  </w:p>
  <w:p w14:paraId="196BBD9B" w14:textId="77777777" w:rsidR="00B8392A" w:rsidRDefault="00B8392A" w:rsidP="00B8392A">
    <w:pPr>
      <w:jc w:val="center"/>
      <w:rPr>
        <w:rFonts w:cs="Arial"/>
        <w:szCs w:val="22"/>
      </w:rPr>
    </w:pPr>
  </w:p>
  <w:p w14:paraId="5555AE76" w14:textId="77777777" w:rsidR="00B8392A" w:rsidRDefault="00B8392A" w:rsidP="00B8392A">
    <w:pPr>
      <w:jc w:val="center"/>
      <w:rPr>
        <w:rFonts w:cs="Arial"/>
        <w:szCs w:val="22"/>
      </w:rPr>
    </w:pPr>
  </w:p>
  <w:p w14:paraId="5312C5D3" w14:textId="77777777" w:rsidR="00B8392A" w:rsidRDefault="00B8392A" w:rsidP="00B8392A">
    <w:pPr>
      <w:jc w:val="center"/>
      <w:rPr>
        <w:rFonts w:cs="Arial"/>
        <w:szCs w:val="22"/>
      </w:rPr>
    </w:pPr>
  </w:p>
  <w:p w14:paraId="123C0B25" w14:textId="77777777" w:rsidR="00B8392A" w:rsidRPr="005E544C" w:rsidRDefault="00B8392A" w:rsidP="00B8392A">
    <w:pPr>
      <w:jc w:val="center"/>
      <w:rPr>
        <w:rFonts w:cs="Arial"/>
        <w:szCs w:val="22"/>
      </w:rPr>
    </w:pPr>
  </w:p>
  <w:p w14:paraId="2484359A" w14:textId="77777777" w:rsidR="00B8392A" w:rsidRPr="005D17CF" w:rsidRDefault="00B8392A" w:rsidP="00B8392A">
    <w:pPr>
      <w:pStyle w:val="Heading7"/>
      <w:tabs>
        <w:tab w:val="clear" w:pos="567"/>
        <w:tab w:val="right" w:pos="9540"/>
      </w:tabs>
      <w:rPr>
        <w:rFonts w:asciiTheme="minorBidi" w:hAnsiTheme="minorBidi" w:cstheme="minorBidi"/>
        <w:szCs w:val="22"/>
      </w:rPr>
    </w:pPr>
    <w:r>
      <w:rPr>
        <w:rFonts w:asciiTheme="minorBidi" w:hAnsiTheme="minorBidi" w:cstheme="minorBidi"/>
        <w:sz w:val="24"/>
        <w:lang w:val="ru"/>
      </w:rPr>
      <w:t xml:space="preserve">Пункт </w:t>
    </w:r>
    <w:r>
      <w:rPr>
        <w:rFonts w:asciiTheme="minorBidi" w:hAnsiTheme="minorBidi" w:cstheme="minorBidi"/>
        <w:b/>
        <w:bCs/>
        <w:sz w:val="24"/>
        <w:lang w:val="ru"/>
      </w:rPr>
      <w:t>4.2</w:t>
    </w:r>
    <w:r>
      <w:rPr>
        <w:rFonts w:asciiTheme="minorBidi" w:hAnsiTheme="minorBidi" w:cstheme="minorBidi"/>
        <w:sz w:val="24"/>
        <w:lang w:val="ru"/>
      </w:rPr>
      <w:t xml:space="preserve"> предварительной повестки дня</w:t>
    </w:r>
  </w:p>
  <w:p w14:paraId="7F092065" w14:textId="77777777" w:rsidR="00B8392A" w:rsidRPr="005E544C" w:rsidRDefault="00B8392A" w:rsidP="00B8392A">
    <w:pPr>
      <w:rPr>
        <w:rFonts w:cs="Arial"/>
        <w:szCs w:val="22"/>
      </w:rPr>
    </w:pPr>
  </w:p>
  <w:p w14:paraId="1C2CBF86" w14:textId="77777777" w:rsidR="00B8392A" w:rsidRPr="005E544C" w:rsidRDefault="00B8392A" w:rsidP="00B8392A">
    <w:pPr>
      <w:rPr>
        <w:rFonts w:cs="Arial"/>
        <w:szCs w:val="22"/>
      </w:rPr>
    </w:pPr>
  </w:p>
  <w:p w14:paraId="7BBC42D4" w14:textId="77777777" w:rsidR="00B8392A" w:rsidRPr="009C15B1" w:rsidRDefault="001016C4" w:rsidP="00B8392A">
    <w:pPr>
      <w:pStyle w:val="Docheading"/>
    </w:pPr>
    <w:r>
      <w:rPr>
        <w:lang w:val="ru"/>
      </w:rPr>
      <w:t xml:space="preserve">ПРОЕКТ ПЛАНА РЕАЛИЗАЦИИ </w:t>
    </w:r>
    <w:r>
      <w:rPr>
        <w:b w:val="0"/>
        <w:bCs w:val="0"/>
        <w:lang w:val="ru"/>
      </w:rPr>
      <w:br/>
    </w:r>
    <w:r>
      <w:rPr>
        <w:lang w:val="ru"/>
      </w:rPr>
      <w:t>СТРАТЕГИИ МОК В ОБЛАСТИ РАЗВИТИЯ ПОТЕНЦИАЛА НА 2023-2030 гг.</w:t>
    </w:r>
  </w:p>
  <w:p w14:paraId="005CC657" w14:textId="77777777" w:rsidR="00020AA1" w:rsidRPr="00B8392A" w:rsidRDefault="00020AA1"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1333" w14:textId="77777777" w:rsidR="00020AA1" w:rsidRPr="00B8392A" w:rsidRDefault="00B8392A" w:rsidP="00294AD5">
    <w:pPr>
      <w:pStyle w:val="Header"/>
      <w:tabs>
        <w:tab w:val="clear" w:pos="8306"/>
      </w:tabs>
      <w:rPr>
        <w:rFonts w:cs="Arial"/>
        <w:sz w:val="20"/>
        <w:szCs w:val="20"/>
      </w:rPr>
    </w:pPr>
    <w:r>
      <w:rPr>
        <w:rFonts w:cs="Arial"/>
        <w:sz w:val="20"/>
        <w:szCs w:val="20"/>
        <w:lang w:val="ru"/>
      </w:rPr>
      <w:t xml:space="preserve">IOC-33/4.2 </w:t>
    </w:r>
    <w:r>
      <w:rPr>
        <w:rFonts w:cs="Arial"/>
        <w:sz w:val="20"/>
        <w:szCs w:val="20"/>
        <w:lang w:val="ru"/>
      </w:rPr>
      <w:t>Doc(1)</w:t>
    </w:r>
  </w:p>
  <w:p w14:paraId="1E675D1D" w14:textId="77777777" w:rsidR="00020AA1" w:rsidRPr="00B8392A" w:rsidRDefault="00747487" w:rsidP="00746B89">
    <w:pPr>
      <w:pStyle w:val="Header"/>
      <w:tabs>
        <w:tab w:val="clear" w:pos="8306"/>
      </w:tabs>
      <w:rPr>
        <w:rFonts w:cs="Arial"/>
        <w:sz w:val="20"/>
        <w:szCs w:val="20"/>
      </w:rPr>
    </w:pPr>
    <w:r>
      <w:rPr>
        <w:rFonts w:cs="Arial"/>
        <w:sz w:val="20"/>
        <w:szCs w:val="20"/>
        <w:lang w:val="ru"/>
      </w:rPr>
      <w:t>Приложение – 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noProof/>
        <w:sz w:val="20"/>
        <w:szCs w:val="20"/>
        <w:lang w:val="ru"/>
      </w:rPr>
      <w:t>2</w:t>
    </w:r>
    <w:r>
      <w:rPr>
        <w:rStyle w:val="PageNumber"/>
        <w:rFonts w:cs="Arial"/>
        <w:sz w:val="20"/>
        <w:szCs w:val="20"/>
        <w:lang w:val="ru"/>
      </w:rPr>
      <w:fldChar w:fldCharType="end"/>
    </w:r>
  </w:p>
  <w:p w14:paraId="7E6BF407" w14:textId="77777777" w:rsidR="00D8528F" w:rsidRDefault="00D8528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41F8" w14:textId="77777777" w:rsidR="00020AA1" w:rsidRPr="00B8392A" w:rsidRDefault="00B8392A" w:rsidP="00DB4553">
    <w:pPr>
      <w:pStyle w:val="Header"/>
      <w:tabs>
        <w:tab w:val="clear" w:pos="8306"/>
      </w:tabs>
      <w:ind w:left="7797"/>
      <w:rPr>
        <w:rFonts w:cs="Arial"/>
        <w:szCs w:val="22"/>
      </w:rPr>
    </w:pPr>
    <w:r>
      <w:rPr>
        <w:rFonts w:cs="Arial"/>
        <w:sz w:val="20"/>
        <w:szCs w:val="20"/>
        <w:lang w:val="ru"/>
      </w:rPr>
      <w:t xml:space="preserve">IOC-33/4.2 </w:t>
    </w:r>
    <w:r>
      <w:rPr>
        <w:rFonts w:cs="Arial"/>
        <w:sz w:val="20"/>
        <w:szCs w:val="20"/>
        <w:lang w:val="ru"/>
      </w:rPr>
      <w:t>Doc(1)</w:t>
    </w:r>
  </w:p>
  <w:p w14:paraId="1795709B" w14:textId="77777777" w:rsidR="00020AA1" w:rsidRPr="00211218" w:rsidRDefault="00747487" w:rsidP="00DB4553">
    <w:pPr>
      <w:pStyle w:val="Header"/>
      <w:tabs>
        <w:tab w:val="clear" w:pos="8306"/>
      </w:tabs>
      <w:ind w:left="7797"/>
      <w:rPr>
        <w:rFonts w:cs="Arial"/>
        <w:sz w:val="20"/>
        <w:szCs w:val="20"/>
      </w:rPr>
    </w:pPr>
    <w:r>
      <w:rPr>
        <w:rFonts w:cs="Arial"/>
        <w:sz w:val="20"/>
        <w:szCs w:val="20"/>
        <w:lang w:val="ru"/>
      </w:rPr>
      <w:t>Приложение – 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noProof/>
        <w:sz w:val="20"/>
        <w:szCs w:val="20"/>
        <w:lang w:val="ru"/>
      </w:rPr>
      <w:t>3</w:t>
    </w:r>
    <w:r>
      <w:rPr>
        <w:rStyle w:val="PageNumber"/>
        <w:rFonts w:cs="Arial"/>
        <w:sz w:val="20"/>
        <w:szCs w:val="20"/>
        <w:lang w:val="ru"/>
      </w:rPr>
      <w:fldChar w:fldCharType="end"/>
    </w:r>
  </w:p>
  <w:p w14:paraId="5B0DB5E9" w14:textId="77777777" w:rsidR="00020AA1" w:rsidRPr="00003B31" w:rsidRDefault="00020AA1" w:rsidP="00DB4553">
    <w:pPr>
      <w:pStyle w:val="Header"/>
      <w:ind w:left="7797"/>
      <w:rPr>
        <w:rFonts w:cs="Arial"/>
        <w:szCs w:val="22"/>
      </w:rPr>
    </w:pPr>
  </w:p>
  <w:p w14:paraId="3808900D" w14:textId="77777777" w:rsidR="00D8528F" w:rsidRDefault="00D8528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E39D" w14:textId="77777777" w:rsidR="00020AA1" w:rsidRDefault="00020AA1" w:rsidP="00DB4553">
    <w:pPr>
      <w:pStyle w:val="Header"/>
      <w:tabs>
        <w:tab w:val="clear" w:pos="567"/>
        <w:tab w:val="clear" w:pos="8306"/>
      </w:tabs>
      <w:ind w:left="7797" w:right="-1"/>
      <w:rPr>
        <w:rFonts w:cs="Arial"/>
        <w:sz w:val="20"/>
        <w:szCs w:val="20"/>
      </w:rPr>
    </w:pPr>
    <w:r>
      <w:rPr>
        <w:rFonts w:cs="Arial"/>
        <w:sz w:val="20"/>
        <w:szCs w:val="20"/>
        <w:lang w:val="ru"/>
      </w:rPr>
      <w:t xml:space="preserve">IOC-33/4.2 </w:t>
    </w:r>
    <w:r>
      <w:rPr>
        <w:rFonts w:cs="Arial"/>
        <w:sz w:val="20"/>
        <w:szCs w:val="20"/>
        <w:lang w:val="ru"/>
      </w:rPr>
      <w:t>Doc(1)</w:t>
    </w:r>
    <w:r>
      <w:rPr>
        <w:rFonts w:cs="Arial"/>
        <w:sz w:val="20"/>
        <w:szCs w:val="20"/>
        <w:lang w:val="ru"/>
      </w:rPr>
      <w:br/>
      <w:t>Приложение – страница </w:t>
    </w:r>
    <w:r>
      <w:rPr>
        <w:rFonts w:cs="Arial"/>
        <w:sz w:val="20"/>
        <w:szCs w:val="20"/>
        <w:lang w:val="ru"/>
      </w:rPr>
      <w:fldChar w:fldCharType="begin"/>
    </w:r>
    <w:r>
      <w:rPr>
        <w:rFonts w:cs="Arial"/>
        <w:sz w:val="20"/>
        <w:szCs w:val="20"/>
        <w:lang w:val="ru"/>
      </w:rPr>
      <w:instrText>PAGE   \* MERGEFORMAT</w:instrText>
    </w:r>
    <w:r>
      <w:rPr>
        <w:rFonts w:cs="Arial"/>
        <w:sz w:val="20"/>
        <w:szCs w:val="20"/>
        <w:lang w:val="ru"/>
      </w:rPr>
      <w:fldChar w:fldCharType="separate"/>
    </w:r>
    <w:r>
      <w:rPr>
        <w:rFonts w:cs="Arial"/>
        <w:sz w:val="20"/>
        <w:szCs w:val="20"/>
        <w:lang w:val="ru"/>
      </w:rPr>
      <w:t>1</w:t>
    </w:r>
    <w:r>
      <w:rPr>
        <w:rFonts w:cs="Arial"/>
        <w:sz w:val="20"/>
        <w:szCs w:val="20"/>
        <w:lang w:val="ru"/>
      </w:rPr>
      <w:fldChar w:fldCharType="end"/>
    </w:r>
  </w:p>
  <w:p w14:paraId="0114CBF7" w14:textId="77777777" w:rsidR="00211218" w:rsidRPr="00B8392A" w:rsidRDefault="00211218" w:rsidP="00294AD5">
    <w:pPr>
      <w:pStyle w:val="Header"/>
      <w:jc w:val="right"/>
      <w:rPr>
        <w:rFonts w:cs="Arial"/>
        <w:sz w:val="20"/>
        <w:szCs w:val="20"/>
      </w:rPr>
    </w:pPr>
    <w:r>
      <w:rPr>
        <w:rFonts w:cs="Arial"/>
        <w:sz w:val="20"/>
        <w:szCs w:val="20"/>
        <w:lang w:val="r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A723" w14:textId="77777777" w:rsidR="00940A46" w:rsidRPr="00B8392A" w:rsidRDefault="00940A46" w:rsidP="00DB4553">
    <w:pPr>
      <w:pStyle w:val="Header"/>
      <w:tabs>
        <w:tab w:val="clear" w:pos="8306"/>
      </w:tabs>
      <w:ind w:left="7797"/>
      <w:rPr>
        <w:rFonts w:cs="Arial"/>
        <w:szCs w:val="22"/>
      </w:rPr>
    </w:pPr>
    <w:r>
      <w:rPr>
        <w:rFonts w:cs="Arial"/>
        <w:sz w:val="20"/>
        <w:szCs w:val="20"/>
        <w:lang w:val="ru"/>
      </w:rPr>
      <w:t>IOC-33/4.2 Doc(1)</w:t>
    </w:r>
  </w:p>
  <w:p w14:paraId="0576AE3E" w14:textId="77777777" w:rsidR="00940A46" w:rsidRPr="00211218" w:rsidRDefault="00940A46" w:rsidP="00DB4553">
    <w:pPr>
      <w:pStyle w:val="Header"/>
      <w:tabs>
        <w:tab w:val="clear" w:pos="8306"/>
      </w:tabs>
      <w:ind w:left="7797"/>
      <w:rPr>
        <w:rFonts w:cs="Arial"/>
        <w:sz w:val="20"/>
        <w:szCs w:val="20"/>
      </w:rPr>
    </w:pPr>
    <w:r>
      <w:rPr>
        <w:rFonts w:cs="Arial"/>
        <w:sz w:val="20"/>
        <w:szCs w:val="20"/>
        <w:lang w:val="ru"/>
      </w:rPr>
      <w:t>Приложение – 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noProof/>
        <w:sz w:val="20"/>
        <w:szCs w:val="20"/>
        <w:lang w:val="ru"/>
      </w:rPr>
      <w:t>3</w:t>
    </w:r>
    <w:r>
      <w:rPr>
        <w:rStyle w:val="PageNumber"/>
        <w:rFonts w:cs="Arial"/>
        <w:sz w:val="20"/>
        <w:szCs w:val="20"/>
        <w:lang w:val="ru"/>
      </w:rPr>
      <w:fldChar w:fldCharType="end"/>
    </w:r>
  </w:p>
  <w:p w14:paraId="6E253F78" w14:textId="77777777" w:rsidR="00940A46" w:rsidRDefault="00940A46" w:rsidP="008B6C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1BB193A"/>
    <w:multiLevelType w:val="hybridMultilevel"/>
    <w:tmpl w:val="F78A17E0"/>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26D85"/>
    <w:multiLevelType w:val="hybridMultilevel"/>
    <w:tmpl w:val="9F8E8500"/>
    <w:lvl w:ilvl="0" w:tplc="FB28B2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B2FC8"/>
    <w:multiLevelType w:val="hybridMultilevel"/>
    <w:tmpl w:val="86E47278"/>
    <w:lvl w:ilvl="0" w:tplc="87A09D1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EB1A9A"/>
    <w:multiLevelType w:val="multilevel"/>
    <w:tmpl w:val="86EC8D2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EC404B7"/>
    <w:multiLevelType w:val="hybridMultilevel"/>
    <w:tmpl w:val="1D70B2B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BE6616"/>
    <w:multiLevelType w:val="multilevel"/>
    <w:tmpl w:val="353A6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2970B9"/>
    <w:multiLevelType w:val="multilevel"/>
    <w:tmpl w:val="573639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28DD5A56"/>
    <w:multiLevelType w:val="multilevel"/>
    <w:tmpl w:val="A2529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CE660D"/>
    <w:multiLevelType w:val="hybridMultilevel"/>
    <w:tmpl w:val="86666C1A"/>
    <w:lvl w:ilvl="0" w:tplc="0409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305F7808"/>
    <w:multiLevelType w:val="multilevel"/>
    <w:tmpl w:val="5AC0F2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78116F0"/>
    <w:multiLevelType w:val="multilevel"/>
    <w:tmpl w:val="4E707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80902C0"/>
    <w:multiLevelType w:val="hybridMultilevel"/>
    <w:tmpl w:val="5852D30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972988"/>
    <w:multiLevelType w:val="multilevel"/>
    <w:tmpl w:val="128E1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931AB8"/>
    <w:multiLevelType w:val="hybridMultilevel"/>
    <w:tmpl w:val="8F645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869B8"/>
    <w:multiLevelType w:val="multilevel"/>
    <w:tmpl w:val="FFE4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A5213"/>
    <w:multiLevelType w:val="multilevel"/>
    <w:tmpl w:val="F0E2A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887211"/>
    <w:multiLevelType w:val="hybridMultilevel"/>
    <w:tmpl w:val="D9647252"/>
    <w:lvl w:ilvl="0" w:tplc="87A09D12">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911DF9"/>
    <w:multiLevelType w:val="multilevel"/>
    <w:tmpl w:val="5AC0F2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B95755"/>
    <w:multiLevelType w:val="hybridMultilevel"/>
    <w:tmpl w:val="39BEA6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A552D"/>
    <w:multiLevelType w:val="hybridMultilevel"/>
    <w:tmpl w:val="AD38F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500AEF"/>
    <w:multiLevelType w:val="multilevel"/>
    <w:tmpl w:val="63BEC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961890"/>
    <w:multiLevelType w:val="multilevel"/>
    <w:tmpl w:val="070CA32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6AC60AD0"/>
    <w:multiLevelType w:val="hybridMultilevel"/>
    <w:tmpl w:val="57F4BDA0"/>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D5C3836"/>
    <w:multiLevelType w:val="multilevel"/>
    <w:tmpl w:val="2D3E184C"/>
    <w:lvl w:ilvl="0">
      <w:start w:val="1"/>
      <w:numFmt w:val="bullet"/>
      <w:lvlText w:val=""/>
      <w:lvlJc w:val="left"/>
      <w:pPr>
        <w:ind w:left="360" w:hanging="360"/>
      </w:pPr>
      <w:rPr>
        <w:rFonts w:ascii="Symbol" w:hAnsi="Symbol" w:hint="default"/>
        <w:u w:val="none"/>
      </w:rPr>
    </w:lvl>
    <w:lvl w:ilvl="1">
      <w:start w:val="1"/>
      <w:numFmt w:val="bullet"/>
      <w:lvlText w:val=""/>
      <w:lvlJc w:val="left"/>
      <w:pPr>
        <w:ind w:left="360" w:hanging="360"/>
      </w:pPr>
      <w:rPr>
        <w:rFonts w:ascii="Symbol" w:hAnsi="Symbo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72A61F96"/>
    <w:multiLevelType w:val="hybridMultilevel"/>
    <w:tmpl w:val="0018E928"/>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76352B4"/>
    <w:multiLevelType w:val="multilevel"/>
    <w:tmpl w:val="4D762DC2"/>
    <w:lvl w:ilvl="0">
      <w:start w:val="1"/>
      <w:numFmt w:val="decimal"/>
      <w:lvlText w:val="%1."/>
      <w:lvlJc w:val="left"/>
      <w:pPr>
        <w:ind w:left="720" w:hanging="360"/>
      </w:pPr>
      <w:rPr>
        <w:u w:val="none"/>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7EB3F91"/>
    <w:multiLevelType w:val="multilevel"/>
    <w:tmpl w:val="AE766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02732C"/>
    <w:multiLevelType w:val="multilevel"/>
    <w:tmpl w:val="853E18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7BCC16DD"/>
    <w:multiLevelType w:val="hybridMultilevel"/>
    <w:tmpl w:val="89FC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B26A8"/>
    <w:multiLevelType w:val="hybridMultilevel"/>
    <w:tmpl w:val="667AE3D0"/>
    <w:lvl w:ilvl="0" w:tplc="39840F26">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67523353">
    <w:abstractNumId w:val="12"/>
  </w:num>
  <w:num w:numId="2" w16cid:durableId="676813241">
    <w:abstractNumId w:val="0"/>
  </w:num>
  <w:num w:numId="3" w16cid:durableId="652441993">
    <w:abstractNumId w:val="2"/>
  </w:num>
  <w:num w:numId="4" w16cid:durableId="1701201087">
    <w:abstractNumId w:val="3"/>
  </w:num>
  <w:num w:numId="5" w16cid:durableId="1104035979">
    <w:abstractNumId w:val="21"/>
  </w:num>
  <w:num w:numId="6" w16cid:durableId="23098318">
    <w:abstractNumId w:val="32"/>
  </w:num>
  <w:num w:numId="7" w16cid:durableId="1621573427">
    <w:abstractNumId w:val="14"/>
  </w:num>
  <w:num w:numId="8" w16cid:durableId="840125995">
    <w:abstractNumId w:val="6"/>
  </w:num>
  <w:num w:numId="9" w16cid:durableId="738094126">
    <w:abstractNumId w:val="31"/>
  </w:num>
  <w:num w:numId="10" w16cid:durableId="1265386704">
    <w:abstractNumId w:val="13"/>
  </w:num>
  <w:num w:numId="11" w16cid:durableId="767385031">
    <w:abstractNumId w:val="28"/>
  </w:num>
  <w:num w:numId="12" w16cid:durableId="1017124229">
    <w:abstractNumId w:val="1"/>
  </w:num>
  <w:num w:numId="13" w16cid:durableId="1480613882">
    <w:abstractNumId w:val="16"/>
  </w:num>
  <w:num w:numId="14" w16cid:durableId="1124231764">
    <w:abstractNumId w:val="17"/>
  </w:num>
  <w:num w:numId="15" w16cid:durableId="1326664420">
    <w:abstractNumId w:val="7"/>
  </w:num>
  <w:num w:numId="16" w16cid:durableId="1596286630">
    <w:abstractNumId w:val="30"/>
  </w:num>
  <w:num w:numId="17" w16cid:durableId="948272018">
    <w:abstractNumId w:val="5"/>
  </w:num>
  <w:num w:numId="18" w16cid:durableId="1537892416">
    <w:abstractNumId w:val="8"/>
  </w:num>
  <w:num w:numId="19" w16cid:durableId="1202858770">
    <w:abstractNumId w:val="20"/>
  </w:num>
  <w:num w:numId="20" w16cid:durableId="486551969">
    <w:abstractNumId w:val="24"/>
  </w:num>
  <w:num w:numId="21" w16cid:durableId="701172416">
    <w:abstractNumId w:val="22"/>
  </w:num>
  <w:num w:numId="22" w16cid:durableId="495610387">
    <w:abstractNumId w:val="27"/>
  </w:num>
  <w:num w:numId="23" w16cid:durableId="941498349">
    <w:abstractNumId w:val="11"/>
  </w:num>
  <w:num w:numId="24" w16cid:durableId="1000281030">
    <w:abstractNumId w:val="23"/>
  </w:num>
  <w:num w:numId="25" w16cid:durableId="946884262">
    <w:abstractNumId w:val="29"/>
  </w:num>
  <w:num w:numId="26" w16cid:durableId="2103405143">
    <w:abstractNumId w:val="15"/>
  </w:num>
  <w:num w:numId="27" w16cid:durableId="1190996025">
    <w:abstractNumId w:val="18"/>
  </w:num>
  <w:num w:numId="28" w16cid:durableId="1027216784">
    <w:abstractNumId w:val="9"/>
  </w:num>
  <w:num w:numId="29" w16cid:durableId="1484546282">
    <w:abstractNumId w:val="26"/>
  </w:num>
  <w:num w:numId="30" w16cid:durableId="2134247580">
    <w:abstractNumId w:val="25"/>
  </w:num>
  <w:num w:numId="31" w16cid:durableId="1403599212">
    <w:abstractNumId w:val="4"/>
  </w:num>
  <w:num w:numId="32" w16cid:durableId="1495873128">
    <w:abstractNumId w:val="19"/>
  </w:num>
  <w:num w:numId="33" w16cid:durableId="138733482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1B"/>
    <w:rsid w:val="00003B31"/>
    <w:rsid w:val="00010BBB"/>
    <w:rsid w:val="000130B2"/>
    <w:rsid w:val="00020AA1"/>
    <w:rsid w:val="0002238E"/>
    <w:rsid w:val="0003082C"/>
    <w:rsid w:val="000446ED"/>
    <w:rsid w:val="00056F67"/>
    <w:rsid w:val="00057D1C"/>
    <w:rsid w:val="000725A8"/>
    <w:rsid w:val="00075B9C"/>
    <w:rsid w:val="00085D6A"/>
    <w:rsid w:val="000A0388"/>
    <w:rsid w:val="000A55F3"/>
    <w:rsid w:val="000B4930"/>
    <w:rsid w:val="000D379C"/>
    <w:rsid w:val="000D6CCD"/>
    <w:rsid w:val="000E3F7A"/>
    <w:rsid w:val="000F0254"/>
    <w:rsid w:val="000F0693"/>
    <w:rsid w:val="001016C4"/>
    <w:rsid w:val="00121146"/>
    <w:rsid w:val="00123719"/>
    <w:rsid w:val="001241D7"/>
    <w:rsid w:val="00137E97"/>
    <w:rsid w:val="001448C4"/>
    <w:rsid w:val="00150BC4"/>
    <w:rsid w:val="00155393"/>
    <w:rsid w:val="001572C7"/>
    <w:rsid w:val="00163674"/>
    <w:rsid w:val="00167158"/>
    <w:rsid w:val="00180E5F"/>
    <w:rsid w:val="00190CBE"/>
    <w:rsid w:val="0019279B"/>
    <w:rsid w:val="00196052"/>
    <w:rsid w:val="001B12F1"/>
    <w:rsid w:val="001B3B24"/>
    <w:rsid w:val="001B6A4E"/>
    <w:rsid w:val="001C6455"/>
    <w:rsid w:val="001D098B"/>
    <w:rsid w:val="001D0D7B"/>
    <w:rsid w:val="001E32ED"/>
    <w:rsid w:val="001F3974"/>
    <w:rsid w:val="00204E9E"/>
    <w:rsid w:val="00211218"/>
    <w:rsid w:val="0021210D"/>
    <w:rsid w:val="0022366F"/>
    <w:rsid w:val="00240724"/>
    <w:rsid w:val="00246E1F"/>
    <w:rsid w:val="00282ACC"/>
    <w:rsid w:val="00284F51"/>
    <w:rsid w:val="00294AD5"/>
    <w:rsid w:val="002B5024"/>
    <w:rsid w:val="002C7DE3"/>
    <w:rsid w:val="002D1C1C"/>
    <w:rsid w:val="002D59D3"/>
    <w:rsid w:val="002E0859"/>
    <w:rsid w:val="002F115E"/>
    <w:rsid w:val="002F22DC"/>
    <w:rsid w:val="00310E9D"/>
    <w:rsid w:val="003202C7"/>
    <w:rsid w:val="0034156B"/>
    <w:rsid w:val="00343448"/>
    <w:rsid w:val="003561BE"/>
    <w:rsid w:val="003772AB"/>
    <w:rsid w:val="003805F5"/>
    <w:rsid w:val="003A277C"/>
    <w:rsid w:val="003A7860"/>
    <w:rsid w:val="003B7883"/>
    <w:rsid w:val="003D3711"/>
    <w:rsid w:val="003D7D8E"/>
    <w:rsid w:val="003E7476"/>
    <w:rsid w:val="003F4681"/>
    <w:rsid w:val="003F55CF"/>
    <w:rsid w:val="003F7186"/>
    <w:rsid w:val="004007CA"/>
    <w:rsid w:val="004031FB"/>
    <w:rsid w:val="004064D6"/>
    <w:rsid w:val="004068E7"/>
    <w:rsid w:val="00413F17"/>
    <w:rsid w:val="00424DE6"/>
    <w:rsid w:val="004471BE"/>
    <w:rsid w:val="00450D22"/>
    <w:rsid w:val="004529B8"/>
    <w:rsid w:val="004641B3"/>
    <w:rsid w:val="00467E3F"/>
    <w:rsid w:val="004704D6"/>
    <w:rsid w:val="0047144F"/>
    <w:rsid w:val="00496862"/>
    <w:rsid w:val="004A135F"/>
    <w:rsid w:val="004A6F6B"/>
    <w:rsid w:val="004C1625"/>
    <w:rsid w:val="004E7992"/>
    <w:rsid w:val="004F1F93"/>
    <w:rsid w:val="004F7D6C"/>
    <w:rsid w:val="00502B82"/>
    <w:rsid w:val="00503CF0"/>
    <w:rsid w:val="00523032"/>
    <w:rsid w:val="00534211"/>
    <w:rsid w:val="00534901"/>
    <w:rsid w:val="00546D1B"/>
    <w:rsid w:val="0055396F"/>
    <w:rsid w:val="00557B4E"/>
    <w:rsid w:val="005724F6"/>
    <w:rsid w:val="00576270"/>
    <w:rsid w:val="005A4992"/>
    <w:rsid w:val="005B20A5"/>
    <w:rsid w:val="005C7A36"/>
    <w:rsid w:val="005C7D76"/>
    <w:rsid w:val="005D17CF"/>
    <w:rsid w:val="005E544C"/>
    <w:rsid w:val="005F3249"/>
    <w:rsid w:val="006110DA"/>
    <w:rsid w:val="00611924"/>
    <w:rsid w:val="00615E6D"/>
    <w:rsid w:val="00633EA5"/>
    <w:rsid w:val="00644D46"/>
    <w:rsid w:val="00662662"/>
    <w:rsid w:val="00666BDA"/>
    <w:rsid w:val="006834C9"/>
    <w:rsid w:val="006842FA"/>
    <w:rsid w:val="0068682C"/>
    <w:rsid w:val="00690A0C"/>
    <w:rsid w:val="00690FD2"/>
    <w:rsid w:val="00693199"/>
    <w:rsid w:val="006B4B95"/>
    <w:rsid w:val="006B6743"/>
    <w:rsid w:val="006C18D9"/>
    <w:rsid w:val="006C6449"/>
    <w:rsid w:val="006D3901"/>
    <w:rsid w:val="006E3581"/>
    <w:rsid w:val="00704DFB"/>
    <w:rsid w:val="00737A18"/>
    <w:rsid w:val="00746B89"/>
    <w:rsid w:val="00747487"/>
    <w:rsid w:val="0079212B"/>
    <w:rsid w:val="00792417"/>
    <w:rsid w:val="00796FC7"/>
    <w:rsid w:val="007A560A"/>
    <w:rsid w:val="007C0607"/>
    <w:rsid w:val="007D44E0"/>
    <w:rsid w:val="00803036"/>
    <w:rsid w:val="008048D2"/>
    <w:rsid w:val="0081004E"/>
    <w:rsid w:val="008467AA"/>
    <w:rsid w:val="00853565"/>
    <w:rsid w:val="0086756B"/>
    <w:rsid w:val="008A6E5C"/>
    <w:rsid w:val="008B384B"/>
    <w:rsid w:val="008B6CA8"/>
    <w:rsid w:val="008D2398"/>
    <w:rsid w:val="008E637A"/>
    <w:rsid w:val="008F6942"/>
    <w:rsid w:val="00901483"/>
    <w:rsid w:val="009026D3"/>
    <w:rsid w:val="00906548"/>
    <w:rsid w:val="00913280"/>
    <w:rsid w:val="0092680E"/>
    <w:rsid w:val="00940A46"/>
    <w:rsid w:val="009479BA"/>
    <w:rsid w:val="009569E6"/>
    <w:rsid w:val="00960885"/>
    <w:rsid w:val="00993CA4"/>
    <w:rsid w:val="009A1D63"/>
    <w:rsid w:val="009B63AB"/>
    <w:rsid w:val="009C0A89"/>
    <w:rsid w:val="009C15B1"/>
    <w:rsid w:val="009C717F"/>
    <w:rsid w:val="009D3D27"/>
    <w:rsid w:val="009E6A03"/>
    <w:rsid w:val="009F35DF"/>
    <w:rsid w:val="009F3A67"/>
    <w:rsid w:val="009F7769"/>
    <w:rsid w:val="00A11697"/>
    <w:rsid w:val="00A245C8"/>
    <w:rsid w:val="00A25BC8"/>
    <w:rsid w:val="00A31021"/>
    <w:rsid w:val="00A32839"/>
    <w:rsid w:val="00A44DF3"/>
    <w:rsid w:val="00A46D15"/>
    <w:rsid w:val="00A76DA3"/>
    <w:rsid w:val="00A824C1"/>
    <w:rsid w:val="00A844E8"/>
    <w:rsid w:val="00AA0CA7"/>
    <w:rsid w:val="00AD3D55"/>
    <w:rsid w:val="00AE1345"/>
    <w:rsid w:val="00AE64DA"/>
    <w:rsid w:val="00AE65F6"/>
    <w:rsid w:val="00AF0018"/>
    <w:rsid w:val="00B04FD8"/>
    <w:rsid w:val="00B23D5B"/>
    <w:rsid w:val="00B31147"/>
    <w:rsid w:val="00B34F55"/>
    <w:rsid w:val="00B4474D"/>
    <w:rsid w:val="00B45E4E"/>
    <w:rsid w:val="00B708EA"/>
    <w:rsid w:val="00B71318"/>
    <w:rsid w:val="00B722DE"/>
    <w:rsid w:val="00B812F0"/>
    <w:rsid w:val="00B83068"/>
    <w:rsid w:val="00B8392A"/>
    <w:rsid w:val="00B97966"/>
    <w:rsid w:val="00BA7558"/>
    <w:rsid w:val="00BC4C4A"/>
    <w:rsid w:val="00BC5FAE"/>
    <w:rsid w:val="00BD0FC5"/>
    <w:rsid w:val="00BD17B3"/>
    <w:rsid w:val="00BD6603"/>
    <w:rsid w:val="00BF069C"/>
    <w:rsid w:val="00BF3835"/>
    <w:rsid w:val="00BF604A"/>
    <w:rsid w:val="00C06A5C"/>
    <w:rsid w:val="00C1002D"/>
    <w:rsid w:val="00C15CAA"/>
    <w:rsid w:val="00C1637B"/>
    <w:rsid w:val="00C21429"/>
    <w:rsid w:val="00C2635E"/>
    <w:rsid w:val="00C3684D"/>
    <w:rsid w:val="00C4032B"/>
    <w:rsid w:val="00C6486C"/>
    <w:rsid w:val="00C648D3"/>
    <w:rsid w:val="00C75B02"/>
    <w:rsid w:val="00C962F0"/>
    <w:rsid w:val="00D013ED"/>
    <w:rsid w:val="00D065A6"/>
    <w:rsid w:val="00D227A0"/>
    <w:rsid w:val="00D235EC"/>
    <w:rsid w:val="00D32119"/>
    <w:rsid w:val="00D36BDC"/>
    <w:rsid w:val="00D5049E"/>
    <w:rsid w:val="00D55FEC"/>
    <w:rsid w:val="00D61EAC"/>
    <w:rsid w:val="00D8528F"/>
    <w:rsid w:val="00D86304"/>
    <w:rsid w:val="00DB4553"/>
    <w:rsid w:val="00DB5BCB"/>
    <w:rsid w:val="00DC6D03"/>
    <w:rsid w:val="00DE1BFF"/>
    <w:rsid w:val="00DE580A"/>
    <w:rsid w:val="00DF2FB9"/>
    <w:rsid w:val="00E4029E"/>
    <w:rsid w:val="00E63DEF"/>
    <w:rsid w:val="00E64936"/>
    <w:rsid w:val="00E813CF"/>
    <w:rsid w:val="00EB7300"/>
    <w:rsid w:val="00EE0542"/>
    <w:rsid w:val="00F05D7D"/>
    <w:rsid w:val="00F12204"/>
    <w:rsid w:val="00F26579"/>
    <w:rsid w:val="00F276EA"/>
    <w:rsid w:val="00F32E10"/>
    <w:rsid w:val="00F463F2"/>
    <w:rsid w:val="00F8186D"/>
    <w:rsid w:val="00FA4178"/>
    <w:rsid w:val="00FD7BC7"/>
    <w:rsid w:val="00FE7888"/>
    <w:rsid w:val="00FE79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B5C28"/>
  <w15:docId w15:val="{4A168E3C-FD98-1044-9359-48FB324F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uiPriority w:val="9"/>
    <w:qFormat/>
    <w:pPr>
      <w:keepNext/>
      <w:keepLines/>
      <w:spacing w:before="240" w:after="240"/>
      <w:jc w:val="center"/>
      <w:outlineLvl w:val="0"/>
    </w:pPr>
    <w:rPr>
      <w:b/>
      <w:bCs/>
      <w:kern w:val="28"/>
    </w:rPr>
  </w:style>
  <w:style w:type="paragraph" w:styleId="Heading2">
    <w:name w:val="heading 2"/>
    <w:basedOn w:val="Normal"/>
    <w:next w:val="Marge"/>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autoRedefine/>
    <w:uiPriority w:val="9"/>
    <w:qFormat/>
    <w:rsid w:val="00211218"/>
    <w:pPr>
      <w:keepNext/>
      <w:keepLines/>
      <w:spacing w:before="240" w:after="240"/>
      <w:outlineLvl w:val="2"/>
    </w:pPr>
    <w:rPr>
      <w:rFonts w:ascii="Calibri" w:eastAsia="Arial Unicode MS" w:hAnsi="Calibri" w:cs="Calibri"/>
      <w:b/>
      <w:bCs/>
      <w:sz w:val="24"/>
      <w:szCs w:val="22"/>
      <w:lang w:val="en-US"/>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960885"/>
    <w:pPr>
      <w:tabs>
        <w:tab w:val="clear" w:pos="567"/>
        <w:tab w:val="left" w:pos="709"/>
      </w:tabs>
      <w:spacing w:after="120"/>
      <w:ind w:left="709"/>
      <w:jc w:val="left"/>
    </w:pPr>
    <w:rPr>
      <w:rFonts w:eastAsia="Arial Unicode MS" w:cs="Arial"/>
      <w:b/>
      <w:bCs/>
      <w:color w:val="000000" w:themeColor="text1"/>
      <w:szCs w:val="22"/>
      <w:lang w:val="en-US" w:eastAsia="es-MX"/>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960885"/>
    <w:rPr>
      <w:rFonts w:ascii="Arial" w:eastAsia="Arial Unicode MS" w:hAnsi="Arial" w:cs="Arial"/>
      <w:b/>
      <w:bCs/>
      <w:snapToGrid w:val="0"/>
      <w:color w:val="000000" w:themeColor="text1"/>
      <w:sz w:val="22"/>
      <w:szCs w:val="22"/>
      <w:lang w:val="en-US" w:eastAsia="es-MX"/>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uiPriority w:val="99"/>
    <w:rsid w:val="00C4032B"/>
    <w:rPr>
      <w:color w:val="800080" w:themeColor="followedHyperlink"/>
      <w:u w:val="single"/>
    </w:rPr>
  </w:style>
  <w:style w:type="character" w:styleId="CommentReference">
    <w:name w:val="annotation reference"/>
    <w:basedOn w:val="DefaultParagraphFont"/>
    <w:uiPriority w:val="99"/>
    <w:semiHidden/>
    <w:unhideWhenUsed/>
    <w:rsid w:val="00056F67"/>
    <w:rPr>
      <w:sz w:val="16"/>
      <w:szCs w:val="16"/>
    </w:rPr>
  </w:style>
  <w:style w:type="paragraph" w:styleId="CommentText">
    <w:name w:val="annotation text"/>
    <w:basedOn w:val="Normal"/>
    <w:link w:val="CommentTextChar"/>
    <w:uiPriority w:val="99"/>
    <w:unhideWhenUsed/>
    <w:rsid w:val="00056F67"/>
    <w:rPr>
      <w:sz w:val="20"/>
      <w:szCs w:val="20"/>
    </w:rPr>
  </w:style>
  <w:style w:type="character" w:customStyle="1" w:styleId="CommentTextChar">
    <w:name w:val="Comment Text Char"/>
    <w:basedOn w:val="DefaultParagraphFont"/>
    <w:link w:val="CommentText"/>
    <w:uiPriority w:val="99"/>
    <w:rsid w:val="00056F67"/>
    <w:rPr>
      <w:rFonts w:ascii="Arial" w:hAnsi="Arial"/>
      <w:snapToGrid w:val="0"/>
      <w:lang w:val="en-GB" w:eastAsia="en-US"/>
    </w:rPr>
  </w:style>
  <w:style w:type="paragraph" w:styleId="CommentSubject">
    <w:name w:val="annotation subject"/>
    <w:basedOn w:val="CommentText"/>
    <w:next w:val="CommentText"/>
    <w:link w:val="CommentSubjectChar"/>
    <w:uiPriority w:val="99"/>
    <w:semiHidden/>
    <w:unhideWhenUsed/>
    <w:rsid w:val="00056F67"/>
    <w:rPr>
      <w:b/>
      <w:bCs/>
    </w:rPr>
  </w:style>
  <w:style w:type="character" w:customStyle="1" w:styleId="CommentSubjectChar">
    <w:name w:val="Comment Subject Char"/>
    <w:basedOn w:val="CommentTextChar"/>
    <w:link w:val="CommentSubject"/>
    <w:uiPriority w:val="99"/>
    <w:semiHidden/>
    <w:rsid w:val="00056F67"/>
    <w:rPr>
      <w:rFonts w:ascii="Arial" w:hAnsi="Arial"/>
      <w:b/>
      <w:bCs/>
      <w:snapToGrid w:val="0"/>
      <w:lang w:val="en-GB" w:eastAsia="en-US"/>
    </w:rPr>
  </w:style>
  <w:style w:type="paragraph" w:styleId="BalloonText">
    <w:name w:val="Balloon Text"/>
    <w:basedOn w:val="Normal"/>
    <w:link w:val="BalloonTextChar"/>
    <w:uiPriority w:val="99"/>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67"/>
    <w:rPr>
      <w:rFonts w:ascii="Segoe UI" w:hAnsi="Segoe UI" w:cs="Segoe UI"/>
      <w:snapToGrid w:val="0"/>
      <w:sz w:val="18"/>
      <w:szCs w:val="18"/>
      <w:lang w:val="en-GB" w:eastAsia="en-US"/>
    </w:rPr>
  </w:style>
  <w:style w:type="paragraph" w:styleId="TOCHeading">
    <w:name w:val="TOC Heading"/>
    <w:basedOn w:val="Heading1"/>
    <w:next w:val="Normal"/>
    <w:uiPriority w:val="39"/>
    <w:unhideWhenUsed/>
    <w:qFormat/>
    <w:rsid w:val="00803036"/>
    <w:pPr>
      <w:tabs>
        <w:tab w:val="clear" w:pos="567"/>
      </w:tabs>
      <w:snapToGrid/>
      <w:spacing w:before="480" w:after="0" w:line="276" w:lineRule="auto"/>
      <w:jc w:val="left"/>
      <w:outlineLvl w:val="9"/>
    </w:pPr>
    <w:rPr>
      <w:rFonts w:asciiTheme="majorHAnsi" w:eastAsiaTheme="majorEastAsia" w:hAnsiTheme="majorHAnsi" w:cstheme="majorBidi"/>
      <w:snapToGrid/>
      <w:color w:val="365F91" w:themeColor="accent1" w:themeShade="BF"/>
      <w:kern w:val="0"/>
      <w:sz w:val="28"/>
      <w:szCs w:val="28"/>
      <w:lang w:val="de-DE" w:eastAsia="de-DE"/>
    </w:rPr>
  </w:style>
  <w:style w:type="paragraph" w:styleId="TOC1">
    <w:name w:val="toc 1"/>
    <w:basedOn w:val="Normal"/>
    <w:next w:val="Normal"/>
    <w:autoRedefine/>
    <w:uiPriority w:val="39"/>
    <w:unhideWhenUsed/>
    <w:rsid w:val="00803036"/>
    <w:pPr>
      <w:tabs>
        <w:tab w:val="clear" w:pos="567"/>
      </w:tabs>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803036"/>
    <w:pPr>
      <w:tabs>
        <w:tab w:val="clear" w:pos="567"/>
      </w:tabs>
      <w:spacing w:before="120"/>
      <w:ind w:left="220"/>
    </w:pPr>
    <w:rPr>
      <w:rFonts w:asciiTheme="minorHAnsi" w:hAnsiTheme="minorHAnsi" w:cstheme="minorHAnsi"/>
      <w:b/>
      <w:bCs/>
      <w:szCs w:val="22"/>
    </w:rPr>
  </w:style>
  <w:style w:type="paragraph" w:styleId="TOC3">
    <w:name w:val="toc 3"/>
    <w:basedOn w:val="Normal"/>
    <w:next w:val="Normal"/>
    <w:autoRedefine/>
    <w:uiPriority w:val="39"/>
    <w:unhideWhenUsed/>
    <w:rsid w:val="000B4930"/>
    <w:pPr>
      <w:tabs>
        <w:tab w:val="clear" w:pos="567"/>
        <w:tab w:val="right" w:pos="9638"/>
      </w:tabs>
      <w:spacing w:before="120" w:after="60"/>
    </w:pPr>
    <w:rPr>
      <w:rFonts w:asciiTheme="minorHAnsi" w:hAnsiTheme="minorHAnsi" w:cstheme="minorHAnsi"/>
      <w:sz w:val="20"/>
      <w:szCs w:val="20"/>
    </w:rPr>
  </w:style>
  <w:style w:type="table" w:styleId="TableGrid">
    <w:name w:val="Table Grid"/>
    <w:basedOn w:val="TableNormal"/>
    <w:uiPriority w:val="39"/>
    <w:rsid w:val="00A245C8"/>
    <w:rPr>
      <w:rFonts w:asciiTheme="minorHAnsi" w:eastAsiaTheme="minorHAnsi" w:hAnsiTheme="minorHAnsi" w:cstheme="minorBidi"/>
      <w:kern w:val="2"/>
      <w:sz w:val="24"/>
      <w:szCs w:val="24"/>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5C8"/>
    <w:pPr>
      <w:tabs>
        <w:tab w:val="clear" w:pos="567"/>
      </w:tabs>
      <w:snapToGrid/>
      <w:spacing w:before="240" w:after="240" w:line="276" w:lineRule="auto"/>
      <w:ind w:left="720"/>
      <w:contextualSpacing/>
    </w:pPr>
    <w:rPr>
      <w:rFonts w:eastAsia="Arial" w:cs="Arial"/>
      <w:snapToGrid/>
      <w:szCs w:val="22"/>
      <w:lang w:val="de" w:eastAsia="de-DE"/>
    </w:rPr>
  </w:style>
  <w:style w:type="paragraph" w:styleId="NormalWeb">
    <w:name w:val="Normal (Web)"/>
    <w:basedOn w:val="Normal"/>
    <w:uiPriority w:val="99"/>
    <w:unhideWhenUsed/>
    <w:rsid w:val="00BD0FC5"/>
    <w:pPr>
      <w:tabs>
        <w:tab w:val="clear" w:pos="567"/>
      </w:tabs>
      <w:snapToGrid/>
      <w:spacing w:before="100" w:beforeAutospacing="1" w:after="100" w:afterAutospacing="1"/>
    </w:pPr>
    <w:rPr>
      <w:rFonts w:ascii="Times New Roman" w:hAnsi="Times New Roman"/>
      <w:snapToGrid/>
      <w:sz w:val="24"/>
      <w:lang w:val="de-DE" w:eastAsia="de-DE"/>
    </w:rPr>
  </w:style>
  <w:style w:type="character" w:styleId="Strong">
    <w:name w:val="Strong"/>
    <w:basedOn w:val="DefaultParagraphFont"/>
    <w:uiPriority w:val="22"/>
    <w:qFormat/>
    <w:rsid w:val="00BD0FC5"/>
    <w:rPr>
      <w:b/>
      <w:bCs/>
    </w:rPr>
  </w:style>
  <w:style w:type="character" w:styleId="UnresolvedMention">
    <w:name w:val="Unresolved Mention"/>
    <w:basedOn w:val="DefaultParagraphFont"/>
    <w:uiPriority w:val="99"/>
    <w:semiHidden/>
    <w:unhideWhenUsed/>
    <w:rsid w:val="000F0693"/>
    <w:rPr>
      <w:color w:val="605E5C"/>
      <w:shd w:val="clear" w:color="auto" w:fill="E1DFDD"/>
    </w:rPr>
  </w:style>
  <w:style w:type="paragraph" w:styleId="TOC4">
    <w:name w:val="toc 4"/>
    <w:basedOn w:val="Normal"/>
    <w:next w:val="Normal"/>
    <w:autoRedefine/>
    <w:uiPriority w:val="39"/>
    <w:unhideWhenUsed/>
    <w:rsid w:val="006D3901"/>
    <w:pPr>
      <w:tabs>
        <w:tab w:val="clear" w:pos="567"/>
      </w:tabs>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1B12F1"/>
    <w:pPr>
      <w:tabs>
        <w:tab w:val="clear" w:pos="567"/>
        <w:tab w:val="left" w:pos="4678"/>
        <w:tab w:val="right" w:leader="dot" w:pos="9628"/>
      </w:tabs>
      <w:spacing w:before="120" w:after="60"/>
      <w:ind w:left="1877" w:hanging="1219"/>
    </w:pPr>
    <w:rPr>
      <w:rFonts w:cs="Arial"/>
      <w:b/>
      <w:bCs/>
      <w:noProof/>
      <w:szCs w:val="22"/>
      <w:lang w:val="en-US"/>
    </w:rPr>
  </w:style>
  <w:style w:type="paragraph" w:styleId="TOC6">
    <w:name w:val="toc 6"/>
    <w:basedOn w:val="Normal"/>
    <w:next w:val="Normal"/>
    <w:autoRedefine/>
    <w:uiPriority w:val="39"/>
    <w:unhideWhenUsed/>
    <w:rsid w:val="000B4930"/>
    <w:pPr>
      <w:tabs>
        <w:tab w:val="clear" w:pos="567"/>
        <w:tab w:val="right" w:leader="underscore" w:pos="9628"/>
      </w:tabs>
      <w:spacing w:after="60"/>
      <w:ind w:left="2268" w:hanging="1168"/>
    </w:pPr>
    <w:rPr>
      <w:rFonts w:cs="Arial"/>
      <w:noProof/>
      <w:szCs w:val="22"/>
    </w:rPr>
  </w:style>
  <w:style w:type="paragraph" w:styleId="TOC7">
    <w:name w:val="toc 7"/>
    <w:basedOn w:val="Normal"/>
    <w:next w:val="Normal"/>
    <w:autoRedefine/>
    <w:uiPriority w:val="39"/>
    <w:unhideWhenUsed/>
    <w:rsid w:val="006D3901"/>
    <w:pPr>
      <w:tabs>
        <w:tab w:val="clear" w:pos="567"/>
      </w:tabs>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D3901"/>
    <w:pPr>
      <w:tabs>
        <w:tab w:val="clear" w:pos="567"/>
      </w:tabs>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D3901"/>
    <w:pPr>
      <w:tabs>
        <w:tab w:val="clear" w:pos="567"/>
      </w:tabs>
      <w:ind w:left="1760"/>
    </w:pPr>
    <w:rPr>
      <w:rFonts w:asciiTheme="minorHAnsi" w:hAnsiTheme="minorHAnsi" w:cstheme="minorHAnsi"/>
      <w:sz w:val="20"/>
      <w:szCs w:val="20"/>
    </w:rPr>
  </w:style>
  <w:style w:type="table" w:customStyle="1" w:styleId="TableNormal1">
    <w:name w:val="Table Normal1"/>
    <w:rsid w:val="0002238E"/>
    <w:pPr>
      <w:spacing w:before="240" w:after="240" w:line="276" w:lineRule="auto"/>
    </w:pPr>
    <w:rPr>
      <w:rFonts w:ascii="Arial" w:eastAsia="Arial" w:hAnsi="Arial" w:cs="Arial"/>
      <w:sz w:val="22"/>
      <w:szCs w:val="22"/>
      <w:lang w:val="de" w:eastAsia="de-DE"/>
    </w:rPr>
    <w:tblPr>
      <w:tblCellMar>
        <w:top w:w="0" w:type="dxa"/>
        <w:left w:w="0" w:type="dxa"/>
        <w:bottom w:w="0" w:type="dxa"/>
        <w:right w:w="0" w:type="dxa"/>
      </w:tblCellMar>
    </w:tblPr>
  </w:style>
  <w:style w:type="paragraph" w:styleId="Title">
    <w:name w:val="Title"/>
    <w:basedOn w:val="Normal"/>
    <w:next w:val="Normal"/>
    <w:link w:val="TitleChar"/>
    <w:uiPriority w:val="10"/>
    <w:qFormat/>
    <w:rsid w:val="0002238E"/>
    <w:pPr>
      <w:keepNext/>
      <w:keepLines/>
      <w:tabs>
        <w:tab w:val="clear" w:pos="567"/>
      </w:tabs>
      <w:snapToGrid/>
      <w:spacing w:after="60" w:line="276" w:lineRule="auto"/>
    </w:pPr>
    <w:rPr>
      <w:rFonts w:eastAsia="Arial" w:cs="Arial"/>
      <w:snapToGrid/>
      <w:sz w:val="52"/>
      <w:szCs w:val="52"/>
      <w:lang w:val="de" w:eastAsia="de-DE"/>
    </w:rPr>
  </w:style>
  <w:style w:type="character" w:customStyle="1" w:styleId="TitleChar">
    <w:name w:val="Title Char"/>
    <w:basedOn w:val="DefaultParagraphFont"/>
    <w:link w:val="Title"/>
    <w:uiPriority w:val="10"/>
    <w:rsid w:val="0002238E"/>
    <w:rPr>
      <w:rFonts w:ascii="Arial" w:eastAsia="Arial" w:hAnsi="Arial" w:cs="Arial"/>
      <w:sz w:val="52"/>
      <w:szCs w:val="52"/>
      <w:lang w:val="de" w:eastAsia="de-DE"/>
    </w:rPr>
  </w:style>
  <w:style w:type="paragraph" w:styleId="Subtitle">
    <w:name w:val="Subtitle"/>
    <w:basedOn w:val="Normal"/>
    <w:next w:val="Normal"/>
    <w:link w:val="SubtitleChar"/>
    <w:uiPriority w:val="11"/>
    <w:qFormat/>
    <w:rsid w:val="0002238E"/>
    <w:pPr>
      <w:keepNext/>
      <w:keepLines/>
      <w:tabs>
        <w:tab w:val="clear" w:pos="567"/>
      </w:tabs>
      <w:snapToGrid/>
      <w:spacing w:after="320" w:line="276" w:lineRule="auto"/>
    </w:pPr>
    <w:rPr>
      <w:rFonts w:eastAsia="Arial" w:cs="Arial"/>
      <w:snapToGrid/>
      <w:color w:val="666666"/>
      <w:sz w:val="30"/>
      <w:szCs w:val="30"/>
      <w:lang w:val="de" w:eastAsia="de-DE"/>
    </w:rPr>
  </w:style>
  <w:style w:type="character" w:customStyle="1" w:styleId="SubtitleChar">
    <w:name w:val="Subtitle Char"/>
    <w:basedOn w:val="DefaultParagraphFont"/>
    <w:link w:val="Subtitle"/>
    <w:uiPriority w:val="11"/>
    <w:rsid w:val="0002238E"/>
    <w:rPr>
      <w:rFonts w:ascii="Arial" w:eastAsia="Arial" w:hAnsi="Arial" w:cs="Arial"/>
      <w:color w:val="666666"/>
      <w:sz w:val="30"/>
      <w:szCs w:val="30"/>
      <w:lang w:val="de" w:eastAsia="de-DE"/>
    </w:rPr>
  </w:style>
  <w:style w:type="paragraph" w:styleId="Revision">
    <w:name w:val="Revision"/>
    <w:hidden/>
    <w:uiPriority w:val="99"/>
    <w:semiHidden/>
    <w:rsid w:val="0002238E"/>
    <w:rPr>
      <w:rFonts w:ascii="Arial" w:eastAsia="Arial" w:hAnsi="Arial" w:cs="Arial"/>
      <w:sz w:val="22"/>
      <w:szCs w:val="22"/>
      <w:lang w:val="de" w:eastAsia="de-DE"/>
    </w:rPr>
  </w:style>
  <w:style w:type="character" w:customStyle="1" w:styleId="NichtaufgelsteErwhnung1">
    <w:name w:val="Nicht aufgelöste Erwähnung1"/>
    <w:basedOn w:val="DefaultParagraphFont"/>
    <w:uiPriority w:val="99"/>
    <w:semiHidden/>
    <w:unhideWhenUsed/>
    <w:rsid w:val="0002238E"/>
    <w:rPr>
      <w:color w:val="605E5C"/>
      <w:shd w:val="clear" w:color="auto" w:fill="E1DFDD"/>
    </w:rPr>
  </w:style>
  <w:style w:type="character" w:customStyle="1" w:styleId="FootnoteTextChar">
    <w:name w:val="Footnote Text Char"/>
    <w:basedOn w:val="DefaultParagraphFont"/>
    <w:link w:val="FootnoteText"/>
    <w:uiPriority w:val="99"/>
    <w:semiHidden/>
    <w:rsid w:val="0002238E"/>
    <w:rPr>
      <w:rFonts w:ascii="Arial" w:hAnsi="Arial"/>
      <w:snapToGrid w:val="0"/>
      <w:lang w:val="en-GB" w:eastAsia="en-US"/>
    </w:rPr>
  </w:style>
  <w:style w:type="character" w:styleId="Emphasis">
    <w:name w:val="Emphasis"/>
    <w:basedOn w:val="DefaultParagraphFont"/>
    <w:uiPriority w:val="20"/>
    <w:qFormat/>
    <w:rsid w:val="0002238E"/>
    <w:rPr>
      <w:i/>
      <w:iCs/>
    </w:rPr>
  </w:style>
  <w:style w:type="paragraph" w:customStyle="1" w:styleId="p1">
    <w:name w:val="p1"/>
    <w:basedOn w:val="Normal"/>
    <w:rsid w:val="0002238E"/>
    <w:pPr>
      <w:tabs>
        <w:tab w:val="clear" w:pos="567"/>
      </w:tabs>
      <w:snapToGrid/>
    </w:pPr>
    <w:rPr>
      <w:rFonts w:ascii="Times New Roman" w:hAnsi="Times New Roman"/>
      <w:snapToGrid/>
      <w:sz w:val="24"/>
      <w:lang w:val="de-DE" w:eastAsia="de-DE"/>
    </w:rPr>
  </w:style>
  <w:style w:type="character" w:customStyle="1" w:styleId="s1">
    <w:name w:val="s1"/>
    <w:basedOn w:val="DefaultParagraphFont"/>
    <w:rsid w:val="0002238E"/>
    <w:rPr>
      <w:rFonts w:ascii="Helvetica" w:hAnsi="Helvetica" w:hint="default"/>
      <w:sz w:val="18"/>
      <w:szCs w:val="18"/>
    </w:rPr>
  </w:style>
  <w:style w:type="table" w:styleId="GridTable1Light">
    <w:name w:val="Grid Table 1 Light"/>
    <w:basedOn w:val="TableNormal"/>
    <w:uiPriority w:val="46"/>
    <w:rsid w:val="0002238E"/>
    <w:pPr>
      <w:spacing w:before="240"/>
    </w:pPr>
    <w:rPr>
      <w:rFonts w:ascii="Arial" w:eastAsia="Arial" w:hAnsi="Arial" w:cs="Arial"/>
      <w:sz w:val="22"/>
      <w:szCs w:val="22"/>
      <w:lang w:val="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02238E"/>
    <w:rPr>
      <w:rFonts w:ascii="Arial" w:hAnsi="Arial"/>
      <w:snapToGrid w:val="0"/>
      <w:sz w:val="22"/>
      <w:szCs w:val="24"/>
      <w:lang w:val="en-GB" w:eastAsia="en-US"/>
    </w:rPr>
  </w:style>
  <w:style w:type="character" w:customStyle="1" w:styleId="FooterChar">
    <w:name w:val="Footer Char"/>
    <w:basedOn w:val="DefaultParagraphFont"/>
    <w:link w:val="Footer"/>
    <w:uiPriority w:val="99"/>
    <w:rsid w:val="0002238E"/>
    <w:rPr>
      <w:rFonts w:ascii="Arial" w:hAnsi="Arial"/>
      <w:snapToGrid w:val="0"/>
      <w:sz w:val="22"/>
      <w:szCs w:val="24"/>
      <w:lang w:val="en-GB" w:eastAsia="en-US"/>
    </w:rPr>
  </w:style>
  <w:style w:type="character" w:customStyle="1" w:styleId="Heading3Char">
    <w:name w:val="Heading 3 Char"/>
    <w:basedOn w:val="DefaultParagraphFont"/>
    <w:link w:val="Heading3"/>
    <w:uiPriority w:val="9"/>
    <w:rsid w:val="0002238E"/>
    <w:rPr>
      <w:rFonts w:ascii="Calibri" w:eastAsia="Arial Unicode MS" w:hAnsi="Calibri" w:cs="Calibri"/>
      <w:b/>
      <w:bCs/>
      <w:snapToGrid w:val="0"/>
      <w:sz w:val="24"/>
      <w:szCs w:val="22"/>
      <w:lang w:val="en-US" w:eastAsia="en-US"/>
    </w:rPr>
  </w:style>
  <w:style w:type="paragraph" w:customStyle="1" w:styleId="Body">
    <w:name w:val="Body"/>
    <w:rsid w:val="0002238E"/>
    <w:pPr>
      <w:pBdr>
        <w:top w:val="nil"/>
        <w:left w:val="nil"/>
        <w:bottom w:val="nil"/>
        <w:right w:val="nil"/>
        <w:between w:val="nil"/>
        <w:bar w:val="nil"/>
      </w:pBdr>
      <w:spacing w:after="160" w:line="259" w:lineRule="auto"/>
    </w:pPr>
    <w:rPr>
      <w:rFonts w:ascii="Cambria" w:eastAsia="Arial Unicode MS" w:hAnsi="Cambria" w:cs="Arial Unicode MS"/>
      <w:color w:val="000000"/>
      <w:sz w:val="22"/>
      <w:szCs w:val="22"/>
      <w:u w:color="000000"/>
      <w:bdr w:val="nil"/>
      <w:lang w:val="de-DE" w:eastAsia="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urveys.ioc-cd.org/index.php/2022-survey/"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oceancd.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urveys.ioc-cd.org/index.php/2020-survey/" TargetMode="External"/><Relationship Id="rId25" Type="http://schemas.openxmlformats.org/officeDocument/2006/relationships/hyperlink" Target="https://www.ioc-cd.org/" TargetMode="External"/><Relationship Id="rId2" Type="http://schemas.openxmlformats.org/officeDocument/2006/relationships/customXml" Target="../customXml/item2.xml"/><Relationship Id="rId16" Type="http://schemas.openxmlformats.org/officeDocument/2006/relationships/hyperlink" Target="https://surveys.ioc-cd.org/index.php/2022-survey/" TargetMode="External"/><Relationship Id="rId20" Type="http://schemas.openxmlformats.org/officeDocument/2006/relationships/hyperlink" Target="https://www.oceandecad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surveys.ioc-cd.org/index.php/2020-survey/"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ceandecad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375147" TargetMode="External"/><Relationship Id="rId2" Type="http://schemas.openxmlformats.org/officeDocument/2006/relationships/hyperlink" Target="https://unesdoc.unesco.org/ark:/48223/pf0000375147" TargetMode="External"/><Relationship Id="rId1" Type="http://schemas.openxmlformats.org/officeDocument/2006/relationships/hyperlink" Target="https://ioc-cd.org/images/En-Fr_IOC_Capacity_Development_Strategy_20232030_web.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1" ma:contentTypeDescription="Crée un document." ma:contentTypeScope="" ma:versionID="790b44f367a850454e0c99f79603ffcc">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4e4d57767886e4d6033b47c4ad8ab0d3"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C154-03FC-46E6-A668-5BACFCFD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5DA6C-E999-4EC1-949D-AF1040398A18}">
  <ds:schemaRefs>
    <ds:schemaRef ds:uri="http://schemas.microsoft.com/sharepoint/v3/contenttype/forms"/>
  </ds:schemaRefs>
</ds:datastoreItem>
</file>

<file path=customXml/itemProps3.xml><?xml version="1.0" encoding="utf-8"?>
<ds:datastoreItem xmlns:ds="http://schemas.openxmlformats.org/officeDocument/2006/customXml" ds:itemID="{F26D287B-D97F-4542-A921-71FD5F3137F0}">
  <ds:schemaRef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5b799ec2-212c-48b5-b7ff-d14ec6cbce2b"/>
    <ds:schemaRef ds:uri="f8ef70f3-4e3d-42be-bd40-fbc1cacc1519"/>
  </ds:schemaRefs>
</ds:datastoreItem>
</file>

<file path=customXml/itemProps4.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52</Pages>
  <Words>17396</Words>
  <Characters>117567</Characters>
  <Application>Microsoft Office Word</Application>
  <DocSecurity>0</DocSecurity>
  <Lines>979</Lines>
  <Paragraphs>269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134694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3</cp:revision>
  <cp:lastPrinted>2025-06-05T10:40:00Z</cp:lastPrinted>
  <dcterms:created xsi:type="dcterms:W3CDTF">2025-06-05T10:40:00Z</dcterms:created>
  <dcterms:modified xsi:type="dcterms:W3CDTF">2025-06-05T10:40:00Z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