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4023" w14:textId="77777777" w:rsidR="00531A76" w:rsidRPr="00531A76" w:rsidRDefault="00531A76" w:rsidP="00EE6860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cs="Arial"/>
          <w:b/>
          <w:lang w:val="en-US"/>
        </w:rPr>
      </w:pPr>
      <w:r w:rsidRPr="00531A76">
        <w:rPr>
          <w:rFonts w:cs="Arial"/>
          <w:b/>
          <w:lang w:val="en-US"/>
        </w:rPr>
        <w:t>INTERGOVERNMENTAL OCEANOGRAPHIC COMMISSION</w:t>
      </w:r>
    </w:p>
    <w:p w14:paraId="35D97750" w14:textId="77777777" w:rsidR="00531A76" w:rsidRPr="00531A76" w:rsidRDefault="00531A76" w:rsidP="00EE6860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120"/>
        <w:jc w:val="center"/>
        <w:rPr>
          <w:rFonts w:cs="Arial"/>
          <w:bCs/>
          <w:lang w:val="en-US"/>
        </w:rPr>
      </w:pPr>
      <w:r w:rsidRPr="00531A76">
        <w:rPr>
          <w:rFonts w:cs="Arial"/>
          <w:bCs/>
          <w:lang w:val="en-US"/>
        </w:rPr>
        <w:t>(of UNESCO)</w:t>
      </w:r>
    </w:p>
    <w:p w14:paraId="348B2D9D" w14:textId="31EB6467" w:rsidR="00EE6860" w:rsidRDefault="00531A76" w:rsidP="00EE6860">
      <w:pPr>
        <w:jc w:val="center"/>
        <w:rPr>
          <w:b/>
          <w:bCs/>
          <w:lang w:val="en-US"/>
        </w:rPr>
      </w:pPr>
      <w:r w:rsidRPr="00531A76">
        <w:rPr>
          <w:b/>
          <w:bCs/>
          <w:lang w:val="en-US"/>
        </w:rPr>
        <w:t>First Intergovernmental Session of the IOC Sub-Commission for the Central Indian Ocean (IOCINDIO-1)</w:t>
      </w:r>
    </w:p>
    <w:p w14:paraId="72C30C21" w14:textId="7AA88899" w:rsidR="00531A76" w:rsidRPr="00531A76" w:rsidRDefault="00C73D93" w:rsidP="00EE6860">
      <w:pPr>
        <w:jc w:val="center"/>
        <w:rPr>
          <w:b/>
          <w:bCs/>
          <w:lang w:val="en-US"/>
        </w:rPr>
      </w:pPr>
      <w:r w:rsidRPr="00C73D93">
        <w:rPr>
          <w:b/>
          <w:bCs/>
          <w:lang w:val="en-US"/>
        </w:rPr>
        <w:t xml:space="preserve">Emirate of Ras Al Khaimah, </w:t>
      </w:r>
      <w:r w:rsidR="003E46CB">
        <w:rPr>
          <w:b/>
          <w:bCs/>
          <w:lang w:val="en-US"/>
        </w:rPr>
        <w:t>United Arab Emirates</w:t>
      </w:r>
      <w:r w:rsidR="00531A76" w:rsidRPr="00531A76">
        <w:rPr>
          <w:b/>
          <w:bCs/>
          <w:lang w:val="en-US"/>
        </w:rPr>
        <w:t>,</w:t>
      </w:r>
      <w:r w:rsidR="00531A76" w:rsidRPr="00531A76">
        <w:rPr>
          <w:lang w:val="en-US"/>
        </w:rPr>
        <w:t xml:space="preserve"> </w:t>
      </w:r>
      <w:r w:rsidRPr="00C73D93">
        <w:rPr>
          <w:b/>
          <w:bCs/>
          <w:lang w:val="en-US"/>
        </w:rPr>
        <w:t>21–23 May</w:t>
      </w:r>
      <w:r w:rsidR="00531A76" w:rsidRPr="00531A76">
        <w:rPr>
          <w:b/>
          <w:bCs/>
          <w:lang w:val="en-US"/>
        </w:rPr>
        <w:t xml:space="preserve"> 2025</w:t>
      </w:r>
    </w:p>
    <w:p w14:paraId="3FB5468C" w14:textId="77777777" w:rsidR="00531A76" w:rsidRPr="00D66392" w:rsidRDefault="00531A76" w:rsidP="00EE6860">
      <w:pPr>
        <w:tabs>
          <w:tab w:val="clear" w:pos="567"/>
        </w:tabs>
        <w:snapToGrid/>
        <w:jc w:val="center"/>
        <w:rPr>
          <w:rFonts w:cs="Arial"/>
          <w:bCs/>
          <w:caps/>
          <w:snapToGrid/>
          <w:sz w:val="14"/>
          <w:szCs w:val="14"/>
          <w:u w:val="single"/>
          <w:lang w:val="en-US"/>
        </w:rPr>
      </w:pPr>
    </w:p>
    <w:p w14:paraId="339C0DEA" w14:textId="1333F144" w:rsidR="00287437" w:rsidRDefault="00531A76" w:rsidP="00287437">
      <w:pPr>
        <w:ind w:left="142" w:right="-315"/>
        <w:jc w:val="center"/>
        <w:rPr>
          <w:rFonts w:eastAsia="Times New Roman" w:cs="Arial"/>
          <w:b/>
          <w:bCs/>
          <w:szCs w:val="22"/>
          <w:lang w:val="en-US" w:eastAsia="en-US"/>
        </w:rPr>
      </w:pPr>
      <w:r w:rsidRPr="00531A76">
        <w:rPr>
          <w:rFonts w:eastAsia="Times New Roman" w:cs="Arial"/>
          <w:b/>
          <w:bCs/>
          <w:szCs w:val="22"/>
          <w:lang w:val="en-US" w:eastAsia="en-US"/>
        </w:rPr>
        <w:t>PROVISIONAL TIMETABLE</w:t>
      </w:r>
    </w:p>
    <w:p w14:paraId="02295EC8" w14:textId="77777777" w:rsidR="00287437" w:rsidRDefault="00287437" w:rsidP="0091536F">
      <w:pPr>
        <w:ind w:left="142" w:right="-315"/>
        <w:rPr>
          <w:rFonts w:cs="Arial"/>
          <w:sz w:val="20"/>
          <w:szCs w:val="22"/>
          <w:lang w:val="en-US"/>
        </w:rPr>
      </w:pPr>
    </w:p>
    <w:p w14:paraId="1DA62E43" w14:textId="04CE874E" w:rsidR="00531A76" w:rsidRPr="00DE7FEF" w:rsidRDefault="0091536F" w:rsidP="0091536F">
      <w:pPr>
        <w:ind w:left="142" w:right="-315"/>
        <w:rPr>
          <w:rFonts w:cs="Arial"/>
          <w:sz w:val="20"/>
          <w:szCs w:val="22"/>
          <w:lang w:val="en-US"/>
        </w:rPr>
      </w:pPr>
      <w:r w:rsidRPr="0091536F">
        <w:rPr>
          <w:rFonts w:cs="Arial"/>
          <w:sz w:val="20"/>
          <w:szCs w:val="22"/>
          <w:lang w:val="en-US"/>
        </w:rPr>
        <w:t xml:space="preserve">All participants (not attending </w:t>
      </w:r>
      <w:proofErr w:type="gramStart"/>
      <w:r w:rsidRPr="0091536F">
        <w:rPr>
          <w:rFonts w:cs="Arial"/>
          <w:sz w:val="20"/>
          <w:szCs w:val="22"/>
          <w:lang w:val="en-US"/>
        </w:rPr>
        <w:t>workshop</w:t>
      </w:r>
      <w:proofErr w:type="gramEnd"/>
      <w:r w:rsidRPr="0091536F">
        <w:rPr>
          <w:rFonts w:cs="Arial"/>
          <w:sz w:val="20"/>
          <w:szCs w:val="22"/>
          <w:lang w:val="en-US"/>
        </w:rPr>
        <w:t xml:space="preserve">) may plan to arrive by </w:t>
      </w:r>
      <w:r w:rsidR="0003237C">
        <w:rPr>
          <w:rFonts w:cs="Arial"/>
          <w:sz w:val="20"/>
          <w:szCs w:val="22"/>
          <w:lang w:val="en-US"/>
        </w:rPr>
        <w:t>May</w:t>
      </w:r>
      <w:r w:rsidRPr="0091536F">
        <w:rPr>
          <w:rFonts w:cs="Arial"/>
          <w:sz w:val="20"/>
          <w:szCs w:val="22"/>
          <w:lang w:val="en-US"/>
        </w:rPr>
        <w:t xml:space="preserve"> </w:t>
      </w:r>
      <w:r w:rsidR="0003237C">
        <w:rPr>
          <w:rFonts w:cs="Arial"/>
          <w:sz w:val="20"/>
          <w:szCs w:val="22"/>
          <w:lang w:val="en-US"/>
        </w:rPr>
        <w:t>20</w:t>
      </w:r>
      <w:r w:rsidRPr="0091536F">
        <w:rPr>
          <w:rFonts w:cs="Arial"/>
          <w:sz w:val="20"/>
          <w:szCs w:val="22"/>
          <w:lang w:val="en-US"/>
        </w:rPr>
        <w:t xml:space="preserve"> EOD </w:t>
      </w:r>
      <w:r>
        <w:rPr>
          <w:rFonts w:cs="Arial"/>
          <w:sz w:val="20"/>
          <w:szCs w:val="22"/>
          <w:lang w:val="en-US"/>
        </w:rPr>
        <w:tab/>
      </w:r>
      <w:r>
        <w:rPr>
          <w:rFonts w:cs="Arial"/>
          <w:sz w:val="20"/>
          <w:szCs w:val="22"/>
          <w:lang w:val="en-US"/>
        </w:rPr>
        <w:tab/>
      </w:r>
      <w:r>
        <w:rPr>
          <w:rFonts w:cs="Arial"/>
          <w:sz w:val="20"/>
          <w:szCs w:val="22"/>
          <w:lang w:val="en-US"/>
        </w:rPr>
        <w:tab/>
      </w:r>
      <w:r>
        <w:rPr>
          <w:rFonts w:cs="Arial"/>
          <w:sz w:val="20"/>
          <w:szCs w:val="22"/>
          <w:lang w:val="en-US"/>
        </w:rPr>
        <w:tab/>
      </w:r>
      <w:r>
        <w:rPr>
          <w:rFonts w:cs="Arial"/>
          <w:sz w:val="20"/>
          <w:szCs w:val="22"/>
          <w:lang w:val="en-US"/>
        </w:rPr>
        <w:tab/>
      </w:r>
      <w:r>
        <w:rPr>
          <w:rFonts w:cs="Arial"/>
          <w:sz w:val="20"/>
          <w:szCs w:val="22"/>
          <w:lang w:val="en-US"/>
        </w:rPr>
        <w:tab/>
      </w:r>
      <w:r>
        <w:rPr>
          <w:rFonts w:cs="Arial"/>
          <w:sz w:val="20"/>
          <w:szCs w:val="22"/>
          <w:lang w:val="en-US"/>
        </w:rPr>
        <w:tab/>
        <w:t xml:space="preserve">      </w:t>
      </w:r>
      <w:r w:rsidR="00531A76" w:rsidRPr="00DE7FEF">
        <w:rPr>
          <w:rFonts w:cs="Arial"/>
          <w:sz w:val="20"/>
          <w:szCs w:val="22"/>
          <w:lang w:val="en-US"/>
        </w:rPr>
        <w:t>All times are local (UTC+0400)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997"/>
        <w:gridCol w:w="2977"/>
        <w:gridCol w:w="2126"/>
        <w:gridCol w:w="3402"/>
      </w:tblGrid>
      <w:tr w:rsidR="00531A76" w:rsidRPr="008B74DD" w14:paraId="27FD68FC" w14:textId="77777777" w:rsidTr="00007C28">
        <w:trPr>
          <w:trHeight w:val="251"/>
        </w:trPr>
        <w:tc>
          <w:tcPr>
            <w:tcW w:w="1098" w:type="dxa"/>
            <w:shd w:val="clear" w:color="auto" w:fill="2E74B5" w:themeFill="accent5" w:themeFillShade="BF"/>
          </w:tcPr>
          <w:p w14:paraId="0B49704C" w14:textId="77777777" w:rsidR="00531A76" w:rsidRPr="008B74DD" w:rsidRDefault="00531A76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color w:val="FFFFFF"/>
                <w:sz w:val="14"/>
                <w:szCs w:val="14"/>
                <w:lang w:val="en-US"/>
              </w:rPr>
            </w:pPr>
          </w:p>
        </w:tc>
        <w:tc>
          <w:tcPr>
            <w:tcW w:w="4997" w:type="dxa"/>
            <w:shd w:val="clear" w:color="auto" w:fill="2E74B5" w:themeFill="accent5" w:themeFillShade="BF"/>
            <w:vAlign w:val="center"/>
          </w:tcPr>
          <w:p w14:paraId="1B65D0AE" w14:textId="7CA58E6B" w:rsidR="00531A76" w:rsidRPr="008B74DD" w:rsidRDefault="00531A76" w:rsidP="008708D4">
            <w:pPr>
              <w:tabs>
                <w:tab w:val="clear" w:pos="567"/>
                <w:tab w:val="left" w:pos="342"/>
              </w:tabs>
              <w:jc w:val="center"/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 xml:space="preserve">Wednesday </w:t>
            </w:r>
            <w:r w:rsidR="00C73D93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>21</w:t>
            </w:r>
            <w:r w:rsidRPr="008B74DD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 xml:space="preserve"> </w:t>
            </w:r>
            <w:r w:rsidR="00C73D93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>May</w:t>
            </w:r>
          </w:p>
        </w:tc>
        <w:tc>
          <w:tcPr>
            <w:tcW w:w="5103" w:type="dxa"/>
            <w:gridSpan w:val="2"/>
            <w:shd w:val="clear" w:color="auto" w:fill="2E74B5" w:themeFill="accent5" w:themeFillShade="BF"/>
          </w:tcPr>
          <w:p w14:paraId="2C03581D" w14:textId="7655A298" w:rsidR="00531A76" w:rsidRPr="008B74DD" w:rsidRDefault="00531A76" w:rsidP="008708D4">
            <w:pPr>
              <w:tabs>
                <w:tab w:val="clear" w:pos="567"/>
                <w:tab w:val="left" w:pos="327"/>
              </w:tabs>
              <w:jc w:val="center"/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 xml:space="preserve">Thursday </w:t>
            </w:r>
            <w:r w:rsidR="00C73D93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>22</w:t>
            </w:r>
            <w:r w:rsidRPr="008B74DD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 xml:space="preserve"> </w:t>
            </w:r>
            <w:r w:rsidR="00C73D93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>May</w:t>
            </w:r>
          </w:p>
        </w:tc>
        <w:tc>
          <w:tcPr>
            <w:tcW w:w="3402" w:type="dxa"/>
            <w:shd w:val="clear" w:color="auto" w:fill="2E74B5" w:themeFill="accent5" w:themeFillShade="BF"/>
          </w:tcPr>
          <w:p w14:paraId="17580D28" w14:textId="4E4B87A5" w:rsidR="00531A76" w:rsidRPr="008B74DD" w:rsidRDefault="00531A76" w:rsidP="008708D4">
            <w:pPr>
              <w:tabs>
                <w:tab w:val="clear" w:pos="567"/>
                <w:tab w:val="left" w:pos="222"/>
              </w:tabs>
              <w:jc w:val="center"/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 xml:space="preserve">Friday </w:t>
            </w:r>
            <w:r w:rsidR="00C73D93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>23</w:t>
            </w:r>
            <w:r w:rsidRPr="008B74DD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 xml:space="preserve"> </w:t>
            </w:r>
            <w:r w:rsidR="00C73D93">
              <w:rPr>
                <w:rFonts w:eastAsia="Times New Roman" w:cs="Arial"/>
                <w:color w:val="FFFFFF"/>
                <w:sz w:val="14"/>
                <w:szCs w:val="14"/>
                <w:lang w:val="en-US"/>
              </w:rPr>
              <w:t>May</w:t>
            </w:r>
          </w:p>
        </w:tc>
      </w:tr>
      <w:tr w:rsidR="00531A76" w:rsidRPr="00647381" w14:paraId="2C41CBEA" w14:textId="77777777" w:rsidTr="00007C28">
        <w:trPr>
          <w:trHeight w:val="1675"/>
        </w:trPr>
        <w:tc>
          <w:tcPr>
            <w:tcW w:w="1098" w:type="dxa"/>
            <w:shd w:val="clear" w:color="auto" w:fill="BFBFBF"/>
          </w:tcPr>
          <w:p w14:paraId="3FB160E4" w14:textId="77777777" w:rsidR="00531A76" w:rsidRPr="008B74DD" w:rsidRDefault="00531A76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0900-1030</w:t>
            </w:r>
          </w:p>
        </w:tc>
        <w:tc>
          <w:tcPr>
            <w:tcW w:w="4997" w:type="dxa"/>
          </w:tcPr>
          <w:p w14:paraId="12DEE066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60"/>
              </w:tabs>
              <w:snapToGrid/>
              <w:spacing w:before="120" w:after="120"/>
              <w:contextualSpacing/>
              <w:rPr>
                <w:rFonts w:eastAsia="Times New Roman" w:cs="Arial"/>
                <w:b/>
                <w:bCs/>
                <w:sz w:val="14"/>
                <w:szCs w:val="14"/>
                <w:u w:val="single"/>
                <w:shd w:val="pct15" w:color="auto" w:fill="FFFFFF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u w:val="single"/>
                <w:shd w:val="pct15" w:color="auto" w:fill="FFFFFF"/>
                <w:lang w:val="en-US"/>
              </w:rPr>
              <w:t>0900-1000</w:t>
            </w:r>
          </w:p>
          <w:p w14:paraId="0B536D2B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60"/>
              </w:tabs>
              <w:snapToGrid/>
              <w:ind w:left="360"/>
              <w:contextualSpacing/>
              <w:rPr>
                <w:rFonts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cs="Angsana New"/>
                <w:b/>
                <w:bCs/>
                <w:sz w:val="14"/>
                <w:szCs w:val="14"/>
                <w:lang w:val="en-US"/>
              </w:rPr>
              <w:t>Registration</w:t>
            </w:r>
          </w:p>
          <w:p w14:paraId="1A8FC25F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60"/>
              </w:tabs>
              <w:snapToGrid/>
              <w:ind w:left="360"/>
              <w:contextualSpacing/>
              <w:rPr>
                <w:rFonts w:cs="Arial"/>
                <w:sz w:val="14"/>
                <w:szCs w:val="14"/>
                <w:lang w:val="en-US"/>
              </w:rPr>
            </w:pPr>
          </w:p>
          <w:p w14:paraId="18206F63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42"/>
              </w:tabs>
              <w:snapToGrid/>
              <w:spacing w:before="120" w:after="120"/>
              <w:contextualSpacing/>
              <w:rPr>
                <w:rFonts w:eastAsia="Times New Roman" w:cs="Arial"/>
                <w:b/>
                <w:bCs/>
                <w:sz w:val="14"/>
                <w:szCs w:val="14"/>
                <w:u w:val="single"/>
                <w:shd w:val="pct15" w:color="auto" w:fill="FFFFFF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u w:val="single"/>
                <w:shd w:val="pct15" w:color="auto" w:fill="FFFFFF"/>
                <w:lang w:val="en-US"/>
              </w:rPr>
              <w:t>1000-1030</w:t>
            </w:r>
          </w:p>
          <w:p w14:paraId="2F5DD746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842"/>
              </w:tabs>
              <w:snapToGrid/>
              <w:spacing w:after="60"/>
              <w:ind w:left="842" w:hanging="530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sz w:val="14"/>
                <w:szCs w:val="14"/>
                <w:lang w:val="en-US"/>
              </w:rPr>
              <w:t>Inaugural, self-introductions</w:t>
            </w:r>
          </w:p>
          <w:p w14:paraId="038CA3EB" w14:textId="77777777" w:rsidR="0046726E" w:rsidRPr="0046726E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46726E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1.</w:t>
            </w:r>
            <w:r w:rsidRPr="0046726E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Opening, Inaugural, self-introductions</w:t>
            </w:r>
          </w:p>
          <w:p w14:paraId="457932C8" w14:textId="77777777" w:rsidR="0046726E" w:rsidRPr="004E1FE0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>1.1</w:t>
            </w: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ab/>
              <w:t>Welcoming Remarks</w:t>
            </w:r>
          </w:p>
          <w:p w14:paraId="559DF646" w14:textId="77777777" w:rsidR="0046726E" w:rsidRPr="000B045C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</w:p>
          <w:p w14:paraId="27FDD08B" w14:textId="77777777" w:rsidR="0046726E" w:rsidRPr="0046726E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46726E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2.</w:t>
            </w:r>
            <w:r w:rsidRPr="0046726E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Organization of the Session</w:t>
            </w:r>
          </w:p>
          <w:p w14:paraId="4F363AAA" w14:textId="77777777" w:rsidR="0046726E" w:rsidRPr="004E1FE0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>2.1</w:t>
            </w: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ab/>
              <w:t xml:space="preserve">Designation of the Chair and Rapporteur for the Session  </w:t>
            </w:r>
          </w:p>
          <w:p w14:paraId="6E756140" w14:textId="77777777" w:rsidR="0046726E" w:rsidRPr="004E1FE0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>2.2</w:t>
            </w: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ab/>
              <w:t>Adoption of the Agenda</w:t>
            </w:r>
          </w:p>
          <w:p w14:paraId="7536949F" w14:textId="2820B7C2" w:rsidR="00531A76" w:rsidRPr="008B74DD" w:rsidRDefault="0046726E" w:rsidP="004E1FE0">
            <w:pPr>
              <w:widowControl w:val="0"/>
              <w:tabs>
                <w:tab w:val="clear" w:pos="567"/>
                <w:tab w:val="left" w:pos="357"/>
              </w:tabs>
              <w:snapToGrid/>
              <w:spacing w:after="60"/>
              <w:ind w:left="74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>2.3</w:t>
            </w:r>
            <w:r w:rsidRPr="004E1FE0">
              <w:rPr>
                <w:rFonts w:eastAsia="Times New Roman" w:cs="Arial"/>
                <w:sz w:val="14"/>
                <w:szCs w:val="14"/>
                <w:lang w:val="en-US"/>
              </w:rPr>
              <w:tab/>
              <w:t>Introduction to Timetable, Documentation</w:t>
            </w:r>
          </w:p>
        </w:tc>
        <w:tc>
          <w:tcPr>
            <w:tcW w:w="5103" w:type="dxa"/>
            <w:gridSpan w:val="2"/>
          </w:tcPr>
          <w:p w14:paraId="3428DE12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6.</w:t>
            </w:r>
            <w:r w:rsidRPr="00442C95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ab/>
              <w:t>Status of Ocean Decade actions in the region and way forward</w:t>
            </w:r>
          </w:p>
          <w:p w14:paraId="1EDC3767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6.1</w:t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Report from the Decade Coordination Unit</w:t>
            </w:r>
          </w:p>
          <w:p w14:paraId="01461C40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6.2</w:t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 xml:space="preserve">Engagement of Early </w:t>
            </w:r>
            <w:proofErr w:type="spellStart"/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Carreer</w:t>
            </w:r>
            <w:proofErr w:type="spellEnd"/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 xml:space="preserve"> Ocean Professionals (ECSN)</w:t>
            </w:r>
          </w:p>
          <w:p w14:paraId="79B66EB5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6.3</w:t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Reports from relevant regional and thematic Decade Collaborative Centers (DCCs)</w:t>
            </w:r>
          </w:p>
          <w:p w14:paraId="66C1FD14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6.3.1 DCC-IOR</w:t>
            </w:r>
          </w:p>
          <w:p w14:paraId="3B16E03A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6.3.2 DCC-</w:t>
            </w:r>
            <w:proofErr w:type="spellStart"/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OceanPredict</w:t>
            </w:r>
            <w:proofErr w:type="spellEnd"/>
          </w:p>
          <w:p w14:paraId="77A4E37D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6.3.3 DCC-Coastal Resilience</w:t>
            </w:r>
          </w:p>
          <w:p w14:paraId="0BB82B20" w14:textId="77777777" w:rsidR="00442C95" w:rsidRPr="00442C95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6.4</w:t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Cities with Oceans (Coastal Cities) initiative</w:t>
            </w:r>
          </w:p>
          <w:p w14:paraId="50748047" w14:textId="665468DF" w:rsidR="00531A76" w:rsidRPr="008B74DD" w:rsidRDefault="00442C95" w:rsidP="00355042">
            <w:pPr>
              <w:tabs>
                <w:tab w:val="clear" w:pos="567"/>
                <w:tab w:val="left" w:pos="598"/>
                <w:tab w:val="left" w:pos="102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6.5</w:t>
            </w:r>
            <w:r w:rsidRPr="00442C95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Status of National Decade Committees from the region</w:t>
            </w:r>
          </w:p>
        </w:tc>
        <w:tc>
          <w:tcPr>
            <w:tcW w:w="3402" w:type="dxa"/>
          </w:tcPr>
          <w:p w14:paraId="2069FC36" w14:textId="77777777" w:rsidR="00531A76" w:rsidRPr="008B74DD" w:rsidRDefault="00531A76" w:rsidP="001E7241">
            <w:pPr>
              <w:widowControl w:val="0"/>
              <w:tabs>
                <w:tab w:val="clear" w:pos="567"/>
                <w:tab w:val="left" w:pos="321"/>
              </w:tabs>
              <w:snapToGrid/>
              <w:spacing w:before="120"/>
              <w:ind w:left="321" w:hanging="321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11.</w:t>
            </w: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Officers’ Elections</w:t>
            </w:r>
          </w:p>
          <w:p w14:paraId="3FF16F26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21"/>
              </w:tabs>
              <w:snapToGrid/>
              <w:spacing w:before="120"/>
              <w:ind w:left="321" w:hanging="321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12.</w:t>
            </w: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Date and Place of the Next Session</w:t>
            </w:r>
          </w:p>
        </w:tc>
      </w:tr>
      <w:tr w:rsidR="00531A76" w:rsidRPr="008B74DD" w14:paraId="2967530A" w14:textId="77777777" w:rsidTr="00007C28">
        <w:tc>
          <w:tcPr>
            <w:tcW w:w="1098" w:type="dxa"/>
            <w:shd w:val="clear" w:color="auto" w:fill="BFBFBF"/>
          </w:tcPr>
          <w:p w14:paraId="733891F1" w14:textId="77777777" w:rsidR="00531A76" w:rsidRPr="008B74DD" w:rsidRDefault="00531A76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1030-1100</w:t>
            </w:r>
          </w:p>
        </w:tc>
        <w:tc>
          <w:tcPr>
            <w:tcW w:w="4997" w:type="dxa"/>
            <w:shd w:val="clear" w:color="auto" w:fill="D9D9D9"/>
          </w:tcPr>
          <w:p w14:paraId="5C43C4C2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597"/>
              </w:tabs>
              <w:ind w:left="144"/>
              <w:jc w:val="center"/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  <w:t>High tea and networking, Group photo</w:t>
            </w:r>
          </w:p>
        </w:tc>
        <w:tc>
          <w:tcPr>
            <w:tcW w:w="5103" w:type="dxa"/>
            <w:gridSpan w:val="2"/>
            <w:shd w:val="clear" w:color="auto" w:fill="D9D9D9"/>
          </w:tcPr>
          <w:p w14:paraId="2EE02A35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27"/>
              </w:tabs>
              <w:snapToGrid/>
              <w:ind w:left="327" w:hanging="327"/>
              <w:jc w:val="center"/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  <w:t>Coffee break</w:t>
            </w:r>
          </w:p>
        </w:tc>
        <w:tc>
          <w:tcPr>
            <w:tcW w:w="3402" w:type="dxa"/>
            <w:shd w:val="clear" w:color="auto" w:fill="D9D9D9"/>
          </w:tcPr>
          <w:p w14:paraId="68C00406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222"/>
              </w:tabs>
              <w:snapToGrid/>
              <w:jc w:val="center"/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  <w:t>Coffee break</w:t>
            </w:r>
          </w:p>
        </w:tc>
      </w:tr>
      <w:tr w:rsidR="00531A76" w:rsidRPr="008B74DD" w14:paraId="566F8467" w14:textId="77777777" w:rsidTr="00007C28">
        <w:trPr>
          <w:trHeight w:val="1409"/>
        </w:trPr>
        <w:tc>
          <w:tcPr>
            <w:tcW w:w="1098" w:type="dxa"/>
            <w:shd w:val="clear" w:color="auto" w:fill="BFBFBF"/>
          </w:tcPr>
          <w:p w14:paraId="7BE97FF2" w14:textId="77777777" w:rsidR="00531A76" w:rsidRPr="008B74DD" w:rsidRDefault="00531A76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1100-1230</w:t>
            </w:r>
          </w:p>
        </w:tc>
        <w:tc>
          <w:tcPr>
            <w:tcW w:w="4997" w:type="dxa"/>
          </w:tcPr>
          <w:p w14:paraId="1D85F002" w14:textId="77777777" w:rsidR="00D32005" w:rsidRPr="00007C28" w:rsidRDefault="00D32005" w:rsidP="00007C28">
            <w:pPr>
              <w:tabs>
                <w:tab w:val="clear" w:pos="567"/>
                <w:tab w:val="left" w:pos="4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</w:pPr>
            <w:r w:rsidRPr="00007C28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3.</w:t>
            </w:r>
            <w:r w:rsidRPr="00007C28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ab/>
              <w:t>IOC Strategic Matters and Reports</w:t>
            </w:r>
          </w:p>
          <w:p w14:paraId="3655354C" w14:textId="77777777" w:rsidR="00D32005" w:rsidRPr="00007C28" w:rsidRDefault="00D32005" w:rsidP="00007C28">
            <w:pPr>
              <w:tabs>
                <w:tab w:val="clear" w:pos="567"/>
                <w:tab w:val="left" w:pos="4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007C28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3.1</w:t>
            </w:r>
            <w:r w:rsidRPr="00007C28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Statement of the Chairperson (IOCINDIO regional committee Report)</w:t>
            </w:r>
          </w:p>
          <w:p w14:paraId="7DEA83C4" w14:textId="3DF068C7" w:rsidR="00D32005" w:rsidRPr="00007C28" w:rsidRDefault="00D32005" w:rsidP="00007C28">
            <w:pPr>
              <w:tabs>
                <w:tab w:val="clear" w:pos="567"/>
                <w:tab w:val="left" w:pos="4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007C28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3.2</w:t>
            </w:r>
            <w:r w:rsidRPr="00007C28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IOC Executive Secretary’s Report</w:t>
            </w:r>
          </w:p>
          <w:p w14:paraId="28CDEA45" w14:textId="31113C87" w:rsidR="00D32005" w:rsidRPr="00007C28" w:rsidRDefault="00D32005" w:rsidP="00007C28">
            <w:pPr>
              <w:tabs>
                <w:tab w:val="clear" w:pos="567"/>
                <w:tab w:val="left" w:pos="4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007C28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3.3.</w:t>
            </w:r>
            <w:r w:rsidR="00AF3DC9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1</w:t>
            </w:r>
            <w:r w:rsidRPr="00007C28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IOC-wide Strategy on Sustainable Ocean Planning and Management</w:t>
            </w:r>
          </w:p>
          <w:p w14:paraId="229F3CE2" w14:textId="3ECDBF0D" w:rsidR="00531A76" w:rsidRPr="00647381" w:rsidRDefault="00531A76" w:rsidP="00007C28">
            <w:pPr>
              <w:tabs>
                <w:tab w:val="clear" w:pos="567"/>
                <w:tab w:val="left" w:pos="4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ind w:left="916" w:hanging="916"/>
              <w:rPr>
                <w:rFonts w:eastAsia="Times New Roman" w:cs="Arial"/>
                <w:sz w:val="14"/>
                <w:szCs w:val="14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619DB856" w14:textId="77777777" w:rsidR="005650D7" w:rsidRPr="005650D7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7.</w:t>
            </w:r>
            <w:r w:rsidRPr="005650D7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IOC Programmatic frameworks</w:t>
            </w:r>
          </w:p>
          <w:p w14:paraId="7AB5B5D2" w14:textId="77777777" w:rsidR="005650D7" w:rsidRPr="00E67FBA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>7.1</w:t>
            </w: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ab/>
              <w:t>GOOS and IOGOOS</w:t>
            </w:r>
          </w:p>
          <w:p w14:paraId="280D3FCA" w14:textId="77777777" w:rsidR="005650D7" w:rsidRPr="00E67FBA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>7.2</w:t>
            </w: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ab/>
              <w:t>IODE (NODCs, OBIS)</w:t>
            </w:r>
          </w:p>
          <w:p w14:paraId="1F54DDA9" w14:textId="77777777" w:rsidR="005650D7" w:rsidRPr="00E67FBA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>7.3</w:t>
            </w: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ab/>
              <w:t>CD (CD strategy, OTGA)</w:t>
            </w:r>
          </w:p>
          <w:p w14:paraId="15C8557E" w14:textId="77777777" w:rsidR="005650D7" w:rsidRPr="00E67FBA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>7.4</w:t>
            </w: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ab/>
              <w:t>ICG/IOTWMS</w:t>
            </w:r>
          </w:p>
          <w:p w14:paraId="418485FC" w14:textId="77777777" w:rsidR="005650D7" w:rsidRPr="00E67FBA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 xml:space="preserve">7.5 </w:t>
            </w:r>
            <w:r w:rsidRPr="00E67FBA">
              <w:rPr>
                <w:rFonts w:eastAsia="Times New Roman" w:cs="Arial"/>
                <w:sz w:val="14"/>
                <w:szCs w:val="14"/>
                <w:lang w:val="en-US"/>
              </w:rPr>
              <w:tab/>
              <w:t>Regional Ocean Literacy activities</w:t>
            </w:r>
          </w:p>
          <w:p w14:paraId="01A5822B" w14:textId="77777777" w:rsidR="005650D7" w:rsidRPr="00E67FBA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</w:p>
          <w:p w14:paraId="457F556E" w14:textId="77777777" w:rsidR="005650D7" w:rsidRPr="005650D7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8.</w:t>
            </w:r>
            <w:r w:rsidRPr="005650D7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Collaboration with UN regional frameworks</w:t>
            </w:r>
          </w:p>
          <w:p w14:paraId="40FD4470" w14:textId="77777777" w:rsidR="005650D7" w:rsidRPr="005650D7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>8.1</w:t>
            </w: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ab/>
              <w:t>FAO</w:t>
            </w:r>
          </w:p>
          <w:p w14:paraId="4F375C12" w14:textId="77777777" w:rsidR="005650D7" w:rsidRPr="005650D7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>8.2</w:t>
            </w: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ab/>
              <w:t>UNDP</w:t>
            </w:r>
          </w:p>
          <w:p w14:paraId="19D40126" w14:textId="77777777" w:rsidR="005650D7" w:rsidRPr="005650D7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>8.3</w:t>
            </w: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ab/>
              <w:t>UNDRR</w:t>
            </w:r>
          </w:p>
          <w:p w14:paraId="753CC3C7" w14:textId="77777777" w:rsidR="005650D7" w:rsidRPr="005650D7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>8.4</w:t>
            </w: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ab/>
              <w:t>UNEP</w:t>
            </w:r>
          </w:p>
          <w:p w14:paraId="27C224F2" w14:textId="372F933E" w:rsidR="00531A76" w:rsidRPr="008B74DD" w:rsidRDefault="005650D7" w:rsidP="005650D7">
            <w:pPr>
              <w:widowControl w:val="0"/>
              <w:tabs>
                <w:tab w:val="clear" w:pos="567"/>
              </w:tabs>
              <w:snapToGrid/>
              <w:ind w:left="151"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>8.5</w:t>
            </w:r>
            <w:r w:rsidRPr="005650D7">
              <w:rPr>
                <w:rFonts w:eastAsia="Times New Roman" w:cs="Arial"/>
                <w:sz w:val="14"/>
                <w:szCs w:val="14"/>
                <w:lang w:val="en-US"/>
              </w:rPr>
              <w:tab/>
              <w:t>UNESCAP</w:t>
            </w:r>
          </w:p>
        </w:tc>
        <w:tc>
          <w:tcPr>
            <w:tcW w:w="3402" w:type="dxa"/>
          </w:tcPr>
          <w:p w14:paraId="5E101AC0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21"/>
              </w:tabs>
              <w:snapToGrid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13.</w:t>
            </w: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AOB</w:t>
            </w:r>
          </w:p>
          <w:p w14:paraId="2ADF127D" w14:textId="77777777" w:rsidR="00531A76" w:rsidRPr="008B74DD" w:rsidRDefault="00531A76" w:rsidP="008708D4">
            <w:pPr>
              <w:widowControl w:val="0"/>
              <w:tabs>
                <w:tab w:val="clear" w:pos="567"/>
                <w:tab w:val="left" w:pos="321"/>
              </w:tabs>
              <w:snapToGrid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</w:p>
          <w:p w14:paraId="4AD51DFA" w14:textId="7F43AD00" w:rsidR="00531A76" w:rsidRPr="008B74DD" w:rsidRDefault="00531A76" w:rsidP="008708D4">
            <w:pPr>
              <w:widowControl w:val="0"/>
              <w:tabs>
                <w:tab w:val="clear" w:pos="567"/>
                <w:tab w:val="left" w:pos="321"/>
              </w:tabs>
              <w:snapToGrid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14.</w:t>
            </w: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Adoption of Decisions</w:t>
            </w:r>
          </w:p>
          <w:p w14:paraId="05FD1B1A" w14:textId="77777777" w:rsidR="00B37EEA" w:rsidRPr="008B74DD" w:rsidRDefault="00B37EEA" w:rsidP="008708D4">
            <w:pPr>
              <w:widowControl w:val="0"/>
              <w:tabs>
                <w:tab w:val="clear" w:pos="567"/>
                <w:tab w:val="left" w:pos="321"/>
              </w:tabs>
              <w:snapToGrid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</w:p>
          <w:p w14:paraId="6CEBCE1E" w14:textId="17B1A107" w:rsidR="00531A76" w:rsidRPr="008B74DD" w:rsidRDefault="00B37EEA" w:rsidP="008708D4">
            <w:pPr>
              <w:widowControl w:val="0"/>
              <w:tabs>
                <w:tab w:val="clear" w:pos="567"/>
                <w:tab w:val="left" w:pos="321"/>
              </w:tabs>
              <w:snapToGrid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15.</w:t>
            </w: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Closure</w:t>
            </w:r>
          </w:p>
          <w:p w14:paraId="2D4F4DFC" w14:textId="087DBA01" w:rsidR="00531A76" w:rsidRPr="008B74DD" w:rsidRDefault="00531A76" w:rsidP="008708D4">
            <w:pPr>
              <w:widowControl w:val="0"/>
              <w:tabs>
                <w:tab w:val="clear" w:pos="567"/>
                <w:tab w:val="left" w:pos="321"/>
              </w:tabs>
              <w:snapToGrid/>
              <w:rPr>
                <w:rFonts w:eastAsia="Times New Roman" w:cs="Arial"/>
                <w:sz w:val="14"/>
                <w:szCs w:val="14"/>
                <w:lang w:val="en-US"/>
              </w:rPr>
            </w:pPr>
          </w:p>
        </w:tc>
      </w:tr>
      <w:tr w:rsidR="006C259F" w:rsidRPr="008B74DD" w14:paraId="4F86291C" w14:textId="77777777" w:rsidTr="00615931">
        <w:tc>
          <w:tcPr>
            <w:tcW w:w="1098" w:type="dxa"/>
            <w:shd w:val="clear" w:color="auto" w:fill="BFBFBF"/>
          </w:tcPr>
          <w:p w14:paraId="0F3744AE" w14:textId="77777777" w:rsidR="006C259F" w:rsidRPr="008B74DD" w:rsidRDefault="006C259F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1230-1400</w:t>
            </w:r>
          </w:p>
        </w:tc>
        <w:tc>
          <w:tcPr>
            <w:tcW w:w="4997" w:type="dxa"/>
            <w:shd w:val="clear" w:color="auto" w:fill="D9D9D9"/>
            <w:vAlign w:val="center"/>
          </w:tcPr>
          <w:p w14:paraId="565271D8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342"/>
              </w:tabs>
              <w:snapToGrid/>
              <w:jc w:val="center"/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val="en-US"/>
              </w:rPr>
              <w:t>Lunch break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3E652DF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327"/>
              </w:tabs>
              <w:snapToGrid/>
              <w:jc w:val="center"/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val="en-US"/>
              </w:rPr>
              <w:t>Lunch break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60601F7" w14:textId="77777777" w:rsidR="006C259F" w:rsidRPr="008B74DD" w:rsidRDefault="006C259F" w:rsidP="008708D4">
            <w:pPr>
              <w:widowControl w:val="0"/>
              <w:tabs>
                <w:tab w:val="left" w:pos="72"/>
              </w:tabs>
              <w:jc w:val="center"/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</w:tr>
      <w:tr w:rsidR="006C259F" w:rsidRPr="008B74DD" w14:paraId="4DDB4790" w14:textId="77777777" w:rsidTr="00615931">
        <w:trPr>
          <w:trHeight w:val="138"/>
        </w:trPr>
        <w:tc>
          <w:tcPr>
            <w:tcW w:w="1098" w:type="dxa"/>
            <w:vMerge w:val="restart"/>
            <w:shd w:val="clear" w:color="auto" w:fill="BFBFBF"/>
          </w:tcPr>
          <w:p w14:paraId="68E402D7" w14:textId="77777777" w:rsidR="006C259F" w:rsidRPr="008B74DD" w:rsidRDefault="006C259F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1400-1530</w:t>
            </w:r>
          </w:p>
        </w:tc>
        <w:tc>
          <w:tcPr>
            <w:tcW w:w="4997" w:type="dxa"/>
            <w:vMerge w:val="restart"/>
            <w:tcBorders>
              <w:right w:val="single" w:sz="4" w:space="0" w:color="auto"/>
            </w:tcBorders>
          </w:tcPr>
          <w:p w14:paraId="7286DDF6" w14:textId="77777777" w:rsidR="006C259F" w:rsidRPr="00405AF9" w:rsidRDefault="006C259F" w:rsidP="00405AF9">
            <w:pPr>
              <w:widowControl w:val="0"/>
              <w:tabs>
                <w:tab w:val="clear" w:pos="567"/>
                <w:tab w:val="left" w:pos="312"/>
              </w:tabs>
              <w:snapToGrid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05AF9">
              <w:rPr>
                <w:rFonts w:eastAsia="Times New Roman" w:cs="Arial"/>
                <w:sz w:val="14"/>
                <w:szCs w:val="14"/>
                <w:lang w:val="en-US"/>
              </w:rPr>
              <w:t>3.3.2</w:t>
            </w:r>
            <w:r w:rsidRPr="00405AF9">
              <w:rPr>
                <w:rFonts w:eastAsia="Times New Roman" w:cs="Arial"/>
                <w:sz w:val="14"/>
                <w:szCs w:val="14"/>
                <w:lang w:val="en-US"/>
              </w:rPr>
              <w:tab/>
              <w:t>IOC and Future of Ocean</w:t>
            </w:r>
          </w:p>
          <w:p w14:paraId="0E4DF2FC" w14:textId="3AFE1D6E" w:rsidR="006C259F" w:rsidRPr="008B74DD" w:rsidRDefault="006C259F" w:rsidP="00405AF9">
            <w:pPr>
              <w:widowControl w:val="0"/>
              <w:tabs>
                <w:tab w:val="clear" w:pos="567"/>
                <w:tab w:val="left" w:pos="312"/>
              </w:tabs>
              <w:snapToGrid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405AF9">
              <w:rPr>
                <w:rFonts w:eastAsia="Times New Roman" w:cs="Arial"/>
                <w:sz w:val="14"/>
                <w:szCs w:val="14"/>
                <w:lang w:val="en-US"/>
              </w:rPr>
              <w:t>3.3.3</w:t>
            </w:r>
            <w:r w:rsidRPr="00405AF9">
              <w:rPr>
                <w:rFonts w:eastAsia="Times New Roman" w:cs="Arial"/>
                <w:sz w:val="14"/>
                <w:szCs w:val="14"/>
                <w:lang w:val="en-US"/>
              </w:rPr>
              <w:tab/>
              <w:t>IOC Recent Development regarding UN processes (</w:t>
            </w:r>
            <w:proofErr w:type="spellStart"/>
            <w:r w:rsidRPr="00405AF9">
              <w:rPr>
                <w:rFonts w:eastAsia="Times New Roman" w:cs="Arial"/>
                <w:sz w:val="14"/>
                <w:szCs w:val="14"/>
                <w:lang w:val="en-US"/>
              </w:rPr>
              <w:t>eg.</w:t>
            </w:r>
            <w:proofErr w:type="spellEnd"/>
            <w:r w:rsidRPr="00405AF9">
              <w:rPr>
                <w:rFonts w:eastAsia="Times New Roman" w:cs="Arial"/>
                <w:sz w:val="14"/>
                <w:szCs w:val="14"/>
                <w:lang w:val="en-US"/>
              </w:rPr>
              <w:t xml:space="preserve"> UN Ocean Conference 2025)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2CB4B" w14:textId="4869A8B6" w:rsidR="006C259F" w:rsidRPr="006C259F" w:rsidRDefault="006C259F" w:rsidP="006C259F">
            <w:pPr>
              <w:widowControl w:val="0"/>
              <w:tabs>
                <w:tab w:val="clear" w:pos="567"/>
                <w:tab w:val="left" w:pos="292"/>
              </w:tabs>
              <w:snapToGrid/>
              <w:ind w:left="292" w:hanging="292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5230CE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9.</w:t>
            </w:r>
            <w:r w:rsidRPr="005230CE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Collaboration with non-UN regional frameworks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4DE1C6" w14:textId="77777777" w:rsidR="006C259F" w:rsidRPr="008B74DD" w:rsidRDefault="006C259F" w:rsidP="008708D4">
            <w:pPr>
              <w:widowControl w:val="0"/>
              <w:tabs>
                <w:tab w:val="left" w:pos="72"/>
              </w:tabs>
              <w:jc w:val="center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6C259F" w:rsidRPr="00647381" w14:paraId="679CC01E" w14:textId="77777777" w:rsidTr="00704025">
        <w:trPr>
          <w:trHeight w:val="480"/>
        </w:trPr>
        <w:tc>
          <w:tcPr>
            <w:tcW w:w="1098" w:type="dxa"/>
            <w:vMerge/>
            <w:shd w:val="clear" w:color="auto" w:fill="BFBFBF"/>
          </w:tcPr>
          <w:p w14:paraId="5C486353" w14:textId="77777777" w:rsidR="006C259F" w:rsidRPr="008B74DD" w:rsidRDefault="006C259F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997" w:type="dxa"/>
            <w:vMerge/>
            <w:tcBorders>
              <w:right w:val="single" w:sz="4" w:space="0" w:color="auto"/>
            </w:tcBorders>
          </w:tcPr>
          <w:p w14:paraId="60175E5D" w14:textId="77777777" w:rsidR="006C259F" w:rsidRPr="00405AF9" w:rsidRDefault="006C259F" w:rsidP="00405AF9">
            <w:pPr>
              <w:widowControl w:val="0"/>
              <w:tabs>
                <w:tab w:val="clear" w:pos="567"/>
                <w:tab w:val="left" w:pos="312"/>
              </w:tabs>
              <w:snapToGrid/>
              <w:contextualSpacing/>
              <w:rPr>
                <w:rFonts w:eastAsia="Times New Roman" w:cs="Arial"/>
                <w:sz w:val="14"/>
                <w:szCs w:val="1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9BB34A" w14:textId="4A3B67A9" w:rsidR="00615931" w:rsidRPr="005230CE" w:rsidRDefault="00615931" w:rsidP="00A261FC">
            <w:pPr>
              <w:widowControl w:val="0"/>
              <w:tabs>
                <w:tab w:val="clear" w:pos="567"/>
                <w:tab w:val="left" w:pos="740"/>
              </w:tabs>
              <w:snapToGrid/>
              <w:ind w:left="598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>9.1</w:t>
            </w: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ab/>
              <w:t>ADB</w:t>
            </w:r>
          </w:p>
          <w:p w14:paraId="7939D9AC" w14:textId="73F8ABFE" w:rsidR="00615931" w:rsidRPr="005230CE" w:rsidRDefault="00615931" w:rsidP="00A261FC">
            <w:pPr>
              <w:widowControl w:val="0"/>
              <w:tabs>
                <w:tab w:val="clear" w:pos="567"/>
                <w:tab w:val="left" w:pos="292"/>
              </w:tabs>
              <w:snapToGrid/>
              <w:ind w:left="598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>9.2</w:t>
            </w: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ab/>
              <w:t>BOBP</w:t>
            </w:r>
          </w:p>
          <w:p w14:paraId="3B6099BD" w14:textId="1FD29D52" w:rsidR="00615931" w:rsidRPr="005230CE" w:rsidRDefault="00615931" w:rsidP="00A261FC">
            <w:pPr>
              <w:widowControl w:val="0"/>
              <w:tabs>
                <w:tab w:val="clear" w:pos="567"/>
                <w:tab w:val="left" w:pos="292"/>
              </w:tabs>
              <w:snapToGrid/>
              <w:ind w:left="598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>9.3</w:t>
            </w: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ab/>
              <w:t>IORA</w:t>
            </w:r>
            <w:r w:rsidR="00595E52" w:rsidRPr="00647381">
              <w:rPr>
                <w:lang w:val="en-US"/>
              </w:rPr>
              <w:t xml:space="preserve"> </w:t>
            </w:r>
          </w:p>
          <w:p w14:paraId="03F6C40D" w14:textId="2938457E" w:rsidR="00615931" w:rsidRPr="005230CE" w:rsidRDefault="00615931" w:rsidP="00A261FC">
            <w:pPr>
              <w:widowControl w:val="0"/>
              <w:tabs>
                <w:tab w:val="clear" w:pos="567"/>
                <w:tab w:val="left" w:pos="292"/>
              </w:tabs>
              <w:snapToGrid/>
              <w:ind w:left="598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>9.4</w:t>
            </w: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="00595E52" w:rsidRPr="00595E52">
              <w:rPr>
                <w:rFonts w:eastAsia="Times New Roman" w:cs="Arial"/>
                <w:sz w:val="14"/>
                <w:szCs w:val="14"/>
                <w:lang w:val="en-US"/>
              </w:rPr>
              <w:t>Indian Ocean Commission</w:t>
            </w:r>
          </w:p>
          <w:p w14:paraId="6EA38E7B" w14:textId="44526FDD" w:rsidR="006C259F" w:rsidRPr="005230CE" w:rsidRDefault="00615931" w:rsidP="00A261FC">
            <w:pPr>
              <w:widowControl w:val="0"/>
              <w:tabs>
                <w:tab w:val="clear" w:pos="567"/>
              </w:tabs>
              <w:snapToGrid/>
              <w:ind w:left="598" w:hanging="425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>9.5</w:t>
            </w:r>
            <w:r w:rsidRPr="005230CE"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="00595E52" w:rsidRPr="00595E52">
              <w:rPr>
                <w:rFonts w:eastAsia="Times New Roman" w:cs="Arial"/>
                <w:sz w:val="14"/>
                <w:szCs w:val="14"/>
                <w:lang w:val="en-US"/>
              </w:rPr>
              <w:t>PERSGA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B5AA" w14:textId="0CE0E0BB" w:rsidR="006C259F" w:rsidRDefault="00615931" w:rsidP="00A261FC">
            <w:pPr>
              <w:widowControl w:val="0"/>
              <w:tabs>
                <w:tab w:val="clear" w:pos="567"/>
              </w:tabs>
              <w:snapToGrid/>
              <w:ind w:left="464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D6024F">
              <w:rPr>
                <w:rFonts w:eastAsia="Times New Roman" w:cs="Arial"/>
                <w:sz w:val="14"/>
                <w:szCs w:val="14"/>
                <w:lang w:val="en-US"/>
              </w:rPr>
              <w:t>9.6</w:t>
            </w:r>
            <w:r w:rsidRPr="00D6024F"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="00595E52" w:rsidRPr="00595E52">
              <w:rPr>
                <w:rFonts w:eastAsia="Times New Roman" w:cs="Arial"/>
                <w:sz w:val="14"/>
                <w:szCs w:val="14"/>
                <w:lang w:val="en-US"/>
              </w:rPr>
              <w:t>RIMES</w:t>
            </w:r>
          </w:p>
          <w:p w14:paraId="2F0D842A" w14:textId="424B08D7" w:rsidR="00615931" w:rsidRDefault="00615931" w:rsidP="00A261FC">
            <w:pPr>
              <w:widowControl w:val="0"/>
              <w:tabs>
                <w:tab w:val="clear" w:pos="567"/>
              </w:tabs>
              <w:snapToGrid/>
              <w:ind w:left="464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D6024F">
              <w:rPr>
                <w:rFonts w:eastAsia="Times New Roman" w:cs="Arial"/>
                <w:sz w:val="14"/>
                <w:szCs w:val="14"/>
                <w:lang w:val="en-US"/>
              </w:rPr>
              <w:t>9.7</w:t>
            </w:r>
            <w:r w:rsidRPr="00D6024F"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="00595E52" w:rsidRPr="00595E52">
              <w:rPr>
                <w:rFonts w:eastAsia="Times New Roman" w:cs="Arial"/>
                <w:sz w:val="14"/>
                <w:szCs w:val="14"/>
                <w:lang w:val="en-US"/>
              </w:rPr>
              <w:t>ROPME</w:t>
            </w:r>
          </w:p>
          <w:p w14:paraId="583B8272" w14:textId="612EA5CE" w:rsidR="00615931" w:rsidRDefault="00615931" w:rsidP="00A261FC">
            <w:pPr>
              <w:widowControl w:val="0"/>
              <w:tabs>
                <w:tab w:val="clear" w:pos="567"/>
              </w:tabs>
              <w:snapToGrid/>
              <w:ind w:left="464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D6024F">
              <w:rPr>
                <w:rFonts w:eastAsia="Times New Roman" w:cs="Arial"/>
                <w:sz w:val="14"/>
                <w:szCs w:val="14"/>
                <w:lang w:val="en-US"/>
              </w:rPr>
              <w:t>9.8</w:t>
            </w:r>
            <w:r w:rsidRPr="00D6024F"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="00595E52" w:rsidRPr="00595E52">
              <w:rPr>
                <w:rFonts w:eastAsia="Times New Roman" w:cs="Arial"/>
                <w:sz w:val="14"/>
                <w:szCs w:val="14"/>
                <w:lang w:val="en-US"/>
              </w:rPr>
              <w:t>SAHF</w:t>
            </w:r>
          </w:p>
          <w:p w14:paraId="05DD4C7E" w14:textId="77777777" w:rsidR="00595E52" w:rsidRDefault="00615931" w:rsidP="00A261FC">
            <w:pPr>
              <w:widowControl w:val="0"/>
              <w:tabs>
                <w:tab w:val="clear" w:pos="567"/>
              </w:tabs>
              <w:snapToGrid/>
              <w:ind w:left="464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BD3206">
              <w:rPr>
                <w:rFonts w:eastAsia="Times New Roman" w:cs="Arial"/>
                <w:sz w:val="14"/>
                <w:szCs w:val="14"/>
                <w:lang w:val="en-US"/>
              </w:rPr>
              <w:t>9.9</w:t>
            </w:r>
            <w:r w:rsidRPr="00BD3206"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="00595E52" w:rsidRPr="00595E52">
              <w:rPr>
                <w:rFonts w:eastAsia="Times New Roman" w:cs="Arial"/>
                <w:sz w:val="14"/>
                <w:szCs w:val="14"/>
                <w:lang w:val="en-US"/>
              </w:rPr>
              <w:t>SCOR</w:t>
            </w:r>
          </w:p>
          <w:p w14:paraId="7B8BEF3F" w14:textId="002B96AA" w:rsidR="00595E52" w:rsidRPr="00595E52" w:rsidRDefault="00595E52" w:rsidP="00A261FC">
            <w:pPr>
              <w:widowControl w:val="0"/>
              <w:tabs>
                <w:tab w:val="clear" w:pos="567"/>
              </w:tabs>
              <w:snapToGrid/>
              <w:ind w:left="464" w:hanging="425"/>
              <w:rPr>
                <w:rFonts w:eastAsia="Times New Roman" w:cs="Arial"/>
                <w:sz w:val="14"/>
                <w:szCs w:val="14"/>
                <w:lang w:val="en-US"/>
              </w:rPr>
            </w:pPr>
            <w:r>
              <w:rPr>
                <w:rFonts w:eastAsia="Times New Roman" w:cs="Arial"/>
                <w:sz w:val="14"/>
                <w:szCs w:val="14"/>
                <w:lang w:val="en-US"/>
              </w:rPr>
              <w:t>9.10</w:t>
            </w:r>
            <w:r>
              <w:rPr>
                <w:rFonts w:eastAsia="Times New Roman" w:cs="Arial"/>
                <w:sz w:val="14"/>
                <w:szCs w:val="14"/>
                <w:lang w:val="en-US"/>
              </w:rPr>
              <w:tab/>
            </w:r>
            <w:r w:rsidRPr="00595E52">
              <w:rPr>
                <w:rFonts w:eastAsia="Times New Roman" w:cs="Arial"/>
                <w:sz w:val="14"/>
                <w:szCs w:val="14"/>
                <w:lang w:val="en-US"/>
              </w:rPr>
              <w:t>World Bank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663F72" w14:textId="77777777" w:rsidR="006C259F" w:rsidRPr="008B74DD" w:rsidRDefault="006C259F" w:rsidP="008708D4">
            <w:pPr>
              <w:widowControl w:val="0"/>
              <w:tabs>
                <w:tab w:val="left" w:pos="72"/>
              </w:tabs>
              <w:jc w:val="center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6C259F" w:rsidRPr="008B74DD" w14:paraId="651E9549" w14:textId="77777777" w:rsidTr="00615931">
        <w:tc>
          <w:tcPr>
            <w:tcW w:w="1098" w:type="dxa"/>
            <w:shd w:val="clear" w:color="auto" w:fill="BFBFBF"/>
          </w:tcPr>
          <w:p w14:paraId="705548F5" w14:textId="77777777" w:rsidR="006C259F" w:rsidRPr="008B74DD" w:rsidRDefault="006C259F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1530-1600</w:t>
            </w:r>
          </w:p>
        </w:tc>
        <w:tc>
          <w:tcPr>
            <w:tcW w:w="4997" w:type="dxa"/>
            <w:shd w:val="clear" w:color="auto" w:fill="D9D9D9"/>
            <w:vAlign w:val="center"/>
          </w:tcPr>
          <w:p w14:paraId="12DCE38E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342"/>
              </w:tabs>
              <w:snapToGrid/>
              <w:ind w:left="270" w:hanging="270"/>
              <w:jc w:val="center"/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  <w:t>Coffee break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F127E80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327"/>
              </w:tabs>
              <w:snapToGrid/>
              <w:ind w:left="327" w:hanging="327"/>
              <w:jc w:val="center"/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i/>
                <w:iCs/>
                <w:sz w:val="14"/>
                <w:szCs w:val="14"/>
                <w:lang w:val="en-US"/>
              </w:rPr>
              <w:t>Coffee break</w:t>
            </w:r>
          </w:p>
        </w:tc>
        <w:tc>
          <w:tcPr>
            <w:tcW w:w="3402" w:type="dxa"/>
            <w:vMerge/>
            <w:shd w:val="clear" w:color="auto" w:fill="auto"/>
          </w:tcPr>
          <w:p w14:paraId="438BCC04" w14:textId="77777777" w:rsidR="006C259F" w:rsidRPr="008B74DD" w:rsidRDefault="006C259F" w:rsidP="008708D4">
            <w:pPr>
              <w:widowControl w:val="0"/>
              <w:tabs>
                <w:tab w:val="left" w:pos="72"/>
              </w:tabs>
              <w:jc w:val="center"/>
              <w:rPr>
                <w:rFonts w:eastAsia="Times New Roman" w:cs="Arial"/>
                <w:sz w:val="14"/>
                <w:szCs w:val="14"/>
                <w:lang w:val="en-US"/>
              </w:rPr>
            </w:pPr>
          </w:p>
        </w:tc>
      </w:tr>
      <w:tr w:rsidR="006C259F" w:rsidRPr="00647381" w14:paraId="7A09A01E" w14:textId="77777777" w:rsidTr="00007C28">
        <w:trPr>
          <w:trHeight w:val="594"/>
        </w:trPr>
        <w:tc>
          <w:tcPr>
            <w:tcW w:w="1098" w:type="dxa"/>
            <w:shd w:val="clear" w:color="auto" w:fill="BFBFBF"/>
          </w:tcPr>
          <w:p w14:paraId="6151F792" w14:textId="77777777" w:rsidR="006C259F" w:rsidRPr="008B74DD" w:rsidRDefault="006C259F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1600-1700</w:t>
            </w:r>
          </w:p>
        </w:tc>
        <w:tc>
          <w:tcPr>
            <w:tcW w:w="4997" w:type="dxa"/>
          </w:tcPr>
          <w:p w14:paraId="0834FFE7" w14:textId="23F76DEB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4.</w:t>
            </w:r>
            <w:r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ab/>
              <w:t>Reports from IOC sub-commissions (</w:t>
            </w:r>
            <w:r w:rsidR="00795DDE" w:rsidRPr="00795DDE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IOCAFRICA, IOCARIBE, IOC/WESTPAC</w:t>
            </w:r>
            <w:r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)</w:t>
            </w:r>
          </w:p>
          <w:p w14:paraId="744A0207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</w:pPr>
          </w:p>
          <w:p w14:paraId="563CC0D3" w14:textId="468D8C84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5.</w:t>
            </w:r>
            <w:r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ab/>
              <w:t xml:space="preserve">Reports from Category II </w:t>
            </w:r>
            <w:r w:rsidR="00B261F8"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>Centers and</w:t>
            </w:r>
            <w:r w:rsidRPr="00C948A4">
              <w:rPr>
                <w:rFonts w:eastAsia="Times New Roman" w:cs="Arial"/>
                <w:b/>
                <w:snapToGrid/>
                <w:sz w:val="14"/>
                <w:szCs w:val="14"/>
                <w:lang w:val="en-US" w:eastAsia="en-US"/>
              </w:rPr>
              <w:t xml:space="preserve"> Regional Training Centers</w:t>
            </w:r>
          </w:p>
          <w:p w14:paraId="73BE4946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5.1</w:t>
            </w: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INIOAS-RCOWA, Iran</w:t>
            </w:r>
          </w:p>
          <w:p w14:paraId="660DEE79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5.2</w:t>
            </w: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INCOIS-</w:t>
            </w:r>
            <w:proofErr w:type="spellStart"/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ITCOocean</w:t>
            </w:r>
            <w:proofErr w:type="spellEnd"/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, India</w:t>
            </w:r>
          </w:p>
          <w:p w14:paraId="3F829576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>5.3</w:t>
            </w: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OTGA report for the region</w:t>
            </w:r>
          </w:p>
          <w:p w14:paraId="0FACB33A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BMKG, Indonesia</w:t>
            </w:r>
          </w:p>
          <w:p w14:paraId="6F646600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INOS, Malaysia</w:t>
            </w:r>
          </w:p>
          <w:p w14:paraId="79A9F519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KMFRI, Kenya</w:t>
            </w:r>
          </w:p>
          <w:p w14:paraId="082CBDE4" w14:textId="77777777" w:rsidR="006C259F" w:rsidRPr="00C948A4" w:rsidRDefault="006C259F" w:rsidP="00C948A4">
            <w:pPr>
              <w:tabs>
                <w:tab w:val="clear" w:pos="567"/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/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</w:pPr>
            <w:r w:rsidRPr="00C948A4">
              <w:rPr>
                <w:rFonts w:eastAsia="Times New Roman" w:cs="Arial"/>
                <w:bCs/>
                <w:snapToGrid/>
                <w:sz w:val="14"/>
                <w:szCs w:val="14"/>
                <w:lang w:val="en-US" w:eastAsia="en-US"/>
              </w:rPr>
              <w:tab/>
              <w:t>UEM, Mozambique</w:t>
            </w:r>
          </w:p>
          <w:p w14:paraId="4D87EA1D" w14:textId="77777777" w:rsidR="006C259F" w:rsidRPr="00C948A4" w:rsidRDefault="006C259F" w:rsidP="00D66392">
            <w:pPr>
              <w:widowControl w:val="0"/>
              <w:tabs>
                <w:tab w:val="clear" w:pos="567"/>
                <w:tab w:val="left" w:pos="823"/>
              </w:tabs>
              <w:snapToGrid/>
              <w:jc w:val="center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C948A4">
              <w:rPr>
                <w:rFonts w:eastAsia="Times New Roman" w:cs="Arial"/>
                <w:b/>
                <w:bCs/>
                <w:color w:val="FF0000"/>
                <w:sz w:val="14"/>
                <w:szCs w:val="14"/>
                <w:u w:val="single"/>
                <w:lang w:val="en-US"/>
              </w:rPr>
              <w:t>(Deadline for Officers Nominations)</w:t>
            </w:r>
          </w:p>
        </w:tc>
        <w:tc>
          <w:tcPr>
            <w:tcW w:w="5103" w:type="dxa"/>
            <w:gridSpan w:val="2"/>
          </w:tcPr>
          <w:p w14:paraId="722D3066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327"/>
              </w:tabs>
              <w:snapToGrid/>
              <w:ind w:left="331" w:hanging="331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>10.</w:t>
            </w:r>
            <w:r w:rsidRPr="008B74DD"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  <w:tab/>
              <w:t>Preparation of Workplan and Budget (2026-2027)</w:t>
            </w:r>
          </w:p>
        </w:tc>
        <w:tc>
          <w:tcPr>
            <w:tcW w:w="3402" w:type="dxa"/>
            <w:vMerge/>
            <w:shd w:val="clear" w:color="auto" w:fill="auto"/>
          </w:tcPr>
          <w:p w14:paraId="4AA6BF67" w14:textId="77777777" w:rsidR="006C259F" w:rsidRPr="008B74DD" w:rsidRDefault="006C259F" w:rsidP="008708D4">
            <w:pPr>
              <w:widowControl w:val="0"/>
              <w:tabs>
                <w:tab w:val="left" w:pos="72"/>
              </w:tabs>
              <w:jc w:val="center"/>
              <w:rPr>
                <w:rFonts w:eastAsia="Times New Roman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6C259F" w:rsidRPr="008B74DD" w14:paraId="78F68F42" w14:textId="77777777" w:rsidTr="00007C28">
        <w:tc>
          <w:tcPr>
            <w:tcW w:w="1098" w:type="dxa"/>
            <w:shd w:val="clear" w:color="auto" w:fill="BFBFBF"/>
          </w:tcPr>
          <w:p w14:paraId="5E508699" w14:textId="77777777" w:rsidR="006C259F" w:rsidRPr="008B74DD" w:rsidRDefault="006C259F" w:rsidP="008708D4">
            <w:pPr>
              <w:tabs>
                <w:tab w:val="clear" w:pos="567"/>
                <w:tab w:val="left" w:pos="180"/>
              </w:tabs>
              <w:jc w:val="center"/>
              <w:rPr>
                <w:rFonts w:eastAsia="Times New Roman" w:cs="Arial"/>
                <w:b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b/>
                <w:sz w:val="14"/>
                <w:szCs w:val="14"/>
                <w:lang w:val="en-US"/>
              </w:rPr>
              <w:t>1900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52488468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72"/>
              </w:tabs>
              <w:snapToGrid/>
              <w:jc w:val="center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sz w:val="14"/>
                <w:szCs w:val="14"/>
                <w:lang w:val="en-US"/>
              </w:rPr>
              <w:t>NETWORKING ACTIVITY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30C680B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72"/>
              </w:tabs>
              <w:snapToGrid/>
              <w:jc w:val="center"/>
              <w:rPr>
                <w:rFonts w:eastAsia="Times New Roman" w:cs="Arial"/>
                <w:sz w:val="14"/>
                <w:szCs w:val="14"/>
                <w:lang w:val="en-US"/>
              </w:rPr>
            </w:pPr>
            <w:r w:rsidRPr="008B74DD">
              <w:rPr>
                <w:rFonts w:eastAsia="Times New Roman" w:cs="Arial"/>
                <w:sz w:val="14"/>
                <w:szCs w:val="14"/>
                <w:lang w:val="en-US"/>
              </w:rPr>
              <w:t>NETWORKING/CULTURAL ACTIVITY</w:t>
            </w:r>
          </w:p>
        </w:tc>
        <w:tc>
          <w:tcPr>
            <w:tcW w:w="3402" w:type="dxa"/>
            <w:vMerge/>
            <w:shd w:val="clear" w:color="auto" w:fill="auto"/>
          </w:tcPr>
          <w:p w14:paraId="4E0034CE" w14:textId="77777777" w:rsidR="006C259F" w:rsidRPr="008B74DD" w:rsidRDefault="006C259F" w:rsidP="008708D4">
            <w:pPr>
              <w:widowControl w:val="0"/>
              <w:tabs>
                <w:tab w:val="clear" w:pos="567"/>
                <w:tab w:val="left" w:pos="72"/>
              </w:tabs>
              <w:snapToGrid/>
              <w:jc w:val="center"/>
              <w:rPr>
                <w:rFonts w:eastAsia="Times New Roman" w:cs="Arial"/>
                <w:sz w:val="14"/>
                <w:szCs w:val="14"/>
                <w:lang w:val="en-US"/>
              </w:rPr>
            </w:pPr>
          </w:p>
        </w:tc>
      </w:tr>
    </w:tbl>
    <w:p w14:paraId="0BF83F5B" w14:textId="77777777" w:rsidR="00531A76" w:rsidRPr="007E0379" w:rsidRDefault="00531A76" w:rsidP="00531A76">
      <w:pPr>
        <w:rPr>
          <w:rFonts w:ascii="Times New Roman" w:hAnsi="Times New Roman"/>
        </w:rPr>
      </w:pPr>
    </w:p>
    <w:sectPr w:rsidR="00531A76" w:rsidRPr="007E0379" w:rsidSect="00647381">
      <w:pgSz w:w="16838" w:h="11906" w:orient="landscape" w:code="9"/>
      <w:pgMar w:top="709" w:right="820" w:bottom="993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5F06" w14:textId="77777777" w:rsidR="00B00B4F" w:rsidRDefault="00B00B4F">
      <w:r>
        <w:separator/>
      </w:r>
    </w:p>
  </w:endnote>
  <w:endnote w:type="continuationSeparator" w:id="0">
    <w:p w14:paraId="26ED6B05" w14:textId="77777777" w:rsidR="00B00B4F" w:rsidRDefault="00B00B4F">
      <w:r>
        <w:continuationSeparator/>
      </w:r>
    </w:p>
  </w:endnote>
  <w:endnote w:type="continuationNotice" w:id="1">
    <w:p w14:paraId="1F4ED810" w14:textId="77777777" w:rsidR="00B00B4F" w:rsidRDefault="00B00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4B47" w14:textId="77777777" w:rsidR="00B00B4F" w:rsidRDefault="00B00B4F">
      <w:r>
        <w:separator/>
      </w:r>
    </w:p>
  </w:footnote>
  <w:footnote w:type="continuationSeparator" w:id="0">
    <w:p w14:paraId="56D3DAE2" w14:textId="77777777" w:rsidR="00B00B4F" w:rsidRDefault="00B00B4F">
      <w:r>
        <w:continuationSeparator/>
      </w:r>
    </w:p>
  </w:footnote>
  <w:footnote w:type="continuationNotice" w:id="1">
    <w:p w14:paraId="2442783C" w14:textId="77777777" w:rsidR="00B00B4F" w:rsidRDefault="00B00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F8A"/>
    <w:multiLevelType w:val="hybridMultilevel"/>
    <w:tmpl w:val="7444D320"/>
    <w:lvl w:ilvl="0" w:tplc="629EB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41A"/>
    <w:multiLevelType w:val="multilevel"/>
    <w:tmpl w:val="BA9A5F5A"/>
    <w:lvl w:ilvl="0">
      <w:start w:val="3"/>
      <w:numFmt w:val="decimal"/>
      <w:lvlText w:val="%1"/>
      <w:lvlJc w:val="left"/>
      <w:pPr>
        <w:ind w:left="97" w:hanging="334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7" w:hanging="3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24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6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9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1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73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86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8" w:hanging="334"/>
      </w:pPr>
      <w:rPr>
        <w:rFonts w:hint="default"/>
        <w:lang w:val="en-US" w:eastAsia="en-US" w:bidi="ar-SA"/>
      </w:rPr>
    </w:lvl>
  </w:abstractNum>
  <w:abstractNum w:abstractNumId="2" w15:restartNumberingAfterBreak="0">
    <w:nsid w:val="0B4B64B4"/>
    <w:multiLevelType w:val="multilevel"/>
    <w:tmpl w:val="13003104"/>
    <w:lvl w:ilvl="0">
      <w:start w:val="4"/>
      <w:numFmt w:val="decimal"/>
      <w:lvlText w:val="%1"/>
      <w:lvlJc w:val="left"/>
      <w:pPr>
        <w:ind w:left="457" w:hanging="416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457" w:hanging="4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12" w:hanging="4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8" w:hanging="4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65" w:hanging="4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1" w:hanging="4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17" w:hanging="4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94" w:hanging="4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70" w:hanging="416"/>
      </w:pPr>
      <w:rPr>
        <w:rFonts w:hint="default"/>
        <w:lang w:val="en-US" w:eastAsia="en-US" w:bidi="ar-SA"/>
      </w:rPr>
    </w:lvl>
  </w:abstractNum>
  <w:abstractNum w:abstractNumId="3" w15:restartNumberingAfterBreak="0">
    <w:nsid w:val="0BE5124C"/>
    <w:multiLevelType w:val="multilevel"/>
    <w:tmpl w:val="485E9A7A"/>
    <w:lvl w:ilvl="0">
      <w:start w:val="3"/>
      <w:numFmt w:val="upperLetter"/>
      <w:lvlText w:val="%1"/>
      <w:lvlJc w:val="left"/>
      <w:pPr>
        <w:ind w:left="1560" w:hanging="567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."/>
      <w:lvlJc w:val="left"/>
      <w:pPr>
        <w:ind w:left="156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1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84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2393" w:hanging="6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593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7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2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6" w:hanging="629"/>
      </w:pPr>
      <w:rPr>
        <w:rFonts w:hint="default"/>
        <w:lang w:val="en-US" w:eastAsia="en-US" w:bidi="ar-SA"/>
      </w:rPr>
    </w:lvl>
  </w:abstractNum>
  <w:abstractNum w:abstractNumId="4" w15:restartNumberingAfterBreak="0">
    <w:nsid w:val="13931C1A"/>
    <w:multiLevelType w:val="hybridMultilevel"/>
    <w:tmpl w:val="6C50AABC"/>
    <w:lvl w:ilvl="0" w:tplc="71FA2594">
      <w:start w:val="1"/>
      <w:numFmt w:val="decimal"/>
      <w:lvlText w:val="%1."/>
      <w:lvlJc w:val="left"/>
      <w:pPr>
        <w:ind w:left="84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C683456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55C5C8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 w:tplc="EDB85F6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4C3022B2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73AE3562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6" w:tplc="3A7CFF48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7" w:tplc="33162628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8" w:tplc="203626D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406D88"/>
    <w:multiLevelType w:val="hybridMultilevel"/>
    <w:tmpl w:val="8800D5BE"/>
    <w:lvl w:ilvl="0" w:tplc="1F66D81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6" w15:restartNumberingAfterBreak="0">
    <w:nsid w:val="164C22A4"/>
    <w:multiLevelType w:val="multilevel"/>
    <w:tmpl w:val="6BF8633C"/>
    <w:lvl w:ilvl="0">
      <w:start w:val="4"/>
      <w:numFmt w:val="decimal"/>
      <w:lvlText w:val="%1"/>
      <w:lvlJc w:val="left"/>
      <w:pPr>
        <w:ind w:left="457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5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6AD145A"/>
    <w:multiLevelType w:val="hybridMultilevel"/>
    <w:tmpl w:val="79CC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C13"/>
    <w:multiLevelType w:val="multilevel"/>
    <w:tmpl w:val="941EF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1E50CB"/>
    <w:multiLevelType w:val="multilevel"/>
    <w:tmpl w:val="7C4024F2"/>
    <w:lvl w:ilvl="0">
      <w:start w:val="4"/>
      <w:numFmt w:val="decimal"/>
      <w:lvlText w:val="%1"/>
      <w:lvlJc w:val="left"/>
      <w:pPr>
        <w:ind w:left="94" w:hanging="442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94" w:hanging="4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26" w:hanging="4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039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52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65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978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91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604" w:hanging="442"/>
      </w:pPr>
      <w:rPr>
        <w:rFonts w:hint="default"/>
        <w:lang w:val="en-US" w:eastAsia="en-US" w:bidi="ar-SA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50534DE"/>
    <w:multiLevelType w:val="multilevel"/>
    <w:tmpl w:val="EAA8D8F6"/>
    <w:lvl w:ilvl="0">
      <w:start w:val="3"/>
      <w:numFmt w:val="decimal"/>
      <w:lvlText w:val="%1"/>
      <w:lvlJc w:val="left"/>
      <w:pPr>
        <w:ind w:left="2693" w:hanging="852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93" w:hanging="8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3" w:hanging="852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93" w:hanging="8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986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07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29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5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72" w:hanging="852"/>
      </w:pPr>
      <w:rPr>
        <w:rFonts w:hint="default"/>
        <w:lang w:val="en-US" w:eastAsia="en-US" w:bidi="ar-SA"/>
      </w:rPr>
    </w:lvl>
  </w:abstractNum>
  <w:abstractNum w:abstractNumId="12" w15:restartNumberingAfterBreak="0">
    <w:nsid w:val="37D82739"/>
    <w:multiLevelType w:val="hybridMultilevel"/>
    <w:tmpl w:val="BFEA1DEE"/>
    <w:lvl w:ilvl="0" w:tplc="A5C04368">
      <w:numFmt w:val="bullet"/>
      <w:lvlText w:val=""/>
      <w:lvlJc w:val="left"/>
      <w:pPr>
        <w:ind w:left="16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82A12A">
      <w:numFmt w:val="bullet"/>
      <w:lvlText w:val="•"/>
      <w:lvlJc w:val="left"/>
      <w:pPr>
        <w:ind w:left="2621" w:hanging="358"/>
      </w:pPr>
      <w:rPr>
        <w:rFonts w:hint="default"/>
        <w:lang w:val="en-US" w:eastAsia="en-US" w:bidi="ar-SA"/>
      </w:rPr>
    </w:lvl>
    <w:lvl w:ilvl="2" w:tplc="50FE81CC">
      <w:numFmt w:val="bullet"/>
      <w:lvlText w:val="•"/>
      <w:lvlJc w:val="left"/>
      <w:pPr>
        <w:ind w:left="3543" w:hanging="358"/>
      </w:pPr>
      <w:rPr>
        <w:rFonts w:hint="default"/>
        <w:lang w:val="en-US" w:eastAsia="en-US" w:bidi="ar-SA"/>
      </w:rPr>
    </w:lvl>
    <w:lvl w:ilvl="3" w:tplc="D7BA9BA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4" w:tplc="8F427600">
      <w:numFmt w:val="bullet"/>
      <w:lvlText w:val="•"/>
      <w:lvlJc w:val="left"/>
      <w:pPr>
        <w:ind w:left="5386" w:hanging="358"/>
      </w:pPr>
      <w:rPr>
        <w:rFonts w:hint="default"/>
        <w:lang w:val="en-US" w:eastAsia="en-US" w:bidi="ar-SA"/>
      </w:rPr>
    </w:lvl>
    <w:lvl w:ilvl="5" w:tplc="7B54CC0E">
      <w:numFmt w:val="bullet"/>
      <w:lvlText w:val="•"/>
      <w:lvlJc w:val="left"/>
      <w:pPr>
        <w:ind w:left="6307" w:hanging="358"/>
      </w:pPr>
      <w:rPr>
        <w:rFonts w:hint="default"/>
        <w:lang w:val="en-US" w:eastAsia="en-US" w:bidi="ar-SA"/>
      </w:rPr>
    </w:lvl>
    <w:lvl w:ilvl="6" w:tplc="C9543338">
      <w:numFmt w:val="bullet"/>
      <w:lvlText w:val="•"/>
      <w:lvlJc w:val="left"/>
      <w:pPr>
        <w:ind w:left="7229" w:hanging="358"/>
      </w:pPr>
      <w:rPr>
        <w:rFonts w:hint="default"/>
        <w:lang w:val="en-US" w:eastAsia="en-US" w:bidi="ar-SA"/>
      </w:rPr>
    </w:lvl>
    <w:lvl w:ilvl="7" w:tplc="684ED76C">
      <w:numFmt w:val="bullet"/>
      <w:lvlText w:val="•"/>
      <w:lvlJc w:val="left"/>
      <w:pPr>
        <w:ind w:left="8150" w:hanging="358"/>
      </w:pPr>
      <w:rPr>
        <w:rFonts w:hint="default"/>
        <w:lang w:val="en-US" w:eastAsia="en-US" w:bidi="ar-SA"/>
      </w:rPr>
    </w:lvl>
    <w:lvl w:ilvl="8" w:tplc="ECC03C62">
      <w:numFmt w:val="bullet"/>
      <w:lvlText w:val="•"/>
      <w:lvlJc w:val="left"/>
      <w:pPr>
        <w:ind w:left="907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3AAD3ADD"/>
    <w:multiLevelType w:val="multilevel"/>
    <w:tmpl w:val="C4D80D96"/>
    <w:lvl w:ilvl="0">
      <w:start w:val="4"/>
      <w:numFmt w:val="decimal"/>
      <w:lvlText w:val="%1."/>
      <w:lvlJc w:val="left"/>
      <w:pPr>
        <w:ind w:left="317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BFA2084"/>
    <w:multiLevelType w:val="multilevel"/>
    <w:tmpl w:val="941EF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9F6F5E"/>
    <w:multiLevelType w:val="multilevel"/>
    <w:tmpl w:val="7FA69A64"/>
    <w:lvl w:ilvl="0">
      <w:start w:val="4"/>
      <w:numFmt w:val="decimal"/>
      <w:lvlText w:val="%1"/>
      <w:lvlJc w:val="left"/>
      <w:pPr>
        <w:ind w:left="956" w:hanging="50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56" w:hanging="5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6" w:hanging="5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938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65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1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1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70" w:hanging="500"/>
      </w:pPr>
      <w:rPr>
        <w:rFonts w:hint="default"/>
        <w:lang w:val="en-US" w:eastAsia="en-US" w:bidi="ar-SA"/>
      </w:rPr>
    </w:lvl>
  </w:abstractNum>
  <w:abstractNum w:abstractNumId="16" w15:restartNumberingAfterBreak="0">
    <w:nsid w:val="417D0E47"/>
    <w:multiLevelType w:val="hybridMultilevel"/>
    <w:tmpl w:val="D004D5E6"/>
    <w:lvl w:ilvl="0" w:tplc="88D4AEDE">
      <w:start w:val="9"/>
      <w:numFmt w:val="decimal"/>
      <w:lvlText w:val="%1."/>
      <w:lvlJc w:val="left"/>
      <w:pPr>
        <w:ind w:left="97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4A902E">
      <w:numFmt w:val="bullet"/>
      <w:lvlText w:val="•"/>
      <w:lvlJc w:val="left"/>
      <w:pPr>
        <w:ind w:left="328" w:hanging="221"/>
      </w:pPr>
      <w:rPr>
        <w:rFonts w:hint="default"/>
        <w:lang w:val="en-US" w:eastAsia="en-US" w:bidi="ar-SA"/>
      </w:rPr>
    </w:lvl>
    <w:lvl w:ilvl="2" w:tplc="C3FAD6D8">
      <w:numFmt w:val="bullet"/>
      <w:lvlText w:val="•"/>
      <w:lvlJc w:val="left"/>
      <w:pPr>
        <w:ind w:left="557" w:hanging="221"/>
      </w:pPr>
      <w:rPr>
        <w:rFonts w:hint="default"/>
        <w:lang w:val="en-US" w:eastAsia="en-US" w:bidi="ar-SA"/>
      </w:rPr>
    </w:lvl>
    <w:lvl w:ilvl="3" w:tplc="AF9CAAB2">
      <w:numFmt w:val="bullet"/>
      <w:lvlText w:val="•"/>
      <w:lvlJc w:val="left"/>
      <w:pPr>
        <w:ind w:left="785" w:hanging="221"/>
      </w:pPr>
      <w:rPr>
        <w:rFonts w:hint="default"/>
        <w:lang w:val="en-US" w:eastAsia="en-US" w:bidi="ar-SA"/>
      </w:rPr>
    </w:lvl>
    <w:lvl w:ilvl="4" w:tplc="E4CCFFC2">
      <w:numFmt w:val="bullet"/>
      <w:lvlText w:val="•"/>
      <w:lvlJc w:val="left"/>
      <w:pPr>
        <w:ind w:left="1014" w:hanging="221"/>
      </w:pPr>
      <w:rPr>
        <w:rFonts w:hint="default"/>
        <w:lang w:val="en-US" w:eastAsia="en-US" w:bidi="ar-SA"/>
      </w:rPr>
    </w:lvl>
    <w:lvl w:ilvl="5" w:tplc="4AC4CAE2">
      <w:numFmt w:val="bullet"/>
      <w:lvlText w:val="•"/>
      <w:lvlJc w:val="left"/>
      <w:pPr>
        <w:ind w:left="1242" w:hanging="221"/>
      </w:pPr>
      <w:rPr>
        <w:rFonts w:hint="default"/>
        <w:lang w:val="en-US" w:eastAsia="en-US" w:bidi="ar-SA"/>
      </w:rPr>
    </w:lvl>
    <w:lvl w:ilvl="6" w:tplc="BF8ABB78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ar-SA"/>
      </w:rPr>
    </w:lvl>
    <w:lvl w:ilvl="7" w:tplc="69F666FC">
      <w:numFmt w:val="bullet"/>
      <w:lvlText w:val="•"/>
      <w:lvlJc w:val="left"/>
      <w:pPr>
        <w:ind w:left="1699" w:hanging="221"/>
      </w:pPr>
      <w:rPr>
        <w:rFonts w:hint="default"/>
        <w:lang w:val="en-US" w:eastAsia="en-US" w:bidi="ar-SA"/>
      </w:rPr>
    </w:lvl>
    <w:lvl w:ilvl="8" w:tplc="4596DFC4">
      <w:numFmt w:val="bullet"/>
      <w:lvlText w:val="•"/>
      <w:lvlJc w:val="left"/>
      <w:pPr>
        <w:ind w:left="1928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4A526888"/>
    <w:multiLevelType w:val="hybridMultilevel"/>
    <w:tmpl w:val="AEFC8BEC"/>
    <w:lvl w:ilvl="0" w:tplc="FEAA6D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82F0F"/>
    <w:multiLevelType w:val="hybridMultilevel"/>
    <w:tmpl w:val="1B54B960"/>
    <w:lvl w:ilvl="0" w:tplc="0F08EBFA">
      <w:start w:val="5"/>
      <w:numFmt w:val="decimal"/>
      <w:lvlText w:val="%1."/>
      <w:lvlJc w:val="left"/>
      <w:pPr>
        <w:ind w:left="97" w:hanging="16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76984702">
      <w:numFmt w:val="bullet"/>
      <w:lvlText w:val="•"/>
      <w:lvlJc w:val="left"/>
      <w:pPr>
        <w:ind w:left="328" w:hanging="167"/>
      </w:pPr>
      <w:rPr>
        <w:rFonts w:hint="default"/>
        <w:lang w:val="en-US" w:eastAsia="en-US" w:bidi="ar-SA"/>
      </w:rPr>
    </w:lvl>
    <w:lvl w:ilvl="2" w:tplc="8392FD7E">
      <w:numFmt w:val="bullet"/>
      <w:lvlText w:val="•"/>
      <w:lvlJc w:val="left"/>
      <w:pPr>
        <w:ind w:left="557" w:hanging="167"/>
      </w:pPr>
      <w:rPr>
        <w:rFonts w:hint="default"/>
        <w:lang w:val="en-US" w:eastAsia="en-US" w:bidi="ar-SA"/>
      </w:rPr>
    </w:lvl>
    <w:lvl w:ilvl="3" w:tplc="53CC53F0">
      <w:numFmt w:val="bullet"/>
      <w:lvlText w:val="•"/>
      <w:lvlJc w:val="left"/>
      <w:pPr>
        <w:ind w:left="785" w:hanging="167"/>
      </w:pPr>
      <w:rPr>
        <w:rFonts w:hint="default"/>
        <w:lang w:val="en-US" w:eastAsia="en-US" w:bidi="ar-SA"/>
      </w:rPr>
    </w:lvl>
    <w:lvl w:ilvl="4" w:tplc="8E747E8A">
      <w:numFmt w:val="bullet"/>
      <w:lvlText w:val="•"/>
      <w:lvlJc w:val="left"/>
      <w:pPr>
        <w:ind w:left="1014" w:hanging="167"/>
      </w:pPr>
      <w:rPr>
        <w:rFonts w:hint="default"/>
        <w:lang w:val="en-US" w:eastAsia="en-US" w:bidi="ar-SA"/>
      </w:rPr>
    </w:lvl>
    <w:lvl w:ilvl="5" w:tplc="155CADCE">
      <w:numFmt w:val="bullet"/>
      <w:lvlText w:val="•"/>
      <w:lvlJc w:val="left"/>
      <w:pPr>
        <w:ind w:left="1242" w:hanging="167"/>
      </w:pPr>
      <w:rPr>
        <w:rFonts w:hint="default"/>
        <w:lang w:val="en-US" w:eastAsia="en-US" w:bidi="ar-SA"/>
      </w:rPr>
    </w:lvl>
    <w:lvl w:ilvl="6" w:tplc="2E7A5866">
      <w:numFmt w:val="bullet"/>
      <w:lvlText w:val="•"/>
      <w:lvlJc w:val="left"/>
      <w:pPr>
        <w:ind w:left="1471" w:hanging="167"/>
      </w:pPr>
      <w:rPr>
        <w:rFonts w:hint="default"/>
        <w:lang w:val="en-US" w:eastAsia="en-US" w:bidi="ar-SA"/>
      </w:rPr>
    </w:lvl>
    <w:lvl w:ilvl="7" w:tplc="9C12D3D8">
      <w:numFmt w:val="bullet"/>
      <w:lvlText w:val="•"/>
      <w:lvlJc w:val="left"/>
      <w:pPr>
        <w:ind w:left="1699" w:hanging="167"/>
      </w:pPr>
      <w:rPr>
        <w:rFonts w:hint="default"/>
        <w:lang w:val="en-US" w:eastAsia="en-US" w:bidi="ar-SA"/>
      </w:rPr>
    </w:lvl>
    <w:lvl w:ilvl="8" w:tplc="C0E81EFA">
      <w:numFmt w:val="bullet"/>
      <w:lvlText w:val="•"/>
      <w:lvlJc w:val="left"/>
      <w:pPr>
        <w:ind w:left="1928" w:hanging="167"/>
      </w:pPr>
      <w:rPr>
        <w:rFonts w:hint="default"/>
        <w:lang w:val="en-US" w:eastAsia="en-US" w:bidi="ar-SA"/>
      </w:rPr>
    </w:lvl>
  </w:abstractNum>
  <w:abstractNum w:abstractNumId="19" w15:restartNumberingAfterBreak="0">
    <w:nsid w:val="6F9A484C"/>
    <w:multiLevelType w:val="multilevel"/>
    <w:tmpl w:val="AB30D44E"/>
    <w:lvl w:ilvl="0">
      <w:start w:val="2"/>
      <w:numFmt w:val="decimal"/>
      <w:lvlText w:val="%1."/>
      <w:lvlJc w:val="left"/>
      <w:pPr>
        <w:ind w:left="107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98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57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15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7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32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91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49" w:hanging="332"/>
      </w:pPr>
      <w:rPr>
        <w:rFonts w:hint="default"/>
        <w:lang w:val="en-US" w:eastAsia="en-US" w:bidi="ar-SA"/>
      </w:rPr>
    </w:lvl>
  </w:abstractNum>
  <w:abstractNum w:abstractNumId="20" w15:restartNumberingAfterBreak="0">
    <w:nsid w:val="718A1002"/>
    <w:multiLevelType w:val="hybridMultilevel"/>
    <w:tmpl w:val="95623E90"/>
    <w:lvl w:ilvl="0" w:tplc="A3CA253A">
      <w:start w:val="1"/>
      <w:numFmt w:val="decimal"/>
      <w:lvlText w:val="%1."/>
      <w:lvlJc w:val="left"/>
      <w:pPr>
        <w:ind w:left="402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CA2978">
      <w:numFmt w:val="bullet"/>
      <w:lvlText w:val="•"/>
      <w:lvlJc w:val="left"/>
      <w:pPr>
        <w:ind w:left="1352" w:hanging="245"/>
      </w:pPr>
      <w:rPr>
        <w:rFonts w:hint="default"/>
        <w:lang w:val="en-US" w:eastAsia="en-US" w:bidi="ar-SA"/>
      </w:rPr>
    </w:lvl>
    <w:lvl w:ilvl="2" w:tplc="601C9C54">
      <w:numFmt w:val="bullet"/>
      <w:lvlText w:val="•"/>
      <w:lvlJc w:val="left"/>
      <w:pPr>
        <w:ind w:left="2304" w:hanging="245"/>
      </w:pPr>
      <w:rPr>
        <w:rFonts w:hint="default"/>
        <w:lang w:val="en-US" w:eastAsia="en-US" w:bidi="ar-SA"/>
      </w:rPr>
    </w:lvl>
    <w:lvl w:ilvl="3" w:tplc="B58662C8">
      <w:numFmt w:val="bullet"/>
      <w:lvlText w:val="•"/>
      <w:lvlJc w:val="left"/>
      <w:pPr>
        <w:ind w:left="3256" w:hanging="245"/>
      </w:pPr>
      <w:rPr>
        <w:rFonts w:hint="default"/>
        <w:lang w:val="en-US" w:eastAsia="en-US" w:bidi="ar-SA"/>
      </w:rPr>
    </w:lvl>
    <w:lvl w:ilvl="4" w:tplc="05D8735E">
      <w:numFmt w:val="bullet"/>
      <w:lvlText w:val="•"/>
      <w:lvlJc w:val="left"/>
      <w:pPr>
        <w:ind w:left="4208" w:hanging="245"/>
      </w:pPr>
      <w:rPr>
        <w:rFonts w:hint="default"/>
        <w:lang w:val="en-US" w:eastAsia="en-US" w:bidi="ar-SA"/>
      </w:rPr>
    </w:lvl>
    <w:lvl w:ilvl="5" w:tplc="393AEADC">
      <w:numFmt w:val="bullet"/>
      <w:lvlText w:val="•"/>
      <w:lvlJc w:val="left"/>
      <w:pPr>
        <w:ind w:left="5161" w:hanging="245"/>
      </w:pPr>
      <w:rPr>
        <w:rFonts w:hint="default"/>
        <w:lang w:val="en-US" w:eastAsia="en-US" w:bidi="ar-SA"/>
      </w:rPr>
    </w:lvl>
    <w:lvl w:ilvl="6" w:tplc="9912B916">
      <w:numFmt w:val="bullet"/>
      <w:lvlText w:val="•"/>
      <w:lvlJc w:val="left"/>
      <w:pPr>
        <w:ind w:left="6113" w:hanging="245"/>
      </w:pPr>
      <w:rPr>
        <w:rFonts w:hint="default"/>
        <w:lang w:val="en-US" w:eastAsia="en-US" w:bidi="ar-SA"/>
      </w:rPr>
    </w:lvl>
    <w:lvl w:ilvl="7" w:tplc="FD7AD534">
      <w:numFmt w:val="bullet"/>
      <w:lvlText w:val="•"/>
      <w:lvlJc w:val="left"/>
      <w:pPr>
        <w:ind w:left="7065" w:hanging="245"/>
      </w:pPr>
      <w:rPr>
        <w:rFonts w:hint="default"/>
        <w:lang w:val="en-US" w:eastAsia="en-US" w:bidi="ar-SA"/>
      </w:rPr>
    </w:lvl>
    <w:lvl w:ilvl="8" w:tplc="EA44BE10">
      <w:numFmt w:val="bullet"/>
      <w:lvlText w:val="•"/>
      <w:lvlJc w:val="left"/>
      <w:pPr>
        <w:ind w:left="8017" w:hanging="245"/>
      </w:pPr>
      <w:rPr>
        <w:rFonts w:hint="default"/>
        <w:lang w:val="en-US" w:eastAsia="en-US" w:bidi="ar-SA"/>
      </w:rPr>
    </w:lvl>
  </w:abstractNum>
  <w:num w:numId="1" w16cid:durableId="996112826">
    <w:abstractNumId w:val="10"/>
  </w:num>
  <w:num w:numId="2" w16cid:durableId="1724258670">
    <w:abstractNumId w:val="8"/>
  </w:num>
  <w:num w:numId="3" w16cid:durableId="2124884375">
    <w:abstractNumId w:val="0"/>
  </w:num>
  <w:num w:numId="4" w16cid:durableId="1560746525">
    <w:abstractNumId w:val="20"/>
  </w:num>
  <w:num w:numId="5" w16cid:durableId="798962655">
    <w:abstractNumId w:val="4"/>
  </w:num>
  <w:num w:numId="6" w16cid:durableId="1021667184">
    <w:abstractNumId w:val="16"/>
  </w:num>
  <w:num w:numId="7" w16cid:durableId="2134860593">
    <w:abstractNumId w:val="2"/>
  </w:num>
  <w:num w:numId="8" w16cid:durableId="1348142685">
    <w:abstractNumId w:val="15"/>
  </w:num>
  <w:num w:numId="9" w16cid:durableId="1565409070">
    <w:abstractNumId w:val="6"/>
  </w:num>
  <w:num w:numId="10" w16cid:durableId="1072511893">
    <w:abstractNumId w:val="18"/>
  </w:num>
  <w:num w:numId="11" w16cid:durableId="29573313">
    <w:abstractNumId w:val="13"/>
  </w:num>
  <w:num w:numId="12" w16cid:durableId="101271671">
    <w:abstractNumId w:val="19"/>
  </w:num>
  <w:num w:numId="13" w16cid:durableId="888880985">
    <w:abstractNumId w:val="9"/>
  </w:num>
  <w:num w:numId="14" w16cid:durableId="57021050">
    <w:abstractNumId w:val="1"/>
  </w:num>
  <w:num w:numId="15" w16cid:durableId="808862437">
    <w:abstractNumId w:val="11"/>
  </w:num>
  <w:num w:numId="16" w16cid:durableId="1109856963">
    <w:abstractNumId w:val="12"/>
  </w:num>
  <w:num w:numId="17" w16cid:durableId="181632686">
    <w:abstractNumId w:val="3"/>
  </w:num>
  <w:num w:numId="18" w16cid:durableId="1019819164">
    <w:abstractNumId w:val="14"/>
  </w:num>
  <w:num w:numId="19" w16cid:durableId="2104295596">
    <w:abstractNumId w:val="5"/>
  </w:num>
  <w:num w:numId="20" w16cid:durableId="2103449418">
    <w:abstractNumId w:val="7"/>
  </w:num>
  <w:num w:numId="21" w16cid:durableId="2138836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76"/>
    <w:rsid w:val="00001EAA"/>
    <w:rsid w:val="00002462"/>
    <w:rsid w:val="00007C28"/>
    <w:rsid w:val="00015A60"/>
    <w:rsid w:val="00031867"/>
    <w:rsid w:val="0003237C"/>
    <w:rsid w:val="00042274"/>
    <w:rsid w:val="000452DA"/>
    <w:rsid w:val="0005218B"/>
    <w:rsid w:val="0006581E"/>
    <w:rsid w:val="000730A9"/>
    <w:rsid w:val="00075AD3"/>
    <w:rsid w:val="00075F12"/>
    <w:rsid w:val="0009609D"/>
    <w:rsid w:val="000B045C"/>
    <w:rsid w:val="000B1B40"/>
    <w:rsid w:val="000D1B44"/>
    <w:rsid w:val="000E2777"/>
    <w:rsid w:val="000E3CDC"/>
    <w:rsid w:val="000F0887"/>
    <w:rsid w:val="000F13FB"/>
    <w:rsid w:val="000F1AE6"/>
    <w:rsid w:val="000F5EC6"/>
    <w:rsid w:val="0011170E"/>
    <w:rsid w:val="00135805"/>
    <w:rsid w:val="001374AB"/>
    <w:rsid w:val="001404BF"/>
    <w:rsid w:val="00143507"/>
    <w:rsid w:val="001602BA"/>
    <w:rsid w:val="00175785"/>
    <w:rsid w:val="00177830"/>
    <w:rsid w:val="0018234C"/>
    <w:rsid w:val="001A6AC9"/>
    <w:rsid w:val="001A6FAF"/>
    <w:rsid w:val="001B1236"/>
    <w:rsid w:val="001B4291"/>
    <w:rsid w:val="001B4C81"/>
    <w:rsid w:val="001C4ECD"/>
    <w:rsid w:val="001D0C3E"/>
    <w:rsid w:val="001D632A"/>
    <w:rsid w:val="001D6813"/>
    <w:rsid w:val="001E3960"/>
    <w:rsid w:val="001E7006"/>
    <w:rsid w:val="001E7241"/>
    <w:rsid w:val="001F1D88"/>
    <w:rsid w:val="001F4E42"/>
    <w:rsid w:val="001F4EBD"/>
    <w:rsid w:val="001F4F00"/>
    <w:rsid w:val="001F782F"/>
    <w:rsid w:val="00201572"/>
    <w:rsid w:val="002208D0"/>
    <w:rsid w:val="0022100C"/>
    <w:rsid w:val="002246E1"/>
    <w:rsid w:val="0023124D"/>
    <w:rsid w:val="002312CC"/>
    <w:rsid w:val="0023415A"/>
    <w:rsid w:val="00236004"/>
    <w:rsid w:val="0024337E"/>
    <w:rsid w:val="00243CFE"/>
    <w:rsid w:val="002547A8"/>
    <w:rsid w:val="002552E9"/>
    <w:rsid w:val="00264F5D"/>
    <w:rsid w:val="00265508"/>
    <w:rsid w:val="00265B4D"/>
    <w:rsid w:val="0026740F"/>
    <w:rsid w:val="002724B3"/>
    <w:rsid w:val="00273732"/>
    <w:rsid w:val="00283295"/>
    <w:rsid w:val="00287437"/>
    <w:rsid w:val="00290F93"/>
    <w:rsid w:val="0029775C"/>
    <w:rsid w:val="002B7AA4"/>
    <w:rsid w:val="002C2D77"/>
    <w:rsid w:val="002D3130"/>
    <w:rsid w:val="002E6E4C"/>
    <w:rsid w:val="0031681B"/>
    <w:rsid w:val="003170FE"/>
    <w:rsid w:val="0033486C"/>
    <w:rsid w:val="00335204"/>
    <w:rsid w:val="00343BF0"/>
    <w:rsid w:val="00345D02"/>
    <w:rsid w:val="00350F1B"/>
    <w:rsid w:val="00355042"/>
    <w:rsid w:val="00360E45"/>
    <w:rsid w:val="00381076"/>
    <w:rsid w:val="00382F7F"/>
    <w:rsid w:val="0039369C"/>
    <w:rsid w:val="003939B5"/>
    <w:rsid w:val="003A470F"/>
    <w:rsid w:val="003C157D"/>
    <w:rsid w:val="003E2C41"/>
    <w:rsid w:val="003E46CB"/>
    <w:rsid w:val="003E4B57"/>
    <w:rsid w:val="00404093"/>
    <w:rsid w:val="00405AF9"/>
    <w:rsid w:val="00406F30"/>
    <w:rsid w:val="00415F24"/>
    <w:rsid w:val="00423741"/>
    <w:rsid w:val="00434F7D"/>
    <w:rsid w:val="00442C95"/>
    <w:rsid w:val="00443F49"/>
    <w:rsid w:val="00451A1D"/>
    <w:rsid w:val="004572A1"/>
    <w:rsid w:val="00461805"/>
    <w:rsid w:val="00461B78"/>
    <w:rsid w:val="0046726E"/>
    <w:rsid w:val="00475901"/>
    <w:rsid w:val="00476030"/>
    <w:rsid w:val="004908CB"/>
    <w:rsid w:val="00493386"/>
    <w:rsid w:val="004A0E01"/>
    <w:rsid w:val="004B510C"/>
    <w:rsid w:val="004C1927"/>
    <w:rsid w:val="004C26EC"/>
    <w:rsid w:val="004D50F4"/>
    <w:rsid w:val="004D7D77"/>
    <w:rsid w:val="004E1FE0"/>
    <w:rsid w:val="004F7F01"/>
    <w:rsid w:val="005148B0"/>
    <w:rsid w:val="005230CE"/>
    <w:rsid w:val="00524FBB"/>
    <w:rsid w:val="00527772"/>
    <w:rsid w:val="00531A76"/>
    <w:rsid w:val="00534436"/>
    <w:rsid w:val="00543ACD"/>
    <w:rsid w:val="0056416D"/>
    <w:rsid w:val="005650D7"/>
    <w:rsid w:val="005669AC"/>
    <w:rsid w:val="00572809"/>
    <w:rsid w:val="005761D7"/>
    <w:rsid w:val="00576581"/>
    <w:rsid w:val="00593D0E"/>
    <w:rsid w:val="005943B6"/>
    <w:rsid w:val="00595E52"/>
    <w:rsid w:val="005A1CBF"/>
    <w:rsid w:val="005A42EA"/>
    <w:rsid w:val="005B3893"/>
    <w:rsid w:val="005B6505"/>
    <w:rsid w:val="005F4F43"/>
    <w:rsid w:val="00602CD4"/>
    <w:rsid w:val="00603E7E"/>
    <w:rsid w:val="006126A7"/>
    <w:rsid w:val="00614B1D"/>
    <w:rsid w:val="006150AC"/>
    <w:rsid w:val="00615931"/>
    <w:rsid w:val="00615F0F"/>
    <w:rsid w:val="00622A60"/>
    <w:rsid w:val="00625EC2"/>
    <w:rsid w:val="006262A9"/>
    <w:rsid w:val="00630A12"/>
    <w:rsid w:val="00643FD1"/>
    <w:rsid w:val="00644FDA"/>
    <w:rsid w:val="00647381"/>
    <w:rsid w:val="00672F4F"/>
    <w:rsid w:val="006A0117"/>
    <w:rsid w:val="006A478D"/>
    <w:rsid w:val="006B095C"/>
    <w:rsid w:val="006B2725"/>
    <w:rsid w:val="006C259F"/>
    <w:rsid w:val="006E3204"/>
    <w:rsid w:val="006F4550"/>
    <w:rsid w:val="00704025"/>
    <w:rsid w:val="0070577F"/>
    <w:rsid w:val="007205D7"/>
    <w:rsid w:val="00723032"/>
    <w:rsid w:val="0072334E"/>
    <w:rsid w:val="007404C9"/>
    <w:rsid w:val="00743DA6"/>
    <w:rsid w:val="0074736E"/>
    <w:rsid w:val="00751F6E"/>
    <w:rsid w:val="007520EE"/>
    <w:rsid w:val="00756EE6"/>
    <w:rsid w:val="0076038B"/>
    <w:rsid w:val="00774D29"/>
    <w:rsid w:val="00784751"/>
    <w:rsid w:val="0079185A"/>
    <w:rsid w:val="00795DDE"/>
    <w:rsid w:val="007A34C3"/>
    <w:rsid w:val="007A48F8"/>
    <w:rsid w:val="007D0058"/>
    <w:rsid w:val="007E2B04"/>
    <w:rsid w:val="007F43C9"/>
    <w:rsid w:val="007F759D"/>
    <w:rsid w:val="00800126"/>
    <w:rsid w:val="008050E9"/>
    <w:rsid w:val="00815009"/>
    <w:rsid w:val="00815EC4"/>
    <w:rsid w:val="00824A9E"/>
    <w:rsid w:val="00843BD1"/>
    <w:rsid w:val="00845A26"/>
    <w:rsid w:val="00856040"/>
    <w:rsid w:val="00860143"/>
    <w:rsid w:val="00861390"/>
    <w:rsid w:val="008636FD"/>
    <w:rsid w:val="008708D4"/>
    <w:rsid w:val="008743E2"/>
    <w:rsid w:val="00877882"/>
    <w:rsid w:val="00885836"/>
    <w:rsid w:val="00893D11"/>
    <w:rsid w:val="008A1B2C"/>
    <w:rsid w:val="008A32E3"/>
    <w:rsid w:val="008A6B79"/>
    <w:rsid w:val="008B74DD"/>
    <w:rsid w:val="008B7F07"/>
    <w:rsid w:val="008D31CC"/>
    <w:rsid w:val="008D526A"/>
    <w:rsid w:val="008F066E"/>
    <w:rsid w:val="00902551"/>
    <w:rsid w:val="00903D78"/>
    <w:rsid w:val="00913B28"/>
    <w:rsid w:val="0091536F"/>
    <w:rsid w:val="009246E4"/>
    <w:rsid w:val="0092520F"/>
    <w:rsid w:val="00932E5D"/>
    <w:rsid w:val="009439B1"/>
    <w:rsid w:val="00982124"/>
    <w:rsid w:val="00986AD5"/>
    <w:rsid w:val="00993865"/>
    <w:rsid w:val="009A1935"/>
    <w:rsid w:val="009B0082"/>
    <w:rsid w:val="009E398C"/>
    <w:rsid w:val="009E3AF6"/>
    <w:rsid w:val="009F0552"/>
    <w:rsid w:val="009F0661"/>
    <w:rsid w:val="00A05F7B"/>
    <w:rsid w:val="00A07A0E"/>
    <w:rsid w:val="00A111DE"/>
    <w:rsid w:val="00A1526B"/>
    <w:rsid w:val="00A2250C"/>
    <w:rsid w:val="00A261FC"/>
    <w:rsid w:val="00A26D36"/>
    <w:rsid w:val="00A302D4"/>
    <w:rsid w:val="00A5197A"/>
    <w:rsid w:val="00A6613F"/>
    <w:rsid w:val="00A706B8"/>
    <w:rsid w:val="00A7423C"/>
    <w:rsid w:val="00A80395"/>
    <w:rsid w:val="00A808B1"/>
    <w:rsid w:val="00A8425F"/>
    <w:rsid w:val="00A91FED"/>
    <w:rsid w:val="00A951C6"/>
    <w:rsid w:val="00AA3476"/>
    <w:rsid w:val="00AB3359"/>
    <w:rsid w:val="00AB562C"/>
    <w:rsid w:val="00AD1FBF"/>
    <w:rsid w:val="00AE5C2D"/>
    <w:rsid w:val="00AF03FD"/>
    <w:rsid w:val="00AF3DC9"/>
    <w:rsid w:val="00AF52DA"/>
    <w:rsid w:val="00B00B4F"/>
    <w:rsid w:val="00B01D68"/>
    <w:rsid w:val="00B02779"/>
    <w:rsid w:val="00B10449"/>
    <w:rsid w:val="00B12E83"/>
    <w:rsid w:val="00B15425"/>
    <w:rsid w:val="00B228DD"/>
    <w:rsid w:val="00B261F8"/>
    <w:rsid w:val="00B37EEA"/>
    <w:rsid w:val="00B46182"/>
    <w:rsid w:val="00B5008C"/>
    <w:rsid w:val="00B56799"/>
    <w:rsid w:val="00B60CD3"/>
    <w:rsid w:val="00B732FC"/>
    <w:rsid w:val="00B75DF5"/>
    <w:rsid w:val="00B80F42"/>
    <w:rsid w:val="00B857BA"/>
    <w:rsid w:val="00B97F45"/>
    <w:rsid w:val="00BA6DA6"/>
    <w:rsid w:val="00BB103D"/>
    <w:rsid w:val="00BB22F1"/>
    <w:rsid w:val="00BB2DB2"/>
    <w:rsid w:val="00BB537C"/>
    <w:rsid w:val="00BD3206"/>
    <w:rsid w:val="00BF00E6"/>
    <w:rsid w:val="00BF1353"/>
    <w:rsid w:val="00BF6794"/>
    <w:rsid w:val="00C1700A"/>
    <w:rsid w:val="00C31C3E"/>
    <w:rsid w:val="00C32B16"/>
    <w:rsid w:val="00C52CDF"/>
    <w:rsid w:val="00C607D5"/>
    <w:rsid w:val="00C65D20"/>
    <w:rsid w:val="00C73D93"/>
    <w:rsid w:val="00C81867"/>
    <w:rsid w:val="00C9357E"/>
    <w:rsid w:val="00C948A4"/>
    <w:rsid w:val="00C9691F"/>
    <w:rsid w:val="00CA1090"/>
    <w:rsid w:val="00CB2FE0"/>
    <w:rsid w:val="00CB4320"/>
    <w:rsid w:val="00CB63D9"/>
    <w:rsid w:val="00CD1CB4"/>
    <w:rsid w:val="00CD5D08"/>
    <w:rsid w:val="00CE2B03"/>
    <w:rsid w:val="00CF0183"/>
    <w:rsid w:val="00D0015E"/>
    <w:rsid w:val="00D01037"/>
    <w:rsid w:val="00D025B1"/>
    <w:rsid w:val="00D20538"/>
    <w:rsid w:val="00D26345"/>
    <w:rsid w:val="00D31A12"/>
    <w:rsid w:val="00D32005"/>
    <w:rsid w:val="00D3287B"/>
    <w:rsid w:val="00D433AC"/>
    <w:rsid w:val="00D4589C"/>
    <w:rsid w:val="00D46A04"/>
    <w:rsid w:val="00D520AA"/>
    <w:rsid w:val="00D5766D"/>
    <w:rsid w:val="00D6024F"/>
    <w:rsid w:val="00D66392"/>
    <w:rsid w:val="00D70F8C"/>
    <w:rsid w:val="00D72342"/>
    <w:rsid w:val="00D775D0"/>
    <w:rsid w:val="00D90F02"/>
    <w:rsid w:val="00D94AC9"/>
    <w:rsid w:val="00DA673A"/>
    <w:rsid w:val="00DB227C"/>
    <w:rsid w:val="00DB79B1"/>
    <w:rsid w:val="00DC3F7A"/>
    <w:rsid w:val="00DC4E69"/>
    <w:rsid w:val="00DD0B33"/>
    <w:rsid w:val="00DD5E45"/>
    <w:rsid w:val="00DE252E"/>
    <w:rsid w:val="00DE59B7"/>
    <w:rsid w:val="00DE7FEF"/>
    <w:rsid w:val="00DF5715"/>
    <w:rsid w:val="00E071BA"/>
    <w:rsid w:val="00E16E1B"/>
    <w:rsid w:val="00E4354F"/>
    <w:rsid w:val="00E44BBC"/>
    <w:rsid w:val="00E47CD9"/>
    <w:rsid w:val="00E54548"/>
    <w:rsid w:val="00E60CB2"/>
    <w:rsid w:val="00E656FA"/>
    <w:rsid w:val="00E67FBA"/>
    <w:rsid w:val="00E703C2"/>
    <w:rsid w:val="00E811E9"/>
    <w:rsid w:val="00E864AF"/>
    <w:rsid w:val="00E86A11"/>
    <w:rsid w:val="00EA5851"/>
    <w:rsid w:val="00EB58ED"/>
    <w:rsid w:val="00EB7776"/>
    <w:rsid w:val="00EC4456"/>
    <w:rsid w:val="00ED1A4B"/>
    <w:rsid w:val="00EE6860"/>
    <w:rsid w:val="00EF07E6"/>
    <w:rsid w:val="00F00312"/>
    <w:rsid w:val="00F13CCF"/>
    <w:rsid w:val="00F217D0"/>
    <w:rsid w:val="00F24A92"/>
    <w:rsid w:val="00F257EB"/>
    <w:rsid w:val="00F3338E"/>
    <w:rsid w:val="00F35981"/>
    <w:rsid w:val="00F5369B"/>
    <w:rsid w:val="00F537BE"/>
    <w:rsid w:val="00F5442A"/>
    <w:rsid w:val="00F557CF"/>
    <w:rsid w:val="00F57015"/>
    <w:rsid w:val="00F72AE4"/>
    <w:rsid w:val="00F924A1"/>
    <w:rsid w:val="00F95E9A"/>
    <w:rsid w:val="00FA7397"/>
    <w:rsid w:val="00FB0214"/>
    <w:rsid w:val="00FC3F01"/>
    <w:rsid w:val="00FD4F3D"/>
    <w:rsid w:val="00FF2414"/>
    <w:rsid w:val="00FF6073"/>
    <w:rsid w:val="63C8C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48EE0"/>
  <w15:chartTrackingRefBased/>
  <w15:docId w15:val="{57BAAB1D-5992-40F5-BBE3-8540159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C95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NoSpacing">
    <w:name w:val="No Spacing"/>
    <w:uiPriority w:val="1"/>
    <w:qFormat/>
    <w:rsid w:val="00531A7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/>
    </w:rPr>
  </w:style>
  <w:style w:type="table" w:styleId="TableGrid">
    <w:name w:val="Table Grid"/>
    <w:basedOn w:val="TableNormal"/>
    <w:uiPriority w:val="39"/>
    <w:rsid w:val="00531A76"/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A76"/>
    <w:pPr>
      <w:widowControl w:val="0"/>
      <w:tabs>
        <w:tab w:val="clear" w:pos="567"/>
      </w:tabs>
      <w:autoSpaceDE w:val="0"/>
      <w:autoSpaceDN w:val="0"/>
      <w:snapToGrid/>
      <w:ind w:left="1839" w:hanging="565"/>
    </w:pPr>
    <w:rPr>
      <w:rFonts w:ascii="Microsoft Sans Serif" w:eastAsia="Microsoft Sans Serif" w:hAnsi="Microsoft Sans Serif" w:cs="Microsoft Sans Serif"/>
      <w:snapToGrid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1A7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31A76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FollowedHyperlink">
    <w:name w:val="FollowedHyperlink"/>
    <w:basedOn w:val="DefaultParagraphFont"/>
    <w:rsid w:val="00531A76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31A76"/>
  </w:style>
  <w:style w:type="character" w:customStyle="1" w:styleId="Heading1Char">
    <w:name w:val="Heading 1 Char"/>
    <w:basedOn w:val="DefaultParagraphFont"/>
    <w:link w:val="Heading1"/>
    <w:uiPriority w:val="9"/>
    <w:rsid w:val="00531A76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1A76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31A76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paragraph" w:styleId="Title">
    <w:name w:val="Title"/>
    <w:basedOn w:val="Normal"/>
    <w:link w:val="TitleChar"/>
    <w:uiPriority w:val="10"/>
    <w:qFormat/>
    <w:rsid w:val="00531A76"/>
    <w:pPr>
      <w:widowControl w:val="0"/>
      <w:tabs>
        <w:tab w:val="clear" w:pos="567"/>
      </w:tabs>
      <w:autoSpaceDE w:val="0"/>
      <w:autoSpaceDN w:val="0"/>
      <w:snapToGrid/>
      <w:spacing w:line="405" w:lineRule="exact"/>
      <w:ind w:right="3225"/>
      <w:jc w:val="right"/>
    </w:pPr>
    <w:rPr>
      <w:rFonts w:ascii="Microsoft Sans Serif" w:eastAsia="Microsoft Sans Serif" w:hAnsi="Microsoft Sans Serif" w:cs="Microsoft Sans Serif"/>
      <w:snapToGrid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31A76"/>
    <w:rPr>
      <w:rFonts w:ascii="Microsoft Sans Serif" w:eastAsia="Microsoft Sans Serif" w:hAnsi="Microsoft Sans Serif" w:cs="Microsoft Sans Serif"/>
      <w:sz w:val="36"/>
      <w:szCs w:val="3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A76"/>
    <w:pPr>
      <w:widowControl w:val="0"/>
      <w:tabs>
        <w:tab w:val="clear" w:pos="567"/>
      </w:tabs>
      <w:autoSpaceDE w:val="0"/>
      <w:autoSpaceDN w:val="0"/>
      <w:snapToGrid/>
    </w:pPr>
    <w:rPr>
      <w:rFonts w:ascii="Microsoft Sans Serif" w:eastAsia="Microsoft Sans Serif" w:hAnsi="Microsoft Sans Serif" w:cs="Microsoft Sans Serif"/>
      <w:snapToGrid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31A76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CommentReference">
    <w:name w:val="annotation reference"/>
    <w:basedOn w:val="DefaultParagraphFont"/>
    <w:rsid w:val="00531A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1A76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31A76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31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A76"/>
    <w:rPr>
      <w:rFonts w:ascii="Arial" w:hAnsi="Arial"/>
      <w:b/>
      <w:bCs/>
      <w:snapToGrid w:val="0"/>
    </w:rPr>
  </w:style>
  <w:style w:type="character" w:styleId="Mention">
    <w:name w:val="Mention"/>
    <w:basedOn w:val="DefaultParagraphFont"/>
    <w:uiPriority w:val="99"/>
    <w:unhideWhenUsed/>
    <w:rsid w:val="00531A7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5C2D"/>
    <w:rPr>
      <w:rFonts w:ascii="Arial" w:hAnsi="Arial"/>
      <w:snapToGrid w:val="0"/>
      <w:sz w:val="22"/>
      <w:szCs w:val="24"/>
      <w:lang w:val="fr-FR"/>
    </w:rPr>
  </w:style>
  <w:style w:type="paragraph" w:styleId="NormalWeb">
    <w:name w:val="Normal (Web)"/>
    <w:basedOn w:val="Normal"/>
    <w:rsid w:val="004C19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-Circular-Letter-November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IOC-Circular-Letter-November2024</Template>
  <TotalTime>160</TotalTime>
  <Pages>1</Pages>
  <Words>371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2616</CharactersWithSpaces>
  <SharedDoc>false</SharedDoc>
  <HLinks>
    <vt:vector size="84" baseType="variant">
      <vt:variant>
        <vt:i4>3866723</vt:i4>
      </vt:variant>
      <vt:variant>
        <vt:i4>33</vt:i4>
      </vt:variant>
      <vt:variant>
        <vt:i4>0</vt:i4>
      </vt:variant>
      <vt:variant>
        <vt:i4>5</vt:i4>
      </vt:variant>
      <vt:variant>
        <vt:lpwstr>https://oceanexpert.org/document/34490</vt:lpwstr>
      </vt:variant>
      <vt:variant>
        <vt:lpwstr/>
      </vt:variant>
      <vt:variant>
        <vt:i4>917593</vt:i4>
      </vt:variant>
      <vt:variant>
        <vt:i4>30</vt:i4>
      </vt:variant>
      <vt:variant>
        <vt:i4>0</vt:i4>
      </vt:variant>
      <vt:variant>
        <vt:i4>5</vt:i4>
      </vt:variant>
      <vt:variant>
        <vt:lpwstr>https://oceanexpert.org/document/1731</vt:lpwstr>
      </vt:variant>
      <vt:variant>
        <vt:lpwstr/>
      </vt:variant>
      <vt:variant>
        <vt:i4>3932264</vt:i4>
      </vt:variant>
      <vt:variant>
        <vt:i4>27</vt:i4>
      </vt:variant>
      <vt:variant>
        <vt:i4>0</vt:i4>
      </vt:variant>
      <vt:variant>
        <vt:i4>5</vt:i4>
      </vt:variant>
      <vt:variant>
        <vt:lpwstr>https://oceanexpert.org/document/17716</vt:lpwstr>
      </vt:variant>
      <vt:variant>
        <vt:lpwstr/>
      </vt:variant>
      <vt:variant>
        <vt:i4>917593</vt:i4>
      </vt:variant>
      <vt:variant>
        <vt:i4>24</vt:i4>
      </vt:variant>
      <vt:variant>
        <vt:i4>0</vt:i4>
      </vt:variant>
      <vt:variant>
        <vt:i4>5</vt:i4>
      </vt:variant>
      <vt:variant>
        <vt:lpwstr>https://oceanexpert.org/document/1731</vt:lpwstr>
      </vt:variant>
      <vt:variant>
        <vt:lpwstr/>
      </vt:variant>
      <vt:variant>
        <vt:i4>3407925</vt:i4>
      </vt:variant>
      <vt:variant>
        <vt:i4>21</vt:i4>
      </vt:variant>
      <vt:variant>
        <vt:i4>0</vt:i4>
      </vt:variant>
      <vt:variant>
        <vt:i4>5</vt:i4>
      </vt:variant>
      <vt:variant>
        <vt:lpwstr>https://oceanexpert.org/event/4703</vt:lpwstr>
      </vt:variant>
      <vt:variant>
        <vt:lpwstr/>
      </vt:variant>
      <vt:variant>
        <vt:i4>3473461</vt:i4>
      </vt:variant>
      <vt:variant>
        <vt:i4>18</vt:i4>
      </vt:variant>
      <vt:variant>
        <vt:i4>0</vt:i4>
      </vt:variant>
      <vt:variant>
        <vt:i4>5</vt:i4>
      </vt:variant>
      <vt:variant>
        <vt:lpwstr>https://oceanexpert.org/event/4702</vt:lpwstr>
      </vt:variant>
      <vt:variant>
        <vt:lpwstr/>
      </vt:variant>
      <vt:variant>
        <vt:i4>3473461</vt:i4>
      </vt:variant>
      <vt:variant>
        <vt:i4>15</vt:i4>
      </vt:variant>
      <vt:variant>
        <vt:i4>0</vt:i4>
      </vt:variant>
      <vt:variant>
        <vt:i4>5</vt:i4>
      </vt:variant>
      <vt:variant>
        <vt:lpwstr>https://oceanexpert.org/event/4702</vt:lpwstr>
      </vt:variant>
      <vt:variant>
        <vt:lpwstr/>
      </vt:variant>
      <vt:variant>
        <vt:i4>3407925</vt:i4>
      </vt:variant>
      <vt:variant>
        <vt:i4>12</vt:i4>
      </vt:variant>
      <vt:variant>
        <vt:i4>0</vt:i4>
      </vt:variant>
      <vt:variant>
        <vt:i4>5</vt:i4>
      </vt:variant>
      <vt:variant>
        <vt:lpwstr>https://oceanexpert.org/event/4703</vt:lpwstr>
      </vt:variant>
      <vt:variant>
        <vt:lpwstr/>
      </vt:variant>
      <vt:variant>
        <vt:i4>2031729</vt:i4>
      </vt:variant>
      <vt:variant>
        <vt:i4>9</vt:i4>
      </vt:variant>
      <vt:variant>
        <vt:i4>0</vt:i4>
      </vt:variant>
      <vt:variant>
        <vt:i4>5</vt:i4>
      </vt:variant>
      <vt:variant>
        <vt:lpwstr>mailto:nd.joshi@unesco.org</vt:lpwstr>
      </vt:variant>
      <vt:variant>
        <vt:lpwstr/>
      </vt:variant>
      <vt:variant>
        <vt:i4>2031729</vt:i4>
      </vt:variant>
      <vt:variant>
        <vt:i4>6</vt:i4>
      </vt:variant>
      <vt:variant>
        <vt:i4>0</vt:i4>
      </vt:variant>
      <vt:variant>
        <vt:i4>5</vt:i4>
      </vt:variant>
      <vt:variant>
        <vt:lpwstr>mailto:nd.joshi@unesco.org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https://oceanexpert.org/document/33055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https://unesdoc.unesco.org/ark:/48223/pf0000391358</vt:lpwstr>
      </vt:variant>
      <vt:variant>
        <vt:lpwstr/>
      </vt:variant>
      <vt:variant>
        <vt:i4>5570611</vt:i4>
      </vt:variant>
      <vt:variant>
        <vt:i4>3</vt:i4>
      </vt:variant>
      <vt:variant>
        <vt:i4>0</vt:i4>
      </vt:variant>
      <vt:variant>
        <vt:i4>5</vt:i4>
      </vt:variant>
      <vt:variant>
        <vt:lpwstr>mailto:p.boned@unesco.org</vt:lpwstr>
      </vt:variant>
      <vt:variant>
        <vt:lpwstr/>
      </vt:variant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mailto:p.boned@unesco.org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Boned, Patrice</dc:creator>
  <cp:keywords/>
  <cp:lastModifiedBy>Joshi, Nimitkumar Dilipkumar</cp:lastModifiedBy>
  <cp:revision>163</cp:revision>
  <cp:lastPrinted>2007-07-03T22:18:00Z</cp:lastPrinted>
  <dcterms:created xsi:type="dcterms:W3CDTF">2025-02-14T09:06:00Z</dcterms:created>
  <dcterms:modified xsi:type="dcterms:W3CDTF">2025-05-20T11:08:00Z</dcterms:modified>
</cp:coreProperties>
</file>