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2368D" w14:textId="68F877BC" w:rsidR="00AD776F" w:rsidRPr="00B11E2A" w:rsidRDefault="00B11E2A" w:rsidP="00B11E2A">
      <w:pPr>
        <w:spacing w:before="0" w:beforeAutospacing="0" w:after="0" w:afterAutospacing="0"/>
        <w:ind w:left="-426"/>
        <w:jc w:val="left"/>
        <w:rPr>
          <w:rFonts w:ascii="Times New Roman" w:hAnsi="Times New Roman"/>
          <w:lang w:eastAsia="en-GB"/>
        </w:rPr>
      </w:pPr>
      <w:r>
        <w:rPr>
          <w:rFonts w:cstheme="majorHAnsi"/>
          <w:b/>
          <w:noProof/>
          <w:color w:val="FFFFFF" w:themeColor="background1"/>
          <w:sz w:val="64"/>
          <w:szCs w:val="64"/>
          <w:lang w:val="en-GB" w:eastAsia="en-GB"/>
        </w:rPr>
        <mc:AlternateContent>
          <mc:Choice Requires="wps">
            <w:drawing>
              <wp:anchor distT="0" distB="0" distL="114300" distR="114300" simplePos="0" relativeHeight="251669504" behindDoc="0" locked="0" layoutInCell="1" allowOverlap="1" wp14:anchorId="13B5501C" wp14:editId="7FE0AE72">
                <wp:simplePos x="0" y="0"/>
                <wp:positionH relativeFrom="column">
                  <wp:posOffset>2415540</wp:posOffset>
                </wp:positionH>
                <wp:positionV relativeFrom="paragraph">
                  <wp:posOffset>0</wp:posOffset>
                </wp:positionV>
                <wp:extent cx="3455670" cy="687070"/>
                <wp:effectExtent l="0" t="0" r="0" b="0"/>
                <wp:wrapTight wrapText="bothSides">
                  <wp:wrapPolygon edited="0">
                    <wp:start x="397" y="1996"/>
                    <wp:lineTo x="397" y="19165"/>
                    <wp:lineTo x="21116" y="19165"/>
                    <wp:lineTo x="21116" y="1996"/>
                    <wp:lineTo x="397" y="1996"/>
                  </wp:wrapPolygon>
                </wp:wrapTight>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790" w14:textId="2390054F" w:rsidR="00897651" w:rsidRPr="00B11E2A" w:rsidRDefault="00B11E2A" w:rsidP="006E1923">
                            <w:pPr>
                              <w:jc w:val="right"/>
                              <w:rPr>
                                <w:rFonts w:cs="Calibri"/>
                                <w:i/>
                                <w:iCs/>
                                <w:color w:val="FFFFFF"/>
                                <w:sz w:val="40"/>
                                <w:szCs w:val="40"/>
                              </w:rPr>
                            </w:pPr>
                            <w:r w:rsidRPr="00B11E2A">
                              <w:rPr>
                                <w:rFonts w:cs="Calibri"/>
                                <w:i/>
                                <w:iCs/>
                                <w:color w:val="FFFFFF"/>
                                <w:sz w:val="40"/>
                                <w:szCs w:val="40"/>
                              </w:rPr>
                              <w:t xml:space="preserve">IOC </w:t>
                            </w:r>
                            <w:r w:rsidR="00897651" w:rsidRPr="00B11E2A">
                              <w:rPr>
                                <w:rFonts w:cs="Calibri"/>
                                <w:i/>
                                <w:iCs/>
                                <w:color w:val="FFFFFF"/>
                                <w:sz w:val="40"/>
                                <w:szCs w:val="40"/>
                              </w:rPr>
                              <w:t>Manuals and Guides 67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501C" id="_x0000_t202" coordsize="21600,21600" o:spt="202" path="m,l,21600r21600,l21600,xe">
                <v:stroke joinstyle="miter"/>
                <v:path gradientshapeok="t" o:connecttype="rect"/>
              </v:shapetype>
              <v:shape id="Text Box 1" o:spid="_x0000_s1026" type="#_x0000_t202" style="position:absolute;left:0;text-align:left;margin-left:190.2pt;margin-top:0;width:272.1pt;height:5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" filled="f" stroked="f">
                <v:textbox inset=",7.2pt,,7.2pt">
                  <w:txbxContent>
                    <w:p w14:paraId="69B4C790" w14:textId="2390054F" w:rsidR="00897651" w:rsidRPr="00B11E2A" w:rsidRDefault="00B11E2A" w:rsidP="006E1923">
                      <w:pPr>
                        <w:jc w:val="right"/>
                        <w:rPr>
                          <w:rFonts w:cs="Calibri"/>
                          <w:i/>
                          <w:iCs/>
                          <w:color w:val="FFFFFF"/>
                          <w:sz w:val="40"/>
                          <w:szCs w:val="40"/>
                        </w:rPr>
                      </w:pPr>
                      <w:r w:rsidRPr="00B11E2A">
                        <w:rPr>
                          <w:rFonts w:cs="Calibri"/>
                          <w:i/>
                          <w:iCs/>
                          <w:color w:val="FFFFFF"/>
                          <w:sz w:val="40"/>
                          <w:szCs w:val="40"/>
                        </w:rPr>
                        <w:t xml:space="preserve">IOC </w:t>
                      </w:r>
                      <w:r w:rsidR="00897651" w:rsidRPr="00B11E2A">
                        <w:rPr>
                          <w:rFonts w:cs="Calibri"/>
                          <w:i/>
                          <w:iCs/>
                          <w:color w:val="FFFFFF"/>
                          <w:sz w:val="40"/>
                          <w:szCs w:val="40"/>
                        </w:rPr>
                        <w:t>Manuals and Guides 67</w:t>
                      </w:r>
                    </w:p>
                  </w:txbxContent>
                </v:textbox>
                <w10:wrap type="tight"/>
              </v:shape>
            </w:pict>
          </mc:Fallback>
        </mc:AlternateContent>
      </w:r>
      <w:r w:rsidRPr="00B11E2A">
        <w:rPr>
          <w:rFonts w:ascii="Times New Roman" w:hAnsi="Times New Roman"/>
          <w:lang w:eastAsia="en-GB"/>
        </w:rPr>
        <w:fldChar w:fldCharType="begin"/>
      </w:r>
      <w:r w:rsidRPr="00B11E2A">
        <w:rPr>
          <w:rFonts w:ascii="Times New Roman" w:hAnsi="Times New Roman"/>
          <w:lang w:eastAsia="en-GB"/>
        </w:rPr>
        <w:instrText xml:space="preserve"> INCLUDEPICTURE "/Users/greg/Library/Group Containers/UBF8T346G9.ms/WebArchiveCopyPasteTempFiles/com.microsoft.Word/page1image47613776" \* MERGEFORMATINET </w:instrText>
      </w:r>
      <w:r w:rsidRPr="00B11E2A">
        <w:rPr>
          <w:rFonts w:ascii="Times New Roman" w:hAnsi="Times New Roman"/>
          <w:lang w:eastAsia="en-GB"/>
        </w:rPr>
        <w:fldChar w:fldCharType="separate"/>
      </w:r>
      <w:r w:rsidRPr="00B11E2A">
        <w:rPr>
          <w:rFonts w:ascii="Times New Roman" w:hAnsi="Times New Roman"/>
          <w:noProof/>
          <w:lang w:eastAsia="en-GB"/>
        </w:rPr>
        <w:drawing>
          <wp:inline distT="0" distB="0" distL="0" distR="0" wp14:anchorId="540B8CF6" wp14:editId="03C92B10">
            <wp:extent cx="1885950" cy="1241385"/>
            <wp:effectExtent l="0" t="0" r="0" b="0"/>
            <wp:docPr id="513082462" name="Picture 2" descr="page1image4761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476137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784" cy="1247858"/>
                    </a:xfrm>
                    <a:prstGeom prst="rect">
                      <a:avLst/>
                    </a:prstGeom>
                    <a:noFill/>
                    <a:ln>
                      <a:noFill/>
                    </a:ln>
                  </pic:spPr>
                </pic:pic>
              </a:graphicData>
            </a:graphic>
          </wp:inline>
        </w:drawing>
      </w:r>
      <w:r w:rsidRPr="00B11E2A">
        <w:rPr>
          <w:rFonts w:ascii="Times New Roman" w:hAnsi="Times New Roman"/>
          <w:lang w:eastAsia="en-GB"/>
        </w:rPr>
        <w:fldChar w:fldCharType="end"/>
      </w:r>
      <w:r w:rsidR="00AD776F" w:rsidRPr="00AD776F">
        <w:rPr>
          <w:rFonts w:cs="Calibri"/>
          <w:i/>
          <w:iCs/>
          <w:noProof/>
          <w:color w:val="FFFFFF" w:themeColor="background1"/>
          <w:sz w:val="44"/>
          <w:szCs w:val="44"/>
          <w:lang w:val="en-GB" w:eastAsia="en-GB"/>
        </w:rPr>
        <w:drawing>
          <wp:anchor distT="0" distB="10160" distL="114300" distR="118677" simplePos="0" relativeHeight="251662336"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3"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585B66B" w:rsidR="00407A70" w:rsidRPr="00683C4D" w:rsidRDefault="00407A70"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868DE42" w14:textId="69F94F19"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A237F3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ED52B56"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AA95E85" w14:textId="77777777" w:rsidR="009C42D5" w:rsidRPr="007E7E48" w:rsidRDefault="009C42D5" w:rsidP="009C42D5">
      <w:pPr>
        <w:tabs>
          <w:tab w:val="left" w:pos="2992"/>
          <w:tab w:val="left" w:pos="5400"/>
        </w:tabs>
        <w:spacing w:before="0" w:beforeAutospacing="0" w:after="0" w:afterAutospacing="0"/>
        <w:jc w:val="left"/>
        <w:rPr>
          <w:rFonts w:cs="Arial"/>
          <w:b/>
          <w:color w:val="FFFFFF" w:themeColor="background1"/>
          <w:sz w:val="64"/>
          <w:szCs w:val="64"/>
        </w:rPr>
      </w:pPr>
      <w:r w:rsidRPr="007E7E48">
        <w:rPr>
          <w:rFonts w:cs="Arial"/>
          <w:b/>
          <w:color w:val="FFFFFF" w:themeColor="background1"/>
          <w:sz w:val="64"/>
          <w:szCs w:val="64"/>
        </w:rPr>
        <w:t>IODE Quality Management Framework for National Oceanographic Data Centres and Associate Data Units</w:t>
      </w:r>
    </w:p>
    <w:p w14:paraId="6B3D61C3" w14:textId="77777777" w:rsidR="007E7E48" w:rsidRPr="007E7E48" w:rsidRDefault="007E7E48" w:rsidP="007E7E48">
      <w:pPr>
        <w:tabs>
          <w:tab w:val="left" w:pos="2992"/>
          <w:tab w:val="left" w:pos="5400"/>
        </w:tabs>
        <w:spacing w:before="0" w:beforeAutospacing="0" w:after="0" w:afterAutospacing="0"/>
        <w:rPr>
          <w:rFonts w:cstheme="majorHAnsi"/>
          <w:b/>
          <w:i/>
          <w:iCs/>
          <w:caps/>
          <w:color w:val="FFFFFF" w:themeColor="background1"/>
          <w:sz w:val="64"/>
          <w:szCs w:val="64"/>
        </w:rPr>
      </w:pPr>
      <w:r w:rsidRPr="007E7E48">
        <w:rPr>
          <w:rFonts w:cs="Arial"/>
          <w:b/>
          <w:i/>
          <w:iCs/>
          <w:color w:val="FFFFFF" w:themeColor="background1"/>
          <w:sz w:val="64"/>
          <w:szCs w:val="64"/>
        </w:rPr>
        <w:t>(3</w:t>
      </w:r>
      <w:r w:rsidRPr="007E7E48">
        <w:rPr>
          <w:rFonts w:cs="Arial"/>
          <w:b/>
          <w:i/>
          <w:iCs/>
          <w:color w:val="FFFFFF" w:themeColor="background1"/>
          <w:sz w:val="64"/>
          <w:szCs w:val="64"/>
          <w:vertAlign w:val="superscript"/>
        </w:rPr>
        <w:t xml:space="preserve">rd </w:t>
      </w:r>
      <w:r w:rsidRPr="007E7E48">
        <w:rPr>
          <w:rFonts w:cs="Arial"/>
          <w:b/>
          <w:i/>
          <w:iCs/>
          <w:color w:val="FFFFFF" w:themeColor="background1"/>
          <w:sz w:val="64"/>
          <w:szCs w:val="64"/>
        </w:rPr>
        <w:t>revised edition)</w:t>
      </w:r>
    </w:p>
    <w:p w14:paraId="41858ED6" w14:textId="77777777" w:rsidR="009C42D5" w:rsidRPr="00683C4D" w:rsidRDefault="009C42D5"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57D8AC9" w14:textId="7CB1F47E"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C421C95"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F4F6FA0" w14:textId="6D76F870"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57A0B63"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613D2FE"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21924832"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3E86B8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672BB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F32D81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D6B93BA" w14:textId="4D20865D" w:rsidR="00EA6F73" w:rsidRPr="009C42D5" w:rsidRDefault="009C42D5" w:rsidP="00AD776F">
      <w:pPr>
        <w:tabs>
          <w:tab w:val="left" w:pos="2992"/>
          <w:tab w:val="left" w:pos="5400"/>
        </w:tabs>
        <w:spacing w:before="0" w:beforeAutospacing="0" w:after="0" w:afterAutospacing="0"/>
        <w:ind w:left="-1321" w:right="-564"/>
        <w:jc w:val="right"/>
        <w:rPr>
          <w:rFonts w:cs="Calibri"/>
          <w:b/>
          <w:bCs/>
          <w:iCs/>
          <w:color w:val="FFFFFF" w:themeColor="background1"/>
          <w:sz w:val="44"/>
          <w:szCs w:val="44"/>
        </w:rPr>
      </w:pPr>
      <w:r w:rsidRPr="009C42D5">
        <w:rPr>
          <w:rFonts w:cs="Calibri"/>
          <w:b/>
          <w:bCs/>
          <w:iCs/>
          <w:color w:val="FFFFFF" w:themeColor="background1"/>
          <w:sz w:val="44"/>
          <w:szCs w:val="44"/>
        </w:rPr>
        <w:t>UNESCO</w:t>
      </w:r>
    </w:p>
    <w:p w14:paraId="1D55C476" w14:textId="73CF7C6B" w:rsidR="00B2321F" w:rsidRDefault="00B2321F" w:rsidP="00EA6F73">
      <w:pPr>
        <w:tabs>
          <w:tab w:val="left" w:pos="2992"/>
          <w:tab w:val="left" w:pos="5400"/>
        </w:tabs>
        <w:spacing w:before="0" w:beforeAutospacing="0" w:after="0" w:afterAutospacing="0"/>
        <w:ind w:right="-564"/>
        <w:rPr>
          <w:rFonts w:cs="Calibri"/>
          <w:i/>
          <w:iCs/>
          <w:color w:val="000000"/>
          <w:sz w:val="44"/>
          <w:szCs w:val="44"/>
        </w:rPr>
      </w:pPr>
    </w:p>
    <w:p w14:paraId="7E5E9DC2" w14:textId="77777777" w:rsidR="00B8752D" w:rsidRDefault="00B8752D" w:rsidP="00AD776F">
      <w:pPr>
        <w:tabs>
          <w:tab w:val="left" w:pos="2992"/>
          <w:tab w:val="left" w:pos="5400"/>
        </w:tabs>
        <w:spacing w:before="0" w:beforeAutospacing="0" w:after="0" w:afterAutospacing="0"/>
        <w:ind w:left="-1321" w:right="-564"/>
        <w:jc w:val="right"/>
        <w:rPr>
          <w:rFonts w:cs="Calibri"/>
          <w:i/>
          <w:iCs/>
          <w:color w:val="000000"/>
          <w:sz w:val="44"/>
          <w:szCs w:val="44"/>
        </w:rPr>
        <w:sectPr w:rsidR="00B8752D" w:rsidSect="00B11E2A">
          <w:headerReference w:type="default" r:id="rId10"/>
          <w:type w:val="oddPage"/>
          <w:pgSz w:w="11906" w:h="16838"/>
          <w:pgMar w:top="1134" w:right="1701" w:bottom="1134" w:left="1701" w:header="709" w:footer="709" w:gutter="0"/>
          <w:cols w:space="708"/>
          <w:titlePg/>
          <w:docGrid w:linePitch="360"/>
        </w:sectPr>
      </w:pPr>
    </w:p>
    <w:p w14:paraId="0ED712D7" w14:textId="45248F3B" w:rsidR="00E97DD0" w:rsidRPr="009C42D5" w:rsidRDefault="009C42D5" w:rsidP="009C42D5">
      <w:pPr>
        <w:jc w:val="right"/>
        <w:rPr>
          <w:rFonts w:cs="Calibri"/>
          <w:i/>
          <w:iCs/>
          <w:sz w:val="40"/>
          <w:szCs w:val="40"/>
        </w:rPr>
      </w:pPr>
      <w:r w:rsidRPr="009C42D5">
        <w:rPr>
          <w:rFonts w:cs="Calibri"/>
          <w:i/>
          <w:iCs/>
          <w:sz w:val="40"/>
          <w:szCs w:val="40"/>
        </w:rPr>
        <w:lastRenderedPageBreak/>
        <w:t>IOC Manuals and Guides 67</w:t>
      </w:r>
    </w:p>
    <w:p w14:paraId="6BFA8337" w14:textId="77777777"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0488CF44" w14:textId="77777777"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0F8427F7"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5BFDF46A" w14:textId="77777777"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38965D80"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7B8DCCEA"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09FB2FE9"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102880CE" w14:textId="77777777" w:rsidR="009C42D5" w:rsidRPr="007E7E48" w:rsidRDefault="009C42D5" w:rsidP="009C42D5">
      <w:pPr>
        <w:tabs>
          <w:tab w:val="left" w:pos="2992"/>
          <w:tab w:val="left" w:pos="5400"/>
        </w:tabs>
        <w:spacing w:before="0" w:beforeAutospacing="0" w:after="0" w:afterAutospacing="0"/>
        <w:jc w:val="left"/>
        <w:rPr>
          <w:rFonts w:cs="Arial"/>
          <w:b/>
          <w:sz w:val="64"/>
          <w:szCs w:val="64"/>
        </w:rPr>
      </w:pPr>
      <w:r w:rsidRPr="007E7E48">
        <w:rPr>
          <w:rFonts w:cs="Arial"/>
          <w:b/>
          <w:sz w:val="64"/>
          <w:szCs w:val="64"/>
        </w:rPr>
        <w:t>IODE Quality Management Framework for National Oceanographic Data Centres and Associate Data Units</w:t>
      </w:r>
    </w:p>
    <w:p w14:paraId="0469BDB6" w14:textId="57982766" w:rsidR="003620FC" w:rsidRPr="007E7E48" w:rsidRDefault="007E7E48" w:rsidP="009C42D5">
      <w:pPr>
        <w:tabs>
          <w:tab w:val="left" w:pos="2992"/>
          <w:tab w:val="left" w:pos="5400"/>
        </w:tabs>
        <w:spacing w:before="0" w:beforeAutospacing="0" w:after="0" w:afterAutospacing="0"/>
        <w:rPr>
          <w:rFonts w:cstheme="majorHAnsi"/>
          <w:b/>
          <w:i/>
          <w:iCs/>
          <w:caps/>
          <w:sz w:val="64"/>
          <w:szCs w:val="64"/>
        </w:rPr>
      </w:pPr>
      <w:r w:rsidRPr="007E7E48">
        <w:rPr>
          <w:rFonts w:cs="Arial"/>
          <w:b/>
          <w:i/>
          <w:iCs/>
          <w:sz w:val="64"/>
          <w:szCs w:val="64"/>
        </w:rPr>
        <w:t>(</w:t>
      </w:r>
      <w:r w:rsidRPr="007E7E48">
        <w:rPr>
          <w:rFonts w:cs="Arial"/>
          <w:b/>
          <w:i/>
          <w:iCs/>
          <w:sz w:val="64"/>
          <w:szCs w:val="64"/>
        </w:rPr>
        <w:t>3</w:t>
      </w:r>
      <w:r w:rsidRPr="007E7E48">
        <w:rPr>
          <w:rFonts w:cs="Arial"/>
          <w:b/>
          <w:i/>
          <w:iCs/>
          <w:sz w:val="64"/>
          <w:szCs w:val="64"/>
          <w:vertAlign w:val="superscript"/>
        </w:rPr>
        <w:t xml:space="preserve">rd </w:t>
      </w:r>
      <w:r w:rsidRPr="007E7E48">
        <w:rPr>
          <w:rFonts w:cs="Arial"/>
          <w:b/>
          <w:i/>
          <w:iCs/>
          <w:sz w:val="64"/>
          <w:szCs w:val="64"/>
        </w:rPr>
        <w:t>revised edition</w:t>
      </w:r>
      <w:r w:rsidRPr="007E7E48">
        <w:rPr>
          <w:rFonts w:cs="Arial"/>
          <w:b/>
          <w:i/>
          <w:iCs/>
          <w:sz w:val="64"/>
          <w:szCs w:val="64"/>
        </w:rPr>
        <w:t>)</w:t>
      </w:r>
    </w:p>
    <w:p w14:paraId="679FAE34" w14:textId="062BB79D" w:rsidR="00E97DD0" w:rsidRPr="00683C4D" w:rsidRDefault="00E97DD0" w:rsidP="009C42D5">
      <w:pPr>
        <w:tabs>
          <w:tab w:val="left" w:pos="2992"/>
          <w:tab w:val="left" w:pos="5400"/>
        </w:tabs>
        <w:spacing w:before="0" w:beforeAutospacing="0" w:after="0" w:afterAutospacing="0"/>
        <w:rPr>
          <w:rFonts w:cstheme="majorHAnsi"/>
          <w:b/>
          <w:caps/>
          <w:sz w:val="44"/>
          <w:szCs w:val="44"/>
        </w:rPr>
      </w:pPr>
    </w:p>
    <w:p w14:paraId="73EAFED8" w14:textId="77777777" w:rsidR="00AD776F" w:rsidRPr="00683C4D" w:rsidRDefault="00AD776F" w:rsidP="009C42D5">
      <w:pPr>
        <w:tabs>
          <w:tab w:val="left" w:pos="2992"/>
          <w:tab w:val="left" w:pos="5400"/>
        </w:tabs>
        <w:spacing w:before="0" w:beforeAutospacing="0" w:after="0" w:afterAutospacing="0"/>
        <w:rPr>
          <w:rFonts w:cstheme="majorHAnsi"/>
          <w:b/>
          <w:caps/>
          <w:sz w:val="44"/>
          <w:szCs w:val="44"/>
        </w:rPr>
      </w:pPr>
    </w:p>
    <w:p w14:paraId="193F8B46" w14:textId="77777777" w:rsidR="00AD776F" w:rsidRPr="00683C4D" w:rsidRDefault="00AD776F" w:rsidP="009C42D5">
      <w:pPr>
        <w:tabs>
          <w:tab w:val="left" w:pos="2992"/>
          <w:tab w:val="left" w:pos="5400"/>
        </w:tabs>
        <w:spacing w:before="0" w:beforeAutospacing="0" w:after="0" w:afterAutospacing="0"/>
        <w:rPr>
          <w:rFonts w:cstheme="majorHAnsi"/>
          <w:b/>
          <w:caps/>
          <w:sz w:val="44"/>
          <w:szCs w:val="44"/>
        </w:rPr>
      </w:pPr>
    </w:p>
    <w:p w14:paraId="35CEB800" w14:textId="77777777" w:rsidR="00AD776F" w:rsidRPr="00683C4D" w:rsidRDefault="00AD776F" w:rsidP="009C42D5">
      <w:pPr>
        <w:tabs>
          <w:tab w:val="left" w:pos="2992"/>
          <w:tab w:val="left" w:pos="5400"/>
        </w:tabs>
        <w:spacing w:before="0" w:beforeAutospacing="0" w:after="0" w:afterAutospacing="0"/>
        <w:rPr>
          <w:rFonts w:cstheme="majorHAnsi"/>
          <w:b/>
          <w:caps/>
          <w:sz w:val="44"/>
          <w:szCs w:val="44"/>
        </w:rPr>
      </w:pPr>
    </w:p>
    <w:p w14:paraId="56759AFC" w14:textId="77777777" w:rsidR="00AB30B1" w:rsidRPr="00683C4D" w:rsidRDefault="00AB30B1" w:rsidP="009C42D5">
      <w:pPr>
        <w:tabs>
          <w:tab w:val="left" w:pos="2992"/>
          <w:tab w:val="left" w:pos="5400"/>
        </w:tabs>
        <w:spacing w:before="0" w:beforeAutospacing="0" w:after="0" w:afterAutospacing="0"/>
        <w:rPr>
          <w:rFonts w:cstheme="majorHAnsi"/>
          <w:b/>
          <w:caps/>
          <w:sz w:val="44"/>
          <w:szCs w:val="44"/>
        </w:rPr>
      </w:pPr>
    </w:p>
    <w:p w14:paraId="78C79E38" w14:textId="77777777" w:rsidR="00AB30B1" w:rsidRPr="00683C4D" w:rsidRDefault="00AB30B1" w:rsidP="009C42D5">
      <w:pPr>
        <w:tabs>
          <w:tab w:val="left" w:pos="2992"/>
          <w:tab w:val="left" w:pos="5400"/>
        </w:tabs>
        <w:spacing w:before="0" w:beforeAutospacing="0" w:after="0" w:afterAutospacing="0"/>
        <w:rPr>
          <w:rFonts w:cstheme="majorHAnsi"/>
          <w:b/>
          <w:caps/>
          <w:sz w:val="44"/>
          <w:szCs w:val="44"/>
        </w:rPr>
      </w:pPr>
    </w:p>
    <w:p w14:paraId="1D0DC108"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33B31EF5" w14:textId="77777777" w:rsidR="00E00C53" w:rsidRPr="00683C4D" w:rsidRDefault="00E00C53" w:rsidP="009C42D5">
      <w:pPr>
        <w:tabs>
          <w:tab w:val="left" w:pos="2992"/>
          <w:tab w:val="left" w:pos="5400"/>
        </w:tabs>
        <w:spacing w:before="0" w:beforeAutospacing="0" w:after="0" w:afterAutospacing="0"/>
        <w:rPr>
          <w:rFonts w:cstheme="majorHAnsi"/>
          <w:b/>
          <w:caps/>
          <w:sz w:val="44"/>
          <w:szCs w:val="44"/>
        </w:rPr>
      </w:pPr>
    </w:p>
    <w:p w14:paraId="761885DB" w14:textId="243D7ED6" w:rsidR="00683C4D" w:rsidRPr="00683C4D" w:rsidRDefault="009C42D5" w:rsidP="007E7E48">
      <w:pPr>
        <w:spacing w:before="0" w:beforeAutospacing="0" w:after="0" w:afterAutospacing="0"/>
        <w:ind w:left="6375" w:firstLine="425"/>
        <w:jc w:val="left"/>
        <w:rPr>
          <w:rFonts w:cstheme="majorHAnsi"/>
          <w:b/>
          <w:caps/>
          <w:sz w:val="44"/>
          <w:szCs w:val="44"/>
        </w:rPr>
      </w:pPr>
      <w:r w:rsidRPr="009C42D5">
        <w:rPr>
          <w:rFonts w:cs="Calibri"/>
          <w:b/>
          <w:bCs/>
          <w:color w:val="000000"/>
          <w:sz w:val="40"/>
          <w:szCs w:val="40"/>
        </w:rPr>
        <w:t>UNESCO</w:t>
      </w:r>
    </w:p>
    <w:p w14:paraId="25D41D85" w14:textId="77D3EAD7" w:rsidR="007F4549" w:rsidRDefault="007F4549" w:rsidP="009C42D5">
      <w:pPr>
        <w:tabs>
          <w:tab w:val="left" w:pos="2992"/>
          <w:tab w:val="left" w:pos="5400"/>
        </w:tabs>
        <w:spacing w:before="0" w:beforeAutospacing="0" w:after="0" w:afterAutospacing="0"/>
        <w:jc w:val="center"/>
        <w:rPr>
          <w:rFonts w:ascii="Arial" w:hAnsi="Arial" w:cs="Arial"/>
          <w:sz w:val="22"/>
          <w:szCs w:val="22"/>
        </w:rPr>
        <w:sectPr w:rsidR="007F4549" w:rsidSect="00B8752D">
          <w:pgSz w:w="11906" w:h="16838"/>
          <w:pgMar w:top="1440" w:right="1701" w:bottom="1440" w:left="1701" w:header="709" w:footer="709" w:gutter="0"/>
          <w:cols w:space="708"/>
          <w:titlePg/>
          <w:docGrid w:linePitch="360"/>
        </w:sectPr>
      </w:pPr>
    </w:p>
    <w:p w14:paraId="5BB7427D" w14:textId="2E652950" w:rsidR="007A41C2" w:rsidRDefault="009C42D5" w:rsidP="006A121A">
      <w:pPr>
        <w:tabs>
          <w:tab w:val="left" w:pos="2992"/>
          <w:tab w:val="left" w:pos="5400"/>
        </w:tabs>
        <w:spacing w:before="0" w:beforeAutospacing="0" w:after="0" w:afterAutospacing="0"/>
        <w:jc w:val="center"/>
        <w:rPr>
          <w:rFonts w:ascii="Calibri" w:hAnsi="Calibri" w:cs="Arial"/>
          <w:sz w:val="22"/>
          <w:szCs w:val="22"/>
        </w:rPr>
      </w:pPr>
      <w:r>
        <w:rPr>
          <w:rFonts w:ascii="Calibri" w:hAnsi="Calibri" w:cs="Arial"/>
          <w:sz w:val="22"/>
          <w:szCs w:val="22"/>
        </w:rPr>
        <w:lastRenderedPageBreak/>
        <w:t xml:space="preserve">IOC Manuals and Guides 67 rev. </w:t>
      </w:r>
      <w:r w:rsidR="00B24959">
        <w:rPr>
          <w:rFonts w:ascii="Calibri" w:hAnsi="Calibri" w:cs="Arial"/>
          <w:sz w:val="22"/>
          <w:szCs w:val="22"/>
        </w:rPr>
        <w:t>3</w:t>
      </w:r>
    </w:p>
    <w:p w14:paraId="3E4CBA81" w14:textId="7603F422" w:rsidR="00CF5E7D" w:rsidRPr="00827E8D" w:rsidRDefault="00B24959" w:rsidP="006A121A">
      <w:pPr>
        <w:tabs>
          <w:tab w:val="left" w:pos="2992"/>
          <w:tab w:val="left" w:pos="5400"/>
        </w:tabs>
        <w:spacing w:before="0" w:beforeAutospacing="0" w:after="0" w:afterAutospacing="0"/>
        <w:jc w:val="center"/>
        <w:rPr>
          <w:rFonts w:ascii="Calibri" w:hAnsi="Calibri" w:cs="Arial"/>
          <w:sz w:val="22"/>
          <w:szCs w:val="22"/>
        </w:rPr>
      </w:pPr>
      <w:r>
        <w:rPr>
          <w:rFonts w:ascii="Calibri" w:hAnsi="Calibri" w:cs="Arial"/>
          <w:sz w:val="22"/>
          <w:szCs w:val="22"/>
        </w:rPr>
        <w:t>March</w:t>
      </w:r>
      <w:r w:rsidR="0072277C" w:rsidRPr="00827E8D">
        <w:rPr>
          <w:rFonts w:ascii="Calibri" w:hAnsi="Calibri" w:cs="Arial"/>
          <w:sz w:val="22"/>
          <w:szCs w:val="22"/>
        </w:rPr>
        <w:t xml:space="preserve"> </w:t>
      </w:r>
      <w:r w:rsidR="008C013B" w:rsidRPr="00827E8D">
        <w:rPr>
          <w:rFonts w:ascii="Calibri" w:hAnsi="Calibri" w:cs="Arial"/>
          <w:sz w:val="22"/>
          <w:szCs w:val="22"/>
        </w:rPr>
        <w:t>20</w:t>
      </w:r>
      <w:r w:rsidR="008C013B">
        <w:rPr>
          <w:rFonts w:ascii="Calibri" w:hAnsi="Calibri" w:cs="Arial"/>
          <w:sz w:val="22"/>
          <w:szCs w:val="22"/>
        </w:rPr>
        <w:t>2</w:t>
      </w:r>
      <w:r>
        <w:rPr>
          <w:rFonts w:ascii="Calibri" w:hAnsi="Calibri" w:cs="Arial"/>
          <w:sz w:val="22"/>
          <w:szCs w:val="22"/>
        </w:rPr>
        <w:t>5</w:t>
      </w:r>
    </w:p>
    <w:p w14:paraId="259A2C54" w14:textId="4CFE5393" w:rsidR="00A70BE9" w:rsidRPr="00827E8D" w:rsidRDefault="00A70BE9" w:rsidP="006A121A">
      <w:pPr>
        <w:tabs>
          <w:tab w:val="left" w:pos="2992"/>
          <w:tab w:val="left" w:pos="5400"/>
        </w:tabs>
        <w:spacing w:before="0" w:beforeAutospacing="0" w:after="0" w:afterAutospacing="0"/>
        <w:jc w:val="center"/>
        <w:rPr>
          <w:rFonts w:ascii="Calibri" w:hAnsi="Calibri" w:cs="Arial"/>
          <w:sz w:val="22"/>
          <w:szCs w:val="22"/>
        </w:rPr>
      </w:pPr>
      <w:r w:rsidRPr="00827E8D">
        <w:rPr>
          <w:rFonts w:ascii="Calibri" w:hAnsi="Calibri" w:cs="Arial"/>
          <w:sz w:val="22"/>
          <w:szCs w:val="22"/>
        </w:rPr>
        <w:t>English only</w:t>
      </w:r>
    </w:p>
    <w:p w14:paraId="209BBD1C" w14:textId="4EDFA633" w:rsidR="00CF5E7D" w:rsidRDefault="00CF5E7D" w:rsidP="00514966">
      <w:pPr>
        <w:tabs>
          <w:tab w:val="left" w:pos="5400"/>
        </w:tabs>
        <w:rPr>
          <w:rFonts w:ascii="Arial" w:hAnsi="Arial" w:cs="Arial"/>
          <w:sz w:val="22"/>
          <w:szCs w:val="22"/>
        </w:rPr>
      </w:pPr>
    </w:p>
    <w:p w14:paraId="74F7C9F7" w14:textId="77777777" w:rsidR="00A70BE9" w:rsidRPr="00CC59A6" w:rsidRDefault="00A70BE9" w:rsidP="00514966">
      <w:pPr>
        <w:tabs>
          <w:tab w:val="left" w:pos="5400"/>
        </w:tabs>
        <w:rPr>
          <w:rFonts w:ascii="Arial" w:hAnsi="Arial" w:cs="Arial"/>
          <w:sz w:val="22"/>
          <w:szCs w:val="22"/>
        </w:rPr>
      </w:pPr>
    </w:p>
    <w:p w14:paraId="11B29146" w14:textId="77777777" w:rsidR="00CF5E7D" w:rsidRPr="00CC59A6" w:rsidRDefault="00CF5E7D" w:rsidP="00007A68">
      <w:pPr>
        <w:tabs>
          <w:tab w:val="left" w:pos="5400"/>
        </w:tabs>
        <w:rPr>
          <w:rFonts w:ascii="Arial" w:hAnsi="Arial" w:cs="Arial"/>
          <w:sz w:val="22"/>
          <w:szCs w:val="22"/>
        </w:rPr>
      </w:pPr>
    </w:p>
    <w:p w14:paraId="0A7BE374" w14:textId="77777777" w:rsidR="00CF5E7D" w:rsidRPr="00CC59A6" w:rsidRDefault="00CF5E7D" w:rsidP="00007A68">
      <w:pPr>
        <w:tabs>
          <w:tab w:val="left" w:pos="5400"/>
        </w:tabs>
        <w:rPr>
          <w:rFonts w:ascii="Arial" w:hAnsi="Arial" w:cs="Arial"/>
          <w:sz w:val="22"/>
          <w:szCs w:val="22"/>
        </w:rPr>
      </w:pPr>
    </w:p>
    <w:p w14:paraId="3243DB9B" w14:textId="77777777" w:rsidR="003620FC" w:rsidRPr="00CC59A6" w:rsidRDefault="003620FC" w:rsidP="00007A68">
      <w:pPr>
        <w:tabs>
          <w:tab w:val="left" w:pos="5400"/>
        </w:tabs>
        <w:rPr>
          <w:rFonts w:ascii="Arial" w:hAnsi="Arial" w:cs="Arial"/>
          <w:sz w:val="22"/>
          <w:szCs w:val="22"/>
        </w:rPr>
      </w:pPr>
    </w:p>
    <w:p w14:paraId="704C931C" w14:textId="77777777" w:rsidR="00CF5E7D" w:rsidRPr="00CC59A6" w:rsidRDefault="00CF5E7D" w:rsidP="00007A68">
      <w:pPr>
        <w:tabs>
          <w:tab w:val="left" w:pos="5400"/>
        </w:tabs>
        <w:rPr>
          <w:rFonts w:ascii="Arial" w:hAnsi="Arial" w:cs="Arial"/>
          <w:sz w:val="22"/>
          <w:szCs w:val="22"/>
        </w:rPr>
      </w:pPr>
    </w:p>
    <w:p w14:paraId="44B49627" w14:textId="77777777" w:rsidR="00CF5E7D" w:rsidRPr="00CC59A6" w:rsidRDefault="00CF5E7D" w:rsidP="00007A68">
      <w:pPr>
        <w:tabs>
          <w:tab w:val="left" w:pos="5400"/>
        </w:tabs>
        <w:rPr>
          <w:rFonts w:ascii="Arial" w:hAnsi="Arial" w:cs="Arial"/>
          <w:sz w:val="22"/>
          <w:szCs w:val="22"/>
        </w:rPr>
      </w:pPr>
    </w:p>
    <w:p w14:paraId="65A90FF3" w14:textId="77777777" w:rsidR="00CF5E7D" w:rsidRPr="00CC59A6" w:rsidRDefault="00CF5E7D" w:rsidP="00007A68">
      <w:pPr>
        <w:tabs>
          <w:tab w:val="left" w:pos="5400"/>
        </w:tabs>
        <w:rPr>
          <w:rFonts w:ascii="Arial" w:hAnsi="Arial" w:cs="Arial"/>
          <w:sz w:val="22"/>
          <w:szCs w:val="22"/>
        </w:rPr>
      </w:pPr>
    </w:p>
    <w:p w14:paraId="21D5C1C2" w14:textId="77777777" w:rsidR="00CF5E7D" w:rsidRPr="00CC59A6" w:rsidRDefault="00CF5E7D" w:rsidP="00007A68">
      <w:pPr>
        <w:tabs>
          <w:tab w:val="left" w:pos="5400"/>
        </w:tabs>
        <w:rPr>
          <w:rFonts w:ascii="Arial" w:hAnsi="Arial" w:cs="Arial"/>
          <w:sz w:val="22"/>
          <w:szCs w:val="22"/>
        </w:rPr>
      </w:pPr>
    </w:p>
    <w:p w14:paraId="2076F935" w14:textId="77777777" w:rsidR="00CF5E7D" w:rsidRPr="00CC59A6" w:rsidRDefault="00CF5E7D" w:rsidP="00007A68">
      <w:pPr>
        <w:tabs>
          <w:tab w:val="left" w:pos="5400"/>
        </w:tabs>
        <w:rPr>
          <w:rFonts w:ascii="Arial" w:hAnsi="Arial" w:cs="Arial"/>
          <w:sz w:val="22"/>
          <w:szCs w:val="22"/>
        </w:rPr>
      </w:pPr>
    </w:p>
    <w:p w14:paraId="0F4335E8" w14:textId="77777777" w:rsidR="00CF5E7D" w:rsidRPr="00CC59A6" w:rsidRDefault="00CF5E7D" w:rsidP="00007A68">
      <w:pPr>
        <w:tabs>
          <w:tab w:val="left" w:pos="5400"/>
        </w:tabs>
        <w:rPr>
          <w:rFonts w:ascii="Arial" w:hAnsi="Arial" w:cs="Arial"/>
          <w:sz w:val="22"/>
          <w:szCs w:val="22"/>
        </w:rPr>
      </w:pPr>
    </w:p>
    <w:p w14:paraId="2077BBFB" w14:textId="77777777" w:rsidR="00CF5E7D" w:rsidRPr="00CC59A6" w:rsidRDefault="00CF5E7D" w:rsidP="00007A68">
      <w:pPr>
        <w:tabs>
          <w:tab w:val="left" w:pos="5400"/>
        </w:tabs>
        <w:rPr>
          <w:rFonts w:ascii="Arial" w:hAnsi="Arial" w:cs="Arial"/>
          <w:sz w:val="22"/>
          <w:szCs w:val="22"/>
        </w:rPr>
      </w:pPr>
    </w:p>
    <w:p w14:paraId="2C735697" w14:textId="45641D93" w:rsidR="00CF5E7D" w:rsidRDefault="00CF5E7D" w:rsidP="00007A68">
      <w:pPr>
        <w:tabs>
          <w:tab w:val="left" w:pos="5400"/>
        </w:tabs>
        <w:rPr>
          <w:rFonts w:ascii="Arial" w:hAnsi="Arial" w:cs="Arial"/>
          <w:sz w:val="22"/>
          <w:szCs w:val="22"/>
        </w:rPr>
      </w:pPr>
    </w:p>
    <w:p w14:paraId="2CCF5AA8" w14:textId="29D5B919" w:rsidR="00DD2DF6" w:rsidRDefault="00DD2DF6" w:rsidP="00007A68">
      <w:pPr>
        <w:tabs>
          <w:tab w:val="left" w:pos="5400"/>
        </w:tabs>
        <w:rPr>
          <w:rFonts w:ascii="Arial" w:hAnsi="Arial" w:cs="Arial"/>
          <w:sz w:val="22"/>
          <w:szCs w:val="22"/>
        </w:rPr>
      </w:pPr>
    </w:p>
    <w:p w14:paraId="072AB44D" w14:textId="77777777" w:rsidR="00DD2DF6" w:rsidRDefault="00DD2DF6" w:rsidP="00007A68">
      <w:pPr>
        <w:tabs>
          <w:tab w:val="left" w:pos="5400"/>
        </w:tabs>
        <w:rPr>
          <w:rFonts w:ascii="Arial" w:hAnsi="Arial" w:cs="Arial"/>
          <w:sz w:val="22"/>
          <w:szCs w:val="22"/>
        </w:rPr>
      </w:pPr>
    </w:p>
    <w:p w14:paraId="2E0B0434" w14:textId="77777777" w:rsidR="00DD2DF6" w:rsidRDefault="00DD2DF6" w:rsidP="00007A68">
      <w:pPr>
        <w:tabs>
          <w:tab w:val="left" w:pos="5400"/>
        </w:tabs>
        <w:rPr>
          <w:rFonts w:ascii="Arial" w:hAnsi="Arial" w:cs="Arial"/>
          <w:sz w:val="22"/>
          <w:szCs w:val="22"/>
        </w:rPr>
      </w:pPr>
    </w:p>
    <w:p w14:paraId="4DC5B12F" w14:textId="325A2385" w:rsidR="00DD2DF6" w:rsidRDefault="00DD2DF6" w:rsidP="00007A68">
      <w:pPr>
        <w:tabs>
          <w:tab w:val="left" w:pos="5400"/>
        </w:tabs>
        <w:rPr>
          <w:rFonts w:ascii="Arial" w:hAnsi="Arial" w:cs="Arial"/>
          <w:sz w:val="22"/>
          <w:szCs w:val="22"/>
        </w:rPr>
      </w:pPr>
    </w:p>
    <w:p w14:paraId="47116A66" w14:textId="5A859C05" w:rsidR="007A41C2" w:rsidRDefault="007A41C2" w:rsidP="00007A68">
      <w:pPr>
        <w:tabs>
          <w:tab w:val="left" w:pos="5400"/>
        </w:tabs>
        <w:rPr>
          <w:rFonts w:ascii="Arial" w:hAnsi="Arial" w:cs="Arial"/>
          <w:sz w:val="22"/>
          <w:szCs w:val="22"/>
        </w:rPr>
      </w:pPr>
    </w:p>
    <w:p w14:paraId="5DFD4F09" w14:textId="77777777" w:rsidR="00E20C4F" w:rsidRPr="00CC59A6" w:rsidRDefault="00E20C4F" w:rsidP="00007A68">
      <w:pPr>
        <w:tabs>
          <w:tab w:val="left" w:pos="5400"/>
        </w:tabs>
        <w:rPr>
          <w:rFonts w:ascii="Arial" w:hAnsi="Arial" w:cs="Arial"/>
          <w:sz w:val="22"/>
          <w:szCs w:val="22"/>
        </w:rPr>
      </w:pPr>
    </w:p>
    <w:p w14:paraId="5FCDA07E" w14:textId="77777777" w:rsidR="00CF5E7D" w:rsidRPr="00F7197C" w:rsidRDefault="00CF5E7D" w:rsidP="00007A68">
      <w:pPr>
        <w:tabs>
          <w:tab w:val="left" w:pos="5400"/>
        </w:tabs>
        <w:rPr>
          <w:rFonts w:ascii="Calibri" w:hAnsi="Calibri" w:cs="Arial"/>
          <w:sz w:val="20"/>
          <w:szCs w:val="20"/>
        </w:rPr>
      </w:pPr>
      <w:r w:rsidRPr="00F7197C">
        <w:rPr>
          <w:rFonts w:ascii="Calibri" w:hAnsi="Calibri" w:cs="Arial"/>
          <w:sz w:val="20"/>
          <w:szCs w:val="20"/>
        </w:rPr>
        <w:t>For bibliographic purposes this document should be cited as follows:</w:t>
      </w:r>
    </w:p>
    <w:p w14:paraId="5EEDB993" w14:textId="40CE21F8" w:rsidR="00CF5E7D" w:rsidRPr="00F7197C" w:rsidRDefault="00CF5E7D" w:rsidP="00DD2DF6">
      <w:pPr>
        <w:rPr>
          <w:rFonts w:ascii="Calibri" w:hAnsi="Calibri" w:cs="Arial"/>
          <w:sz w:val="20"/>
          <w:szCs w:val="20"/>
        </w:rPr>
      </w:pPr>
      <w:r w:rsidRPr="00F7197C">
        <w:rPr>
          <w:rFonts w:ascii="Calibri" w:hAnsi="Calibri" w:cs="Arial"/>
          <w:sz w:val="20"/>
          <w:szCs w:val="20"/>
        </w:rPr>
        <w:t xml:space="preserve">Paris. Intergovernmental Oceanographic Commission of UNESCO. </w:t>
      </w:r>
      <w:r w:rsidR="008C013B" w:rsidRPr="00F7197C">
        <w:rPr>
          <w:rFonts w:ascii="Calibri" w:hAnsi="Calibri" w:cs="Arial"/>
          <w:sz w:val="20"/>
          <w:szCs w:val="20"/>
        </w:rPr>
        <w:t>202</w:t>
      </w:r>
      <w:r w:rsidR="00B24959">
        <w:rPr>
          <w:rFonts w:ascii="Calibri" w:hAnsi="Calibri" w:cs="Arial"/>
          <w:sz w:val="20"/>
          <w:szCs w:val="20"/>
        </w:rPr>
        <w:t>5</w:t>
      </w:r>
      <w:r w:rsidRPr="00F7197C">
        <w:rPr>
          <w:rFonts w:ascii="Calibri" w:hAnsi="Calibri" w:cs="Arial"/>
          <w:sz w:val="20"/>
          <w:szCs w:val="20"/>
        </w:rPr>
        <w:t>.</w:t>
      </w:r>
      <w:r w:rsidR="00E97DD0" w:rsidRPr="00F7197C">
        <w:rPr>
          <w:rFonts w:ascii="Calibri" w:hAnsi="Calibri" w:cs="Arial"/>
          <w:sz w:val="20"/>
          <w:szCs w:val="20"/>
        </w:rPr>
        <w:t xml:space="preserve"> </w:t>
      </w:r>
      <w:r w:rsidRPr="00F7197C">
        <w:rPr>
          <w:rFonts w:ascii="Calibri" w:hAnsi="Calibri" w:cs="Arial"/>
          <w:bCs/>
          <w:i/>
          <w:iCs/>
          <w:sz w:val="20"/>
          <w:szCs w:val="20"/>
        </w:rPr>
        <w:t>IO</w:t>
      </w:r>
      <w:r w:rsidR="00E97DD0" w:rsidRPr="00F7197C">
        <w:rPr>
          <w:rFonts w:ascii="Calibri" w:hAnsi="Calibri" w:cs="Arial"/>
          <w:bCs/>
          <w:i/>
          <w:iCs/>
          <w:sz w:val="20"/>
          <w:szCs w:val="20"/>
        </w:rPr>
        <w:t>DE</w:t>
      </w:r>
      <w:r w:rsidRPr="00F7197C">
        <w:rPr>
          <w:rFonts w:ascii="Calibri" w:hAnsi="Calibri" w:cs="Arial"/>
          <w:bCs/>
          <w:i/>
          <w:iCs/>
          <w:sz w:val="20"/>
          <w:szCs w:val="20"/>
        </w:rPr>
        <w:t xml:space="preserve"> </w:t>
      </w:r>
      <w:r w:rsidR="00E97DD0" w:rsidRPr="00F7197C">
        <w:rPr>
          <w:rFonts w:ascii="Calibri" w:hAnsi="Calibri" w:cs="Arial"/>
          <w:bCs/>
          <w:i/>
          <w:iCs/>
          <w:sz w:val="20"/>
          <w:szCs w:val="20"/>
        </w:rPr>
        <w:t>Quality Management Framework for National Oceanographic Data Centres</w:t>
      </w:r>
      <w:r w:rsidR="00817649" w:rsidRPr="00F7197C">
        <w:rPr>
          <w:rFonts w:ascii="Calibri" w:hAnsi="Calibri" w:cs="Arial"/>
          <w:bCs/>
          <w:i/>
          <w:iCs/>
          <w:sz w:val="20"/>
          <w:szCs w:val="20"/>
        </w:rPr>
        <w:t xml:space="preserve"> and Associate Data Units</w:t>
      </w:r>
      <w:r w:rsidR="003850F9" w:rsidRPr="00F7197C">
        <w:rPr>
          <w:rFonts w:ascii="Calibri" w:hAnsi="Calibri" w:cs="Arial"/>
          <w:bCs/>
          <w:i/>
          <w:iCs/>
          <w:sz w:val="20"/>
          <w:szCs w:val="20"/>
        </w:rPr>
        <w:t xml:space="preserve"> (</w:t>
      </w:r>
      <w:r w:rsidR="00B24959">
        <w:rPr>
          <w:rFonts w:ascii="Calibri" w:hAnsi="Calibri" w:cs="Arial"/>
          <w:bCs/>
          <w:i/>
          <w:iCs/>
          <w:sz w:val="20"/>
          <w:szCs w:val="20"/>
        </w:rPr>
        <w:t>3</w:t>
      </w:r>
      <w:r w:rsidR="00B24959" w:rsidRPr="00B24959">
        <w:rPr>
          <w:rFonts w:ascii="Calibri" w:hAnsi="Calibri" w:cs="Arial"/>
          <w:bCs/>
          <w:i/>
          <w:iCs/>
          <w:sz w:val="20"/>
          <w:szCs w:val="20"/>
          <w:vertAlign w:val="superscript"/>
        </w:rPr>
        <w:t>rd</w:t>
      </w:r>
      <w:r w:rsidR="00B24959">
        <w:rPr>
          <w:rFonts w:ascii="Calibri" w:hAnsi="Calibri" w:cs="Arial"/>
          <w:bCs/>
          <w:i/>
          <w:iCs/>
          <w:sz w:val="20"/>
          <w:szCs w:val="20"/>
        </w:rPr>
        <w:t xml:space="preserve"> </w:t>
      </w:r>
      <w:r w:rsidR="008C013B" w:rsidRPr="00F7197C">
        <w:rPr>
          <w:rFonts w:ascii="Calibri" w:hAnsi="Calibri" w:cs="Arial"/>
          <w:bCs/>
          <w:i/>
          <w:iCs/>
          <w:sz w:val="20"/>
          <w:szCs w:val="20"/>
        </w:rPr>
        <w:t>Revised</w:t>
      </w:r>
      <w:r w:rsidR="003850F9" w:rsidRPr="00F7197C">
        <w:rPr>
          <w:rFonts w:ascii="Calibri" w:hAnsi="Calibri" w:cs="Arial"/>
          <w:bCs/>
          <w:i/>
          <w:iCs/>
          <w:sz w:val="20"/>
          <w:szCs w:val="20"/>
        </w:rPr>
        <w:t xml:space="preserve"> edition)</w:t>
      </w:r>
      <w:r w:rsidRPr="00F7197C">
        <w:rPr>
          <w:rFonts w:ascii="Calibri" w:hAnsi="Calibri" w:cs="Arial"/>
          <w:sz w:val="20"/>
          <w:szCs w:val="20"/>
        </w:rPr>
        <w:t>. (IOC Manuals and Guides</w:t>
      </w:r>
      <w:r w:rsidR="008457BB" w:rsidRPr="00F7197C">
        <w:rPr>
          <w:rFonts w:ascii="Calibri" w:hAnsi="Calibri" w:cs="Arial"/>
          <w:sz w:val="20"/>
          <w:szCs w:val="20"/>
        </w:rPr>
        <w:t xml:space="preserve"> 67</w:t>
      </w:r>
      <w:r w:rsidR="00E22630" w:rsidRPr="00F7197C">
        <w:rPr>
          <w:rFonts w:ascii="Calibri" w:hAnsi="Calibri" w:cs="Arial"/>
          <w:sz w:val="20"/>
          <w:szCs w:val="20"/>
        </w:rPr>
        <w:t xml:space="preserve">, </w:t>
      </w:r>
      <w:r w:rsidR="00B24959">
        <w:rPr>
          <w:rFonts w:ascii="Calibri" w:hAnsi="Calibri" w:cs="Arial"/>
          <w:sz w:val="20"/>
          <w:szCs w:val="20"/>
        </w:rPr>
        <w:t>3</w:t>
      </w:r>
      <w:r w:rsidR="00B24959" w:rsidRPr="00B24959">
        <w:rPr>
          <w:rFonts w:ascii="Calibri" w:hAnsi="Calibri" w:cs="Arial"/>
          <w:sz w:val="20"/>
          <w:szCs w:val="20"/>
          <w:vertAlign w:val="superscript"/>
        </w:rPr>
        <w:t>rd</w:t>
      </w:r>
      <w:r w:rsidR="00B24959">
        <w:rPr>
          <w:rFonts w:ascii="Calibri" w:hAnsi="Calibri" w:cs="Arial"/>
          <w:sz w:val="20"/>
          <w:szCs w:val="20"/>
        </w:rPr>
        <w:t xml:space="preserve"> </w:t>
      </w:r>
      <w:r w:rsidR="00E22630" w:rsidRPr="00F7197C">
        <w:rPr>
          <w:rFonts w:ascii="Calibri" w:hAnsi="Calibri" w:cs="Arial"/>
          <w:sz w:val="20"/>
          <w:szCs w:val="20"/>
        </w:rPr>
        <w:t>rev</w:t>
      </w:r>
      <w:r w:rsidR="009C42D5" w:rsidRPr="00F7197C">
        <w:rPr>
          <w:rFonts w:ascii="Calibri" w:hAnsi="Calibri" w:cs="Arial"/>
          <w:sz w:val="20"/>
          <w:szCs w:val="20"/>
        </w:rPr>
        <w:t>ised</w:t>
      </w:r>
      <w:r w:rsidR="00E22630" w:rsidRPr="00F7197C">
        <w:rPr>
          <w:rFonts w:ascii="Calibri" w:hAnsi="Calibri" w:cs="Arial"/>
          <w:sz w:val="20"/>
          <w:szCs w:val="20"/>
        </w:rPr>
        <w:t xml:space="preserve"> ed</w:t>
      </w:r>
      <w:r w:rsidR="009C42D5" w:rsidRPr="00F7197C">
        <w:rPr>
          <w:rFonts w:ascii="Calibri" w:hAnsi="Calibri" w:cs="Arial"/>
          <w:sz w:val="20"/>
          <w:szCs w:val="20"/>
        </w:rPr>
        <w:t>ition</w:t>
      </w:r>
      <w:r w:rsidRPr="00F7197C">
        <w:rPr>
          <w:rFonts w:ascii="Calibri" w:hAnsi="Calibri" w:cs="Arial"/>
          <w:sz w:val="20"/>
          <w:szCs w:val="20"/>
        </w:rPr>
        <w:t xml:space="preserve">) </w:t>
      </w:r>
      <w:r w:rsidR="003A295B" w:rsidRPr="00F7197C">
        <w:rPr>
          <w:rFonts w:ascii="Calibri" w:hAnsi="Calibri" w:cs="Arial"/>
          <w:sz w:val="20"/>
          <w:szCs w:val="20"/>
        </w:rPr>
        <w:t>3</w:t>
      </w:r>
      <w:r w:rsidR="007E7E48">
        <w:rPr>
          <w:rFonts w:ascii="Calibri" w:hAnsi="Calibri" w:cs="Arial"/>
          <w:sz w:val="20"/>
          <w:szCs w:val="20"/>
        </w:rPr>
        <w:t>5</w:t>
      </w:r>
      <w:r w:rsidR="00E97DD0" w:rsidRPr="00F7197C">
        <w:rPr>
          <w:rFonts w:ascii="Calibri" w:hAnsi="Calibri" w:cs="Arial"/>
          <w:sz w:val="20"/>
          <w:szCs w:val="20"/>
        </w:rPr>
        <w:t xml:space="preserve"> </w:t>
      </w:r>
      <w:r w:rsidRPr="00F7197C">
        <w:rPr>
          <w:rFonts w:ascii="Calibri" w:hAnsi="Calibri" w:cs="Arial"/>
          <w:sz w:val="20"/>
          <w:szCs w:val="20"/>
        </w:rPr>
        <w:t>pp. (English)</w:t>
      </w:r>
      <w:r w:rsidR="00E97DD0" w:rsidRPr="00F7197C">
        <w:rPr>
          <w:rFonts w:ascii="Calibri" w:hAnsi="Calibri" w:cs="Arial"/>
          <w:sz w:val="20"/>
          <w:szCs w:val="20"/>
        </w:rPr>
        <w:t xml:space="preserve"> </w:t>
      </w:r>
    </w:p>
    <w:p w14:paraId="6E292ADC" w14:textId="701DBD68" w:rsidR="00F7197C" w:rsidRPr="00F7197C" w:rsidRDefault="009C42D5" w:rsidP="00F7197C">
      <w:pPr>
        <w:pStyle w:val="NormalWeb"/>
        <w:rPr>
          <w:sz w:val="20"/>
          <w:szCs w:val="20"/>
          <w:lang w:eastAsia="en-GB"/>
        </w:rPr>
      </w:pPr>
      <w:r w:rsidRPr="00F7197C">
        <w:rPr>
          <w:rFonts w:ascii="Calibri" w:hAnsi="Calibri" w:cs="Arial"/>
          <w:sz w:val="20"/>
          <w:szCs w:val="20"/>
        </w:rPr>
        <w:t xml:space="preserve">This version revises and replaces </w:t>
      </w:r>
      <w:r w:rsidR="00F7197C" w:rsidRPr="00F7197C">
        <w:rPr>
          <w:rFonts w:ascii="Calibri" w:hAnsi="Calibri" w:cs="Calibri"/>
          <w:i/>
          <w:iCs/>
          <w:sz w:val="20"/>
          <w:szCs w:val="20"/>
          <w:lang w:eastAsia="en-GB"/>
        </w:rPr>
        <w:t>IODE Quality Management Framework for National Oceanographic Data Centres and Associate Data Units (</w:t>
      </w:r>
      <w:r w:rsidR="00B24959">
        <w:rPr>
          <w:rFonts w:ascii="Calibri" w:hAnsi="Calibri" w:cs="Calibri"/>
          <w:i/>
          <w:iCs/>
          <w:sz w:val="20"/>
          <w:szCs w:val="20"/>
          <w:lang w:eastAsia="en-GB"/>
        </w:rPr>
        <w:t>2</w:t>
      </w:r>
      <w:r w:rsidR="00B24959" w:rsidRPr="00B24959">
        <w:rPr>
          <w:rFonts w:ascii="Calibri" w:hAnsi="Calibri" w:cs="Calibri"/>
          <w:i/>
          <w:iCs/>
          <w:sz w:val="20"/>
          <w:szCs w:val="20"/>
          <w:vertAlign w:val="superscript"/>
          <w:lang w:eastAsia="en-GB"/>
        </w:rPr>
        <w:t>nd</w:t>
      </w:r>
      <w:r w:rsidR="00B24959">
        <w:rPr>
          <w:rFonts w:ascii="Calibri" w:hAnsi="Calibri" w:cs="Calibri"/>
          <w:i/>
          <w:iCs/>
          <w:sz w:val="20"/>
          <w:szCs w:val="20"/>
          <w:lang w:eastAsia="en-GB"/>
        </w:rPr>
        <w:t xml:space="preserve"> </w:t>
      </w:r>
      <w:r w:rsidR="00F7197C" w:rsidRPr="00F7197C">
        <w:rPr>
          <w:rFonts w:ascii="Calibri" w:hAnsi="Calibri" w:cs="Calibri"/>
          <w:i/>
          <w:iCs/>
          <w:sz w:val="20"/>
          <w:szCs w:val="20"/>
          <w:lang w:eastAsia="en-GB"/>
        </w:rPr>
        <w:t xml:space="preserve">Revised edition) </w:t>
      </w:r>
      <w:r w:rsidR="00F7197C" w:rsidRPr="00F7197C">
        <w:rPr>
          <w:rFonts w:ascii="Calibri" w:hAnsi="Calibri" w:cs="Calibri"/>
          <w:sz w:val="20"/>
          <w:szCs w:val="20"/>
          <w:lang w:eastAsia="en-GB"/>
        </w:rPr>
        <w:t xml:space="preserve">published in </w:t>
      </w:r>
      <w:r w:rsidR="00F7197C">
        <w:rPr>
          <w:rFonts w:ascii="Calibri" w:hAnsi="Calibri" w:cs="Calibri"/>
          <w:sz w:val="20"/>
          <w:szCs w:val="20"/>
          <w:lang w:eastAsia="en-GB"/>
        </w:rPr>
        <w:t>20</w:t>
      </w:r>
      <w:r w:rsidR="00B24959">
        <w:rPr>
          <w:rFonts w:ascii="Calibri" w:hAnsi="Calibri" w:cs="Calibri"/>
          <w:sz w:val="20"/>
          <w:szCs w:val="20"/>
          <w:lang w:eastAsia="en-GB"/>
        </w:rPr>
        <w:t>23</w:t>
      </w:r>
      <w:r w:rsidR="00F7197C">
        <w:rPr>
          <w:rFonts w:ascii="Calibri" w:hAnsi="Calibri" w:cs="Calibri"/>
          <w:sz w:val="20"/>
          <w:szCs w:val="20"/>
          <w:lang w:eastAsia="en-GB"/>
        </w:rPr>
        <w:t>.</w:t>
      </w:r>
    </w:p>
    <w:p w14:paraId="60F512CB" w14:textId="31B4B9CC" w:rsidR="00267E17" w:rsidRPr="007A41C2" w:rsidRDefault="00CF5E7D" w:rsidP="00A70BE9">
      <w:pPr>
        <w:tabs>
          <w:tab w:val="left" w:pos="5400"/>
        </w:tabs>
        <w:jc w:val="left"/>
        <w:rPr>
          <w:rFonts w:ascii="Calibri" w:hAnsi="Calibri" w:cs="Arial"/>
          <w:sz w:val="22"/>
          <w:szCs w:val="22"/>
        </w:rPr>
        <w:sectPr w:rsidR="00267E17" w:rsidRPr="007A41C2" w:rsidSect="007F4549">
          <w:pgSz w:w="11906" w:h="16838"/>
          <w:pgMar w:top="1440" w:right="1701" w:bottom="1440" w:left="1701" w:header="709" w:footer="709" w:gutter="0"/>
          <w:cols w:space="708"/>
          <w:titlePg/>
          <w:docGrid w:linePitch="360"/>
        </w:sectPr>
      </w:pPr>
      <w:r w:rsidRPr="007A41C2">
        <w:rPr>
          <w:rFonts w:ascii="Calibri" w:hAnsi="Calibri" w:cs="Arial"/>
          <w:sz w:val="22"/>
          <w:szCs w:val="22"/>
        </w:rPr>
        <w:sym w:font="Symbol" w:char="F0D3"/>
      </w:r>
      <w:r w:rsidRPr="007A41C2">
        <w:rPr>
          <w:rFonts w:ascii="Calibri" w:hAnsi="Calibri" w:cs="Arial"/>
          <w:sz w:val="22"/>
          <w:szCs w:val="22"/>
        </w:rPr>
        <w:t xml:space="preserve"> UNESCO </w:t>
      </w:r>
      <w:r w:rsidR="008C013B" w:rsidRPr="007A41C2">
        <w:rPr>
          <w:rFonts w:ascii="Calibri" w:hAnsi="Calibri" w:cs="Arial"/>
          <w:sz w:val="22"/>
          <w:szCs w:val="22"/>
        </w:rPr>
        <w:t>20</w:t>
      </w:r>
      <w:r w:rsidR="008C013B">
        <w:rPr>
          <w:rFonts w:ascii="Calibri" w:hAnsi="Calibri" w:cs="Arial"/>
          <w:sz w:val="22"/>
          <w:szCs w:val="22"/>
        </w:rPr>
        <w:t>2</w:t>
      </w:r>
      <w:r w:rsidR="00B24959">
        <w:rPr>
          <w:rFonts w:ascii="Calibri" w:hAnsi="Calibri" w:cs="Arial"/>
          <w:sz w:val="22"/>
          <w:szCs w:val="22"/>
        </w:rPr>
        <w:t>5</w:t>
      </w:r>
    </w:p>
    <w:p w14:paraId="34DEE025" w14:textId="77777777" w:rsidR="001D670B" w:rsidRDefault="001D670B" w:rsidP="001D670B">
      <w:pPr>
        <w:rPr>
          <w:rFonts w:eastAsiaTheme="minorEastAsia"/>
          <w:b/>
        </w:rPr>
      </w:pPr>
      <w:bookmarkStart w:id="0" w:name="_Toc313538995"/>
      <w:bookmarkStart w:id="1" w:name="_Toc313539047"/>
      <w:bookmarkStart w:id="2" w:name="_Toc334100649"/>
      <w:bookmarkStart w:id="3" w:name="_Toc334100929"/>
      <w:bookmarkStart w:id="4" w:name="_Toc372097330"/>
    </w:p>
    <w:sdt>
      <w:sdtPr>
        <w:rPr>
          <w:rFonts w:ascii="Calibri" w:hAnsi="Calibri" w:cstheme="majorHAnsi"/>
          <w:b w:val="0"/>
          <w:caps w:val="0"/>
          <w:lang w:val="en-AU" w:eastAsia="en-AU"/>
        </w:rPr>
        <w:id w:val="-843083728"/>
        <w:docPartObj>
          <w:docPartGallery w:val="Table of Contents"/>
          <w:docPartUnique/>
        </w:docPartObj>
      </w:sdtPr>
      <w:sdtEndPr>
        <w:rPr>
          <w:rFonts w:asciiTheme="majorHAnsi" w:hAnsiTheme="majorHAnsi"/>
          <w:noProof/>
          <w:lang w:eastAsia="en-US"/>
        </w:rPr>
      </w:sdtEndPr>
      <w:sdtContent>
        <w:p w14:paraId="6549C295" w14:textId="77777777" w:rsidR="009073F3" w:rsidRPr="0023539D" w:rsidRDefault="001D670B" w:rsidP="009073F3">
          <w:pPr>
            <w:pStyle w:val="TOCHeading"/>
            <w:rPr>
              <w:rFonts w:cstheme="majorHAnsi"/>
            </w:rPr>
          </w:pPr>
          <w:r w:rsidRPr="0023539D">
            <w:rPr>
              <w:rFonts w:cstheme="majorHAnsi"/>
            </w:rPr>
            <w:t>Table of Contents</w:t>
          </w:r>
        </w:p>
        <w:p w14:paraId="229CCBA5" w14:textId="313E6EC9" w:rsidR="007E7E48" w:rsidRDefault="001D670B">
          <w:pPr>
            <w:pStyle w:val="TOC1"/>
            <w:rPr>
              <w:rFonts w:asciiTheme="minorHAnsi" w:eastAsiaTheme="minorEastAsia" w:hAnsiTheme="minorHAnsi" w:cstheme="minorBidi"/>
              <w:noProof/>
              <w:kern w:val="2"/>
              <w:sz w:val="24"/>
              <w:lang w:eastAsia="en-GB"/>
              <w14:ligatures w14:val="standardContextual"/>
            </w:rPr>
          </w:pPr>
          <w:r w:rsidRPr="0023539D">
            <w:rPr>
              <w:rFonts w:cstheme="majorHAnsi"/>
              <w:sz w:val="24"/>
            </w:rPr>
            <w:fldChar w:fldCharType="begin"/>
          </w:r>
          <w:r w:rsidRPr="0023539D">
            <w:rPr>
              <w:rFonts w:cstheme="majorHAnsi"/>
              <w:sz w:val="24"/>
            </w:rPr>
            <w:instrText xml:space="preserve"> TOC \o "1-3" \h \z \u </w:instrText>
          </w:r>
          <w:r w:rsidRPr="0023539D">
            <w:rPr>
              <w:rFonts w:cstheme="majorHAnsi"/>
              <w:sz w:val="24"/>
            </w:rPr>
            <w:fldChar w:fldCharType="separate"/>
          </w:r>
          <w:hyperlink w:anchor="_Toc193700168" w:history="1">
            <w:r w:rsidR="007E7E48" w:rsidRPr="00F56883">
              <w:rPr>
                <w:rStyle w:val="Hyperlink"/>
                <w:noProof/>
              </w:rPr>
              <w:t>1.</w:t>
            </w:r>
            <w:r w:rsidR="007E7E48">
              <w:rPr>
                <w:rFonts w:asciiTheme="minorHAnsi" w:eastAsiaTheme="minorEastAsia" w:hAnsiTheme="minorHAnsi" w:cstheme="minorBidi"/>
                <w:noProof/>
                <w:kern w:val="2"/>
                <w:sz w:val="24"/>
                <w:lang w:eastAsia="en-GB"/>
                <w14:ligatures w14:val="standardContextual"/>
              </w:rPr>
              <w:tab/>
            </w:r>
            <w:r w:rsidR="007E7E48" w:rsidRPr="00F56883">
              <w:rPr>
                <w:rStyle w:val="Hyperlink"/>
                <w:noProof/>
              </w:rPr>
              <w:t>Introduction</w:t>
            </w:r>
            <w:r w:rsidR="007E7E48">
              <w:rPr>
                <w:noProof/>
                <w:webHidden/>
              </w:rPr>
              <w:tab/>
            </w:r>
            <w:r w:rsidR="007E7E48">
              <w:rPr>
                <w:noProof/>
                <w:webHidden/>
              </w:rPr>
              <w:fldChar w:fldCharType="begin"/>
            </w:r>
            <w:r w:rsidR="007E7E48">
              <w:rPr>
                <w:noProof/>
                <w:webHidden/>
              </w:rPr>
              <w:instrText xml:space="preserve"> PAGEREF _Toc193700168 \h </w:instrText>
            </w:r>
            <w:r w:rsidR="007E7E48">
              <w:rPr>
                <w:noProof/>
                <w:webHidden/>
              </w:rPr>
            </w:r>
            <w:r w:rsidR="007E7E48">
              <w:rPr>
                <w:noProof/>
                <w:webHidden/>
              </w:rPr>
              <w:fldChar w:fldCharType="separate"/>
            </w:r>
            <w:r w:rsidR="007E7E48">
              <w:rPr>
                <w:noProof/>
                <w:webHidden/>
              </w:rPr>
              <w:t>2</w:t>
            </w:r>
            <w:r w:rsidR="007E7E48">
              <w:rPr>
                <w:noProof/>
                <w:webHidden/>
              </w:rPr>
              <w:fldChar w:fldCharType="end"/>
            </w:r>
          </w:hyperlink>
        </w:p>
        <w:p w14:paraId="743D346E" w14:textId="0F90DF90"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69" w:history="1">
            <w:r w:rsidRPr="00F56883">
              <w:rPr>
                <w:rStyle w:val="Hyperlink"/>
                <w:noProof/>
              </w:rPr>
              <w:t>2.</w:t>
            </w:r>
            <w:r>
              <w:rPr>
                <w:rFonts w:asciiTheme="minorHAnsi" w:eastAsiaTheme="minorEastAsia" w:hAnsiTheme="minorHAnsi" w:cstheme="minorBidi"/>
                <w:noProof/>
                <w:kern w:val="2"/>
                <w:sz w:val="24"/>
                <w:lang w:eastAsia="en-GB"/>
                <w14:ligatures w14:val="standardContextual"/>
              </w:rPr>
              <w:tab/>
            </w:r>
            <w:r w:rsidRPr="00F56883">
              <w:rPr>
                <w:rStyle w:val="Hyperlink"/>
                <w:noProof/>
              </w:rPr>
              <w:t>Terms and Definitions</w:t>
            </w:r>
            <w:r>
              <w:rPr>
                <w:noProof/>
                <w:webHidden/>
              </w:rPr>
              <w:tab/>
            </w:r>
            <w:r>
              <w:rPr>
                <w:noProof/>
                <w:webHidden/>
              </w:rPr>
              <w:fldChar w:fldCharType="begin"/>
            </w:r>
            <w:r>
              <w:rPr>
                <w:noProof/>
                <w:webHidden/>
              </w:rPr>
              <w:instrText xml:space="preserve"> PAGEREF _Toc193700169 \h </w:instrText>
            </w:r>
            <w:r>
              <w:rPr>
                <w:noProof/>
                <w:webHidden/>
              </w:rPr>
            </w:r>
            <w:r>
              <w:rPr>
                <w:noProof/>
                <w:webHidden/>
              </w:rPr>
              <w:fldChar w:fldCharType="separate"/>
            </w:r>
            <w:r>
              <w:rPr>
                <w:noProof/>
                <w:webHidden/>
              </w:rPr>
              <w:t>3</w:t>
            </w:r>
            <w:r>
              <w:rPr>
                <w:noProof/>
                <w:webHidden/>
              </w:rPr>
              <w:fldChar w:fldCharType="end"/>
            </w:r>
          </w:hyperlink>
        </w:p>
        <w:p w14:paraId="6B1168B4" w14:textId="068CDE32"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70" w:history="1">
            <w:r w:rsidRPr="00F56883">
              <w:rPr>
                <w:rStyle w:val="Hyperlink"/>
                <w:noProof/>
                <w:lang w:bidi="en-US"/>
              </w:rPr>
              <w:t>3.</w:t>
            </w:r>
            <w:r>
              <w:rPr>
                <w:rFonts w:asciiTheme="minorHAnsi" w:eastAsiaTheme="minorEastAsia" w:hAnsiTheme="minorHAnsi" w:cstheme="minorBidi"/>
                <w:noProof/>
                <w:kern w:val="2"/>
                <w:sz w:val="24"/>
                <w:lang w:eastAsia="en-GB"/>
                <w14:ligatures w14:val="standardContextual"/>
              </w:rPr>
              <w:tab/>
            </w:r>
            <w:r w:rsidRPr="00F56883">
              <w:rPr>
                <w:rStyle w:val="Hyperlink"/>
                <w:noProof/>
                <w:lang w:bidi="en-US"/>
              </w:rPr>
              <w:t>IODE Network of Data Centres</w:t>
            </w:r>
            <w:r>
              <w:rPr>
                <w:noProof/>
                <w:webHidden/>
              </w:rPr>
              <w:tab/>
            </w:r>
            <w:r>
              <w:rPr>
                <w:noProof/>
                <w:webHidden/>
              </w:rPr>
              <w:fldChar w:fldCharType="begin"/>
            </w:r>
            <w:r>
              <w:rPr>
                <w:noProof/>
                <w:webHidden/>
              </w:rPr>
              <w:instrText xml:space="preserve"> PAGEREF _Toc193700170 \h </w:instrText>
            </w:r>
            <w:r>
              <w:rPr>
                <w:noProof/>
                <w:webHidden/>
              </w:rPr>
            </w:r>
            <w:r>
              <w:rPr>
                <w:noProof/>
                <w:webHidden/>
              </w:rPr>
              <w:fldChar w:fldCharType="separate"/>
            </w:r>
            <w:r>
              <w:rPr>
                <w:noProof/>
                <w:webHidden/>
              </w:rPr>
              <w:t>3</w:t>
            </w:r>
            <w:r>
              <w:rPr>
                <w:noProof/>
                <w:webHidden/>
              </w:rPr>
              <w:fldChar w:fldCharType="end"/>
            </w:r>
          </w:hyperlink>
        </w:p>
        <w:p w14:paraId="15EAAE44" w14:textId="1C4CED2F"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71" w:history="1">
            <w:r w:rsidRPr="00F56883">
              <w:rPr>
                <w:rStyle w:val="Hyperlink"/>
                <w:lang w:bidi="en-US"/>
              </w:rPr>
              <w:t>3.1</w:t>
            </w:r>
            <w:r>
              <w:rPr>
                <w:rFonts w:asciiTheme="minorHAnsi" w:eastAsiaTheme="minorEastAsia" w:hAnsiTheme="minorHAnsi" w:cstheme="minorBidi"/>
                <w:kern w:val="2"/>
                <w:sz w:val="24"/>
                <w:lang w:eastAsia="en-GB"/>
                <w14:ligatures w14:val="standardContextual"/>
              </w:rPr>
              <w:tab/>
            </w:r>
            <w:r w:rsidRPr="00F56883">
              <w:rPr>
                <w:rStyle w:val="Hyperlink"/>
                <w:lang w:bidi="en-US"/>
              </w:rPr>
              <w:t>National Oceanographic Data Centre</w:t>
            </w:r>
            <w:r>
              <w:rPr>
                <w:webHidden/>
              </w:rPr>
              <w:tab/>
            </w:r>
            <w:r>
              <w:rPr>
                <w:webHidden/>
              </w:rPr>
              <w:fldChar w:fldCharType="begin"/>
            </w:r>
            <w:r>
              <w:rPr>
                <w:webHidden/>
              </w:rPr>
              <w:instrText xml:space="preserve"> PAGEREF _Toc193700171 \h </w:instrText>
            </w:r>
            <w:r>
              <w:rPr>
                <w:webHidden/>
              </w:rPr>
            </w:r>
            <w:r>
              <w:rPr>
                <w:webHidden/>
              </w:rPr>
              <w:fldChar w:fldCharType="separate"/>
            </w:r>
            <w:r>
              <w:rPr>
                <w:webHidden/>
              </w:rPr>
              <w:t>4</w:t>
            </w:r>
            <w:r>
              <w:rPr>
                <w:webHidden/>
              </w:rPr>
              <w:fldChar w:fldCharType="end"/>
            </w:r>
          </w:hyperlink>
        </w:p>
        <w:p w14:paraId="672C1754" w14:textId="75FB4546"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72" w:history="1">
            <w:r w:rsidRPr="00F56883">
              <w:rPr>
                <w:rStyle w:val="Hyperlink"/>
                <w:lang w:bidi="en-US"/>
              </w:rPr>
              <w:t>3.2</w:t>
            </w:r>
            <w:r>
              <w:rPr>
                <w:rFonts w:asciiTheme="minorHAnsi" w:eastAsiaTheme="minorEastAsia" w:hAnsiTheme="minorHAnsi" w:cstheme="minorBidi"/>
                <w:kern w:val="2"/>
                <w:sz w:val="24"/>
                <w:lang w:eastAsia="en-GB"/>
                <w14:ligatures w14:val="standardContextual"/>
              </w:rPr>
              <w:tab/>
            </w:r>
            <w:r w:rsidRPr="00F56883">
              <w:rPr>
                <w:rStyle w:val="Hyperlink"/>
                <w:lang w:bidi="en-US"/>
              </w:rPr>
              <w:t>Tasks of an IODE NODC</w:t>
            </w:r>
            <w:r>
              <w:rPr>
                <w:webHidden/>
              </w:rPr>
              <w:tab/>
            </w:r>
            <w:r>
              <w:rPr>
                <w:webHidden/>
              </w:rPr>
              <w:fldChar w:fldCharType="begin"/>
            </w:r>
            <w:r>
              <w:rPr>
                <w:webHidden/>
              </w:rPr>
              <w:instrText xml:space="preserve"> PAGEREF _Toc193700172 \h </w:instrText>
            </w:r>
            <w:r>
              <w:rPr>
                <w:webHidden/>
              </w:rPr>
            </w:r>
            <w:r>
              <w:rPr>
                <w:webHidden/>
              </w:rPr>
              <w:fldChar w:fldCharType="separate"/>
            </w:r>
            <w:r>
              <w:rPr>
                <w:webHidden/>
              </w:rPr>
              <w:t>5</w:t>
            </w:r>
            <w:r>
              <w:rPr>
                <w:webHidden/>
              </w:rPr>
              <w:fldChar w:fldCharType="end"/>
            </w:r>
          </w:hyperlink>
        </w:p>
        <w:p w14:paraId="2187ED4D" w14:textId="55F95F74"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73" w:history="1">
            <w:r w:rsidRPr="00F56883">
              <w:rPr>
                <w:rStyle w:val="Hyperlink"/>
                <w:lang w:bidi="en-US"/>
              </w:rPr>
              <w:t>3.3</w:t>
            </w:r>
            <w:r>
              <w:rPr>
                <w:rFonts w:asciiTheme="minorHAnsi" w:eastAsiaTheme="minorEastAsia" w:hAnsiTheme="minorHAnsi" w:cstheme="minorBidi"/>
                <w:kern w:val="2"/>
                <w:sz w:val="24"/>
                <w:lang w:eastAsia="en-GB"/>
                <w14:ligatures w14:val="standardContextual"/>
              </w:rPr>
              <w:tab/>
            </w:r>
            <w:r w:rsidRPr="00F56883">
              <w:rPr>
                <w:rStyle w:val="Hyperlink"/>
                <w:lang w:bidi="en-US"/>
              </w:rPr>
              <w:t>Associate Data Unit</w:t>
            </w:r>
            <w:r>
              <w:rPr>
                <w:webHidden/>
              </w:rPr>
              <w:tab/>
            </w:r>
            <w:r>
              <w:rPr>
                <w:webHidden/>
              </w:rPr>
              <w:fldChar w:fldCharType="begin"/>
            </w:r>
            <w:r>
              <w:rPr>
                <w:webHidden/>
              </w:rPr>
              <w:instrText xml:space="preserve"> PAGEREF _Toc193700173 \h </w:instrText>
            </w:r>
            <w:r>
              <w:rPr>
                <w:webHidden/>
              </w:rPr>
            </w:r>
            <w:r>
              <w:rPr>
                <w:webHidden/>
              </w:rPr>
              <w:fldChar w:fldCharType="separate"/>
            </w:r>
            <w:r>
              <w:rPr>
                <w:webHidden/>
              </w:rPr>
              <w:t>6</w:t>
            </w:r>
            <w:r>
              <w:rPr>
                <w:webHidden/>
              </w:rPr>
              <w:fldChar w:fldCharType="end"/>
            </w:r>
          </w:hyperlink>
        </w:p>
        <w:p w14:paraId="76A75925" w14:textId="47906ADB"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74" w:history="1">
            <w:r w:rsidRPr="00F56883">
              <w:rPr>
                <w:rStyle w:val="Hyperlink"/>
                <w:lang w:bidi="en-US"/>
              </w:rPr>
              <w:t>3.4</w:t>
            </w:r>
            <w:r>
              <w:rPr>
                <w:rFonts w:asciiTheme="minorHAnsi" w:eastAsiaTheme="minorEastAsia" w:hAnsiTheme="minorHAnsi" w:cstheme="minorBidi"/>
                <w:kern w:val="2"/>
                <w:sz w:val="24"/>
                <w:lang w:eastAsia="en-GB"/>
                <w14:ligatures w14:val="standardContextual"/>
              </w:rPr>
              <w:tab/>
            </w:r>
            <w:r w:rsidRPr="00F56883">
              <w:rPr>
                <w:rStyle w:val="Hyperlink"/>
                <w:lang w:bidi="en-US"/>
              </w:rPr>
              <w:t>Standards and Best Practices</w:t>
            </w:r>
            <w:r>
              <w:rPr>
                <w:webHidden/>
              </w:rPr>
              <w:tab/>
            </w:r>
            <w:r>
              <w:rPr>
                <w:webHidden/>
              </w:rPr>
              <w:fldChar w:fldCharType="begin"/>
            </w:r>
            <w:r>
              <w:rPr>
                <w:webHidden/>
              </w:rPr>
              <w:instrText xml:space="preserve"> PAGEREF _Toc193700174 \h </w:instrText>
            </w:r>
            <w:r>
              <w:rPr>
                <w:webHidden/>
              </w:rPr>
            </w:r>
            <w:r>
              <w:rPr>
                <w:webHidden/>
              </w:rPr>
              <w:fldChar w:fldCharType="separate"/>
            </w:r>
            <w:r>
              <w:rPr>
                <w:webHidden/>
              </w:rPr>
              <w:t>7</w:t>
            </w:r>
            <w:r>
              <w:rPr>
                <w:webHidden/>
              </w:rPr>
              <w:fldChar w:fldCharType="end"/>
            </w:r>
          </w:hyperlink>
        </w:p>
        <w:p w14:paraId="0D13C6CC" w14:textId="655FD857"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75" w:history="1">
            <w:r w:rsidRPr="00F56883">
              <w:rPr>
                <w:rStyle w:val="Hyperlink"/>
                <w:noProof/>
              </w:rPr>
              <w:t>4.</w:t>
            </w:r>
            <w:r>
              <w:rPr>
                <w:rFonts w:asciiTheme="minorHAnsi" w:eastAsiaTheme="minorEastAsia" w:hAnsiTheme="minorHAnsi" w:cstheme="minorBidi"/>
                <w:noProof/>
                <w:kern w:val="2"/>
                <w:sz w:val="24"/>
                <w:lang w:eastAsia="en-GB"/>
                <w14:ligatures w14:val="standardContextual"/>
              </w:rPr>
              <w:tab/>
            </w:r>
            <w:r w:rsidRPr="00F56883">
              <w:rPr>
                <w:rStyle w:val="Hyperlink"/>
                <w:noProof/>
              </w:rPr>
              <w:t>Data Access Policy</w:t>
            </w:r>
            <w:r>
              <w:rPr>
                <w:noProof/>
                <w:webHidden/>
              </w:rPr>
              <w:tab/>
            </w:r>
            <w:r>
              <w:rPr>
                <w:noProof/>
                <w:webHidden/>
              </w:rPr>
              <w:fldChar w:fldCharType="begin"/>
            </w:r>
            <w:r>
              <w:rPr>
                <w:noProof/>
                <w:webHidden/>
              </w:rPr>
              <w:instrText xml:space="preserve"> PAGEREF _Toc193700175 \h </w:instrText>
            </w:r>
            <w:r>
              <w:rPr>
                <w:noProof/>
                <w:webHidden/>
              </w:rPr>
            </w:r>
            <w:r>
              <w:rPr>
                <w:noProof/>
                <w:webHidden/>
              </w:rPr>
              <w:fldChar w:fldCharType="separate"/>
            </w:r>
            <w:r>
              <w:rPr>
                <w:noProof/>
                <w:webHidden/>
              </w:rPr>
              <w:t>7</w:t>
            </w:r>
            <w:r>
              <w:rPr>
                <w:noProof/>
                <w:webHidden/>
              </w:rPr>
              <w:fldChar w:fldCharType="end"/>
            </w:r>
          </w:hyperlink>
        </w:p>
        <w:p w14:paraId="4ABE383B" w14:textId="71595839"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76" w:history="1">
            <w:r w:rsidRPr="00F56883">
              <w:rPr>
                <w:rStyle w:val="Hyperlink"/>
                <w:rFonts w:eastAsia="MS Mincho" w:cstheme="majorHAnsi"/>
                <w:lang w:val="en-US" w:eastAsia="ja-JP" w:bidi="en-US"/>
              </w:rPr>
              <w:t>4.1</w:t>
            </w:r>
            <w:r>
              <w:rPr>
                <w:rFonts w:asciiTheme="minorHAnsi" w:eastAsiaTheme="minorEastAsia" w:hAnsiTheme="minorHAnsi" w:cstheme="minorBidi"/>
                <w:kern w:val="2"/>
                <w:sz w:val="24"/>
                <w:lang w:eastAsia="en-GB"/>
                <w14:ligatures w14:val="standardContextual"/>
              </w:rPr>
              <w:tab/>
            </w:r>
            <w:r w:rsidRPr="00F56883">
              <w:rPr>
                <w:rStyle w:val="Hyperlink"/>
                <w:lang w:bidi="en-US"/>
              </w:rPr>
              <w:t>IOC Data Policy and Terms of Use (2023)</w:t>
            </w:r>
            <w:r>
              <w:rPr>
                <w:webHidden/>
              </w:rPr>
              <w:tab/>
            </w:r>
            <w:r>
              <w:rPr>
                <w:webHidden/>
              </w:rPr>
              <w:fldChar w:fldCharType="begin"/>
            </w:r>
            <w:r>
              <w:rPr>
                <w:webHidden/>
              </w:rPr>
              <w:instrText xml:space="preserve"> PAGEREF _Toc193700176 \h </w:instrText>
            </w:r>
            <w:r>
              <w:rPr>
                <w:webHidden/>
              </w:rPr>
            </w:r>
            <w:r>
              <w:rPr>
                <w:webHidden/>
              </w:rPr>
              <w:fldChar w:fldCharType="separate"/>
            </w:r>
            <w:r>
              <w:rPr>
                <w:webHidden/>
              </w:rPr>
              <w:t>8</w:t>
            </w:r>
            <w:r>
              <w:rPr>
                <w:webHidden/>
              </w:rPr>
              <w:fldChar w:fldCharType="end"/>
            </w:r>
          </w:hyperlink>
        </w:p>
        <w:p w14:paraId="7E800B24" w14:textId="4BB025C6"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77" w:history="1">
            <w:r w:rsidRPr="00F56883">
              <w:rPr>
                <w:rStyle w:val="Hyperlink"/>
                <w:noProof/>
              </w:rPr>
              <w:t>5.</w:t>
            </w:r>
            <w:r>
              <w:rPr>
                <w:rFonts w:asciiTheme="minorHAnsi" w:eastAsiaTheme="minorEastAsia" w:hAnsiTheme="minorHAnsi" w:cstheme="minorBidi"/>
                <w:noProof/>
                <w:kern w:val="2"/>
                <w:sz w:val="24"/>
                <w:lang w:eastAsia="en-GB"/>
                <w14:ligatures w14:val="standardContextual"/>
              </w:rPr>
              <w:tab/>
            </w:r>
            <w:r w:rsidRPr="00F56883">
              <w:rPr>
                <w:rStyle w:val="Hyperlink"/>
                <w:noProof/>
                <w:lang w:bidi="en-US"/>
              </w:rPr>
              <w:t>IODE Quality Management Framework</w:t>
            </w:r>
            <w:r>
              <w:rPr>
                <w:noProof/>
                <w:webHidden/>
              </w:rPr>
              <w:tab/>
            </w:r>
            <w:r>
              <w:rPr>
                <w:noProof/>
                <w:webHidden/>
              </w:rPr>
              <w:fldChar w:fldCharType="begin"/>
            </w:r>
            <w:r>
              <w:rPr>
                <w:noProof/>
                <w:webHidden/>
              </w:rPr>
              <w:instrText xml:space="preserve"> PAGEREF _Toc193700177 \h </w:instrText>
            </w:r>
            <w:r>
              <w:rPr>
                <w:noProof/>
                <w:webHidden/>
              </w:rPr>
            </w:r>
            <w:r>
              <w:rPr>
                <w:noProof/>
                <w:webHidden/>
              </w:rPr>
              <w:fldChar w:fldCharType="separate"/>
            </w:r>
            <w:r>
              <w:rPr>
                <w:noProof/>
                <w:webHidden/>
              </w:rPr>
              <w:t>8</w:t>
            </w:r>
            <w:r>
              <w:rPr>
                <w:noProof/>
                <w:webHidden/>
              </w:rPr>
              <w:fldChar w:fldCharType="end"/>
            </w:r>
          </w:hyperlink>
        </w:p>
        <w:p w14:paraId="113870DF" w14:textId="366908FE"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78" w:history="1">
            <w:r w:rsidRPr="00F56883">
              <w:rPr>
                <w:rStyle w:val="Hyperlink"/>
                <w:lang w:bidi="en-US"/>
              </w:rPr>
              <w:t>5.1</w:t>
            </w:r>
            <w:r>
              <w:rPr>
                <w:rFonts w:asciiTheme="minorHAnsi" w:eastAsiaTheme="minorEastAsia" w:hAnsiTheme="minorHAnsi" w:cstheme="minorBidi"/>
                <w:kern w:val="2"/>
                <w:sz w:val="24"/>
                <w:lang w:eastAsia="en-GB"/>
                <w14:ligatures w14:val="standardContextual"/>
              </w:rPr>
              <w:tab/>
            </w:r>
            <w:r w:rsidRPr="00F56883">
              <w:rPr>
                <w:rStyle w:val="Hyperlink"/>
                <w:lang w:bidi="en-US"/>
              </w:rPr>
              <w:t>IODE and the ISC World Data System</w:t>
            </w:r>
            <w:r>
              <w:rPr>
                <w:webHidden/>
              </w:rPr>
              <w:tab/>
            </w:r>
            <w:r>
              <w:rPr>
                <w:webHidden/>
              </w:rPr>
              <w:fldChar w:fldCharType="begin"/>
            </w:r>
            <w:r>
              <w:rPr>
                <w:webHidden/>
              </w:rPr>
              <w:instrText xml:space="preserve"> PAGEREF _Toc193700178 \h </w:instrText>
            </w:r>
            <w:r>
              <w:rPr>
                <w:webHidden/>
              </w:rPr>
            </w:r>
            <w:r>
              <w:rPr>
                <w:webHidden/>
              </w:rPr>
              <w:fldChar w:fldCharType="separate"/>
            </w:r>
            <w:r>
              <w:rPr>
                <w:webHidden/>
              </w:rPr>
              <w:t>9</w:t>
            </w:r>
            <w:r>
              <w:rPr>
                <w:webHidden/>
              </w:rPr>
              <w:fldChar w:fldCharType="end"/>
            </w:r>
          </w:hyperlink>
        </w:p>
        <w:p w14:paraId="3D4EDA2D" w14:textId="7BA87DDB"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79" w:history="1">
            <w:r w:rsidRPr="00F56883">
              <w:rPr>
                <w:rStyle w:val="Hyperlink"/>
                <w:lang w:bidi="en-US"/>
              </w:rPr>
              <w:t>5.2</w:t>
            </w:r>
            <w:r>
              <w:rPr>
                <w:rFonts w:asciiTheme="minorHAnsi" w:eastAsiaTheme="minorEastAsia" w:hAnsiTheme="minorHAnsi" w:cstheme="minorBidi"/>
                <w:kern w:val="2"/>
                <w:sz w:val="24"/>
                <w:lang w:eastAsia="en-GB"/>
                <w14:ligatures w14:val="standardContextual"/>
              </w:rPr>
              <w:tab/>
            </w:r>
            <w:r w:rsidRPr="00F56883">
              <w:rPr>
                <w:rStyle w:val="Hyperlink"/>
                <w:lang w:bidi="en-US"/>
              </w:rPr>
              <w:t>CoreTrustSeal Trustworthy Data Repositories</w:t>
            </w:r>
            <w:r>
              <w:rPr>
                <w:webHidden/>
              </w:rPr>
              <w:tab/>
            </w:r>
            <w:r>
              <w:rPr>
                <w:webHidden/>
              </w:rPr>
              <w:fldChar w:fldCharType="begin"/>
            </w:r>
            <w:r>
              <w:rPr>
                <w:webHidden/>
              </w:rPr>
              <w:instrText xml:space="preserve"> PAGEREF _Toc193700179 \h </w:instrText>
            </w:r>
            <w:r>
              <w:rPr>
                <w:webHidden/>
              </w:rPr>
            </w:r>
            <w:r>
              <w:rPr>
                <w:webHidden/>
              </w:rPr>
              <w:fldChar w:fldCharType="separate"/>
            </w:r>
            <w:r>
              <w:rPr>
                <w:webHidden/>
              </w:rPr>
              <w:t>9</w:t>
            </w:r>
            <w:r>
              <w:rPr>
                <w:webHidden/>
              </w:rPr>
              <w:fldChar w:fldCharType="end"/>
            </w:r>
          </w:hyperlink>
        </w:p>
        <w:p w14:paraId="1514CEE9" w14:textId="7369CD73"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80" w:history="1">
            <w:r w:rsidRPr="00F56883">
              <w:rPr>
                <w:rStyle w:val="Hyperlink"/>
                <w:noProof/>
              </w:rPr>
              <w:t>6.</w:t>
            </w:r>
            <w:r>
              <w:rPr>
                <w:rFonts w:asciiTheme="minorHAnsi" w:eastAsiaTheme="minorEastAsia" w:hAnsiTheme="minorHAnsi" w:cstheme="minorBidi"/>
                <w:noProof/>
                <w:kern w:val="2"/>
                <w:sz w:val="24"/>
                <w:lang w:eastAsia="en-GB"/>
                <w14:ligatures w14:val="standardContextual"/>
              </w:rPr>
              <w:tab/>
            </w:r>
            <w:r w:rsidRPr="00F56883">
              <w:rPr>
                <w:rStyle w:val="Hyperlink"/>
                <w:noProof/>
              </w:rPr>
              <w:t>A Quality Management System</w:t>
            </w:r>
            <w:r>
              <w:rPr>
                <w:noProof/>
                <w:webHidden/>
              </w:rPr>
              <w:tab/>
            </w:r>
            <w:r>
              <w:rPr>
                <w:noProof/>
                <w:webHidden/>
              </w:rPr>
              <w:fldChar w:fldCharType="begin"/>
            </w:r>
            <w:r>
              <w:rPr>
                <w:noProof/>
                <w:webHidden/>
              </w:rPr>
              <w:instrText xml:space="preserve"> PAGEREF _Toc193700180 \h </w:instrText>
            </w:r>
            <w:r>
              <w:rPr>
                <w:noProof/>
                <w:webHidden/>
              </w:rPr>
            </w:r>
            <w:r>
              <w:rPr>
                <w:noProof/>
                <w:webHidden/>
              </w:rPr>
              <w:fldChar w:fldCharType="separate"/>
            </w:r>
            <w:r>
              <w:rPr>
                <w:noProof/>
                <w:webHidden/>
              </w:rPr>
              <w:t>10</w:t>
            </w:r>
            <w:r>
              <w:rPr>
                <w:noProof/>
                <w:webHidden/>
              </w:rPr>
              <w:fldChar w:fldCharType="end"/>
            </w:r>
          </w:hyperlink>
        </w:p>
        <w:p w14:paraId="5A527CF6" w14:textId="312F689E"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81" w:history="1">
            <w:r w:rsidRPr="00F56883">
              <w:rPr>
                <w:rStyle w:val="Hyperlink"/>
                <w:lang w:bidi="en-US"/>
              </w:rPr>
              <w:t>6.1</w:t>
            </w:r>
            <w:r>
              <w:rPr>
                <w:rFonts w:asciiTheme="minorHAnsi" w:eastAsiaTheme="minorEastAsia" w:hAnsiTheme="minorHAnsi" w:cstheme="minorBidi"/>
                <w:kern w:val="2"/>
                <w:sz w:val="24"/>
                <w:lang w:eastAsia="en-GB"/>
                <w14:ligatures w14:val="standardContextual"/>
              </w:rPr>
              <w:tab/>
            </w:r>
            <w:r w:rsidRPr="00F56883">
              <w:rPr>
                <w:rStyle w:val="Hyperlink"/>
                <w:lang w:bidi="en-US"/>
              </w:rPr>
              <w:t>The ISO 9000 Series of Standards for Quality Management</w:t>
            </w:r>
            <w:r>
              <w:rPr>
                <w:webHidden/>
              </w:rPr>
              <w:tab/>
            </w:r>
            <w:r>
              <w:rPr>
                <w:webHidden/>
              </w:rPr>
              <w:fldChar w:fldCharType="begin"/>
            </w:r>
            <w:r>
              <w:rPr>
                <w:webHidden/>
              </w:rPr>
              <w:instrText xml:space="preserve"> PAGEREF _Toc193700181 \h </w:instrText>
            </w:r>
            <w:r>
              <w:rPr>
                <w:webHidden/>
              </w:rPr>
            </w:r>
            <w:r>
              <w:rPr>
                <w:webHidden/>
              </w:rPr>
              <w:fldChar w:fldCharType="separate"/>
            </w:r>
            <w:r>
              <w:rPr>
                <w:webHidden/>
              </w:rPr>
              <w:t>11</w:t>
            </w:r>
            <w:r>
              <w:rPr>
                <w:webHidden/>
              </w:rPr>
              <w:fldChar w:fldCharType="end"/>
            </w:r>
          </w:hyperlink>
        </w:p>
        <w:p w14:paraId="2990CBAD" w14:textId="723BED63"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82" w:history="1">
            <w:r w:rsidRPr="00F56883">
              <w:rPr>
                <w:rStyle w:val="Hyperlink"/>
                <w:lang w:bidi="en-US"/>
              </w:rPr>
              <w:t>6.2</w:t>
            </w:r>
            <w:r>
              <w:rPr>
                <w:rFonts w:asciiTheme="minorHAnsi" w:eastAsiaTheme="minorEastAsia" w:hAnsiTheme="minorHAnsi" w:cstheme="minorBidi"/>
                <w:kern w:val="2"/>
                <w:sz w:val="24"/>
                <w:lang w:eastAsia="en-GB"/>
                <w14:ligatures w14:val="standardContextual"/>
              </w:rPr>
              <w:tab/>
            </w:r>
            <w:r w:rsidRPr="00F56883">
              <w:rPr>
                <w:rStyle w:val="Hyperlink"/>
                <w:lang w:bidi="en-US"/>
              </w:rPr>
              <w:t>Principles of Quality Management</w:t>
            </w:r>
            <w:r>
              <w:rPr>
                <w:webHidden/>
              </w:rPr>
              <w:tab/>
            </w:r>
            <w:r>
              <w:rPr>
                <w:webHidden/>
              </w:rPr>
              <w:fldChar w:fldCharType="begin"/>
            </w:r>
            <w:r>
              <w:rPr>
                <w:webHidden/>
              </w:rPr>
              <w:instrText xml:space="preserve"> PAGEREF _Toc193700182 \h </w:instrText>
            </w:r>
            <w:r>
              <w:rPr>
                <w:webHidden/>
              </w:rPr>
            </w:r>
            <w:r>
              <w:rPr>
                <w:webHidden/>
              </w:rPr>
              <w:fldChar w:fldCharType="separate"/>
            </w:r>
            <w:r>
              <w:rPr>
                <w:webHidden/>
              </w:rPr>
              <w:t>12</w:t>
            </w:r>
            <w:r>
              <w:rPr>
                <w:webHidden/>
              </w:rPr>
              <w:fldChar w:fldCharType="end"/>
            </w:r>
          </w:hyperlink>
        </w:p>
        <w:p w14:paraId="32E26B50" w14:textId="55D13F01"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83" w:history="1">
            <w:r w:rsidRPr="00F56883">
              <w:rPr>
                <w:rStyle w:val="Hyperlink"/>
                <w:noProof/>
              </w:rPr>
              <w:t>7.</w:t>
            </w:r>
            <w:r>
              <w:rPr>
                <w:rFonts w:asciiTheme="minorHAnsi" w:eastAsiaTheme="minorEastAsia" w:hAnsiTheme="minorHAnsi" w:cstheme="minorBidi"/>
                <w:noProof/>
                <w:kern w:val="2"/>
                <w:sz w:val="24"/>
                <w:lang w:eastAsia="en-GB"/>
                <w14:ligatures w14:val="standardContextual"/>
              </w:rPr>
              <w:tab/>
            </w:r>
            <w:r w:rsidRPr="00F56883">
              <w:rPr>
                <w:rStyle w:val="Hyperlink"/>
                <w:noProof/>
              </w:rPr>
              <w:t xml:space="preserve">A Quality Management System for </w:t>
            </w:r>
            <w:r w:rsidRPr="00F56883">
              <w:rPr>
                <w:rStyle w:val="Hyperlink"/>
                <w:noProof/>
                <w:lang w:bidi="en-US"/>
              </w:rPr>
              <w:t>IODE Data Centres</w:t>
            </w:r>
            <w:r>
              <w:rPr>
                <w:noProof/>
                <w:webHidden/>
              </w:rPr>
              <w:tab/>
            </w:r>
            <w:r>
              <w:rPr>
                <w:noProof/>
                <w:webHidden/>
              </w:rPr>
              <w:fldChar w:fldCharType="begin"/>
            </w:r>
            <w:r>
              <w:rPr>
                <w:noProof/>
                <w:webHidden/>
              </w:rPr>
              <w:instrText xml:space="preserve"> PAGEREF _Toc193700183 \h </w:instrText>
            </w:r>
            <w:r>
              <w:rPr>
                <w:noProof/>
                <w:webHidden/>
              </w:rPr>
            </w:r>
            <w:r>
              <w:rPr>
                <w:noProof/>
                <w:webHidden/>
              </w:rPr>
              <w:fldChar w:fldCharType="separate"/>
            </w:r>
            <w:r>
              <w:rPr>
                <w:noProof/>
                <w:webHidden/>
              </w:rPr>
              <w:t>14</w:t>
            </w:r>
            <w:r>
              <w:rPr>
                <w:noProof/>
                <w:webHidden/>
              </w:rPr>
              <w:fldChar w:fldCharType="end"/>
            </w:r>
          </w:hyperlink>
        </w:p>
        <w:p w14:paraId="333BB022" w14:textId="2363FC44"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84" w:history="1">
            <w:r w:rsidRPr="00F56883">
              <w:rPr>
                <w:rStyle w:val="Hyperlink"/>
                <w:lang w:bidi="en-US"/>
              </w:rPr>
              <w:t>7.1</w:t>
            </w:r>
            <w:r>
              <w:rPr>
                <w:rFonts w:asciiTheme="minorHAnsi" w:eastAsiaTheme="minorEastAsia" w:hAnsiTheme="minorHAnsi" w:cstheme="minorBidi"/>
                <w:kern w:val="2"/>
                <w:sz w:val="24"/>
                <w:lang w:eastAsia="en-GB"/>
                <w14:ligatures w14:val="standardContextual"/>
              </w:rPr>
              <w:tab/>
            </w:r>
            <w:r w:rsidRPr="00F56883">
              <w:rPr>
                <w:rStyle w:val="Hyperlink"/>
                <w:lang w:bidi="en-US"/>
              </w:rPr>
              <w:t>Steps to Implement a QMS</w:t>
            </w:r>
            <w:r>
              <w:rPr>
                <w:webHidden/>
              </w:rPr>
              <w:tab/>
            </w:r>
            <w:r>
              <w:rPr>
                <w:webHidden/>
              </w:rPr>
              <w:fldChar w:fldCharType="begin"/>
            </w:r>
            <w:r>
              <w:rPr>
                <w:webHidden/>
              </w:rPr>
              <w:instrText xml:space="preserve"> PAGEREF _Toc193700184 \h </w:instrText>
            </w:r>
            <w:r>
              <w:rPr>
                <w:webHidden/>
              </w:rPr>
            </w:r>
            <w:r>
              <w:rPr>
                <w:webHidden/>
              </w:rPr>
              <w:fldChar w:fldCharType="separate"/>
            </w:r>
            <w:r>
              <w:rPr>
                <w:webHidden/>
              </w:rPr>
              <w:t>15</w:t>
            </w:r>
            <w:r>
              <w:rPr>
                <w:webHidden/>
              </w:rPr>
              <w:fldChar w:fldCharType="end"/>
            </w:r>
          </w:hyperlink>
        </w:p>
        <w:p w14:paraId="13E0DA8D" w14:textId="0D1B87C6"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85" w:history="1">
            <w:r w:rsidRPr="00F56883">
              <w:rPr>
                <w:rStyle w:val="Hyperlink"/>
                <w:lang w:bidi="en-US"/>
              </w:rPr>
              <w:t>7.2</w:t>
            </w:r>
            <w:r>
              <w:rPr>
                <w:rFonts w:asciiTheme="minorHAnsi" w:eastAsiaTheme="minorEastAsia" w:hAnsiTheme="minorHAnsi" w:cstheme="minorBidi"/>
                <w:kern w:val="2"/>
                <w:sz w:val="24"/>
                <w:lang w:eastAsia="en-GB"/>
                <w14:ligatures w14:val="standardContextual"/>
              </w:rPr>
              <w:tab/>
            </w:r>
            <w:r w:rsidRPr="00F56883">
              <w:rPr>
                <w:rStyle w:val="Hyperlink"/>
                <w:lang w:bidi="en-US"/>
              </w:rPr>
              <w:t>Quality System Manual</w:t>
            </w:r>
            <w:r>
              <w:rPr>
                <w:webHidden/>
              </w:rPr>
              <w:tab/>
            </w:r>
            <w:r>
              <w:rPr>
                <w:webHidden/>
              </w:rPr>
              <w:fldChar w:fldCharType="begin"/>
            </w:r>
            <w:r>
              <w:rPr>
                <w:webHidden/>
              </w:rPr>
              <w:instrText xml:space="preserve"> PAGEREF _Toc193700185 \h </w:instrText>
            </w:r>
            <w:r>
              <w:rPr>
                <w:webHidden/>
              </w:rPr>
            </w:r>
            <w:r>
              <w:rPr>
                <w:webHidden/>
              </w:rPr>
              <w:fldChar w:fldCharType="separate"/>
            </w:r>
            <w:r>
              <w:rPr>
                <w:webHidden/>
              </w:rPr>
              <w:t>18</w:t>
            </w:r>
            <w:r>
              <w:rPr>
                <w:webHidden/>
              </w:rPr>
              <w:fldChar w:fldCharType="end"/>
            </w:r>
          </w:hyperlink>
        </w:p>
        <w:p w14:paraId="342D10AA" w14:textId="427F1F52"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86" w:history="1">
            <w:r w:rsidRPr="00F56883">
              <w:rPr>
                <w:rStyle w:val="Hyperlink"/>
                <w:noProof/>
              </w:rPr>
              <w:t>8.</w:t>
            </w:r>
            <w:r>
              <w:rPr>
                <w:rFonts w:asciiTheme="minorHAnsi" w:eastAsiaTheme="minorEastAsia" w:hAnsiTheme="minorHAnsi" w:cstheme="minorBidi"/>
                <w:noProof/>
                <w:kern w:val="2"/>
                <w:sz w:val="24"/>
                <w:lang w:eastAsia="en-GB"/>
                <w14:ligatures w14:val="standardContextual"/>
              </w:rPr>
              <w:tab/>
            </w:r>
            <w:r w:rsidRPr="00F56883">
              <w:rPr>
                <w:rStyle w:val="Hyperlink"/>
                <w:noProof/>
              </w:rPr>
              <w:t xml:space="preserve">Accreditation of </w:t>
            </w:r>
            <w:r w:rsidRPr="00F56883">
              <w:rPr>
                <w:rStyle w:val="Hyperlink"/>
                <w:noProof/>
                <w:lang w:bidi="en-US"/>
              </w:rPr>
              <w:t>IODE Data Centres</w:t>
            </w:r>
            <w:r>
              <w:rPr>
                <w:noProof/>
                <w:webHidden/>
              </w:rPr>
              <w:tab/>
            </w:r>
            <w:r>
              <w:rPr>
                <w:noProof/>
                <w:webHidden/>
              </w:rPr>
              <w:fldChar w:fldCharType="begin"/>
            </w:r>
            <w:r>
              <w:rPr>
                <w:noProof/>
                <w:webHidden/>
              </w:rPr>
              <w:instrText xml:space="preserve"> PAGEREF _Toc193700186 \h </w:instrText>
            </w:r>
            <w:r>
              <w:rPr>
                <w:noProof/>
                <w:webHidden/>
              </w:rPr>
            </w:r>
            <w:r>
              <w:rPr>
                <w:noProof/>
                <w:webHidden/>
              </w:rPr>
              <w:fldChar w:fldCharType="separate"/>
            </w:r>
            <w:r>
              <w:rPr>
                <w:noProof/>
                <w:webHidden/>
              </w:rPr>
              <w:t>19</w:t>
            </w:r>
            <w:r>
              <w:rPr>
                <w:noProof/>
                <w:webHidden/>
              </w:rPr>
              <w:fldChar w:fldCharType="end"/>
            </w:r>
          </w:hyperlink>
        </w:p>
        <w:p w14:paraId="3FE52180" w14:textId="08358B24"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87" w:history="1">
            <w:r w:rsidRPr="00F56883">
              <w:rPr>
                <w:rStyle w:val="Hyperlink"/>
                <w:lang w:bidi="en-US"/>
              </w:rPr>
              <w:t>8.1</w:t>
            </w:r>
            <w:r>
              <w:rPr>
                <w:rFonts w:asciiTheme="minorHAnsi" w:eastAsiaTheme="minorEastAsia" w:hAnsiTheme="minorHAnsi" w:cstheme="minorBidi"/>
                <w:kern w:val="2"/>
                <w:sz w:val="24"/>
                <w:lang w:eastAsia="en-GB"/>
                <w14:ligatures w14:val="standardContextual"/>
              </w:rPr>
              <w:tab/>
            </w:r>
            <w:r w:rsidRPr="00F56883">
              <w:rPr>
                <w:rStyle w:val="Hyperlink"/>
                <w:lang w:bidi="en-US"/>
              </w:rPr>
              <w:t>NODC/ADU Accreditation Requirements and Report Format</w:t>
            </w:r>
            <w:r>
              <w:rPr>
                <w:webHidden/>
              </w:rPr>
              <w:tab/>
            </w:r>
            <w:r>
              <w:rPr>
                <w:webHidden/>
              </w:rPr>
              <w:fldChar w:fldCharType="begin"/>
            </w:r>
            <w:r>
              <w:rPr>
                <w:webHidden/>
              </w:rPr>
              <w:instrText xml:space="preserve"> PAGEREF _Toc193700187 \h </w:instrText>
            </w:r>
            <w:r>
              <w:rPr>
                <w:webHidden/>
              </w:rPr>
            </w:r>
            <w:r>
              <w:rPr>
                <w:webHidden/>
              </w:rPr>
              <w:fldChar w:fldCharType="separate"/>
            </w:r>
            <w:r>
              <w:rPr>
                <w:webHidden/>
              </w:rPr>
              <w:t>19</w:t>
            </w:r>
            <w:r>
              <w:rPr>
                <w:webHidden/>
              </w:rPr>
              <w:fldChar w:fldCharType="end"/>
            </w:r>
          </w:hyperlink>
        </w:p>
        <w:p w14:paraId="5442F9E0" w14:textId="4957949C"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88" w:history="1">
            <w:r w:rsidRPr="00F56883">
              <w:rPr>
                <w:rStyle w:val="Hyperlink"/>
                <w:lang w:bidi="en-US"/>
              </w:rPr>
              <w:t>8.2</w:t>
            </w:r>
            <w:r>
              <w:rPr>
                <w:rFonts w:asciiTheme="minorHAnsi" w:eastAsiaTheme="minorEastAsia" w:hAnsiTheme="minorHAnsi" w:cstheme="minorBidi"/>
                <w:kern w:val="2"/>
                <w:sz w:val="24"/>
                <w:lang w:eastAsia="en-GB"/>
                <w14:ligatures w14:val="standardContextual"/>
              </w:rPr>
              <w:tab/>
            </w:r>
            <w:r w:rsidRPr="00F56883">
              <w:rPr>
                <w:rStyle w:val="Hyperlink"/>
                <w:lang w:bidi="en-US"/>
              </w:rPr>
              <w:t>Procedures to Apply for Accreditation</w:t>
            </w:r>
            <w:r>
              <w:rPr>
                <w:webHidden/>
              </w:rPr>
              <w:tab/>
            </w:r>
            <w:r>
              <w:rPr>
                <w:webHidden/>
              </w:rPr>
              <w:fldChar w:fldCharType="begin"/>
            </w:r>
            <w:r>
              <w:rPr>
                <w:webHidden/>
              </w:rPr>
              <w:instrText xml:space="preserve"> PAGEREF _Toc193700188 \h </w:instrText>
            </w:r>
            <w:r>
              <w:rPr>
                <w:webHidden/>
              </w:rPr>
            </w:r>
            <w:r>
              <w:rPr>
                <w:webHidden/>
              </w:rPr>
              <w:fldChar w:fldCharType="separate"/>
            </w:r>
            <w:r>
              <w:rPr>
                <w:webHidden/>
              </w:rPr>
              <w:t>21</w:t>
            </w:r>
            <w:r>
              <w:rPr>
                <w:webHidden/>
              </w:rPr>
              <w:fldChar w:fldCharType="end"/>
            </w:r>
          </w:hyperlink>
        </w:p>
        <w:p w14:paraId="2878E011" w14:textId="34858BEF"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89" w:history="1">
            <w:r w:rsidRPr="00F56883">
              <w:rPr>
                <w:rStyle w:val="Hyperlink"/>
                <w:lang w:bidi="en-US"/>
              </w:rPr>
              <w:t>8.3</w:t>
            </w:r>
            <w:r>
              <w:rPr>
                <w:rFonts w:asciiTheme="minorHAnsi" w:eastAsiaTheme="minorEastAsia" w:hAnsiTheme="minorHAnsi" w:cstheme="minorBidi"/>
                <w:kern w:val="2"/>
                <w:sz w:val="24"/>
                <w:lang w:eastAsia="en-GB"/>
                <w14:ligatures w14:val="standardContextual"/>
              </w:rPr>
              <w:tab/>
            </w:r>
            <w:r w:rsidRPr="00F56883">
              <w:rPr>
                <w:rStyle w:val="Hyperlink"/>
                <w:lang w:bidi="en-US"/>
              </w:rPr>
              <w:t>Regular Assessment</w:t>
            </w:r>
            <w:r>
              <w:rPr>
                <w:webHidden/>
              </w:rPr>
              <w:tab/>
            </w:r>
            <w:r>
              <w:rPr>
                <w:webHidden/>
              </w:rPr>
              <w:fldChar w:fldCharType="begin"/>
            </w:r>
            <w:r>
              <w:rPr>
                <w:webHidden/>
              </w:rPr>
              <w:instrText xml:space="preserve"> PAGEREF _Toc193700189 \h </w:instrText>
            </w:r>
            <w:r>
              <w:rPr>
                <w:webHidden/>
              </w:rPr>
            </w:r>
            <w:r>
              <w:rPr>
                <w:webHidden/>
              </w:rPr>
              <w:fldChar w:fldCharType="separate"/>
            </w:r>
            <w:r>
              <w:rPr>
                <w:webHidden/>
              </w:rPr>
              <w:t>21</w:t>
            </w:r>
            <w:r>
              <w:rPr>
                <w:webHidden/>
              </w:rPr>
              <w:fldChar w:fldCharType="end"/>
            </w:r>
          </w:hyperlink>
        </w:p>
        <w:p w14:paraId="4038AFE9" w14:textId="3DC3609C" w:rsidR="007E7E48" w:rsidRDefault="007E7E48">
          <w:pPr>
            <w:pStyle w:val="TOC2"/>
            <w:rPr>
              <w:rFonts w:asciiTheme="minorHAnsi" w:eastAsiaTheme="minorEastAsia" w:hAnsiTheme="minorHAnsi" w:cstheme="minorBidi"/>
              <w:kern w:val="2"/>
              <w:sz w:val="24"/>
              <w:lang w:eastAsia="en-GB"/>
              <w14:ligatures w14:val="standardContextual"/>
            </w:rPr>
          </w:pPr>
          <w:hyperlink w:anchor="_Toc193700190" w:history="1">
            <w:r w:rsidRPr="00F56883">
              <w:rPr>
                <w:rStyle w:val="Hyperlink"/>
                <w:lang w:bidi="en-US"/>
              </w:rPr>
              <w:t>8.4</w:t>
            </w:r>
            <w:r>
              <w:rPr>
                <w:rFonts w:asciiTheme="minorHAnsi" w:eastAsiaTheme="minorEastAsia" w:hAnsiTheme="minorHAnsi" w:cstheme="minorBidi"/>
                <w:kern w:val="2"/>
                <w:sz w:val="24"/>
                <w:lang w:eastAsia="en-GB"/>
                <w14:ligatures w14:val="standardContextual"/>
              </w:rPr>
              <w:tab/>
            </w:r>
            <w:r w:rsidRPr="00F56883">
              <w:rPr>
                <w:rStyle w:val="Hyperlink"/>
                <w:lang w:bidi="en-US"/>
              </w:rPr>
              <w:t>Steering Group for the IODE Quality Management Framework</w:t>
            </w:r>
            <w:r>
              <w:rPr>
                <w:webHidden/>
              </w:rPr>
              <w:tab/>
            </w:r>
            <w:r>
              <w:rPr>
                <w:webHidden/>
              </w:rPr>
              <w:fldChar w:fldCharType="begin"/>
            </w:r>
            <w:r>
              <w:rPr>
                <w:webHidden/>
              </w:rPr>
              <w:instrText xml:space="preserve"> PAGEREF _Toc193700190 \h </w:instrText>
            </w:r>
            <w:r>
              <w:rPr>
                <w:webHidden/>
              </w:rPr>
            </w:r>
            <w:r>
              <w:rPr>
                <w:webHidden/>
              </w:rPr>
              <w:fldChar w:fldCharType="separate"/>
            </w:r>
            <w:r>
              <w:rPr>
                <w:webHidden/>
              </w:rPr>
              <w:t>21</w:t>
            </w:r>
            <w:r>
              <w:rPr>
                <w:webHidden/>
              </w:rPr>
              <w:fldChar w:fldCharType="end"/>
            </w:r>
          </w:hyperlink>
        </w:p>
        <w:p w14:paraId="59C15F46" w14:textId="16B5BFC1"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91" w:history="1">
            <w:r w:rsidRPr="00F56883">
              <w:rPr>
                <w:rStyle w:val="Hyperlink"/>
                <w:noProof/>
              </w:rPr>
              <w:t>9.</w:t>
            </w:r>
            <w:r>
              <w:rPr>
                <w:rFonts w:asciiTheme="minorHAnsi" w:eastAsiaTheme="minorEastAsia" w:hAnsiTheme="minorHAnsi" w:cstheme="minorBidi"/>
                <w:noProof/>
                <w:kern w:val="2"/>
                <w:sz w:val="24"/>
                <w:lang w:eastAsia="en-GB"/>
                <w14:ligatures w14:val="standardContextual"/>
              </w:rPr>
              <w:tab/>
            </w:r>
            <w:r w:rsidRPr="00F56883">
              <w:rPr>
                <w:rStyle w:val="Hyperlink"/>
                <w:noProof/>
              </w:rPr>
              <w:t>Capacity Development</w:t>
            </w:r>
            <w:r>
              <w:rPr>
                <w:noProof/>
                <w:webHidden/>
              </w:rPr>
              <w:tab/>
            </w:r>
            <w:r>
              <w:rPr>
                <w:noProof/>
                <w:webHidden/>
              </w:rPr>
              <w:fldChar w:fldCharType="begin"/>
            </w:r>
            <w:r>
              <w:rPr>
                <w:noProof/>
                <w:webHidden/>
              </w:rPr>
              <w:instrText xml:space="preserve"> PAGEREF _Toc193700191 \h </w:instrText>
            </w:r>
            <w:r>
              <w:rPr>
                <w:noProof/>
                <w:webHidden/>
              </w:rPr>
            </w:r>
            <w:r>
              <w:rPr>
                <w:noProof/>
                <w:webHidden/>
              </w:rPr>
              <w:fldChar w:fldCharType="separate"/>
            </w:r>
            <w:r>
              <w:rPr>
                <w:noProof/>
                <w:webHidden/>
              </w:rPr>
              <w:t>22</w:t>
            </w:r>
            <w:r>
              <w:rPr>
                <w:noProof/>
                <w:webHidden/>
              </w:rPr>
              <w:fldChar w:fldCharType="end"/>
            </w:r>
          </w:hyperlink>
        </w:p>
        <w:p w14:paraId="6A70F444" w14:textId="05B68278"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92" w:history="1">
            <w:r w:rsidRPr="00F56883">
              <w:rPr>
                <w:rStyle w:val="Hyperlink"/>
                <w:rFonts w:cstheme="majorHAnsi"/>
                <w:noProof/>
                <w:lang w:bidi="en-US"/>
              </w:rPr>
              <w:t>10.</w:t>
            </w:r>
            <w:r>
              <w:rPr>
                <w:rFonts w:asciiTheme="minorHAnsi" w:eastAsiaTheme="minorEastAsia" w:hAnsiTheme="minorHAnsi" w:cstheme="minorBidi"/>
                <w:noProof/>
                <w:kern w:val="2"/>
                <w:sz w:val="24"/>
                <w:lang w:eastAsia="en-GB"/>
                <w14:ligatures w14:val="standardContextual"/>
              </w:rPr>
              <w:tab/>
            </w:r>
            <w:r w:rsidRPr="00F56883">
              <w:rPr>
                <w:rStyle w:val="Hyperlink"/>
                <w:noProof/>
                <w:lang w:bidi="en-US"/>
              </w:rPr>
              <w:t>References and Further Reading</w:t>
            </w:r>
            <w:r>
              <w:rPr>
                <w:noProof/>
                <w:webHidden/>
              </w:rPr>
              <w:tab/>
            </w:r>
            <w:r>
              <w:rPr>
                <w:noProof/>
                <w:webHidden/>
              </w:rPr>
              <w:fldChar w:fldCharType="begin"/>
            </w:r>
            <w:r>
              <w:rPr>
                <w:noProof/>
                <w:webHidden/>
              </w:rPr>
              <w:instrText xml:space="preserve"> PAGEREF _Toc193700192 \h </w:instrText>
            </w:r>
            <w:r>
              <w:rPr>
                <w:noProof/>
                <w:webHidden/>
              </w:rPr>
            </w:r>
            <w:r>
              <w:rPr>
                <w:noProof/>
                <w:webHidden/>
              </w:rPr>
              <w:fldChar w:fldCharType="separate"/>
            </w:r>
            <w:r>
              <w:rPr>
                <w:noProof/>
                <w:webHidden/>
              </w:rPr>
              <w:t>23</w:t>
            </w:r>
            <w:r>
              <w:rPr>
                <w:noProof/>
                <w:webHidden/>
              </w:rPr>
              <w:fldChar w:fldCharType="end"/>
            </w:r>
          </w:hyperlink>
        </w:p>
        <w:p w14:paraId="0A57CDDE" w14:textId="18D9F31E"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93" w:history="1">
            <w:r w:rsidRPr="00F56883">
              <w:rPr>
                <w:rStyle w:val="Hyperlink"/>
                <w:noProof/>
              </w:rPr>
              <w:t>Annex I.</w:t>
            </w:r>
            <w:r>
              <w:rPr>
                <w:rFonts w:asciiTheme="minorHAnsi" w:eastAsiaTheme="minorEastAsia" w:hAnsiTheme="minorHAnsi" w:cstheme="minorBidi"/>
                <w:noProof/>
                <w:kern w:val="2"/>
                <w:sz w:val="24"/>
                <w:lang w:eastAsia="en-GB"/>
                <w14:ligatures w14:val="standardContextual"/>
              </w:rPr>
              <w:tab/>
            </w:r>
            <w:r w:rsidRPr="00F56883">
              <w:rPr>
                <w:rStyle w:val="Hyperlink"/>
                <w:noProof/>
              </w:rPr>
              <w:t>Overview of the ISO 9000 Core Standards</w:t>
            </w:r>
            <w:r>
              <w:rPr>
                <w:noProof/>
                <w:webHidden/>
              </w:rPr>
              <w:tab/>
            </w:r>
            <w:r>
              <w:rPr>
                <w:noProof/>
                <w:webHidden/>
              </w:rPr>
              <w:fldChar w:fldCharType="begin"/>
            </w:r>
            <w:r>
              <w:rPr>
                <w:noProof/>
                <w:webHidden/>
              </w:rPr>
              <w:instrText xml:space="preserve"> PAGEREF _Toc193700193 \h </w:instrText>
            </w:r>
            <w:r>
              <w:rPr>
                <w:noProof/>
                <w:webHidden/>
              </w:rPr>
            </w:r>
            <w:r>
              <w:rPr>
                <w:noProof/>
                <w:webHidden/>
              </w:rPr>
              <w:fldChar w:fldCharType="separate"/>
            </w:r>
            <w:r>
              <w:rPr>
                <w:noProof/>
                <w:webHidden/>
              </w:rPr>
              <w:t>24</w:t>
            </w:r>
            <w:r>
              <w:rPr>
                <w:noProof/>
                <w:webHidden/>
              </w:rPr>
              <w:fldChar w:fldCharType="end"/>
            </w:r>
          </w:hyperlink>
        </w:p>
        <w:p w14:paraId="6581661C" w14:textId="120CF5C1"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94" w:history="1">
            <w:r w:rsidRPr="00F56883">
              <w:rPr>
                <w:rStyle w:val="Hyperlink"/>
                <w:noProof/>
              </w:rPr>
              <w:t>Annex II.</w:t>
            </w:r>
            <w:r>
              <w:rPr>
                <w:rFonts w:asciiTheme="minorHAnsi" w:eastAsiaTheme="minorEastAsia" w:hAnsiTheme="minorHAnsi" w:cstheme="minorBidi"/>
                <w:noProof/>
                <w:kern w:val="2"/>
                <w:sz w:val="24"/>
                <w:lang w:eastAsia="en-GB"/>
                <w14:ligatures w14:val="standardContextual"/>
              </w:rPr>
              <w:tab/>
            </w:r>
            <w:r w:rsidRPr="00F56883">
              <w:rPr>
                <w:rStyle w:val="Hyperlink"/>
                <w:noProof/>
              </w:rPr>
              <w:t>Outline of a Quality System Manual for an IODE NODC or ADU</w:t>
            </w:r>
            <w:r>
              <w:rPr>
                <w:noProof/>
                <w:webHidden/>
              </w:rPr>
              <w:tab/>
            </w:r>
            <w:r>
              <w:rPr>
                <w:noProof/>
                <w:webHidden/>
              </w:rPr>
              <w:fldChar w:fldCharType="begin"/>
            </w:r>
            <w:r>
              <w:rPr>
                <w:noProof/>
                <w:webHidden/>
              </w:rPr>
              <w:instrText xml:space="preserve"> PAGEREF _Toc193700194 \h </w:instrText>
            </w:r>
            <w:r>
              <w:rPr>
                <w:noProof/>
                <w:webHidden/>
              </w:rPr>
            </w:r>
            <w:r>
              <w:rPr>
                <w:noProof/>
                <w:webHidden/>
              </w:rPr>
              <w:fldChar w:fldCharType="separate"/>
            </w:r>
            <w:r>
              <w:rPr>
                <w:noProof/>
                <w:webHidden/>
              </w:rPr>
              <w:t>26</w:t>
            </w:r>
            <w:r>
              <w:rPr>
                <w:noProof/>
                <w:webHidden/>
              </w:rPr>
              <w:fldChar w:fldCharType="end"/>
            </w:r>
          </w:hyperlink>
        </w:p>
        <w:p w14:paraId="30371D4F" w14:textId="79072FE2" w:rsidR="007E7E48" w:rsidRDefault="007E7E48">
          <w:pPr>
            <w:pStyle w:val="TOC1"/>
            <w:rPr>
              <w:rFonts w:asciiTheme="minorHAnsi" w:eastAsiaTheme="minorEastAsia" w:hAnsiTheme="minorHAnsi" w:cstheme="minorBidi"/>
              <w:noProof/>
              <w:kern w:val="2"/>
              <w:sz w:val="24"/>
              <w:lang w:eastAsia="en-GB"/>
              <w14:ligatures w14:val="standardContextual"/>
            </w:rPr>
          </w:pPr>
          <w:hyperlink w:anchor="_Toc193700195" w:history="1">
            <w:r w:rsidRPr="00F56883">
              <w:rPr>
                <w:rStyle w:val="Hyperlink"/>
                <w:noProof/>
              </w:rPr>
              <w:t>Annex III.</w:t>
            </w:r>
            <w:r>
              <w:rPr>
                <w:rFonts w:asciiTheme="minorHAnsi" w:eastAsiaTheme="minorEastAsia" w:hAnsiTheme="minorHAnsi" w:cstheme="minorBidi"/>
                <w:noProof/>
                <w:kern w:val="2"/>
                <w:sz w:val="24"/>
                <w:lang w:eastAsia="en-GB"/>
                <w14:ligatures w14:val="standardContextual"/>
              </w:rPr>
              <w:tab/>
            </w:r>
            <w:r w:rsidRPr="00F56883">
              <w:rPr>
                <w:rStyle w:val="Hyperlink"/>
                <w:noProof/>
              </w:rPr>
              <w:t>IOC Data Policy and Terms of Use (2023)</w:t>
            </w:r>
            <w:r>
              <w:rPr>
                <w:noProof/>
                <w:webHidden/>
              </w:rPr>
              <w:tab/>
            </w:r>
            <w:r>
              <w:rPr>
                <w:noProof/>
                <w:webHidden/>
              </w:rPr>
              <w:fldChar w:fldCharType="begin"/>
            </w:r>
            <w:r>
              <w:rPr>
                <w:noProof/>
                <w:webHidden/>
              </w:rPr>
              <w:instrText xml:space="preserve"> PAGEREF _Toc193700195 \h </w:instrText>
            </w:r>
            <w:r>
              <w:rPr>
                <w:noProof/>
                <w:webHidden/>
              </w:rPr>
            </w:r>
            <w:r>
              <w:rPr>
                <w:noProof/>
                <w:webHidden/>
              </w:rPr>
              <w:fldChar w:fldCharType="separate"/>
            </w:r>
            <w:r>
              <w:rPr>
                <w:noProof/>
                <w:webHidden/>
              </w:rPr>
              <w:t>28</w:t>
            </w:r>
            <w:r>
              <w:rPr>
                <w:noProof/>
                <w:webHidden/>
              </w:rPr>
              <w:fldChar w:fldCharType="end"/>
            </w:r>
          </w:hyperlink>
        </w:p>
        <w:p w14:paraId="4FB790D4" w14:textId="4D6C3112" w:rsidR="008C5D3D" w:rsidRPr="00C94DDB" w:rsidRDefault="001D670B" w:rsidP="00C94DDB">
          <w:pPr>
            <w:spacing w:before="0" w:beforeAutospacing="0" w:after="0" w:afterAutospacing="0"/>
            <w:rPr>
              <w:rFonts w:cstheme="majorHAnsi"/>
              <w:b/>
              <w:bCs/>
              <w:noProof/>
            </w:rPr>
          </w:pPr>
          <w:r w:rsidRPr="0023539D">
            <w:rPr>
              <w:rFonts w:cstheme="majorHAnsi"/>
              <w:b/>
              <w:bCs/>
              <w:noProof/>
            </w:rPr>
            <w:fldChar w:fldCharType="end"/>
          </w:r>
        </w:p>
      </w:sdtContent>
    </w:sdt>
    <w:p w14:paraId="2CB8CC7C" w14:textId="77777777" w:rsidR="001D670B" w:rsidRDefault="001D670B" w:rsidP="001D670B"/>
    <w:p w14:paraId="48896A84" w14:textId="77777777" w:rsidR="001D670B" w:rsidRDefault="001D670B" w:rsidP="007E43B2">
      <w:pPr>
        <w:pStyle w:val="Heading1"/>
        <w:sectPr w:rsidR="001D670B" w:rsidSect="007F7E44">
          <w:headerReference w:type="even" r:id="rId11"/>
          <w:headerReference w:type="first" r:id="rId12"/>
          <w:pgSz w:w="11906" w:h="16838"/>
          <w:pgMar w:top="1440" w:right="1701" w:bottom="1440" w:left="1701" w:header="709" w:footer="709" w:gutter="0"/>
          <w:pgNumType w:start="1"/>
          <w:cols w:space="708"/>
          <w:titlePg/>
          <w:docGrid w:linePitch="360"/>
        </w:sectPr>
      </w:pPr>
    </w:p>
    <w:p w14:paraId="5AC83001" w14:textId="5FDA79BB" w:rsidR="00646EEF" w:rsidRPr="00C94DDB" w:rsidRDefault="00086087" w:rsidP="007E43B2">
      <w:pPr>
        <w:pStyle w:val="Heading1"/>
      </w:pPr>
      <w:bookmarkStart w:id="5" w:name="_Toc142059805"/>
      <w:bookmarkStart w:id="6" w:name="_Toc193700168"/>
      <w:r w:rsidRPr="00C94DDB">
        <w:lastRenderedPageBreak/>
        <w:t>Introduction</w:t>
      </w:r>
      <w:bookmarkEnd w:id="0"/>
      <w:bookmarkEnd w:id="1"/>
      <w:bookmarkEnd w:id="2"/>
      <w:bookmarkEnd w:id="3"/>
      <w:bookmarkEnd w:id="4"/>
      <w:bookmarkEnd w:id="5"/>
      <w:bookmarkEnd w:id="6"/>
    </w:p>
    <w:p w14:paraId="0FB8F208" w14:textId="2C47629C" w:rsidR="00ED4190" w:rsidRPr="00EB0898" w:rsidRDefault="00086087" w:rsidP="00EB62E8">
      <w:r w:rsidRPr="00EB0898">
        <w:t xml:space="preserve">The International Oceanographic Data and Information Exchange </w:t>
      </w:r>
      <w:r w:rsidR="00142615" w:rsidRPr="00EB0898">
        <w:t>(IODE)</w:t>
      </w:r>
      <w:r w:rsidR="001F7482">
        <w:rPr>
          <w:rStyle w:val="FootnoteReference"/>
        </w:rPr>
        <w:footnoteReference w:id="1"/>
      </w:r>
      <w:r w:rsidR="009C2F81" w:rsidRPr="00EB0898">
        <w:t xml:space="preserve"> </w:t>
      </w:r>
      <w:r w:rsidR="00783739" w:rsidRPr="00EB0898">
        <w:t xml:space="preserve">programme of the Intergovernmental Oceanographic Commission </w:t>
      </w:r>
      <w:r w:rsidR="00142615" w:rsidRPr="00EB0898">
        <w:t xml:space="preserve">(IOC) </w:t>
      </w:r>
      <w:r w:rsidR="00783739" w:rsidRPr="00EB0898">
        <w:t>of UNESCO</w:t>
      </w:r>
      <w:r w:rsidR="001F7482">
        <w:rPr>
          <w:rStyle w:val="FootnoteReference"/>
        </w:rPr>
        <w:footnoteReference w:id="2"/>
      </w:r>
      <w:r w:rsidR="009C2F81" w:rsidRPr="00EB0898">
        <w:t xml:space="preserve"> </w:t>
      </w:r>
      <w:r w:rsidR="00783739" w:rsidRPr="00EB0898">
        <w:t xml:space="preserve">maintains a global network of </w:t>
      </w:r>
      <w:bookmarkStart w:id="7" w:name="OLE_LINK3"/>
      <w:r w:rsidR="00783739" w:rsidRPr="00EB0898">
        <w:t>National Oceanographic Data Centres</w:t>
      </w:r>
      <w:r w:rsidR="006B7553" w:rsidRPr="00EB0898">
        <w:t xml:space="preserve"> (NODC)</w:t>
      </w:r>
      <w:r w:rsidR="000114C9" w:rsidRPr="00EB0898">
        <w:t xml:space="preserve"> and </w:t>
      </w:r>
      <w:r w:rsidR="008A3A8E" w:rsidRPr="00EB0898">
        <w:t>Associate Data Units (ADU)</w:t>
      </w:r>
      <w:r w:rsidR="00783739" w:rsidRPr="00EB0898">
        <w:t xml:space="preserve"> </w:t>
      </w:r>
      <w:bookmarkEnd w:id="7"/>
      <w:r w:rsidR="00B17212" w:rsidRPr="00EB0898">
        <w:t xml:space="preserve">responsible for </w:t>
      </w:r>
      <w:r w:rsidR="009E165D" w:rsidRPr="00EB0898">
        <w:t>the collection, quality control</w:t>
      </w:r>
      <w:r w:rsidR="000114C9" w:rsidRPr="00EB0898">
        <w:t>,</w:t>
      </w:r>
      <w:r w:rsidR="00B17212" w:rsidRPr="00EB0898">
        <w:t xml:space="preserve"> archive</w:t>
      </w:r>
      <w:r w:rsidR="000114C9" w:rsidRPr="00EB0898">
        <w:t>, and online publication</w:t>
      </w:r>
      <w:r w:rsidR="00B17212" w:rsidRPr="00EB0898">
        <w:t xml:space="preserve"> of many millions of ocean </w:t>
      </w:r>
      <w:r w:rsidR="0004615B">
        <w:t xml:space="preserve">and </w:t>
      </w:r>
      <w:r w:rsidR="00E77BCC">
        <w:t>marine</w:t>
      </w:r>
      <w:r w:rsidR="0004615B">
        <w:t xml:space="preserve"> </w:t>
      </w:r>
      <w:r w:rsidR="00B17212" w:rsidRPr="00EB0898">
        <w:t xml:space="preserve">observations which are made available to Member States. </w:t>
      </w:r>
      <w:r w:rsidR="009D4D38" w:rsidRPr="00EB0898">
        <w:t xml:space="preserve">In </w:t>
      </w:r>
      <w:r w:rsidR="00ED682E" w:rsidRPr="00EB0898">
        <w:t>addition,</w:t>
      </w:r>
      <w:r w:rsidR="009D4D38" w:rsidRPr="00EB0898">
        <w:t xml:space="preserve"> it coordinates a network of marine information (library) managers.</w:t>
      </w:r>
    </w:p>
    <w:p w14:paraId="0268A4A1" w14:textId="1C7867E1" w:rsidR="008A3A8E" w:rsidRPr="00EB0898" w:rsidRDefault="00757955" w:rsidP="0097106A">
      <w:pPr>
        <w:rPr>
          <w:rFonts w:cstheme="majorHAnsi"/>
        </w:rPr>
      </w:pPr>
      <w:r w:rsidRPr="00EB0898">
        <w:rPr>
          <w:rFonts w:cstheme="majorHAnsi"/>
        </w:rPr>
        <w:t>T</w:t>
      </w:r>
      <w:r w:rsidR="00D80067" w:rsidRPr="00EB0898">
        <w:rPr>
          <w:rFonts w:cstheme="majorHAnsi"/>
        </w:rPr>
        <w:t xml:space="preserve">he IODE Committee </w:t>
      </w:r>
      <w:r w:rsidRPr="00EB0898">
        <w:rPr>
          <w:rFonts w:cstheme="majorHAnsi"/>
        </w:rPr>
        <w:t xml:space="preserve">has long held the view that there is a </w:t>
      </w:r>
      <w:r w:rsidR="00D80067" w:rsidRPr="00EB0898">
        <w:rPr>
          <w:rFonts w:cstheme="majorHAnsi"/>
        </w:rPr>
        <w:t xml:space="preserve">need </w:t>
      </w:r>
      <w:r w:rsidRPr="00EB0898">
        <w:rPr>
          <w:rFonts w:cstheme="majorHAnsi"/>
        </w:rPr>
        <w:t>for</w:t>
      </w:r>
      <w:r w:rsidR="00D80067" w:rsidRPr="00EB0898">
        <w:rPr>
          <w:rFonts w:cstheme="majorHAnsi"/>
        </w:rPr>
        <w:t xml:space="preserve"> a </w:t>
      </w:r>
      <w:r w:rsidR="00745FBC" w:rsidRPr="00EB0898">
        <w:rPr>
          <w:rFonts w:cstheme="majorHAnsi"/>
        </w:rPr>
        <w:t xml:space="preserve">quality management </w:t>
      </w:r>
      <w:r w:rsidR="00D80067" w:rsidRPr="00EB0898">
        <w:rPr>
          <w:rFonts w:cstheme="majorHAnsi"/>
        </w:rPr>
        <w:t>framework</w:t>
      </w:r>
      <w:r w:rsidR="006B7553" w:rsidRPr="00EB0898">
        <w:rPr>
          <w:rFonts w:cstheme="majorHAnsi"/>
        </w:rPr>
        <w:t xml:space="preserve"> </w:t>
      </w:r>
      <w:bookmarkStart w:id="8" w:name="OLE_LINK4"/>
      <w:r w:rsidR="006B7553" w:rsidRPr="00EB0898">
        <w:rPr>
          <w:rFonts w:cstheme="majorHAnsi"/>
        </w:rPr>
        <w:t>to ensure that NODCs</w:t>
      </w:r>
      <w:r w:rsidR="000114C9" w:rsidRPr="00EB0898">
        <w:rPr>
          <w:rFonts w:cstheme="majorHAnsi"/>
        </w:rPr>
        <w:t xml:space="preserve"> </w:t>
      </w:r>
      <w:r w:rsidR="008A3A8E" w:rsidRPr="00EB0898">
        <w:rPr>
          <w:rFonts w:cstheme="majorHAnsi"/>
        </w:rPr>
        <w:t>and A</w:t>
      </w:r>
      <w:r w:rsidR="006A2EBE" w:rsidRPr="00EB0898">
        <w:rPr>
          <w:rFonts w:cstheme="majorHAnsi"/>
        </w:rPr>
        <w:t>DU</w:t>
      </w:r>
      <w:r w:rsidR="008A3A8E" w:rsidRPr="00EB0898">
        <w:rPr>
          <w:rFonts w:cstheme="majorHAnsi"/>
        </w:rPr>
        <w:t xml:space="preserve">s </w:t>
      </w:r>
      <w:r w:rsidR="006B7553" w:rsidRPr="00EB0898">
        <w:rPr>
          <w:rFonts w:cstheme="majorHAnsi"/>
        </w:rPr>
        <w:t xml:space="preserve">are established </w:t>
      </w:r>
      <w:r w:rsidR="00A67CE7" w:rsidRPr="00EB0898">
        <w:rPr>
          <w:rFonts w:cstheme="majorHAnsi"/>
        </w:rPr>
        <w:t xml:space="preserve">and operate </w:t>
      </w:r>
      <w:r w:rsidR="006B7553" w:rsidRPr="00EB0898">
        <w:rPr>
          <w:rFonts w:cstheme="majorHAnsi"/>
        </w:rPr>
        <w:t xml:space="preserve">according to defined </w:t>
      </w:r>
      <w:r w:rsidR="00A67CE7" w:rsidRPr="00EB0898">
        <w:rPr>
          <w:rFonts w:cstheme="majorHAnsi"/>
        </w:rPr>
        <w:t xml:space="preserve">principles, including adherence to agreed standards and the requirements of the </w:t>
      </w:r>
      <w:r w:rsidR="009F533F" w:rsidRPr="009F533F">
        <w:rPr>
          <w:rFonts w:cstheme="majorHAnsi"/>
        </w:rPr>
        <w:t>IOC Data Policy and Terms of Use (2023)</w:t>
      </w:r>
      <w:r w:rsidR="00DB496F" w:rsidRPr="00EB0898">
        <w:rPr>
          <w:rFonts w:cstheme="majorHAnsi"/>
        </w:rPr>
        <w:t>.</w:t>
      </w:r>
      <w:r w:rsidR="00A67CE7" w:rsidRPr="00EB0898">
        <w:rPr>
          <w:rFonts w:cstheme="majorHAnsi"/>
        </w:rPr>
        <w:t xml:space="preserve"> </w:t>
      </w:r>
      <w:r w:rsidRPr="00EB0898">
        <w:rPr>
          <w:rFonts w:cstheme="majorHAnsi"/>
        </w:rPr>
        <w:t>This</w:t>
      </w:r>
      <w:r w:rsidR="00DB496F" w:rsidRPr="00EB0898">
        <w:rPr>
          <w:rFonts w:cstheme="majorHAnsi"/>
        </w:rPr>
        <w:t xml:space="preserve"> </w:t>
      </w:r>
      <w:r w:rsidR="006B7553" w:rsidRPr="00EB0898">
        <w:rPr>
          <w:rFonts w:cstheme="majorHAnsi"/>
        </w:rPr>
        <w:t>will</w:t>
      </w:r>
      <w:r w:rsidR="00DB496F" w:rsidRPr="00EB0898">
        <w:rPr>
          <w:rFonts w:cstheme="majorHAnsi"/>
        </w:rPr>
        <w:t xml:space="preserve"> ensure NODCs</w:t>
      </w:r>
      <w:r w:rsidR="000114C9" w:rsidRPr="00EB0898">
        <w:rPr>
          <w:rFonts w:cstheme="majorHAnsi"/>
        </w:rPr>
        <w:t xml:space="preserve"> </w:t>
      </w:r>
      <w:r w:rsidR="008A3A8E" w:rsidRPr="00EB0898">
        <w:rPr>
          <w:rFonts w:cstheme="majorHAnsi"/>
        </w:rPr>
        <w:t xml:space="preserve">and ADUs </w:t>
      </w:r>
      <w:r w:rsidR="00DB496F" w:rsidRPr="00EB0898">
        <w:rPr>
          <w:rFonts w:cstheme="majorHAnsi"/>
        </w:rPr>
        <w:t xml:space="preserve">are able to provide </w:t>
      </w:r>
      <w:r w:rsidR="00DC44B1" w:rsidRPr="00EB0898">
        <w:rPr>
          <w:rFonts w:cstheme="majorHAnsi"/>
        </w:rPr>
        <w:t xml:space="preserve">data of known </w:t>
      </w:r>
      <w:r w:rsidR="00DB496F" w:rsidRPr="00EB0898">
        <w:rPr>
          <w:rFonts w:cstheme="majorHAnsi"/>
        </w:rPr>
        <w:t xml:space="preserve">quality to meet the requirements of a broad community of users. </w:t>
      </w:r>
    </w:p>
    <w:p w14:paraId="63695593" w14:textId="735739D4" w:rsidR="00802ABE" w:rsidRPr="00EB0898" w:rsidRDefault="00890835" w:rsidP="0097106A">
      <w:pPr>
        <w:rPr>
          <w:rFonts w:cstheme="majorHAnsi"/>
        </w:rPr>
      </w:pPr>
      <w:r w:rsidRPr="00EB0898">
        <w:rPr>
          <w:rFonts w:cstheme="majorHAnsi"/>
          <w:lang w:val="en-GB"/>
        </w:rPr>
        <w:t xml:space="preserve">The Twenty-second </w:t>
      </w:r>
      <w:r w:rsidR="00665441" w:rsidRPr="00EB0898">
        <w:rPr>
          <w:rFonts w:cstheme="majorHAnsi"/>
          <w:lang w:val="en-GB"/>
        </w:rPr>
        <w:t>S</w:t>
      </w:r>
      <w:r w:rsidRPr="00EB0898">
        <w:rPr>
          <w:rFonts w:cstheme="majorHAnsi"/>
          <w:lang w:val="en-GB"/>
        </w:rPr>
        <w:t xml:space="preserve">ession of the IODE Committee </w:t>
      </w:r>
      <w:r w:rsidR="00665441" w:rsidRPr="00EB0898">
        <w:rPr>
          <w:rFonts w:cstheme="majorHAnsi"/>
          <w:lang w:val="en-GB"/>
        </w:rPr>
        <w:t>(IODE-XXII</w:t>
      </w:r>
      <w:r w:rsidR="0004615B">
        <w:rPr>
          <w:rFonts w:cstheme="majorHAnsi"/>
          <w:lang w:val="en-GB"/>
        </w:rPr>
        <w:t>, 2013</w:t>
      </w:r>
      <w:r w:rsidR="00665441" w:rsidRPr="00EB0898">
        <w:rPr>
          <w:rFonts w:cstheme="majorHAnsi"/>
          <w:lang w:val="en-GB"/>
        </w:rPr>
        <w:t xml:space="preserve">) adopted Recommendation IODE-XXII.18 to establish the IODE Quality Management Framework. </w:t>
      </w:r>
      <w:bookmarkEnd w:id="8"/>
      <w:r w:rsidR="00745FBC" w:rsidRPr="00EB0898">
        <w:rPr>
          <w:rFonts w:cstheme="majorHAnsi"/>
          <w:bCs/>
        </w:rPr>
        <w:t>The IODE Quality Management Framework (IODE-QMF) provides overall strategy, advice and guidance for NODCs</w:t>
      </w:r>
      <w:r w:rsidR="000114C9" w:rsidRPr="00EB0898">
        <w:rPr>
          <w:rFonts w:cstheme="majorHAnsi"/>
          <w:bCs/>
        </w:rPr>
        <w:t xml:space="preserve"> </w:t>
      </w:r>
      <w:r w:rsidR="008A3A8E" w:rsidRPr="00EB0898">
        <w:rPr>
          <w:rFonts w:cstheme="majorHAnsi"/>
          <w:bCs/>
        </w:rPr>
        <w:t xml:space="preserve">and ADUs </w:t>
      </w:r>
      <w:r w:rsidR="00745FBC" w:rsidRPr="00EB0898">
        <w:rPr>
          <w:rFonts w:cstheme="majorHAnsi"/>
          <w:bCs/>
        </w:rPr>
        <w:t xml:space="preserve">to design and implement quality management systems </w:t>
      </w:r>
      <w:r w:rsidR="00802ABE" w:rsidRPr="00EB0898">
        <w:rPr>
          <w:rFonts w:cstheme="majorHAnsi"/>
          <w:bCs/>
        </w:rPr>
        <w:t xml:space="preserve">(QMS) </w:t>
      </w:r>
      <w:r w:rsidR="00745FBC" w:rsidRPr="00EB0898">
        <w:rPr>
          <w:rFonts w:cstheme="majorHAnsi"/>
          <w:bCs/>
        </w:rPr>
        <w:t xml:space="preserve">for the successful delivery of ocean and </w:t>
      </w:r>
      <w:r w:rsidR="00E77BCC">
        <w:rPr>
          <w:rFonts w:cstheme="majorHAnsi"/>
          <w:bCs/>
        </w:rPr>
        <w:t>marine</w:t>
      </w:r>
      <w:r w:rsidR="00E77BCC" w:rsidRPr="00EB0898">
        <w:rPr>
          <w:rFonts w:cstheme="majorHAnsi"/>
          <w:bCs/>
        </w:rPr>
        <w:t xml:space="preserve"> </w:t>
      </w:r>
      <w:r w:rsidR="00745FBC" w:rsidRPr="00EB0898">
        <w:rPr>
          <w:rFonts w:cstheme="majorHAnsi"/>
          <w:bCs/>
        </w:rPr>
        <w:t>data, products and services.</w:t>
      </w:r>
      <w:r w:rsidR="00745FBC" w:rsidRPr="00EB0898">
        <w:rPr>
          <w:rFonts w:cstheme="majorHAnsi"/>
        </w:rPr>
        <w:t xml:space="preserve"> </w:t>
      </w:r>
      <w:r w:rsidR="00802ABE" w:rsidRPr="00EB0898">
        <w:rPr>
          <w:rFonts w:cstheme="majorHAnsi"/>
        </w:rPr>
        <w:t>The IODE encourages NODCs</w:t>
      </w:r>
      <w:r w:rsidR="000114C9" w:rsidRPr="00EB0898">
        <w:rPr>
          <w:rFonts w:cstheme="majorHAnsi"/>
        </w:rPr>
        <w:t xml:space="preserve"> </w:t>
      </w:r>
      <w:r w:rsidR="008A3A8E" w:rsidRPr="00EB0898">
        <w:rPr>
          <w:rFonts w:cstheme="majorHAnsi"/>
        </w:rPr>
        <w:t xml:space="preserve">and ADUs </w:t>
      </w:r>
      <w:r w:rsidR="00802ABE" w:rsidRPr="00EB0898">
        <w:rPr>
          <w:rFonts w:cstheme="majorHAnsi"/>
        </w:rPr>
        <w:t xml:space="preserve">to implement a QMS </w:t>
      </w:r>
      <w:r w:rsidR="00BC666D" w:rsidRPr="00EB0898">
        <w:t xml:space="preserve">and </w:t>
      </w:r>
      <w:r w:rsidR="006F5739" w:rsidRPr="00EB0898">
        <w:t>to demonstrate they are in conformity with ISO 9001</w:t>
      </w:r>
      <w:r w:rsidR="00BC666D" w:rsidRPr="00EB0898">
        <w:t>, the international standard for quality management</w:t>
      </w:r>
      <w:r w:rsidR="006F5739" w:rsidRPr="00EB0898">
        <w:t xml:space="preserve">. Formal </w:t>
      </w:r>
      <w:r w:rsidR="00802ABE" w:rsidRPr="00EB0898">
        <w:rPr>
          <w:rFonts w:cstheme="majorHAnsi"/>
        </w:rPr>
        <w:t xml:space="preserve">ISO 9001 certification is not mandatory </w:t>
      </w:r>
      <w:r w:rsidR="006F5739" w:rsidRPr="00EB0898">
        <w:rPr>
          <w:rFonts w:cstheme="majorHAnsi"/>
        </w:rPr>
        <w:t xml:space="preserve">however </w:t>
      </w:r>
      <w:r w:rsidR="007E4AFF" w:rsidRPr="00EB0898">
        <w:rPr>
          <w:rFonts w:cstheme="majorHAnsi"/>
        </w:rPr>
        <w:t>NODCs</w:t>
      </w:r>
      <w:r w:rsidR="008A3A8E" w:rsidRPr="00EB0898">
        <w:rPr>
          <w:rFonts w:cstheme="majorHAnsi"/>
        </w:rPr>
        <w:t>/ADUs</w:t>
      </w:r>
      <w:r w:rsidR="000114C9" w:rsidRPr="00EB0898">
        <w:rPr>
          <w:rFonts w:cstheme="majorHAnsi"/>
        </w:rPr>
        <w:t xml:space="preserve"> </w:t>
      </w:r>
      <w:r w:rsidR="006F5739" w:rsidRPr="00EB0898">
        <w:rPr>
          <w:rFonts w:cstheme="majorHAnsi"/>
        </w:rPr>
        <w:t xml:space="preserve">must be able to demonstrate that </w:t>
      </w:r>
      <w:r w:rsidR="00802ABE" w:rsidRPr="00EB0898">
        <w:rPr>
          <w:rFonts w:cstheme="majorHAnsi"/>
        </w:rPr>
        <w:t xml:space="preserve">an effective quality management system </w:t>
      </w:r>
      <w:r w:rsidR="006F5739" w:rsidRPr="00EB0898">
        <w:rPr>
          <w:rFonts w:cstheme="majorHAnsi"/>
        </w:rPr>
        <w:t>has been implemented</w:t>
      </w:r>
      <w:r w:rsidR="00802ABE" w:rsidRPr="00EB0898">
        <w:rPr>
          <w:rFonts w:cstheme="majorHAnsi"/>
        </w:rPr>
        <w:t xml:space="preserve">. </w:t>
      </w:r>
    </w:p>
    <w:p w14:paraId="5B04C5B0" w14:textId="77777777" w:rsidR="00745FBC" w:rsidRPr="00EB0898" w:rsidRDefault="00745FBC" w:rsidP="00395CAC">
      <w:pPr>
        <w:rPr>
          <w:rFonts w:cstheme="majorHAnsi"/>
        </w:rPr>
      </w:pPr>
      <w:r w:rsidRPr="00EB0898">
        <w:rPr>
          <w:rFonts w:cstheme="majorHAnsi"/>
        </w:rPr>
        <w:t xml:space="preserve">The main objectives of the IODE-QMF are: </w:t>
      </w:r>
    </w:p>
    <w:p w14:paraId="6120D03F" w14:textId="3D7AFDF1" w:rsidR="00506859" w:rsidRPr="00EB0898" w:rsidRDefault="00506859" w:rsidP="005A5392">
      <w:pPr>
        <w:numPr>
          <w:ilvl w:val="0"/>
          <w:numId w:val="10"/>
        </w:numPr>
        <w:autoSpaceDE w:val="0"/>
        <w:autoSpaceDN w:val="0"/>
        <w:adjustRightInd w:val="0"/>
        <w:rPr>
          <w:rFonts w:cstheme="majorHAnsi"/>
        </w:rPr>
      </w:pPr>
      <w:r w:rsidRPr="00EB0898">
        <w:rPr>
          <w:rFonts w:cstheme="majorHAnsi"/>
        </w:rPr>
        <w:t>Promote accreditation of NODCs</w:t>
      </w:r>
      <w:r w:rsidR="000114C9" w:rsidRPr="00EB0898">
        <w:rPr>
          <w:rFonts w:cstheme="majorHAnsi"/>
        </w:rPr>
        <w:t xml:space="preserve"> </w:t>
      </w:r>
      <w:r w:rsidR="008A3A8E" w:rsidRPr="00EB0898">
        <w:rPr>
          <w:rFonts w:cstheme="majorHAnsi"/>
        </w:rPr>
        <w:t xml:space="preserve">and ADUs </w:t>
      </w:r>
      <w:r w:rsidRPr="00EB0898">
        <w:rPr>
          <w:rFonts w:cstheme="majorHAnsi"/>
        </w:rPr>
        <w:t xml:space="preserve">according to agreed </w:t>
      </w:r>
      <w:proofErr w:type="gramStart"/>
      <w:r w:rsidRPr="00EB0898">
        <w:rPr>
          <w:rFonts w:cstheme="majorHAnsi"/>
        </w:rPr>
        <w:t>criteria;</w:t>
      </w:r>
      <w:proofErr w:type="gramEnd"/>
    </w:p>
    <w:p w14:paraId="42E1DC86" w14:textId="11340B55" w:rsidR="00506859" w:rsidRPr="00EB0898" w:rsidRDefault="00506859" w:rsidP="005A5392">
      <w:pPr>
        <w:numPr>
          <w:ilvl w:val="0"/>
          <w:numId w:val="10"/>
        </w:numPr>
        <w:autoSpaceDE w:val="0"/>
        <w:autoSpaceDN w:val="0"/>
        <w:adjustRightInd w:val="0"/>
        <w:rPr>
          <w:rFonts w:cstheme="majorHAnsi"/>
        </w:rPr>
      </w:pPr>
      <w:r w:rsidRPr="00EB0898">
        <w:rPr>
          <w:rFonts w:cstheme="majorHAnsi"/>
        </w:rPr>
        <w:t xml:space="preserve">Provide assistance to NODCs </w:t>
      </w:r>
      <w:r w:rsidR="008A3A8E" w:rsidRPr="00EB0898">
        <w:rPr>
          <w:rFonts w:cstheme="majorHAnsi"/>
        </w:rPr>
        <w:t xml:space="preserve">and ADUs </w:t>
      </w:r>
      <w:r w:rsidRPr="00EB0898">
        <w:rPr>
          <w:rFonts w:cstheme="majorHAnsi"/>
        </w:rPr>
        <w:t xml:space="preserve">to establish organizational quality management </w:t>
      </w:r>
      <w:proofErr w:type="gramStart"/>
      <w:r w:rsidRPr="00EB0898">
        <w:rPr>
          <w:rFonts w:cstheme="majorHAnsi"/>
        </w:rPr>
        <w:t>systems</w:t>
      </w:r>
      <w:r w:rsidR="00FE79EB" w:rsidRPr="00EB0898">
        <w:rPr>
          <w:rFonts w:cstheme="majorHAnsi"/>
        </w:rPr>
        <w:t>;</w:t>
      </w:r>
      <w:proofErr w:type="gramEnd"/>
    </w:p>
    <w:p w14:paraId="6DD5E023" w14:textId="77777777" w:rsidR="00745FBC" w:rsidRPr="00EB0898" w:rsidRDefault="00745FBC" w:rsidP="005A5392">
      <w:pPr>
        <w:numPr>
          <w:ilvl w:val="0"/>
          <w:numId w:val="10"/>
        </w:numPr>
        <w:autoSpaceDE w:val="0"/>
        <w:autoSpaceDN w:val="0"/>
        <w:adjustRightInd w:val="0"/>
        <w:ind w:left="714" w:hanging="357"/>
        <w:rPr>
          <w:rFonts w:cstheme="majorHAnsi"/>
        </w:rPr>
      </w:pPr>
      <w:r w:rsidRPr="00EB0898">
        <w:rPr>
          <w:rFonts w:cstheme="majorHAnsi"/>
        </w:rPr>
        <w:t>Initiate and r</w:t>
      </w:r>
      <w:r w:rsidR="00506859" w:rsidRPr="00EB0898">
        <w:rPr>
          <w:rFonts w:cstheme="majorHAnsi"/>
        </w:rPr>
        <w:t>eview existing standards and</w:t>
      </w:r>
      <w:r w:rsidRPr="00EB0898">
        <w:rPr>
          <w:rFonts w:cstheme="majorHAnsi"/>
        </w:rPr>
        <w:t xml:space="preserve"> Manuals and Guides with respect to the inclusion of quality management procedures and practices</w:t>
      </w:r>
      <w:r w:rsidR="00FE79EB" w:rsidRPr="00EB0898">
        <w:rPr>
          <w:rFonts w:cstheme="majorHAnsi"/>
        </w:rPr>
        <w:t>;</w:t>
      </w:r>
      <w:r w:rsidR="00506859" w:rsidRPr="00EB0898">
        <w:rPr>
          <w:rFonts w:cstheme="majorHAnsi"/>
        </w:rPr>
        <w:t xml:space="preserve"> and</w:t>
      </w:r>
    </w:p>
    <w:p w14:paraId="4104884A" w14:textId="77777777" w:rsidR="00745FBC" w:rsidRPr="00EB0898" w:rsidRDefault="00745FBC" w:rsidP="005A5392">
      <w:pPr>
        <w:numPr>
          <w:ilvl w:val="0"/>
          <w:numId w:val="10"/>
        </w:numPr>
        <w:autoSpaceDE w:val="0"/>
        <w:autoSpaceDN w:val="0"/>
        <w:adjustRightInd w:val="0"/>
        <w:rPr>
          <w:rFonts w:cstheme="majorHAnsi"/>
        </w:rPr>
      </w:pPr>
      <w:r w:rsidRPr="00EB0898">
        <w:rPr>
          <w:rFonts w:cstheme="majorHAnsi"/>
        </w:rPr>
        <w:t>Provide regular feedback to the IODE Committee.</w:t>
      </w:r>
    </w:p>
    <w:p w14:paraId="65ED562C" w14:textId="38C3AFFD" w:rsidR="00802ABE" w:rsidRPr="00AB30B1" w:rsidRDefault="00745FBC" w:rsidP="0097106A">
      <w:pPr>
        <w:rPr>
          <w:rFonts w:cstheme="majorHAnsi"/>
        </w:rPr>
      </w:pPr>
      <w:r w:rsidRPr="00EB0898">
        <w:rPr>
          <w:rFonts w:cstheme="majorHAnsi"/>
        </w:rPr>
        <w:t>This document outlines the IODE</w:t>
      </w:r>
      <w:r w:rsidR="00532E58" w:rsidRPr="00EB0898">
        <w:rPr>
          <w:rFonts w:cstheme="majorHAnsi"/>
        </w:rPr>
        <w:t>-</w:t>
      </w:r>
      <w:r w:rsidR="00142615" w:rsidRPr="00EB0898">
        <w:rPr>
          <w:rFonts w:cstheme="majorHAnsi"/>
        </w:rPr>
        <w:t xml:space="preserve">QMF that will </w:t>
      </w:r>
      <w:r w:rsidR="00532E58" w:rsidRPr="00EB0898">
        <w:rPr>
          <w:rFonts w:cstheme="majorHAnsi"/>
        </w:rPr>
        <w:t xml:space="preserve">address the implementation of quality management systems </w:t>
      </w:r>
      <w:r w:rsidR="00506859" w:rsidRPr="00EB0898">
        <w:rPr>
          <w:rFonts w:cstheme="majorHAnsi"/>
        </w:rPr>
        <w:t>to</w:t>
      </w:r>
      <w:r w:rsidR="00532E58" w:rsidRPr="00EB0898">
        <w:rPr>
          <w:rFonts w:cstheme="majorHAnsi"/>
        </w:rPr>
        <w:t xml:space="preserve"> </w:t>
      </w:r>
      <w:r w:rsidR="00142615" w:rsidRPr="00EB0898">
        <w:rPr>
          <w:rFonts w:cstheme="majorHAnsi"/>
        </w:rPr>
        <w:t xml:space="preserve">ensure NODCs </w:t>
      </w:r>
      <w:r w:rsidR="008A3A8E" w:rsidRPr="00EB0898">
        <w:rPr>
          <w:rFonts w:cstheme="majorHAnsi"/>
        </w:rPr>
        <w:t xml:space="preserve">and ADUs </w:t>
      </w:r>
      <w:r w:rsidR="00142615" w:rsidRPr="00EB0898">
        <w:rPr>
          <w:rFonts w:cstheme="majorHAnsi"/>
        </w:rPr>
        <w:t>can demonstrate their capabilities to provide data and services in compliance with established standards and responsibilities</w:t>
      </w:r>
      <w:r w:rsidR="00F40FAC" w:rsidRPr="00EB0898">
        <w:rPr>
          <w:rFonts w:cstheme="majorHAnsi"/>
        </w:rPr>
        <w:t xml:space="preserve"> that will lead to accreditation</w:t>
      </w:r>
      <w:r w:rsidR="002B34C5" w:rsidRPr="00EB0898">
        <w:rPr>
          <w:rFonts w:cstheme="majorHAnsi"/>
        </w:rPr>
        <w:t>.</w:t>
      </w:r>
    </w:p>
    <w:p w14:paraId="5D0FC746" w14:textId="74F61FD7" w:rsidR="003D2708" w:rsidRPr="00C94DDB" w:rsidRDefault="00EF2517" w:rsidP="007E43B2">
      <w:pPr>
        <w:pStyle w:val="Heading1"/>
      </w:pPr>
      <w:bookmarkStart w:id="9" w:name="_Toc334100650"/>
      <w:bookmarkStart w:id="10" w:name="_Toc334100930"/>
      <w:bookmarkStart w:id="11" w:name="_Toc372097331"/>
      <w:bookmarkStart w:id="12" w:name="_Toc142059806"/>
      <w:bookmarkStart w:id="13" w:name="_Toc193700169"/>
      <w:r w:rsidRPr="00C94DDB">
        <w:lastRenderedPageBreak/>
        <w:t xml:space="preserve">Terms and </w:t>
      </w:r>
      <w:r w:rsidR="003D2708" w:rsidRPr="00C94DDB">
        <w:t>Definitions</w:t>
      </w:r>
      <w:bookmarkEnd w:id="9"/>
      <w:bookmarkEnd w:id="10"/>
      <w:bookmarkEnd w:id="11"/>
      <w:bookmarkEnd w:id="12"/>
      <w:bookmarkEnd w:id="13"/>
    </w:p>
    <w:p w14:paraId="332D447F" w14:textId="4E8975BD" w:rsidR="00EF2517" w:rsidRPr="00553ECE" w:rsidRDefault="00EF2517" w:rsidP="00553ECE">
      <w:r w:rsidRPr="00D5022E">
        <w:t xml:space="preserve">The following terms and definitions </w:t>
      </w:r>
      <w:r w:rsidR="00F34031">
        <w:t xml:space="preserve">apply to </w:t>
      </w:r>
      <w:r w:rsidR="00C94DDB">
        <w:t xml:space="preserve">a </w:t>
      </w:r>
      <w:r w:rsidR="00F34031">
        <w:t xml:space="preserve">quality management </w:t>
      </w:r>
      <w:r w:rsidR="00C94DDB">
        <w:t>framework</w:t>
      </w:r>
      <w:r w:rsidR="00F34031">
        <w:t xml:space="preserve"> </w:t>
      </w:r>
      <w:r w:rsidR="00F34031" w:rsidRPr="00553ECE">
        <w:rPr>
          <w:i/>
          <w:iCs/>
        </w:rPr>
        <w:t>(</w:t>
      </w:r>
      <w:r w:rsidR="00D5022E" w:rsidRPr="00553ECE">
        <w:rPr>
          <w:i/>
          <w:iCs/>
          <w:lang w:bidi="en-US"/>
        </w:rPr>
        <w:t xml:space="preserve">International Organization for Standardization, </w:t>
      </w:r>
      <w:r w:rsidR="00D5022E" w:rsidRPr="00553ECE">
        <w:rPr>
          <w:i/>
          <w:iCs/>
        </w:rPr>
        <w:t>2015</w:t>
      </w:r>
      <w:r w:rsidR="00F34031" w:rsidRPr="00553ECE">
        <w:rPr>
          <w:i/>
          <w:iCs/>
        </w:rPr>
        <w:t>)</w:t>
      </w:r>
      <w:r w:rsidR="00D5022E" w:rsidRPr="00553ECE">
        <w:t xml:space="preserve">. </w:t>
      </w:r>
    </w:p>
    <w:p w14:paraId="3F200B9F" w14:textId="7013B677" w:rsidR="00D5022E" w:rsidRPr="00AB30B1" w:rsidRDefault="0039222B" w:rsidP="00D5022E">
      <w:pPr>
        <w:rPr>
          <w:rFonts w:cstheme="majorHAnsi"/>
        </w:rPr>
      </w:pPr>
      <w:r>
        <w:rPr>
          <w:rFonts w:cstheme="majorHAnsi"/>
          <w:b/>
          <w:i/>
          <w:iCs/>
        </w:rPr>
        <w:t>q</w:t>
      </w:r>
      <w:r w:rsidR="00D5022E" w:rsidRPr="00AB30B1">
        <w:rPr>
          <w:rFonts w:cstheme="majorHAnsi"/>
          <w:b/>
          <w:i/>
          <w:iCs/>
        </w:rPr>
        <w:t>uality</w:t>
      </w:r>
      <w:r w:rsidR="00D5022E" w:rsidRPr="00AB30B1">
        <w:rPr>
          <w:rFonts w:cstheme="majorHAnsi"/>
        </w:rPr>
        <w:t>: the degree to which a set of inherent characteristics fulfils requirements.</w:t>
      </w:r>
      <w:r w:rsidR="00D5022E">
        <w:rPr>
          <w:rFonts w:cstheme="majorHAnsi"/>
        </w:rPr>
        <w:t xml:space="preserve"> (</w:t>
      </w:r>
      <w:r w:rsidR="00D5022E" w:rsidRPr="00D5022E">
        <w:rPr>
          <w:rFonts w:cstheme="majorHAnsi"/>
          <w:i/>
          <w:iCs/>
        </w:rPr>
        <w:t>quality of a product or service refers to the perception of the degree to which it meets the customer's expectations</w:t>
      </w:r>
      <w:r w:rsidR="00D5022E">
        <w:rPr>
          <w:rFonts w:cstheme="majorHAnsi"/>
        </w:rPr>
        <w:t>)</w:t>
      </w:r>
      <w:r w:rsidR="00D5022E" w:rsidRPr="00AB30B1">
        <w:rPr>
          <w:rFonts w:cstheme="majorHAnsi"/>
        </w:rPr>
        <w:t xml:space="preserve">. </w:t>
      </w:r>
    </w:p>
    <w:p w14:paraId="18D0A7DB" w14:textId="3C22727F" w:rsidR="00D5022E" w:rsidRDefault="0039222B" w:rsidP="00D5022E">
      <w:r>
        <w:rPr>
          <w:rFonts w:cstheme="majorHAnsi"/>
          <w:b/>
          <w:i/>
          <w:iCs/>
        </w:rPr>
        <w:t>q</w:t>
      </w:r>
      <w:r w:rsidR="00D5022E" w:rsidRPr="00AB30B1">
        <w:rPr>
          <w:rFonts w:cstheme="majorHAnsi"/>
          <w:b/>
          <w:i/>
          <w:iCs/>
        </w:rPr>
        <w:t xml:space="preserve">uality </w:t>
      </w:r>
      <w:r>
        <w:rPr>
          <w:rFonts w:cstheme="majorHAnsi"/>
          <w:b/>
          <w:i/>
          <w:iCs/>
        </w:rPr>
        <w:t>m</w:t>
      </w:r>
      <w:r w:rsidR="00D5022E" w:rsidRPr="00AB30B1">
        <w:rPr>
          <w:rFonts w:cstheme="majorHAnsi"/>
          <w:b/>
          <w:i/>
          <w:iCs/>
        </w:rPr>
        <w:t>anagement</w:t>
      </w:r>
      <w:r w:rsidR="00D5022E" w:rsidRPr="00AB30B1">
        <w:rPr>
          <w:rFonts w:cstheme="majorHAnsi"/>
        </w:rPr>
        <w:t xml:space="preserve">: </w:t>
      </w:r>
      <w:r w:rsidR="00D5022E" w:rsidRPr="00D5022E">
        <w:t>management</w:t>
      </w:r>
      <w:r w:rsidR="00D5022E">
        <w:t xml:space="preserve"> </w:t>
      </w:r>
      <w:r w:rsidR="00D5022E" w:rsidRPr="00D5022E">
        <w:t>with regard to</w:t>
      </w:r>
      <w:r w:rsidR="00D5022E">
        <w:t xml:space="preserve"> </w:t>
      </w:r>
      <w:r w:rsidR="00D5022E" w:rsidRPr="00D5022E">
        <w:t>quality</w:t>
      </w:r>
      <w:r w:rsidR="00D5022E">
        <w:t xml:space="preserve"> (</w:t>
      </w:r>
      <w:r w:rsidR="00D5022E">
        <w:rPr>
          <w:i/>
          <w:iCs/>
        </w:rPr>
        <w:t>q</w:t>
      </w:r>
      <w:r w:rsidR="00D5022E" w:rsidRPr="00D5022E">
        <w:rPr>
          <w:i/>
          <w:iCs/>
        </w:rPr>
        <w:t>uality management can include establishing quality policies and quality objectives, and processes to achieve these quality objectives through quality planning, quality assurance, quality control, and quality improvement</w:t>
      </w:r>
      <w:r w:rsidR="00D5022E">
        <w:t>).</w:t>
      </w:r>
    </w:p>
    <w:p w14:paraId="47FFDA12" w14:textId="1A49F2B0" w:rsidR="00D5022E" w:rsidRPr="00D5022E" w:rsidRDefault="0039222B" w:rsidP="00D5022E">
      <w:pPr>
        <w:rPr>
          <w:rFonts w:ascii="Times New Roman" w:hAnsi="Times New Roman"/>
        </w:rPr>
      </w:pPr>
      <w:r>
        <w:rPr>
          <w:rFonts w:cstheme="majorHAnsi"/>
          <w:b/>
          <w:i/>
          <w:iCs/>
        </w:rPr>
        <w:t>q</w:t>
      </w:r>
      <w:r w:rsidR="003D2708" w:rsidRPr="00AB30B1">
        <w:rPr>
          <w:rFonts w:cstheme="majorHAnsi"/>
          <w:b/>
          <w:i/>
          <w:iCs/>
        </w:rPr>
        <w:t xml:space="preserve">uality </w:t>
      </w:r>
      <w:r>
        <w:rPr>
          <w:rFonts w:cstheme="majorHAnsi"/>
          <w:b/>
          <w:i/>
          <w:iCs/>
        </w:rPr>
        <w:t>m</w:t>
      </w:r>
      <w:r w:rsidR="003D2708" w:rsidRPr="00AB30B1">
        <w:rPr>
          <w:rFonts w:cstheme="majorHAnsi"/>
          <w:b/>
          <w:i/>
          <w:iCs/>
        </w:rPr>
        <w:t xml:space="preserve">anagement </w:t>
      </w:r>
      <w:r>
        <w:rPr>
          <w:rFonts w:cstheme="majorHAnsi"/>
          <w:b/>
          <w:i/>
          <w:iCs/>
        </w:rPr>
        <w:t>s</w:t>
      </w:r>
      <w:r w:rsidR="003D2708" w:rsidRPr="00AB30B1">
        <w:rPr>
          <w:rFonts w:cstheme="majorHAnsi"/>
          <w:b/>
          <w:i/>
          <w:iCs/>
        </w:rPr>
        <w:t>ystem (QMS)</w:t>
      </w:r>
      <w:r>
        <w:rPr>
          <w:rFonts w:cstheme="majorHAnsi"/>
        </w:rPr>
        <w:t>:</w:t>
      </w:r>
      <w:r w:rsidR="00D5022E">
        <w:rPr>
          <w:rFonts w:cstheme="majorHAnsi"/>
        </w:rPr>
        <w:t xml:space="preserve"> </w:t>
      </w:r>
      <w:r w:rsidR="00D5022E" w:rsidRPr="00D5022E">
        <w:rPr>
          <w:shd w:val="clear" w:color="auto" w:fill="FFFFFF"/>
        </w:rPr>
        <w:t xml:space="preserve">part of a </w:t>
      </w:r>
      <w:r w:rsidR="00D5022E" w:rsidRPr="00D5022E">
        <w:t>management system</w:t>
      </w:r>
      <w:r w:rsidR="00D5022E" w:rsidRPr="00D5022E">
        <w:rPr>
          <w:shd w:val="clear" w:color="auto" w:fill="FFFFFF"/>
        </w:rPr>
        <w:t xml:space="preserve"> with regard to </w:t>
      </w:r>
      <w:r w:rsidR="00D5022E" w:rsidRPr="00D5022E">
        <w:t>quality</w:t>
      </w:r>
      <w:r w:rsidR="00D5022E">
        <w:t xml:space="preserve"> (</w:t>
      </w:r>
      <w:r w:rsidR="00D5022E" w:rsidRPr="00D5022E">
        <w:rPr>
          <w:i/>
          <w:iCs/>
          <w:shd w:val="clear" w:color="auto" w:fill="FFFFFF"/>
        </w:rPr>
        <w:t>a set of internal rules that are defined by a collection of policies, processes, documented procedures and records that defines how an organization will achieve the creation and delivery of the product or service they provide to their customers</w:t>
      </w:r>
      <w:r w:rsidR="00D5022E">
        <w:rPr>
          <w:shd w:val="clear" w:color="auto" w:fill="FFFFFF"/>
        </w:rPr>
        <w:t>).</w:t>
      </w:r>
    </w:p>
    <w:p w14:paraId="1FAD2FA4" w14:textId="782C058B" w:rsidR="0039222B" w:rsidRPr="0039222B" w:rsidRDefault="0039222B" w:rsidP="0039222B">
      <w:r>
        <w:rPr>
          <w:rFonts w:cstheme="majorHAnsi"/>
          <w:b/>
          <w:i/>
          <w:iCs/>
        </w:rPr>
        <w:t>q</w:t>
      </w:r>
      <w:r w:rsidR="00071538" w:rsidRPr="00AB30B1">
        <w:rPr>
          <w:rFonts w:cstheme="majorHAnsi"/>
          <w:b/>
          <w:i/>
          <w:iCs/>
        </w:rPr>
        <w:t xml:space="preserve">uality </w:t>
      </w:r>
      <w:r w:rsidR="00C94DDB">
        <w:rPr>
          <w:rFonts w:cstheme="majorHAnsi"/>
          <w:b/>
          <w:i/>
          <w:iCs/>
        </w:rPr>
        <w:t xml:space="preserve">system </w:t>
      </w:r>
      <w:r>
        <w:rPr>
          <w:rFonts w:cstheme="majorHAnsi"/>
          <w:b/>
          <w:i/>
          <w:iCs/>
        </w:rPr>
        <w:t>m</w:t>
      </w:r>
      <w:r w:rsidR="00071538" w:rsidRPr="00AB30B1">
        <w:rPr>
          <w:rFonts w:cstheme="majorHAnsi"/>
          <w:b/>
          <w:i/>
          <w:iCs/>
        </w:rPr>
        <w:t>anual</w:t>
      </w:r>
      <w:r w:rsidR="00071538" w:rsidRPr="00AB30B1">
        <w:rPr>
          <w:rFonts w:cstheme="majorHAnsi"/>
        </w:rPr>
        <w:t>:</w:t>
      </w:r>
      <w:r>
        <w:rPr>
          <w:rFonts w:cstheme="majorHAnsi"/>
        </w:rPr>
        <w:t xml:space="preserve"> </w:t>
      </w:r>
      <w:r w:rsidRPr="0039222B">
        <w:t>specification</w:t>
      </w:r>
      <w:r>
        <w:t xml:space="preserve"> </w:t>
      </w:r>
      <w:r w:rsidRPr="0039222B">
        <w:t>for the</w:t>
      </w:r>
      <w:r>
        <w:t xml:space="preserve"> </w:t>
      </w:r>
      <w:r w:rsidRPr="0039222B">
        <w:t>quality management system</w:t>
      </w:r>
      <w:r>
        <w:t xml:space="preserve"> </w:t>
      </w:r>
      <w:r w:rsidRPr="0039222B">
        <w:t>of an</w:t>
      </w:r>
      <w:r>
        <w:t xml:space="preserve"> </w:t>
      </w:r>
      <w:r w:rsidRPr="0039222B">
        <w:t>organization</w:t>
      </w:r>
      <w:r>
        <w:t xml:space="preserve"> (</w:t>
      </w:r>
      <w:r w:rsidRPr="0039222B">
        <w:rPr>
          <w:i/>
          <w:iCs/>
        </w:rPr>
        <w:t xml:space="preserve">quality </w:t>
      </w:r>
      <w:r w:rsidR="00C94DDB">
        <w:rPr>
          <w:i/>
          <w:iCs/>
        </w:rPr>
        <w:t xml:space="preserve">system </w:t>
      </w:r>
      <w:r w:rsidRPr="0039222B">
        <w:rPr>
          <w:i/>
          <w:iCs/>
        </w:rPr>
        <w:t>manuals can vary in detail and format to suit the size and complexity of an individual</w:t>
      </w:r>
      <w:r>
        <w:rPr>
          <w:i/>
          <w:iCs/>
        </w:rPr>
        <w:t xml:space="preserve"> </w:t>
      </w:r>
      <w:r w:rsidRPr="0039222B">
        <w:rPr>
          <w:i/>
          <w:iCs/>
        </w:rPr>
        <w:t>organization</w:t>
      </w:r>
      <w:r>
        <w:t>)</w:t>
      </w:r>
      <w:r w:rsidRPr="0039222B">
        <w:t>.</w:t>
      </w:r>
    </w:p>
    <w:p w14:paraId="48AC7D24" w14:textId="68DD1465" w:rsidR="0039222B" w:rsidRDefault="0039222B" w:rsidP="0039222B">
      <w:r>
        <w:rPr>
          <w:rFonts w:cstheme="majorHAnsi"/>
          <w:b/>
          <w:i/>
          <w:iCs/>
        </w:rPr>
        <w:t>q</w:t>
      </w:r>
      <w:r w:rsidR="00071538" w:rsidRPr="00AB30B1">
        <w:rPr>
          <w:rFonts w:cstheme="majorHAnsi"/>
          <w:b/>
          <w:i/>
          <w:iCs/>
        </w:rPr>
        <w:t xml:space="preserve">uality </w:t>
      </w:r>
      <w:r>
        <w:rPr>
          <w:rFonts w:cstheme="majorHAnsi"/>
          <w:b/>
          <w:i/>
          <w:iCs/>
        </w:rPr>
        <w:t>o</w:t>
      </w:r>
      <w:r w:rsidR="00071538" w:rsidRPr="00AB30B1">
        <w:rPr>
          <w:rFonts w:cstheme="majorHAnsi"/>
          <w:b/>
          <w:i/>
          <w:iCs/>
        </w:rPr>
        <w:t>bjective</w:t>
      </w:r>
      <w:r>
        <w:rPr>
          <w:rFonts w:cstheme="majorHAnsi"/>
        </w:rPr>
        <w:t>:</w:t>
      </w:r>
      <w:r w:rsidR="00071538" w:rsidRPr="00AB30B1">
        <w:rPr>
          <w:rFonts w:cstheme="majorHAnsi"/>
        </w:rPr>
        <w:t xml:space="preserve"> </w:t>
      </w:r>
      <w:r>
        <w:t>objective related to quality (</w:t>
      </w:r>
      <w:r w:rsidRPr="0039222B">
        <w:rPr>
          <w:i/>
          <w:iCs/>
        </w:rPr>
        <w:t xml:space="preserve">quality objectives are generally based on the </w:t>
      </w:r>
      <w:r w:rsidRPr="0039222B">
        <w:rPr>
          <w:rFonts w:ascii="Helvetica" w:hAnsi="Helvetica"/>
          <w:i/>
          <w:iCs/>
          <w:sz w:val="20"/>
          <w:szCs w:val="20"/>
        </w:rPr>
        <w:t xml:space="preserve">organization's </w:t>
      </w:r>
      <w:r w:rsidRPr="0039222B">
        <w:rPr>
          <w:i/>
          <w:iCs/>
        </w:rPr>
        <w:t>quality policy</w:t>
      </w:r>
      <w:r>
        <w:t>)</w:t>
      </w:r>
      <w:r w:rsidRPr="0039222B">
        <w:t>.</w:t>
      </w:r>
    </w:p>
    <w:p w14:paraId="3A262FC4" w14:textId="6B76FA2A" w:rsidR="00F34031" w:rsidRDefault="00F34031" w:rsidP="00F34031">
      <w:pPr>
        <w:spacing w:after="0"/>
        <w:rPr>
          <w:rFonts w:cstheme="majorHAnsi"/>
        </w:rPr>
      </w:pPr>
      <w:r>
        <w:rPr>
          <w:rFonts w:cstheme="majorHAnsi"/>
          <w:b/>
          <w:i/>
        </w:rPr>
        <w:t>q</w:t>
      </w:r>
      <w:r w:rsidRPr="00F34031">
        <w:rPr>
          <w:rFonts w:cstheme="majorHAnsi"/>
          <w:b/>
          <w:i/>
        </w:rPr>
        <w:t xml:space="preserve">uality </w:t>
      </w:r>
      <w:r>
        <w:rPr>
          <w:rFonts w:cstheme="majorHAnsi"/>
          <w:b/>
          <w:i/>
        </w:rPr>
        <w:t>p</w:t>
      </w:r>
      <w:r w:rsidRPr="00F34031">
        <w:rPr>
          <w:rFonts w:cstheme="majorHAnsi"/>
          <w:b/>
          <w:i/>
        </w:rPr>
        <w:t>lanning</w:t>
      </w:r>
      <w:r w:rsidRPr="00F34031">
        <w:rPr>
          <w:rFonts w:cstheme="majorHAnsi"/>
        </w:rPr>
        <w:t>: p</w:t>
      </w:r>
      <w:r>
        <w:rPr>
          <w:rFonts w:cstheme="majorHAnsi"/>
        </w:rPr>
        <w:t>a</w:t>
      </w:r>
      <w:r w:rsidRPr="00F34031">
        <w:rPr>
          <w:rFonts w:cstheme="majorHAnsi"/>
        </w:rPr>
        <w:t>r</w:t>
      </w:r>
      <w:r>
        <w:rPr>
          <w:rFonts w:cstheme="majorHAnsi"/>
        </w:rPr>
        <w:t>t of quality management focused on setting quality objectives and specifying necessary operational processes and related resources to achieve the quality objectives.</w:t>
      </w:r>
    </w:p>
    <w:p w14:paraId="5E0ADE95" w14:textId="5D480490" w:rsidR="00F34031" w:rsidRPr="0039222B" w:rsidRDefault="00F34031" w:rsidP="00F34031">
      <w:pPr>
        <w:rPr>
          <w:rFonts w:ascii="Calibri" w:hAnsi="Calibri"/>
        </w:rPr>
      </w:pPr>
      <w:r>
        <w:rPr>
          <w:rFonts w:cstheme="majorHAnsi"/>
          <w:b/>
          <w:i/>
          <w:iCs/>
        </w:rPr>
        <w:t>q</w:t>
      </w:r>
      <w:r w:rsidRPr="00AB30B1">
        <w:rPr>
          <w:rFonts w:cstheme="majorHAnsi"/>
          <w:b/>
          <w:i/>
          <w:iCs/>
        </w:rPr>
        <w:t xml:space="preserve">uality </w:t>
      </w:r>
      <w:r>
        <w:rPr>
          <w:rFonts w:cstheme="majorHAnsi"/>
          <w:b/>
          <w:i/>
          <w:iCs/>
        </w:rPr>
        <w:t>p</w:t>
      </w:r>
      <w:r w:rsidRPr="00AB30B1">
        <w:rPr>
          <w:rFonts w:cstheme="majorHAnsi"/>
          <w:b/>
          <w:i/>
          <w:iCs/>
        </w:rPr>
        <w:t>olicy</w:t>
      </w:r>
      <w:r>
        <w:rPr>
          <w:rFonts w:cstheme="majorHAnsi"/>
        </w:rPr>
        <w:t>:</w:t>
      </w:r>
      <w:r w:rsidRPr="00AB30B1">
        <w:rPr>
          <w:rFonts w:cstheme="majorHAnsi"/>
        </w:rPr>
        <w:t xml:space="preserve"> </w:t>
      </w:r>
      <w:r>
        <w:t>p</w:t>
      </w:r>
      <w:r w:rsidRPr="00D5022E">
        <w:t>olicy</w:t>
      </w:r>
      <w:r>
        <w:t xml:space="preserve"> </w:t>
      </w:r>
      <w:r w:rsidRPr="00D5022E">
        <w:t>related to</w:t>
      </w:r>
      <w:r>
        <w:t xml:space="preserve"> </w:t>
      </w:r>
      <w:r w:rsidRPr="00D5022E">
        <w:t>quality</w:t>
      </w:r>
      <w:r>
        <w:t xml:space="preserve"> (</w:t>
      </w:r>
      <w:r w:rsidRPr="0039222B">
        <w:rPr>
          <w:i/>
          <w:iCs/>
        </w:rPr>
        <w:t>a quality policy is consistent with the overall policy of the organization, can be aligned with the organization’s vision and mission and provides a framework for the setting of quality objectives</w:t>
      </w:r>
      <w:r>
        <w:t>)</w:t>
      </w:r>
      <w:r w:rsidRPr="00D5022E">
        <w:t>.</w:t>
      </w:r>
    </w:p>
    <w:p w14:paraId="78AD0293" w14:textId="329D02CE" w:rsidR="0039222B" w:rsidRDefault="0039222B" w:rsidP="0039222B">
      <w:pPr>
        <w:rPr>
          <w:rFonts w:cstheme="majorHAnsi"/>
        </w:rPr>
      </w:pPr>
      <w:r>
        <w:rPr>
          <w:rFonts w:cstheme="majorHAnsi"/>
          <w:b/>
          <w:bCs/>
          <w:i/>
          <w:iCs/>
        </w:rPr>
        <w:t>t</w:t>
      </w:r>
      <w:r w:rsidRPr="00EF2517">
        <w:rPr>
          <w:rFonts w:cstheme="majorHAnsi"/>
          <w:b/>
          <w:bCs/>
          <w:i/>
          <w:iCs/>
        </w:rPr>
        <w:t>op management</w:t>
      </w:r>
      <w:r>
        <w:rPr>
          <w:rFonts w:cstheme="majorHAnsi"/>
        </w:rPr>
        <w:t xml:space="preserve">: </w:t>
      </w:r>
      <w:r w:rsidRPr="00EF2517">
        <w:rPr>
          <w:rFonts w:cstheme="majorHAnsi"/>
        </w:rPr>
        <w:t>person or group of people who directs and controls an organization</w:t>
      </w:r>
      <w:r>
        <w:rPr>
          <w:rFonts w:cstheme="majorHAnsi"/>
        </w:rPr>
        <w:t>. (</w:t>
      </w:r>
      <w:r w:rsidRPr="0039222B">
        <w:rPr>
          <w:rFonts w:cstheme="majorHAnsi"/>
          <w:i/>
          <w:iCs/>
        </w:rPr>
        <w:t>top management has the power to delegate authority and provide resources within an organization</w:t>
      </w:r>
      <w:r>
        <w:rPr>
          <w:rFonts w:cstheme="majorHAnsi"/>
        </w:rPr>
        <w:t>)</w:t>
      </w:r>
    </w:p>
    <w:p w14:paraId="4C8162F1" w14:textId="526FB0EF" w:rsidR="00AF62A3" w:rsidRPr="00AB30B1" w:rsidRDefault="00AF62A3" w:rsidP="0039222B">
      <w:pPr>
        <w:rPr>
          <w:rFonts w:cstheme="majorHAnsi"/>
        </w:rPr>
      </w:pPr>
      <w:r w:rsidRPr="00553ECE">
        <w:rPr>
          <w:rFonts w:cstheme="majorHAnsi"/>
          <w:b/>
          <w:bCs/>
          <w:i/>
          <w:iCs/>
        </w:rPr>
        <w:t>audit:</w:t>
      </w:r>
      <w:r>
        <w:rPr>
          <w:rFonts w:cstheme="majorHAnsi"/>
        </w:rPr>
        <w:t xml:space="preserve"> </w:t>
      </w:r>
      <w:r w:rsidR="00553ECE" w:rsidRPr="00553ECE">
        <w:rPr>
          <w:rFonts w:cstheme="majorHAnsi"/>
        </w:rPr>
        <w:t>systematic, independent and documented process for obtaining objective evidence and evaluating it objectively to determine the extent to which the audit criteria are fulfilled</w:t>
      </w:r>
      <w:r w:rsidR="00553ECE">
        <w:rPr>
          <w:rFonts w:cstheme="majorHAnsi"/>
        </w:rPr>
        <w:t xml:space="preserve"> </w:t>
      </w:r>
      <w:r w:rsidR="00553ECE" w:rsidRPr="00553ECE">
        <w:rPr>
          <w:i/>
          <w:iCs/>
        </w:rPr>
        <w:t>(</w:t>
      </w:r>
      <w:r w:rsidR="00553ECE" w:rsidRPr="00553ECE">
        <w:rPr>
          <w:i/>
          <w:iCs/>
          <w:lang w:bidi="en-US"/>
        </w:rPr>
        <w:t xml:space="preserve">International Organization for Standardization, </w:t>
      </w:r>
      <w:r w:rsidR="00553ECE" w:rsidRPr="00553ECE">
        <w:rPr>
          <w:i/>
          <w:iCs/>
        </w:rPr>
        <w:t>201</w:t>
      </w:r>
      <w:r w:rsidR="00553ECE">
        <w:rPr>
          <w:i/>
          <w:iCs/>
        </w:rPr>
        <w:t>8</w:t>
      </w:r>
      <w:r w:rsidR="00553ECE" w:rsidRPr="00553ECE">
        <w:rPr>
          <w:i/>
          <w:iCs/>
        </w:rPr>
        <w:t>)</w:t>
      </w:r>
      <w:r w:rsidR="00553ECE" w:rsidRPr="00553ECE">
        <w:t>.</w:t>
      </w:r>
    </w:p>
    <w:p w14:paraId="5C421DC2" w14:textId="6E4643AC" w:rsidR="00526903" w:rsidRPr="00C94DDB" w:rsidRDefault="00526903" w:rsidP="007E43B2">
      <w:pPr>
        <w:pStyle w:val="Heading1"/>
        <w:rPr>
          <w:lang w:bidi="en-US"/>
        </w:rPr>
      </w:pPr>
      <w:bookmarkStart w:id="14" w:name="_Toc334100651"/>
      <w:bookmarkStart w:id="15" w:name="_Toc334100931"/>
      <w:bookmarkStart w:id="16" w:name="_Toc372097332"/>
      <w:bookmarkStart w:id="17" w:name="_Toc142059807"/>
      <w:bookmarkStart w:id="18" w:name="_Toc313538996"/>
      <w:bookmarkStart w:id="19" w:name="_Toc313539048"/>
      <w:bookmarkStart w:id="20" w:name="_Toc193700170"/>
      <w:r w:rsidRPr="00C94DDB">
        <w:rPr>
          <w:lang w:bidi="en-US"/>
        </w:rPr>
        <w:t>IODE Network of Data Centres</w:t>
      </w:r>
      <w:bookmarkEnd w:id="14"/>
      <w:bookmarkEnd w:id="15"/>
      <w:bookmarkEnd w:id="16"/>
      <w:bookmarkEnd w:id="17"/>
      <w:bookmarkEnd w:id="20"/>
    </w:p>
    <w:p w14:paraId="6F7C7E00" w14:textId="77777777" w:rsidR="004F505B" w:rsidRPr="00AB30B1" w:rsidRDefault="004F505B" w:rsidP="00395CAC">
      <w:pPr>
        <w:rPr>
          <w:rFonts w:cstheme="majorHAnsi"/>
        </w:rPr>
      </w:pPr>
      <w:r w:rsidRPr="00AB30B1">
        <w:rPr>
          <w:rFonts w:cstheme="majorHAnsi"/>
        </w:rPr>
        <w:t>The International Oceanographic Data and Information Exchange Program</w:t>
      </w:r>
      <w:r w:rsidR="009D4D38" w:rsidRPr="00AB30B1">
        <w:rPr>
          <w:rFonts w:cstheme="majorHAnsi"/>
        </w:rPr>
        <w:t>me</w:t>
      </w:r>
      <w:r w:rsidRPr="00AB30B1">
        <w:rPr>
          <w:rFonts w:cstheme="majorHAnsi"/>
        </w:rPr>
        <w:t xml:space="preserve"> (IODE) system of national data facilities </w:t>
      </w:r>
      <w:proofErr w:type="gramStart"/>
      <w:r w:rsidRPr="00AB30B1">
        <w:rPr>
          <w:rFonts w:cstheme="majorHAnsi"/>
        </w:rPr>
        <w:t>was</w:t>
      </w:r>
      <w:proofErr w:type="gramEnd"/>
      <w:r w:rsidRPr="00AB30B1">
        <w:rPr>
          <w:rFonts w:cstheme="majorHAnsi"/>
        </w:rPr>
        <w:t xml:space="preserve"> established in 1961 to: </w:t>
      </w:r>
    </w:p>
    <w:p w14:paraId="15FAB918" w14:textId="3CB35A77" w:rsidR="004F505B" w:rsidRPr="00AB30B1" w:rsidRDefault="00FE79EB" w:rsidP="00395CAC">
      <w:pPr>
        <w:spacing w:before="120" w:after="120"/>
        <w:ind w:left="720"/>
        <w:rPr>
          <w:rFonts w:cstheme="majorHAnsi"/>
          <w:i/>
        </w:rPr>
      </w:pPr>
      <w:r w:rsidRPr="00AB30B1">
        <w:rPr>
          <w:rFonts w:cstheme="majorHAnsi"/>
          <w:i/>
        </w:rPr>
        <w:lastRenderedPageBreak/>
        <w:t>"</w:t>
      </w:r>
      <w:proofErr w:type="gramStart"/>
      <w:r w:rsidRPr="00AB30B1">
        <w:rPr>
          <w:rFonts w:cstheme="majorHAnsi"/>
          <w:i/>
        </w:rPr>
        <w:t>e</w:t>
      </w:r>
      <w:r w:rsidR="004F505B" w:rsidRPr="00AB30B1">
        <w:rPr>
          <w:rFonts w:cstheme="majorHAnsi"/>
          <w:i/>
        </w:rPr>
        <w:t>nhance</w:t>
      </w:r>
      <w:proofErr w:type="gramEnd"/>
      <w:r w:rsidR="004F505B" w:rsidRPr="00AB30B1">
        <w:rPr>
          <w:rFonts w:cstheme="majorHAnsi"/>
          <w:i/>
        </w:rPr>
        <w:t xml:space="preserve"> marine research, exploration, and development by facilitating the exchange of oceanographic data and information between participating Member States</w:t>
      </w:r>
      <w:r w:rsidR="00F34031">
        <w:rPr>
          <w:rFonts w:cstheme="majorHAnsi"/>
          <w:i/>
        </w:rPr>
        <w:t xml:space="preserve">, </w:t>
      </w:r>
      <w:r w:rsidR="00F34031" w:rsidRPr="00F34031">
        <w:rPr>
          <w:rFonts w:cstheme="majorHAnsi"/>
          <w:i/>
        </w:rPr>
        <w:t>and by meeting the needs of users for data and information products</w:t>
      </w:r>
      <w:r w:rsidR="004F505B" w:rsidRPr="00AB30B1">
        <w:rPr>
          <w:rFonts w:cstheme="majorHAnsi"/>
          <w:i/>
        </w:rPr>
        <w:t xml:space="preserve">." </w:t>
      </w:r>
    </w:p>
    <w:p w14:paraId="4E9B8132" w14:textId="622AD4B1" w:rsidR="004F505B" w:rsidRPr="00AB30B1" w:rsidRDefault="004F505B" w:rsidP="00395CAC">
      <w:pPr>
        <w:rPr>
          <w:rFonts w:cstheme="majorHAnsi"/>
        </w:rPr>
      </w:pPr>
      <w:r w:rsidRPr="00AB30B1">
        <w:rPr>
          <w:rFonts w:cstheme="majorHAnsi"/>
        </w:rPr>
        <w:t xml:space="preserve">The IODE system forms a worldwide </w:t>
      </w:r>
      <w:r w:rsidR="00F34031" w:rsidRPr="00AB30B1">
        <w:rPr>
          <w:rFonts w:cstheme="majorHAnsi"/>
        </w:rPr>
        <w:t>service-oriented</w:t>
      </w:r>
      <w:r w:rsidR="00D82B78" w:rsidRPr="00AB30B1">
        <w:rPr>
          <w:rFonts w:cstheme="majorHAnsi"/>
        </w:rPr>
        <w:t xml:space="preserve"> network consisting </w:t>
      </w:r>
      <w:r w:rsidR="00FE79EB" w:rsidRPr="00AB30B1">
        <w:rPr>
          <w:rFonts w:cstheme="majorHAnsi"/>
        </w:rPr>
        <w:t xml:space="preserve">of </w:t>
      </w:r>
      <w:r w:rsidRPr="00AB30B1">
        <w:rPr>
          <w:rFonts w:cstheme="majorHAnsi"/>
        </w:rPr>
        <w:t>National Oceanographic Data Centres</w:t>
      </w:r>
      <w:r w:rsidR="00D82B78" w:rsidRPr="00AB30B1">
        <w:rPr>
          <w:rFonts w:cstheme="majorHAnsi"/>
        </w:rPr>
        <w:t xml:space="preserve"> (NODC</w:t>
      </w:r>
      <w:r w:rsidRPr="00AB30B1">
        <w:rPr>
          <w:rFonts w:cstheme="majorHAnsi"/>
        </w:rPr>
        <w:t>)</w:t>
      </w:r>
      <w:r w:rsidR="00FE79EB" w:rsidRPr="00AB30B1">
        <w:rPr>
          <w:rFonts w:cstheme="majorHAnsi"/>
        </w:rPr>
        <w:t xml:space="preserve"> and</w:t>
      </w:r>
      <w:r w:rsidR="00D82B78" w:rsidRPr="00AB30B1">
        <w:rPr>
          <w:rFonts w:cstheme="majorHAnsi"/>
        </w:rPr>
        <w:t xml:space="preserve"> </w:t>
      </w:r>
      <w:r w:rsidR="00F34031">
        <w:rPr>
          <w:rFonts w:cstheme="majorHAnsi"/>
        </w:rPr>
        <w:t>Associate Data Units (ADU)</w:t>
      </w:r>
      <w:r w:rsidRPr="00AB30B1">
        <w:rPr>
          <w:rFonts w:cstheme="majorHAnsi"/>
        </w:rPr>
        <w:t xml:space="preserve">. During the past </w:t>
      </w:r>
      <w:r w:rsidR="009F533F">
        <w:rPr>
          <w:rFonts w:cstheme="majorHAnsi"/>
        </w:rPr>
        <w:t>6</w:t>
      </w:r>
      <w:r w:rsidRPr="00AB30B1">
        <w:rPr>
          <w:rFonts w:cstheme="majorHAnsi"/>
        </w:rPr>
        <w:t xml:space="preserve">0 years, IOC Member States have established </w:t>
      </w:r>
      <w:r w:rsidR="00E22630">
        <w:rPr>
          <w:rFonts w:cstheme="majorHAnsi"/>
        </w:rPr>
        <w:t>nearly 100</w:t>
      </w:r>
      <w:r w:rsidRPr="00AB30B1">
        <w:rPr>
          <w:rFonts w:cstheme="majorHAnsi"/>
        </w:rPr>
        <w:t xml:space="preserve"> data centres. This network has been able to collect, control the quality of, and archive millions </w:t>
      </w:r>
      <w:r w:rsidR="00FE79EB" w:rsidRPr="00AB30B1">
        <w:rPr>
          <w:rFonts w:cstheme="majorHAnsi"/>
        </w:rPr>
        <w:t xml:space="preserve">of </w:t>
      </w:r>
      <w:r w:rsidR="00B6501D">
        <w:rPr>
          <w:rFonts w:cstheme="majorHAnsi"/>
        </w:rPr>
        <w:t xml:space="preserve">ocean and </w:t>
      </w:r>
      <w:r w:rsidR="0004615B">
        <w:rPr>
          <w:rFonts w:cstheme="majorHAnsi"/>
        </w:rPr>
        <w:t xml:space="preserve">marine </w:t>
      </w:r>
      <w:r w:rsidR="00B6501D">
        <w:rPr>
          <w:rFonts w:cstheme="majorHAnsi"/>
        </w:rPr>
        <w:t>observations</w:t>
      </w:r>
      <w:r w:rsidR="00B6501D" w:rsidRPr="00AB30B1">
        <w:rPr>
          <w:rFonts w:cstheme="majorHAnsi"/>
        </w:rPr>
        <w:t xml:space="preserve"> </w:t>
      </w:r>
      <w:r w:rsidR="00FE79EB" w:rsidRPr="00AB30B1">
        <w:rPr>
          <w:rFonts w:cstheme="majorHAnsi"/>
        </w:rPr>
        <w:t>and make</w:t>
      </w:r>
      <w:r w:rsidRPr="00AB30B1">
        <w:rPr>
          <w:rFonts w:cstheme="majorHAnsi"/>
        </w:rPr>
        <w:t xml:space="preserve"> these available to</w:t>
      </w:r>
      <w:r w:rsidR="00FE1081">
        <w:rPr>
          <w:rFonts w:cstheme="majorHAnsi"/>
        </w:rPr>
        <w:t xml:space="preserve"> the community</w:t>
      </w:r>
      <w:r w:rsidR="00E77BCC">
        <w:rPr>
          <w:rFonts w:cstheme="majorHAnsi"/>
        </w:rPr>
        <w:t>.</w:t>
      </w:r>
    </w:p>
    <w:p w14:paraId="3EB82CD6" w14:textId="57709F22" w:rsidR="004F505B" w:rsidRDefault="004F505B" w:rsidP="00395CAC">
      <w:pPr>
        <w:rPr>
          <w:rFonts w:cstheme="majorHAnsi"/>
        </w:rPr>
      </w:pPr>
      <w:r w:rsidRPr="00AB30B1">
        <w:rPr>
          <w:rFonts w:cstheme="majorHAnsi"/>
        </w:rPr>
        <w:t>The objectives of the IODE programme are:</w:t>
      </w:r>
    </w:p>
    <w:p w14:paraId="57448A67" w14:textId="5FEB39F0" w:rsidR="00111F5C" w:rsidRPr="00111F5C" w:rsidRDefault="00111F5C" w:rsidP="005A5392">
      <w:pPr>
        <w:pStyle w:val="ListParagraph"/>
        <w:numPr>
          <w:ilvl w:val="0"/>
          <w:numId w:val="26"/>
        </w:numPr>
        <w:rPr>
          <w:rFonts w:cstheme="majorHAnsi"/>
        </w:rPr>
      </w:pPr>
      <w:r w:rsidRPr="00111F5C">
        <w:rPr>
          <w:rFonts w:cstheme="majorHAnsi"/>
        </w:rPr>
        <w:t>To facilitate and promote the discovery, exchange of, and access to, marine data and information including metadata, products and information in real-time, near real</w:t>
      </w:r>
      <w:r w:rsidR="007741EB">
        <w:rPr>
          <w:rFonts w:cstheme="majorHAnsi"/>
        </w:rPr>
        <w:t>-</w:t>
      </w:r>
      <w:r w:rsidRPr="00111F5C">
        <w:rPr>
          <w:rFonts w:cstheme="majorHAnsi"/>
        </w:rPr>
        <w:t xml:space="preserve">time and delayed mode, through the use of international standards, and in compliance with the </w:t>
      </w:r>
      <w:r w:rsidR="009F533F" w:rsidRPr="009F533F">
        <w:rPr>
          <w:rFonts w:cstheme="majorHAnsi"/>
        </w:rPr>
        <w:t>IOC Data Policy and Terms of Use (2023)</w:t>
      </w:r>
      <w:r w:rsidRPr="00111F5C">
        <w:rPr>
          <w:rFonts w:cstheme="majorHAnsi"/>
        </w:rPr>
        <w:t xml:space="preserve"> for the ocean research and observation community and other </w:t>
      </w:r>
      <w:proofErr w:type="gramStart"/>
      <w:r w:rsidRPr="00111F5C">
        <w:rPr>
          <w:rFonts w:cstheme="majorHAnsi"/>
        </w:rPr>
        <w:t>stakeholders;</w:t>
      </w:r>
      <w:proofErr w:type="gramEnd"/>
    </w:p>
    <w:p w14:paraId="7B7E6C27" w14:textId="788D9244" w:rsidR="00111F5C" w:rsidRPr="00111F5C" w:rsidRDefault="00111F5C" w:rsidP="005A5392">
      <w:pPr>
        <w:pStyle w:val="ListParagraph"/>
        <w:numPr>
          <w:ilvl w:val="0"/>
          <w:numId w:val="26"/>
        </w:numPr>
        <w:rPr>
          <w:rFonts w:cstheme="majorHAnsi"/>
        </w:rPr>
      </w:pPr>
      <w:r w:rsidRPr="00111F5C">
        <w:rPr>
          <w:rFonts w:cstheme="majorHAnsi"/>
        </w:rPr>
        <w:t>To encourage the long</w:t>
      </w:r>
      <w:r w:rsidR="007741EB">
        <w:rPr>
          <w:rFonts w:cstheme="majorHAnsi"/>
        </w:rPr>
        <w:t>-</w:t>
      </w:r>
      <w:r w:rsidRPr="00111F5C">
        <w:rPr>
          <w:rFonts w:cstheme="majorHAnsi"/>
        </w:rPr>
        <w:t xml:space="preserve">term archival, preservation, documentation, management and services of all marine data, data products, and </w:t>
      </w:r>
      <w:proofErr w:type="gramStart"/>
      <w:r w:rsidRPr="00111F5C">
        <w:rPr>
          <w:rFonts w:cstheme="majorHAnsi"/>
        </w:rPr>
        <w:t>information;</w:t>
      </w:r>
      <w:proofErr w:type="gramEnd"/>
    </w:p>
    <w:p w14:paraId="3C081319" w14:textId="6F362833" w:rsidR="00111F5C" w:rsidRPr="00111F5C" w:rsidRDefault="00111F5C" w:rsidP="005A5392">
      <w:pPr>
        <w:pStyle w:val="ListParagraph"/>
        <w:numPr>
          <w:ilvl w:val="0"/>
          <w:numId w:val="26"/>
        </w:numPr>
        <w:rPr>
          <w:rFonts w:cstheme="majorHAnsi"/>
        </w:rPr>
      </w:pPr>
      <w:r w:rsidRPr="00111F5C">
        <w:rPr>
          <w:rFonts w:cstheme="majorHAnsi"/>
        </w:rPr>
        <w:t xml:space="preserve">To develop or use existing best practices for the discovery, management, exchange of, and access to marine data and information, including international standards, quality control and appropriate information </w:t>
      </w:r>
      <w:proofErr w:type="gramStart"/>
      <w:r w:rsidRPr="00111F5C">
        <w:rPr>
          <w:rFonts w:cstheme="majorHAnsi"/>
        </w:rPr>
        <w:t>technology;</w:t>
      </w:r>
      <w:proofErr w:type="gramEnd"/>
    </w:p>
    <w:p w14:paraId="1CD17489" w14:textId="747D795F" w:rsidR="00111F5C" w:rsidRPr="00111F5C" w:rsidRDefault="00111F5C" w:rsidP="005A5392">
      <w:pPr>
        <w:pStyle w:val="ListParagraph"/>
        <w:numPr>
          <w:ilvl w:val="0"/>
          <w:numId w:val="26"/>
        </w:numPr>
        <w:rPr>
          <w:rFonts w:cstheme="majorHAnsi"/>
        </w:rPr>
      </w:pPr>
      <w:r w:rsidRPr="00111F5C">
        <w:rPr>
          <w:rFonts w:cstheme="majorHAnsi"/>
        </w:rPr>
        <w:t>To assist Member States to acquire the necessary capacity to manage marine research and observation data and information and become partners in the IODE network;</w:t>
      </w:r>
      <w:r>
        <w:rPr>
          <w:rFonts w:cstheme="majorHAnsi"/>
        </w:rPr>
        <w:t xml:space="preserve"> and</w:t>
      </w:r>
    </w:p>
    <w:p w14:paraId="1695CFB8" w14:textId="0CA63623" w:rsidR="00111F5C" w:rsidRPr="00111F5C" w:rsidRDefault="00111F5C" w:rsidP="005A5392">
      <w:pPr>
        <w:pStyle w:val="ListParagraph"/>
        <w:numPr>
          <w:ilvl w:val="0"/>
          <w:numId w:val="26"/>
        </w:numPr>
        <w:rPr>
          <w:rFonts w:cstheme="majorHAnsi"/>
        </w:rPr>
      </w:pPr>
      <w:r w:rsidRPr="00111F5C">
        <w:rPr>
          <w:rFonts w:cstheme="majorHAnsi"/>
        </w:rPr>
        <w:t>To support international scientific and operational marine programmes, including the Framework for Ocean Observing</w:t>
      </w:r>
      <w:r>
        <w:rPr>
          <w:rFonts w:cstheme="majorHAnsi"/>
        </w:rPr>
        <w:t>,</w:t>
      </w:r>
      <w:r w:rsidRPr="00111F5C">
        <w:rPr>
          <w:rFonts w:cstheme="majorHAnsi"/>
        </w:rPr>
        <w:t xml:space="preserve"> for the benefit of a wide range of users.</w:t>
      </w:r>
    </w:p>
    <w:p w14:paraId="64903481" w14:textId="0C79ED39" w:rsidR="00526903" w:rsidRPr="004B389C" w:rsidRDefault="00043181" w:rsidP="00043181">
      <w:pPr>
        <w:pStyle w:val="Heading2"/>
      </w:pPr>
      <w:bookmarkStart w:id="21" w:name="_Toc334100652"/>
      <w:bookmarkStart w:id="22" w:name="_Toc334100932"/>
      <w:bookmarkStart w:id="23" w:name="_Toc372097333"/>
      <w:bookmarkStart w:id="24" w:name="_Toc142059808"/>
      <w:bookmarkStart w:id="25" w:name="_Toc193700171"/>
      <w:r>
        <w:t>3.1</w:t>
      </w:r>
      <w:r>
        <w:tab/>
      </w:r>
      <w:r w:rsidR="00E22630" w:rsidRPr="00C94DDB">
        <w:t>National Oceanographic Data Centre</w:t>
      </w:r>
      <w:bookmarkEnd w:id="21"/>
      <w:bookmarkEnd w:id="22"/>
      <w:bookmarkEnd w:id="23"/>
      <w:bookmarkEnd w:id="24"/>
      <w:bookmarkEnd w:id="25"/>
    </w:p>
    <w:p w14:paraId="0B3B34E0" w14:textId="296BC725" w:rsidR="00526903" w:rsidRPr="00AB30B1" w:rsidRDefault="00526903" w:rsidP="00395CAC">
      <w:pPr>
        <w:rPr>
          <w:rFonts w:cstheme="majorHAnsi"/>
        </w:rPr>
      </w:pPr>
      <w:r w:rsidRPr="00AB30B1">
        <w:rPr>
          <w:rFonts w:cstheme="majorHAnsi"/>
        </w:rPr>
        <w:t>Any IOC Member State can establish a</w:t>
      </w:r>
      <w:r w:rsidR="00B2562D" w:rsidRPr="00AB30B1">
        <w:rPr>
          <w:rFonts w:cstheme="majorHAnsi"/>
        </w:rPr>
        <w:t>n</w:t>
      </w:r>
      <w:r w:rsidRPr="00AB30B1">
        <w:rPr>
          <w:rFonts w:cstheme="majorHAnsi"/>
        </w:rPr>
        <w:t xml:space="preserve"> NODC according to the steps outlined in IOC Manuals and Guides No. 5 (</w:t>
      </w:r>
      <w:r w:rsidR="005B1B71" w:rsidRPr="005B1B71">
        <w:rPr>
          <w:rFonts w:cstheme="majorHAnsi"/>
          <w:i/>
        </w:rPr>
        <w:t>Guide for Establishing an IODE National Oceanographic Data Centre, IODE Associate Data Unit or IODE Associate Information Unit (3rd revised edition, 2022</w:t>
      </w:r>
      <w:r w:rsidR="00C94DDB">
        <w:rPr>
          <w:rFonts w:cstheme="majorHAnsi"/>
          <w:i/>
        </w:rPr>
        <w:t>)</w:t>
      </w:r>
      <w:r w:rsidR="00C94DDB">
        <w:rPr>
          <w:rStyle w:val="FootnoteReference"/>
          <w:rFonts w:cstheme="majorHAnsi"/>
          <w:i/>
        </w:rPr>
        <w:footnoteReference w:id="3"/>
      </w:r>
      <w:r w:rsidRPr="00AB30B1">
        <w:rPr>
          <w:rFonts w:cstheme="majorHAnsi"/>
        </w:rPr>
        <w:t xml:space="preserve">. </w:t>
      </w:r>
    </w:p>
    <w:p w14:paraId="29BDBE59" w14:textId="35F78B86" w:rsidR="00044716" w:rsidRPr="00AB30B1" w:rsidRDefault="00526903" w:rsidP="00395CAC">
      <w:pPr>
        <w:rPr>
          <w:rFonts w:cstheme="majorHAnsi"/>
        </w:rPr>
      </w:pPr>
      <w:r w:rsidRPr="00AB30B1">
        <w:rPr>
          <w:rFonts w:cstheme="majorHAnsi"/>
        </w:rPr>
        <w:t>This Guide is intended as a tool for policy makers at the national level to assist them with the decision-making related to the establishment of national facilities for the management of ocean</w:t>
      </w:r>
      <w:r w:rsidR="00E77BCC">
        <w:rPr>
          <w:rFonts w:cstheme="majorHAnsi"/>
        </w:rPr>
        <w:t xml:space="preserve"> and marine </w:t>
      </w:r>
      <w:r w:rsidRPr="00AB30B1">
        <w:rPr>
          <w:rFonts w:cstheme="majorHAnsi"/>
        </w:rPr>
        <w:t>data. It is also intended to be a reference document for national organizations involved in, or planning to be involved in, ocean</w:t>
      </w:r>
      <w:r w:rsidR="00E77BCC">
        <w:rPr>
          <w:rFonts w:cstheme="majorHAnsi"/>
        </w:rPr>
        <w:t xml:space="preserve"> and marine </w:t>
      </w:r>
      <w:r w:rsidRPr="00AB30B1">
        <w:rPr>
          <w:rFonts w:cstheme="majorHAnsi"/>
        </w:rPr>
        <w:lastRenderedPageBreak/>
        <w:t>data management. The Guide provides a step-by-step recommended process to verify the suitability of an institution to become an NODC but there is currently no instrument within IODE to review compliance with this process. As stated in the Guide: “</w:t>
      </w:r>
      <w:r w:rsidRPr="00AB30B1">
        <w:rPr>
          <w:rFonts w:cstheme="majorHAnsi"/>
          <w:i/>
        </w:rPr>
        <w:t>these steps and principles are suggestions for guidance only</w:t>
      </w:r>
      <w:r w:rsidRPr="00AB30B1">
        <w:rPr>
          <w:rFonts w:cstheme="majorHAnsi"/>
        </w:rPr>
        <w:t xml:space="preserve">”. </w:t>
      </w:r>
      <w:r w:rsidR="00D82B78" w:rsidRPr="00AB30B1">
        <w:rPr>
          <w:rFonts w:cstheme="majorHAnsi"/>
        </w:rPr>
        <w:t>The Guide does not specify a formal process for accreditation of NODCs</w:t>
      </w:r>
      <w:r w:rsidRPr="00AB30B1">
        <w:rPr>
          <w:rFonts w:cstheme="majorHAnsi"/>
        </w:rPr>
        <w:t>.</w:t>
      </w:r>
    </w:p>
    <w:p w14:paraId="396AD086" w14:textId="2ED69F75" w:rsidR="00DD2DF6" w:rsidRPr="00AB30B1" w:rsidRDefault="00526903" w:rsidP="00DD2DF6">
      <w:pPr>
        <w:rPr>
          <w:rFonts w:cstheme="majorHAnsi"/>
        </w:rPr>
      </w:pPr>
      <w:r w:rsidRPr="00AB30B1">
        <w:rPr>
          <w:rFonts w:cstheme="majorHAnsi"/>
        </w:rPr>
        <w:t>According to Manuals and Guides No. 5</w:t>
      </w:r>
      <w:r w:rsidR="009C2F81" w:rsidRPr="00AB30B1">
        <w:rPr>
          <w:rFonts w:cstheme="majorHAnsi"/>
        </w:rPr>
        <w:t xml:space="preserve"> </w:t>
      </w:r>
      <w:r w:rsidRPr="00AB30B1">
        <w:rPr>
          <w:rFonts w:cstheme="majorHAnsi"/>
        </w:rPr>
        <w:t>the most important requirement in establishing a</w:t>
      </w:r>
      <w:r w:rsidR="00B2562D" w:rsidRPr="00AB30B1">
        <w:rPr>
          <w:rFonts w:cstheme="majorHAnsi"/>
        </w:rPr>
        <w:t>n</w:t>
      </w:r>
      <w:r w:rsidRPr="00AB30B1">
        <w:rPr>
          <w:rFonts w:cstheme="majorHAnsi"/>
        </w:rPr>
        <w:t xml:space="preserve"> NODC is to secure the support and cooperation of the </w:t>
      </w:r>
      <w:r w:rsidR="00E77BCC">
        <w:rPr>
          <w:rFonts w:cstheme="majorHAnsi"/>
        </w:rPr>
        <w:t>marine</w:t>
      </w:r>
      <w:r w:rsidRPr="00AB30B1">
        <w:rPr>
          <w:rFonts w:cstheme="majorHAnsi"/>
        </w:rPr>
        <w:t>, and in some cases meteorological, organizations that collect and use ocean</w:t>
      </w:r>
      <w:r w:rsidR="00E77BCC">
        <w:rPr>
          <w:rFonts w:cstheme="majorHAnsi"/>
        </w:rPr>
        <w:t xml:space="preserve"> and marine </w:t>
      </w:r>
      <w:r w:rsidRPr="00AB30B1">
        <w:rPr>
          <w:rFonts w:cstheme="majorHAnsi"/>
        </w:rPr>
        <w:t xml:space="preserve">data. Without this cooperation the new centre will have great difficulties in acquiring data and will lose its most natural group of clients, i.e. the data providers. </w:t>
      </w:r>
      <w:r w:rsidR="001B15E7" w:rsidRPr="00AB30B1">
        <w:rPr>
          <w:rFonts w:cstheme="majorHAnsi"/>
        </w:rPr>
        <w:t>Currently t</w:t>
      </w:r>
      <w:r w:rsidR="00C84CE8" w:rsidRPr="00AB30B1">
        <w:rPr>
          <w:rFonts w:cstheme="majorHAnsi"/>
        </w:rPr>
        <w:t xml:space="preserve">he only </w:t>
      </w:r>
      <w:r w:rsidR="001B15E7" w:rsidRPr="00AB30B1">
        <w:rPr>
          <w:rFonts w:cstheme="majorHAnsi"/>
        </w:rPr>
        <w:t xml:space="preserve">formal </w:t>
      </w:r>
      <w:r w:rsidR="00C84CE8" w:rsidRPr="00AB30B1">
        <w:rPr>
          <w:rFonts w:cstheme="majorHAnsi"/>
        </w:rPr>
        <w:t>requirement to be considered an IODE NODC is for the IOC focal point to send an official letter to the IOC Executive Secretary</w:t>
      </w:r>
      <w:r w:rsidR="001F3E46" w:rsidRPr="00AB30B1">
        <w:rPr>
          <w:rFonts w:cstheme="majorHAnsi"/>
        </w:rPr>
        <w:t xml:space="preserve"> informing him/her of the designation of a particular national institution as an IODE NODC. It is assumed that the NODC will perform the tasks as defined </w:t>
      </w:r>
      <w:r w:rsidR="001B15E7" w:rsidRPr="00AB30B1">
        <w:rPr>
          <w:rFonts w:cstheme="majorHAnsi"/>
        </w:rPr>
        <w:t>in Manuals and Guides No. 5</w:t>
      </w:r>
      <w:r w:rsidR="001F3E46" w:rsidRPr="00AB30B1">
        <w:rPr>
          <w:rFonts w:cstheme="majorHAnsi"/>
        </w:rPr>
        <w:t>.</w:t>
      </w:r>
      <w:r w:rsidR="00DD2DF6">
        <w:rPr>
          <w:rFonts w:cstheme="majorHAnsi"/>
        </w:rPr>
        <w:t xml:space="preserve"> </w:t>
      </w:r>
      <w:r w:rsidR="00DD2DF6" w:rsidRPr="00DD2DF6">
        <w:rPr>
          <w:rFonts w:cstheme="majorHAnsi"/>
        </w:rPr>
        <w:t xml:space="preserve">The list of IODE National Oceanographic Data Centres as designated by the Member States can be found </w:t>
      </w:r>
      <w:r w:rsidR="00C94DDB">
        <w:rPr>
          <w:rFonts w:cstheme="majorHAnsi"/>
        </w:rPr>
        <w:t>on the IODE web site</w:t>
      </w:r>
      <w:r w:rsidR="00C94DDB">
        <w:rPr>
          <w:rStyle w:val="FootnoteReference"/>
          <w:rFonts w:cstheme="majorHAnsi"/>
        </w:rPr>
        <w:footnoteReference w:id="4"/>
      </w:r>
      <w:r w:rsidR="00C94DDB">
        <w:rPr>
          <w:rFonts w:cstheme="majorHAnsi"/>
        </w:rPr>
        <w:t>.</w:t>
      </w:r>
    </w:p>
    <w:p w14:paraId="62062A40" w14:textId="77777777" w:rsidR="00043181" w:rsidRPr="004B389C" w:rsidRDefault="00043181" w:rsidP="00043181">
      <w:pPr>
        <w:pStyle w:val="Heading2"/>
      </w:pPr>
      <w:bookmarkStart w:id="26" w:name="_Toc142059809"/>
      <w:bookmarkStart w:id="27" w:name="_Toc334100653"/>
      <w:bookmarkStart w:id="28" w:name="_Toc334100933"/>
      <w:bookmarkStart w:id="29" w:name="_Toc372097334"/>
      <w:bookmarkStart w:id="30" w:name="_Toc193700172"/>
      <w:r w:rsidRPr="00C94DDB">
        <w:t>3.2</w:t>
      </w:r>
      <w:r w:rsidRPr="00C94DDB">
        <w:tab/>
        <w:t>Tasks of an IODE NODC</w:t>
      </w:r>
      <w:bookmarkEnd w:id="26"/>
      <w:bookmarkEnd w:id="30"/>
    </w:p>
    <w:bookmarkEnd w:id="27"/>
    <w:bookmarkEnd w:id="28"/>
    <w:bookmarkEnd w:id="29"/>
    <w:p w14:paraId="2B90B289" w14:textId="77777777" w:rsidR="00526903" w:rsidRPr="00AB30B1" w:rsidRDefault="00526903" w:rsidP="00395CAC">
      <w:pPr>
        <w:rPr>
          <w:rFonts w:cstheme="majorHAnsi"/>
          <w:lang w:val="en-US"/>
        </w:rPr>
      </w:pPr>
      <w:r w:rsidRPr="00AB30B1">
        <w:rPr>
          <w:rFonts w:cstheme="majorHAnsi"/>
          <w:lang w:val="en-US"/>
        </w:rPr>
        <w:t>According to IOC Manuals and Guides No.5, the mission of a</w:t>
      </w:r>
      <w:r w:rsidR="00B2562D" w:rsidRPr="00AB30B1">
        <w:rPr>
          <w:rFonts w:cstheme="majorHAnsi"/>
          <w:lang w:val="en-US"/>
        </w:rPr>
        <w:t>n</w:t>
      </w:r>
      <w:r w:rsidRPr="00AB30B1">
        <w:rPr>
          <w:rFonts w:cstheme="majorHAnsi"/>
          <w:lang w:val="en-US"/>
        </w:rPr>
        <w:t xml:space="preserve"> NODC is:</w:t>
      </w:r>
    </w:p>
    <w:p w14:paraId="691DFE6B" w14:textId="77777777" w:rsidR="00526903" w:rsidRPr="00AB30B1" w:rsidRDefault="00526903" w:rsidP="00395CAC">
      <w:pPr>
        <w:spacing w:before="120"/>
        <w:ind w:left="720"/>
        <w:rPr>
          <w:rFonts w:cstheme="majorHAnsi"/>
          <w:i/>
          <w:lang w:val="en-US"/>
        </w:rPr>
      </w:pPr>
      <w:r w:rsidRPr="00AB30B1">
        <w:rPr>
          <w:rFonts w:cstheme="majorHAnsi"/>
          <w:i/>
          <w:lang w:val="en-US"/>
        </w:rPr>
        <w:t>“</w:t>
      </w:r>
      <w:proofErr w:type="gramStart"/>
      <w:r w:rsidRPr="00AB30B1">
        <w:rPr>
          <w:rFonts w:cstheme="majorHAnsi"/>
          <w:i/>
          <w:lang w:val="en-US"/>
        </w:rPr>
        <w:t>to</w:t>
      </w:r>
      <w:proofErr w:type="gramEnd"/>
      <w:r w:rsidRPr="00AB30B1">
        <w:rPr>
          <w:rFonts w:cstheme="majorHAnsi"/>
          <w:i/>
          <w:lang w:val="en-US"/>
        </w:rPr>
        <w:t xml:space="preserve"> provide access and stewardship for the national resource of oceanographic data. This effort requires the gathering, quality control, processing, summarization, dissemination, and preservation of data generated by national and international agencies”</w:t>
      </w:r>
    </w:p>
    <w:p w14:paraId="3EB6481B" w14:textId="77777777" w:rsidR="00526903" w:rsidRPr="00AB30B1" w:rsidRDefault="00526903" w:rsidP="00395CAC">
      <w:pPr>
        <w:rPr>
          <w:rFonts w:cstheme="majorHAnsi"/>
          <w:lang w:val="en-US"/>
        </w:rPr>
      </w:pPr>
      <w:r w:rsidRPr="00AB30B1">
        <w:rPr>
          <w:rFonts w:cstheme="majorHAnsi"/>
          <w:lang w:val="en-US"/>
        </w:rPr>
        <w:t>The range of data management tasks to be carried out by a</w:t>
      </w:r>
      <w:r w:rsidR="00B2562D" w:rsidRPr="00AB30B1">
        <w:rPr>
          <w:rFonts w:cstheme="majorHAnsi"/>
          <w:lang w:val="en-US"/>
        </w:rPr>
        <w:t>n</w:t>
      </w:r>
      <w:r w:rsidRPr="00AB30B1">
        <w:rPr>
          <w:rFonts w:cstheme="majorHAnsi"/>
          <w:lang w:val="en-US"/>
        </w:rPr>
        <w:t xml:space="preserve"> NODC </w:t>
      </w:r>
      <w:r w:rsidR="00757955" w:rsidRPr="00AB30B1">
        <w:rPr>
          <w:rFonts w:cstheme="majorHAnsi"/>
          <w:lang w:val="en-US"/>
        </w:rPr>
        <w:t>can be summarized as</w:t>
      </w:r>
      <w:r w:rsidRPr="00AB30B1">
        <w:rPr>
          <w:rFonts w:cstheme="majorHAnsi"/>
          <w:lang w:val="en-US"/>
        </w:rPr>
        <w:t>:</w:t>
      </w:r>
    </w:p>
    <w:p w14:paraId="71F90999" w14:textId="7AB00CC3" w:rsidR="00526903" w:rsidRPr="00AB30B1" w:rsidRDefault="00481BD7" w:rsidP="005A5392">
      <w:pPr>
        <w:pStyle w:val="ListParagraph"/>
        <w:numPr>
          <w:ilvl w:val="0"/>
          <w:numId w:val="12"/>
        </w:numPr>
        <w:ind w:left="714" w:hanging="357"/>
        <w:rPr>
          <w:rFonts w:cstheme="majorHAnsi"/>
          <w:lang w:val="en-US"/>
        </w:rPr>
      </w:pPr>
      <w:r w:rsidRPr="00AB30B1">
        <w:rPr>
          <w:rFonts w:cstheme="majorHAnsi"/>
          <w:lang w:val="en-US"/>
        </w:rPr>
        <w:t>R</w:t>
      </w:r>
      <w:r w:rsidR="00526903" w:rsidRPr="00AB30B1">
        <w:rPr>
          <w:rFonts w:cstheme="majorHAnsi"/>
          <w:lang w:val="en-US"/>
        </w:rPr>
        <w:t>eceiving data from national, regional and international programmes collecting ocean</w:t>
      </w:r>
      <w:r w:rsidR="00E77BCC">
        <w:rPr>
          <w:rFonts w:cstheme="majorHAnsi"/>
          <w:lang w:val="en-US"/>
        </w:rPr>
        <w:t xml:space="preserve"> and marine</w:t>
      </w:r>
      <w:r w:rsidR="00526903" w:rsidRPr="00AB30B1">
        <w:rPr>
          <w:rFonts w:cstheme="majorHAnsi"/>
          <w:lang w:val="en-US"/>
        </w:rPr>
        <w:t xml:space="preserve"> </w:t>
      </w:r>
      <w:proofErr w:type="gramStart"/>
      <w:r w:rsidR="00526903" w:rsidRPr="00AB30B1">
        <w:rPr>
          <w:rFonts w:cstheme="majorHAnsi"/>
          <w:lang w:val="en-US"/>
        </w:rPr>
        <w:t>data;</w:t>
      </w:r>
      <w:proofErr w:type="gramEnd"/>
    </w:p>
    <w:p w14:paraId="79F231F5" w14:textId="77777777"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V</w:t>
      </w:r>
      <w:r w:rsidR="00526903" w:rsidRPr="00AB30B1">
        <w:rPr>
          <w:rFonts w:cstheme="majorHAnsi"/>
          <w:lang w:val="en-US"/>
        </w:rPr>
        <w:t>erifying the quality of the data (using agreed upon standards</w:t>
      </w:r>
      <w:proofErr w:type="gramStart"/>
      <w:r w:rsidR="00FE79EB" w:rsidRPr="00AB30B1">
        <w:rPr>
          <w:rFonts w:cstheme="majorHAnsi"/>
          <w:lang w:val="en-US"/>
        </w:rPr>
        <w:t>);</w:t>
      </w:r>
      <w:proofErr w:type="gramEnd"/>
    </w:p>
    <w:p w14:paraId="5B737C1D" w14:textId="52B73F7C"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E</w:t>
      </w:r>
      <w:r w:rsidR="00526903" w:rsidRPr="00AB30B1">
        <w:rPr>
          <w:rFonts w:cstheme="majorHAnsi"/>
          <w:lang w:val="en-US"/>
        </w:rPr>
        <w:t xml:space="preserve">nsuring the </w:t>
      </w:r>
      <w:r w:rsidR="00BA0629" w:rsidRPr="00AB30B1">
        <w:rPr>
          <w:rFonts w:cstheme="majorHAnsi"/>
          <w:lang w:val="en-US"/>
        </w:rPr>
        <w:t>long-term</w:t>
      </w:r>
      <w:r w:rsidR="00526903" w:rsidRPr="00AB30B1">
        <w:rPr>
          <w:rFonts w:cstheme="majorHAnsi"/>
          <w:lang w:val="en-US"/>
        </w:rPr>
        <w:t xml:space="preserve"> preservation of the data and associated information required for correct interpretation of the data; and</w:t>
      </w:r>
    </w:p>
    <w:p w14:paraId="786D44F7" w14:textId="77777777"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M</w:t>
      </w:r>
      <w:r w:rsidR="00526903" w:rsidRPr="00AB30B1">
        <w:rPr>
          <w:rFonts w:cstheme="majorHAnsi"/>
          <w:lang w:val="en-US"/>
        </w:rPr>
        <w:t>aking data available, nationally and internationally.</w:t>
      </w:r>
    </w:p>
    <w:p w14:paraId="12FBAF2B" w14:textId="77777777" w:rsidR="00526903" w:rsidRPr="00AB30B1" w:rsidRDefault="00526903" w:rsidP="00395CAC">
      <w:pPr>
        <w:pStyle w:val="ListParagraph"/>
        <w:spacing w:after="200"/>
        <w:rPr>
          <w:rFonts w:cstheme="majorHAnsi"/>
          <w:lang w:val="en-US"/>
        </w:rPr>
      </w:pPr>
    </w:p>
    <w:p w14:paraId="5C7BCCC7" w14:textId="77777777" w:rsidR="00526903" w:rsidRPr="00AB30B1" w:rsidRDefault="00526903" w:rsidP="00395CAC">
      <w:pPr>
        <w:pStyle w:val="ListParagraph"/>
        <w:spacing w:after="200"/>
        <w:ind w:left="0"/>
        <w:rPr>
          <w:rFonts w:cstheme="majorHAnsi"/>
        </w:rPr>
      </w:pPr>
      <w:r w:rsidRPr="00AB30B1">
        <w:rPr>
          <w:rFonts w:cstheme="majorHAnsi"/>
        </w:rPr>
        <w:t>A</w:t>
      </w:r>
      <w:r w:rsidR="00B2562D" w:rsidRPr="00AB30B1">
        <w:rPr>
          <w:rFonts w:cstheme="majorHAnsi"/>
        </w:rPr>
        <w:t>n</w:t>
      </w:r>
      <w:r w:rsidRPr="00AB30B1">
        <w:rPr>
          <w:rFonts w:cstheme="majorHAnsi"/>
        </w:rPr>
        <w:t xml:space="preserve"> NODC has responsibilities to both the national and international communities. At the national level a NODC</w:t>
      </w:r>
      <w:r w:rsidR="00757955" w:rsidRPr="00AB30B1">
        <w:rPr>
          <w:rFonts w:cstheme="majorHAnsi"/>
        </w:rPr>
        <w:t>’s</w:t>
      </w:r>
      <w:r w:rsidRPr="00AB30B1">
        <w:rPr>
          <w:rFonts w:cstheme="majorHAnsi"/>
        </w:rPr>
        <w:t xml:space="preserve"> responsib</w:t>
      </w:r>
      <w:r w:rsidR="00757955" w:rsidRPr="00AB30B1">
        <w:rPr>
          <w:rFonts w:cstheme="majorHAnsi"/>
        </w:rPr>
        <w:t>i</w:t>
      </w:r>
      <w:r w:rsidRPr="00AB30B1">
        <w:rPr>
          <w:rFonts w:cstheme="majorHAnsi"/>
        </w:rPr>
        <w:t>l</w:t>
      </w:r>
      <w:r w:rsidR="00757955" w:rsidRPr="00AB30B1">
        <w:rPr>
          <w:rFonts w:cstheme="majorHAnsi"/>
        </w:rPr>
        <w:t>iti</w:t>
      </w:r>
      <w:r w:rsidRPr="00AB30B1">
        <w:rPr>
          <w:rFonts w:cstheme="majorHAnsi"/>
        </w:rPr>
        <w:t>e</w:t>
      </w:r>
      <w:r w:rsidR="00757955" w:rsidRPr="00AB30B1">
        <w:rPr>
          <w:rFonts w:cstheme="majorHAnsi"/>
        </w:rPr>
        <w:t>s</w:t>
      </w:r>
      <w:r w:rsidRPr="00AB30B1">
        <w:rPr>
          <w:rFonts w:cstheme="majorHAnsi"/>
        </w:rPr>
        <w:t xml:space="preserve"> </w:t>
      </w:r>
      <w:r w:rsidR="00757955" w:rsidRPr="00AB30B1">
        <w:rPr>
          <w:rFonts w:cstheme="majorHAnsi"/>
        </w:rPr>
        <w:t>include</w:t>
      </w:r>
      <w:r w:rsidRPr="00AB30B1">
        <w:rPr>
          <w:rFonts w:cstheme="majorHAnsi"/>
        </w:rPr>
        <w:t>:</w:t>
      </w:r>
    </w:p>
    <w:p w14:paraId="146BC510"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 xml:space="preserve">Receiving data from </w:t>
      </w:r>
      <w:r w:rsidR="00111299" w:rsidRPr="00AB30B1">
        <w:rPr>
          <w:rFonts w:cstheme="majorHAnsi"/>
          <w:lang w:val="en-US"/>
        </w:rPr>
        <w:t xml:space="preserve">the </w:t>
      </w:r>
      <w:r w:rsidRPr="00AB30B1">
        <w:rPr>
          <w:rFonts w:cstheme="majorHAnsi"/>
          <w:lang w:val="en-US"/>
        </w:rPr>
        <w:t>research</w:t>
      </w:r>
      <w:r w:rsidR="00111299" w:rsidRPr="00AB30B1">
        <w:rPr>
          <w:rFonts w:cstheme="majorHAnsi"/>
          <w:lang w:val="en-US"/>
        </w:rPr>
        <w:t xml:space="preserve"> and observation communities</w:t>
      </w:r>
      <w:r w:rsidRPr="00AB30B1">
        <w:rPr>
          <w:rFonts w:cstheme="majorHAnsi"/>
          <w:lang w:val="en-US"/>
        </w:rPr>
        <w:t xml:space="preserve">, performing quality control, and </w:t>
      </w:r>
      <w:proofErr w:type="gramStart"/>
      <w:r w:rsidRPr="00AB30B1">
        <w:rPr>
          <w:rFonts w:cstheme="majorHAnsi"/>
          <w:lang w:val="en-US"/>
        </w:rPr>
        <w:t>archiving;</w:t>
      </w:r>
      <w:proofErr w:type="gramEnd"/>
    </w:p>
    <w:p w14:paraId="0573B754"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Receiving data from buoys, ships and satellites on a daily basis, processing the data in a timely way, and providing outputs to various research</w:t>
      </w:r>
      <w:r w:rsidR="00D82B78" w:rsidRPr="00AB30B1">
        <w:rPr>
          <w:rFonts w:cstheme="majorHAnsi"/>
          <w:lang w:val="en-US"/>
        </w:rPr>
        <w:t>ers</w:t>
      </w:r>
      <w:r w:rsidRPr="00AB30B1">
        <w:rPr>
          <w:rFonts w:cstheme="majorHAnsi"/>
          <w:lang w:val="en-US"/>
        </w:rPr>
        <w:t xml:space="preserve">, forecasters, </w:t>
      </w:r>
      <w:r w:rsidRPr="00AB30B1">
        <w:rPr>
          <w:rFonts w:cstheme="majorHAnsi"/>
          <w:lang w:val="en-US"/>
        </w:rPr>
        <w:lastRenderedPageBreak/>
        <w:t xml:space="preserve">experiment managers, or to other </w:t>
      </w:r>
      <w:r w:rsidRPr="00AB30B1">
        <w:rPr>
          <w:rFonts w:cstheme="majorHAnsi"/>
          <w:lang w:val="en-AU"/>
        </w:rPr>
        <w:t>centres</w:t>
      </w:r>
      <w:r w:rsidRPr="00AB30B1">
        <w:rPr>
          <w:rFonts w:cstheme="majorHAnsi"/>
          <w:lang w:val="en-US"/>
        </w:rPr>
        <w:t xml:space="preserve"> participating in the data managemen</w:t>
      </w:r>
      <w:r w:rsidR="002A2417" w:rsidRPr="00AB30B1">
        <w:rPr>
          <w:rFonts w:cstheme="majorHAnsi"/>
          <w:lang w:val="en-US"/>
        </w:rPr>
        <w:t xml:space="preserve">t plan for the data in </w:t>
      </w:r>
      <w:proofErr w:type="gramStart"/>
      <w:r w:rsidR="002A2417" w:rsidRPr="00AB30B1">
        <w:rPr>
          <w:rFonts w:cstheme="majorHAnsi"/>
          <w:lang w:val="en-US"/>
        </w:rPr>
        <w:t>question;</w:t>
      </w:r>
      <w:proofErr w:type="gramEnd"/>
    </w:p>
    <w:p w14:paraId="434CD40D"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Reporting the results of quality control directly to data collectors as part of the quality</w:t>
      </w:r>
      <w:r w:rsidR="00D82B78" w:rsidRPr="00AB30B1">
        <w:rPr>
          <w:rFonts w:cstheme="majorHAnsi"/>
          <w:lang w:val="en-US"/>
        </w:rPr>
        <w:t xml:space="preserve"> assurance </w:t>
      </w:r>
      <w:proofErr w:type="gramStart"/>
      <w:r w:rsidR="00D82B78" w:rsidRPr="00AB30B1">
        <w:rPr>
          <w:rFonts w:cstheme="majorHAnsi"/>
          <w:lang w:val="en-US"/>
        </w:rPr>
        <w:t>process</w:t>
      </w:r>
      <w:r w:rsidR="002A2417" w:rsidRPr="00AB30B1">
        <w:rPr>
          <w:rFonts w:cstheme="majorHAnsi"/>
          <w:lang w:val="en-US"/>
        </w:rPr>
        <w:t>;</w:t>
      </w:r>
      <w:proofErr w:type="gramEnd"/>
    </w:p>
    <w:p w14:paraId="756FDBF3"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Participating in the development of data management plans and establishing systems to support major experiments, monitoring systems, fisheries advisory systems</w:t>
      </w:r>
      <w:r w:rsidR="00D82B78" w:rsidRPr="00AB30B1">
        <w:rPr>
          <w:rFonts w:cstheme="majorHAnsi"/>
          <w:lang w:val="en-US"/>
        </w:rPr>
        <w:t xml:space="preserve">, </w:t>
      </w:r>
      <w:proofErr w:type="gramStart"/>
      <w:r w:rsidR="00D82B78" w:rsidRPr="00AB30B1">
        <w:rPr>
          <w:rFonts w:cstheme="majorHAnsi"/>
          <w:lang w:val="en-US"/>
        </w:rPr>
        <w:t>etc</w:t>
      </w:r>
      <w:r w:rsidR="002A2417" w:rsidRPr="00AB30B1">
        <w:rPr>
          <w:rFonts w:cstheme="majorHAnsi"/>
          <w:lang w:val="en-US"/>
        </w:rPr>
        <w:t>.</w:t>
      </w:r>
      <w:r w:rsidRPr="00AB30B1">
        <w:rPr>
          <w:rFonts w:cstheme="majorHAnsi"/>
          <w:lang w:val="en-US"/>
        </w:rPr>
        <w:t>;</w:t>
      </w:r>
      <w:proofErr w:type="gramEnd"/>
    </w:p>
    <w:p w14:paraId="5F55E253" w14:textId="77777777" w:rsidR="00526903" w:rsidRPr="00AB30B1" w:rsidRDefault="00526903" w:rsidP="005A5392">
      <w:pPr>
        <w:pStyle w:val="ListParagraph"/>
        <w:numPr>
          <w:ilvl w:val="0"/>
          <w:numId w:val="13"/>
        </w:numPr>
        <w:rPr>
          <w:rFonts w:cstheme="majorHAnsi"/>
          <w:lang w:val="en-US"/>
        </w:rPr>
      </w:pPr>
      <w:r w:rsidRPr="00AB30B1">
        <w:rPr>
          <w:rFonts w:cstheme="majorHAnsi"/>
          <w:lang w:val="en-US"/>
        </w:rPr>
        <w:t>Disseminating data on the Internet and through other means</w:t>
      </w:r>
      <w:r w:rsidR="00D82B78" w:rsidRPr="00AB30B1">
        <w:rPr>
          <w:rFonts w:cstheme="majorHAnsi"/>
          <w:lang w:val="en-US"/>
        </w:rPr>
        <w:t>, such as</w:t>
      </w:r>
      <w:r w:rsidRPr="00AB30B1">
        <w:rPr>
          <w:rFonts w:cstheme="majorHAnsi"/>
          <w:lang w:val="en-US"/>
        </w:rPr>
        <w:t xml:space="preserve"> CDROM, DVD, </w:t>
      </w:r>
      <w:proofErr w:type="gramStart"/>
      <w:r w:rsidRPr="00AB30B1">
        <w:rPr>
          <w:rFonts w:cstheme="majorHAnsi"/>
          <w:lang w:val="en-US"/>
        </w:rPr>
        <w:t>etc</w:t>
      </w:r>
      <w:r w:rsidR="002A2417" w:rsidRPr="00AB30B1">
        <w:rPr>
          <w:rFonts w:cstheme="majorHAnsi"/>
          <w:lang w:val="en-US"/>
        </w:rPr>
        <w:t>.</w:t>
      </w:r>
      <w:r w:rsidRPr="00AB30B1">
        <w:rPr>
          <w:rFonts w:cstheme="majorHAnsi"/>
          <w:lang w:val="en-US"/>
        </w:rPr>
        <w:t>;</w:t>
      </w:r>
      <w:proofErr w:type="gramEnd"/>
    </w:p>
    <w:p w14:paraId="7CD87D77" w14:textId="00242AFC"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Publishing statistical studies and atl</w:t>
      </w:r>
      <w:r w:rsidR="002A2417" w:rsidRPr="00AB30B1">
        <w:rPr>
          <w:rFonts w:cstheme="majorHAnsi"/>
          <w:lang w:val="en-US"/>
        </w:rPr>
        <w:t>ases of ocean</w:t>
      </w:r>
      <w:r w:rsidR="00E77BCC">
        <w:rPr>
          <w:rFonts w:cstheme="majorHAnsi"/>
          <w:lang w:val="en-US"/>
        </w:rPr>
        <w:t xml:space="preserve"> and marine </w:t>
      </w:r>
      <w:r w:rsidR="002A2417" w:rsidRPr="00AB30B1">
        <w:rPr>
          <w:rFonts w:cstheme="majorHAnsi"/>
          <w:lang w:val="en-US"/>
        </w:rPr>
        <w:t>variables;</w:t>
      </w:r>
      <w:r w:rsidR="0004615B">
        <w:rPr>
          <w:rFonts w:cstheme="majorHAnsi"/>
          <w:lang w:val="en-US"/>
        </w:rPr>
        <w:t xml:space="preserve"> and</w:t>
      </w:r>
    </w:p>
    <w:p w14:paraId="18522CFA"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Providing indicators for the different types of data being</w:t>
      </w:r>
      <w:r w:rsidR="00D82B78" w:rsidRPr="00AB30B1">
        <w:rPr>
          <w:rFonts w:cstheme="majorHAnsi"/>
          <w:lang w:val="en-US"/>
        </w:rPr>
        <w:t xml:space="preserve"> exchanged </w:t>
      </w:r>
      <w:proofErr w:type="gramStart"/>
      <w:r w:rsidR="00D82B78" w:rsidRPr="00AB30B1">
        <w:rPr>
          <w:rFonts w:cstheme="majorHAnsi"/>
          <w:lang w:val="en-US"/>
        </w:rPr>
        <w:t>in order to</w:t>
      </w:r>
      <w:proofErr w:type="gramEnd"/>
      <w:r w:rsidR="00D82B78" w:rsidRPr="00AB30B1">
        <w:rPr>
          <w:rFonts w:cstheme="majorHAnsi"/>
          <w:lang w:val="en-US"/>
        </w:rPr>
        <w:t xml:space="preserve"> track</w:t>
      </w:r>
      <w:r w:rsidRPr="00AB30B1">
        <w:rPr>
          <w:rFonts w:cstheme="majorHAnsi"/>
          <w:lang w:val="en-US"/>
        </w:rPr>
        <w:t xml:space="preserve"> progress.</w:t>
      </w:r>
    </w:p>
    <w:p w14:paraId="23943848" w14:textId="77777777" w:rsidR="00526903" w:rsidRPr="00AB30B1" w:rsidRDefault="00526903" w:rsidP="00395CAC">
      <w:pPr>
        <w:rPr>
          <w:rFonts w:cstheme="majorHAnsi"/>
          <w:lang w:val="en-US"/>
        </w:rPr>
      </w:pPr>
      <w:r w:rsidRPr="00AB30B1">
        <w:rPr>
          <w:rFonts w:cstheme="majorHAnsi"/>
          <w:lang w:val="en-US"/>
        </w:rPr>
        <w:t>International activities include:</w:t>
      </w:r>
    </w:p>
    <w:p w14:paraId="1ECC2630" w14:textId="77777777" w:rsidR="00C91D0A" w:rsidRPr="00C91D0A" w:rsidRDefault="00C91D0A" w:rsidP="00C91D0A">
      <w:pPr>
        <w:numPr>
          <w:ilvl w:val="0"/>
          <w:numId w:val="47"/>
        </w:numPr>
        <w:jc w:val="left"/>
        <w:rPr>
          <w:rFonts w:ascii="Calibri" w:hAnsi="Calibri" w:cs="Calibri"/>
          <w:lang w:eastAsia="en-GB"/>
        </w:rPr>
      </w:pPr>
      <w:bookmarkStart w:id="31" w:name="_Toc334100654"/>
      <w:bookmarkStart w:id="32" w:name="_Toc334100934"/>
      <w:bookmarkStart w:id="33" w:name="_Toc372097335"/>
      <w:bookmarkStart w:id="34" w:name="_Toc142059810"/>
      <w:r w:rsidRPr="00C91D0A">
        <w:rPr>
          <w:rFonts w:ascii="Calibri" w:hAnsi="Calibri" w:cs="Calibri"/>
          <w:lang w:eastAsia="en-GB"/>
        </w:rPr>
        <w:t xml:space="preserve">Participating in the development of international standards and methods for data management through the IODE and other relevant international </w:t>
      </w:r>
      <w:proofErr w:type="gramStart"/>
      <w:r w:rsidRPr="00C91D0A">
        <w:rPr>
          <w:rFonts w:ascii="Calibri" w:hAnsi="Calibri" w:cs="Calibri"/>
          <w:lang w:eastAsia="en-GB"/>
        </w:rPr>
        <w:t>bodies;</w:t>
      </w:r>
      <w:proofErr w:type="gramEnd"/>
      <w:r w:rsidRPr="00C91D0A">
        <w:rPr>
          <w:rFonts w:ascii="Calibri" w:hAnsi="Calibri" w:cs="Calibri"/>
          <w:lang w:eastAsia="en-GB"/>
        </w:rPr>
        <w:t xml:space="preserve"> </w:t>
      </w:r>
    </w:p>
    <w:p w14:paraId="18E1D1A3"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Participating in international oceanographic data and information exchange through the IODE and other relevant international </w:t>
      </w:r>
      <w:proofErr w:type="gramStart"/>
      <w:r w:rsidRPr="00C91D0A">
        <w:rPr>
          <w:rFonts w:ascii="Calibri" w:hAnsi="Calibri" w:cs="Calibri"/>
          <w:lang w:eastAsia="en-GB"/>
        </w:rPr>
        <w:t>bodies;</w:t>
      </w:r>
      <w:proofErr w:type="gramEnd"/>
      <w:r w:rsidRPr="00C91D0A">
        <w:rPr>
          <w:rFonts w:ascii="Calibri" w:hAnsi="Calibri" w:cs="Calibri"/>
          <w:lang w:eastAsia="en-GB"/>
        </w:rPr>
        <w:t xml:space="preserve"> </w:t>
      </w:r>
    </w:p>
    <w:p w14:paraId="2A3417A8"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Assisting with data management aspects of global or regional programmes or pilot projects through IODE and other relevant international bodies in the framework of, inter alia, the IOC’s Strategic Plan for Oceanographic Data and Information </w:t>
      </w:r>
      <w:proofErr w:type="gramStart"/>
      <w:r w:rsidRPr="00C91D0A">
        <w:rPr>
          <w:rFonts w:ascii="Calibri" w:hAnsi="Calibri" w:cs="Calibri"/>
          <w:lang w:eastAsia="en-GB"/>
        </w:rPr>
        <w:t>Management;</w:t>
      </w:r>
      <w:proofErr w:type="gramEnd"/>
      <w:r w:rsidRPr="00C91D0A">
        <w:rPr>
          <w:rFonts w:ascii="Calibri" w:hAnsi="Calibri" w:cs="Calibri"/>
          <w:lang w:eastAsia="en-GB"/>
        </w:rPr>
        <w:t xml:space="preserve"> </w:t>
      </w:r>
    </w:p>
    <w:p w14:paraId="2B7C5FC6"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Operating as a data assembly and quality control centre for part of an international science experiment or </w:t>
      </w:r>
      <w:proofErr w:type="gramStart"/>
      <w:r w:rsidRPr="00C91D0A">
        <w:rPr>
          <w:rFonts w:ascii="Calibri" w:hAnsi="Calibri" w:cs="Calibri"/>
          <w:lang w:eastAsia="en-GB"/>
        </w:rPr>
        <w:t>programme;</w:t>
      </w:r>
      <w:proofErr w:type="gramEnd"/>
      <w:r w:rsidRPr="00C91D0A">
        <w:rPr>
          <w:rFonts w:ascii="Calibri" w:hAnsi="Calibri" w:cs="Calibri"/>
          <w:lang w:eastAsia="en-GB"/>
        </w:rPr>
        <w:t xml:space="preserve"> </w:t>
      </w:r>
    </w:p>
    <w:p w14:paraId="5D72FD4E" w14:textId="77777777"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Operating regional, specialized or ISC World Data System (WDS) centre on behalf of the international science </w:t>
      </w:r>
      <w:proofErr w:type="gramStart"/>
      <w:r w:rsidRPr="00C91D0A">
        <w:rPr>
          <w:rFonts w:ascii="Calibri" w:hAnsi="Calibri" w:cs="Calibri"/>
          <w:lang w:eastAsia="en-GB"/>
        </w:rPr>
        <w:t>community;</w:t>
      </w:r>
      <w:proofErr w:type="gramEnd"/>
      <w:r w:rsidRPr="00C91D0A">
        <w:rPr>
          <w:rFonts w:ascii="Calibri" w:hAnsi="Calibri" w:cs="Calibri"/>
          <w:lang w:eastAsia="en-GB"/>
        </w:rPr>
        <w:t xml:space="preserve"> </w:t>
      </w:r>
    </w:p>
    <w:p w14:paraId="1F6C7307" w14:textId="62EC4A78" w:rsidR="00C91D0A" w:rsidRPr="00C91D0A" w:rsidRDefault="00C91D0A" w:rsidP="00C91D0A">
      <w:pPr>
        <w:numPr>
          <w:ilvl w:val="0"/>
          <w:numId w:val="47"/>
        </w:numPr>
        <w:jc w:val="left"/>
        <w:rPr>
          <w:rFonts w:ascii="Calibri" w:hAnsi="Calibri" w:cs="Calibri"/>
          <w:lang w:eastAsia="en-GB"/>
        </w:rPr>
      </w:pPr>
      <w:r w:rsidRPr="00C91D0A">
        <w:rPr>
          <w:rFonts w:ascii="Calibri" w:hAnsi="Calibri" w:cs="Calibri"/>
          <w:lang w:eastAsia="en-GB"/>
        </w:rPr>
        <w:t xml:space="preserve">Contributing to IODE </w:t>
      </w:r>
      <w:r w:rsidR="00B11E2A" w:rsidRPr="00B11E2A">
        <w:rPr>
          <w:rFonts w:ascii="Calibri" w:hAnsi="Calibri" w:cs="Calibri"/>
          <w:lang w:eastAsia="en-GB"/>
        </w:rPr>
        <w:t>programme components, programme activities and projects</w:t>
      </w:r>
      <w:r w:rsidRPr="00C91D0A">
        <w:rPr>
          <w:rFonts w:ascii="Calibri" w:hAnsi="Calibri" w:cs="Calibri"/>
          <w:lang w:eastAsia="en-GB"/>
        </w:rPr>
        <w:t>, for example, World Ocean Database (WOD), Ocean Biodiversity Information System (OBIS), International Coastal Atlas Network (ICAN), Ocean Data and Information System (ODIS)</w:t>
      </w:r>
      <w:r w:rsidR="00B11E2A">
        <w:rPr>
          <w:rFonts w:ascii="Calibri" w:hAnsi="Calibri" w:cs="Calibri"/>
          <w:lang w:eastAsia="en-GB"/>
        </w:rPr>
        <w:t>, OceanTeacher Global Academy (OTGA)</w:t>
      </w:r>
      <w:r w:rsidRPr="00C91D0A">
        <w:rPr>
          <w:rFonts w:ascii="Calibri" w:hAnsi="Calibri" w:cs="Calibri"/>
          <w:lang w:eastAsia="en-GB"/>
        </w:rPr>
        <w:t xml:space="preserve">. </w:t>
      </w:r>
    </w:p>
    <w:p w14:paraId="39C6EFE4" w14:textId="77777777" w:rsidR="00043181" w:rsidRPr="004B389C" w:rsidRDefault="00043181" w:rsidP="00043181">
      <w:pPr>
        <w:pStyle w:val="Heading2"/>
      </w:pPr>
      <w:bookmarkStart w:id="35" w:name="_Toc193700173"/>
      <w:r w:rsidRPr="00C94DDB">
        <w:t>3.3</w:t>
      </w:r>
      <w:r w:rsidRPr="00C94DDB">
        <w:tab/>
      </w:r>
      <w:bookmarkEnd w:id="31"/>
      <w:bookmarkEnd w:id="32"/>
      <w:bookmarkEnd w:id="33"/>
      <w:r w:rsidRPr="00C94DDB">
        <w:t>Associate Data Unit</w:t>
      </w:r>
      <w:bookmarkEnd w:id="34"/>
      <w:bookmarkEnd w:id="35"/>
    </w:p>
    <w:p w14:paraId="40A9643E" w14:textId="5761E4F6" w:rsidR="00111F5C" w:rsidRDefault="00111F5C" w:rsidP="000E2D8C">
      <w:r w:rsidRPr="00111F5C">
        <w:t xml:space="preserve">The IODE Associate Data Unit </w:t>
      </w:r>
      <w:r>
        <w:t>provides an opportunity</w:t>
      </w:r>
      <w:r w:rsidRPr="00111F5C">
        <w:t xml:space="preserve"> </w:t>
      </w:r>
      <w:r>
        <w:t xml:space="preserve">for </w:t>
      </w:r>
      <w:r w:rsidRPr="00111F5C">
        <w:t xml:space="preserve">the wider ocean </w:t>
      </w:r>
      <w:r w:rsidR="00E77BCC">
        <w:t xml:space="preserve">and related </w:t>
      </w:r>
      <w:r w:rsidRPr="00111F5C">
        <w:t xml:space="preserve">research and observation communities </w:t>
      </w:r>
      <w:r>
        <w:t>to become</w:t>
      </w:r>
      <w:r w:rsidRPr="00111F5C">
        <w:t xml:space="preserve"> key stakeholders </w:t>
      </w:r>
      <w:r>
        <w:t>in</w:t>
      </w:r>
      <w:r w:rsidRPr="00111F5C">
        <w:t xml:space="preserve"> the IODE network, taking into account the growth of ocean </w:t>
      </w:r>
      <w:r w:rsidR="00E77BCC">
        <w:t xml:space="preserve">and related </w:t>
      </w:r>
      <w:r w:rsidRPr="00111F5C">
        <w:t>research and observation programmes and projects, and the ability of these projects to establish data systems.</w:t>
      </w:r>
      <w:r>
        <w:t xml:space="preserve"> </w:t>
      </w:r>
      <w:r w:rsidRPr="00111F5C">
        <w:t xml:space="preserve">It is important for these communities to share, provide access to and preserve all ocean </w:t>
      </w:r>
      <w:r w:rsidR="00E77BCC">
        <w:t xml:space="preserve">and related </w:t>
      </w:r>
      <w:r w:rsidRPr="00111F5C">
        <w:t>research and observation data.</w:t>
      </w:r>
    </w:p>
    <w:p w14:paraId="573538B9" w14:textId="6CC328CF" w:rsidR="000F1908" w:rsidRPr="00111F5C" w:rsidRDefault="000F1908" w:rsidP="000E2D8C">
      <w:r w:rsidRPr="000F1908">
        <w:t>Any project, programme, institution or organization can apply to become an ADU by submitting an application to IODE Secretariat. ADU applications are reviewed by the IODE Management Group in consultation with the relevant NODC (if existing) and SG-</w:t>
      </w:r>
      <w:r w:rsidRPr="000F1908">
        <w:lastRenderedPageBreak/>
        <w:t xml:space="preserve">OBIS (for </w:t>
      </w:r>
      <w:r w:rsidR="0004615B">
        <w:t>biodiversity</w:t>
      </w:r>
      <w:r w:rsidR="0004615B" w:rsidRPr="000F1908">
        <w:t xml:space="preserve"> </w:t>
      </w:r>
      <w:r w:rsidR="00BA0629">
        <w:t>data</w:t>
      </w:r>
      <w:r w:rsidRPr="000F1908">
        <w:t>) or other relevant recognized international programmes.</w:t>
      </w:r>
      <w:r>
        <w:t xml:space="preserve"> A list of current ADUs </w:t>
      </w:r>
      <w:r w:rsidR="00C94DDB" w:rsidRPr="00DD2DF6">
        <w:rPr>
          <w:rFonts w:cstheme="majorHAnsi"/>
        </w:rPr>
        <w:t xml:space="preserve">can be found </w:t>
      </w:r>
      <w:r w:rsidR="00C94DDB">
        <w:rPr>
          <w:rFonts w:cstheme="majorHAnsi"/>
        </w:rPr>
        <w:t>on the IODE web site</w:t>
      </w:r>
      <w:r w:rsidR="00C94DDB">
        <w:rPr>
          <w:rStyle w:val="FootnoteReference"/>
          <w:rFonts w:cstheme="majorHAnsi"/>
        </w:rPr>
        <w:footnoteReference w:id="5"/>
      </w:r>
      <w:r>
        <w:t>.</w:t>
      </w:r>
    </w:p>
    <w:p w14:paraId="7A9036ED" w14:textId="77777777" w:rsidR="00043181" w:rsidRPr="004B389C" w:rsidRDefault="00043181" w:rsidP="00043181">
      <w:pPr>
        <w:pStyle w:val="Heading2"/>
      </w:pPr>
      <w:bookmarkStart w:id="36" w:name="_Toc142059811"/>
      <w:bookmarkStart w:id="37" w:name="_Toc334100655"/>
      <w:bookmarkStart w:id="38" w:name="_Toc334100935"/>
      <w:bookmarkStart w:id="39" w:name="_Toc372097336"/>
      <w:bookmarkStart w:id="40" w:name="_Toc193700174"/>
      <w:r w:rsidRPr="00C94DDB">
        <w:t>3.4</w:t>
      </w:r>
      <w:r w:rsidRPr="00C94DDB">
        <w:tab/>
        <w:t>Standards and Best Practices</w:t>
      </w:r>
      <w:bookmarkEnd w:id="36"/>
      <w:bookmarkEnd w:id="40"/>
    </w:p>
    <w:bookmarkEnd w:id="37"/>
    <w:bookmarkEnd w:id="38"/>
    <w:bookmarkEnd w:id="39"/>
    <w:p w14:paraId="6A8D6D60" w14:textId="1EA2164C" w:rsidR="00C47266" w:rsidRDefault="00526903" w:rsidP="00356749">
      <w:pPr>
        <w:rPr>
          <w:rFonts w:cstheme="majorHAnsi"/>
        </w:rPr>
      </w:pPr>
      <w:r w:rsidRPr="000E51A7">
        <w:rPr>
          <w:rFonts w:cstheme="majorHAnsi"/>
        </w:rPr>
        <w:t xml:space="preserve">The diverse data standards and formats that have evolved within the </w:t>
      </w:r>
      <w:r w:rsidR="00E77BCC">
        <w:rPr>
          <w:rFonts w:cstheme="majorHAnsi"/>
        </w:rPr>
        <w:t>marine</w:t>
      </w:r>
      <w:r w:rsidR="00E77BCC" w:rsidRPr="000E51A7">
        <w:rPr>
          <w:rFonts w:cstheme="majorHAnsi"/>
        </w:rPr>
        <w:t xml:space="preserve"> </w:t>
      </w:r>
      <w:r w:rsidRPr="000E51A7">
        <w:rPr>
          <w:rFonts w:cstheme="majorHAnsi"/>
        </w:rPr>
        <w:t xml:space="preserve">community make data exchange complex and the IODE community has recognized standards are critical in defining the way data is managed and exchanged. </w:t>
      </w:r>
      <w:r w:rsidR="00C47266" w:rsidRPr="00C47266">
        <w:rPr>
          <w:rFonts w:cstheme="majorHAnsi"/>
        </w:rPr>
        <w:t xml:space="preserve">The IODE, </w:t>
      </w:r>
      <w:r w:rsidR="000E2D8C">
        <w:rPr>
          <w:rFonts w:cstheme="majorHAnsi"/>
        </w:rPr>
        <w:t>in collaboration</w:t>
      </w:r>
      <w:r w:rsidR="00C47266" w:rsidRPr="00C47266">
        <w:rPr>
          <w:rFonts w:cstheme="majorHAnsi"/>
        </w:rPr>
        <w:t xml:space="preserve"> with its partners, has established </w:t>
      </w:r>
      <w:proofErr w:type="spellStart"/>
      <w:r w:rsidR="00C47266" w:rsidRPr="00C47266">
        <w:rPr>
          <w:rFonts w:cstheme="majorHAnsi"/>
        </w:rPr>
        <w:t>OceanBestPractices</w:t>
      </w:r>
      <w:proofErr w:type="spellEnd"/>
      <w:r w:rsidR="00C47266" w:rsidRPr="00C47266">
        <w:rPr>
          <w:rFonts w:cstheme="majorHAnsi"/>
        </w:rPr>
        <w:t xml:space="preserve"> (OBP)</w:t>
      </w:r>
      <w:r w:rsidR="006C62EB">
        <w:rPr>
          <w:rStyle w:val="FootnoteReference"/>
          <w:rFonts w:cstheme="majorHAnsi"/>
        </w:rPr>
        <w:footnoteReference w:id="6"/>
      </w:r>
      <w:r w:rsidR="00C47266" w:rsidRPr="00C47266">
        <w:rPr>
          <w:rFonts w:cstheme="majorHAnsi"/>
        </w:rPr>
        <w:t xml:space="preserve"> as a secure, permanent </w:t>
      </w:r>
      <w:r w:rsidR="00C47266">
        <w:rPr>
          <w:rFonts w:cstheme="majorHAnsi"/>
        </w:rPr>
        <w:t>digital</w:t>
      </w:r>
      <w:r w:rsidR="00C47266" w:rsidRPr="00C47266">
        <w:rPr>
          <w:rFonts w:cstheme="majorHAnsi"/>
        </w:rPr>
        <w:t xml:space="preserve"> repository of OBP documentation</w:t>
      </w:r>
      <w:r w:rsidR="00C47266">
        <w:rPr>
          <w:rFonts w:cstheme="majorHAnsi"/>
        </w:rPr>
        <w:t xml:space="preserve"> </w:t>
      </w:r>
      <w:r w:rsidR="00C47266" w:rsidRPr="00C47266">
        <w:rPr>
          <w:rFonts w:cstheme="majorHAnsi"/>
        </w:rPr>
        <w:t xml:space="preserve">that aims to provide a discovery point to search and find community accepted existing ocean best practices. OBP also invites the ocean research, observation and data management communities to submit their own best practice documents to share globally with their colleagues. </w:t>
      </w:r>
    </w:p>
    <w:p w14:paraId="0B74AB67" w14:textId="559759C6" w:rsidR="004F505B" w:rsidRPr="00C94DDB" w:rsidRDefault="004F505B" w:rsidP="007E43B2">
      <w:pPr>
        <w:pStyle w:val="Heading1"/>
      </w:pPr>
      <w:bookmarkStart w:id="41" w:name="_Toc334100656"/>
      <w:bookmarkStart w:id="42" w:name="_Toc334100936"/>
      <w:bookmarkStart w:id="43" w:name="_Toc372097337"/>
      <w:bookmarkStart w:id="44" w:name="_Toc142059812"/>
      <w:bookmarkStart w:id="45" w:name="_Toc193700175"/>
      <w:r w:rsidRPr="00C94DDB">
        <w:t xml:space="preserve">Data </w:t>
      </w:r>
      <w:r w:rsidR="006A65C7" w:rsidRPr="00C94DDB">
        <w:t xml:space="preserve">Access </w:t>
      </w:r>
      <w:r w:rsidRPr="00C94DDB">
        <w:t>Policy</w:t>
      </w:r>
      <w:bookmarkEnd w:id="41"/>
      <w:bookmarkEnd w:id="42"/>
      <w:bookmarkEnd w:id="43"/>
      <w:bookmarkEnd w:id="44"/>
      <w:bookmarkEnd w:id="45"/>
    </w:p>
    <w:p w14:paraId="78E3FE97" w14:textId="28E9071B" w:rsidR="006A65C7" w:rsidRPr="006A65C7" w:rsidRDefault="006A65C7" w:rsidP="00DA6782">
      <w:pPr>
        <w:rPr>
          <w:rFonts w:ascii="Times New Roman" w:hAnsi="Times New Roman"/>
        </w:rPr>
      </w:pPr>
      <w:r w:rsidRPr="000E51A7">
        <w:t>The exchange of ocean</w:t>
      </w:r>
      <w:r w:rsidR="00E77BCC">
        <w:t xml:space="preserve"> and marine</w:t>
      </w:r>
      <w:r w:rsidRPr="000E51A7">
        <w:t xml:space="preserve"> data is central to the mission of IODE and the free and unrestricted exchange of ocean</w:t>
      </w:r>
      <w:r w:rsidR="00E77BCC">
        <w:t xml:space="preserve"> and marine</w:t>
      </w:r>
      <w:r w:rsidRPr="000E51A7">
        <w:t xml:space="preserve"> data will ensure the maximum use is made of all available data. Open access to data and derived products contribute</w:t>
      </w:r>
      <w:r w:rsidR="004D5837">
        <w:t>s</w:t>
      </w:r>
      <w:r w:rsidRPr="000E51A7">
        <w:t xml:space="preserve"> to the beneficial </w:t>
      </w:r>
      <w:r w:rsidRPr="000E51A7">
        <w:rPr>
          <w:rFonts w:eastAsia="MS Mincho"/>
          <w:lang w:val="en-US" w:eastAsia="ja-JP"/>
        </w:rPr>
        <w:t>public use and protection of the ocean environment, resources, protection of life and property and for the prediction of weather and climate.</w:t>
      </w:r>
      <w:r w:rsidR="004D5837">
        <w:rPr>
          <w:rFonts w:eastAsia="MS Mincho"/>
          <w:lang w:val="en-US" w:eastAsia="ja-JP"/>
        </w:rPr>
        <w:t xml:space="preserve"> </w:t>
      </w:r>
      <w:r w:rsidR="004D5837">
        <w:rPr>
          <w:shd w:val="clear" w:color="auto" w:fill="FFFFFF"/>
        </w:rPr>
        <w:t xml:space="preserve">It also </w:t>
      </w:r>
      <w:r w:rsidRPr="006A65C7">
        <w:rPr>
          <w:shd w:val="clear" w:color="auto" w:fill="FFFFFF"/>
        </w:rPr>
        <w:t>enable</w:t>
      </w:r>
      <w:r w:rsidR="004D5837">
        <w:rPr>
          <w:shd w:val="clear" w:color="auto" w:fill="FFFFFF"/>
        </w:rPr>
        <w:t xml:space="preserve">s the </w:t>
      </w:r>
      <w:r w:rsidRPr="006A65C7">
        <w:rPr>
          <w:shd w:val="clear" w:color="auto" w:fill="FFFFFF"/>
        </w:rPr>
        <w:t>maximum use and reuse</w:t>
      </w:r>
      <w:r w:rsidR="004D5837">
        <w:rPr>
          <w:shd w:val="clear" w:color="auto" w:fill="FFFFFF"/>
        </w:rPr>
        <w:t xml:space="preserve"> of these data.</w:t>
      </w:r>
    </w:p>
    <w:p w14:paraId="25030106" w14:textId="40C51CA8" w:rsidR="00A8283B" w:rsidRPr="00AE26E0" w:rsidRDefault="00F96AC4" w:rsidP="00DA6782">
      <w:pPr>
        <w:rPr>
          <w:rFonts w:ascii="Calibri" w:hAnsi="Calibri" w:cs="Calibri"/>
        </w:rPr>
      </w:pPr>
      <w:r>
        <w:t>One of the foremost roles of NODCs and ADUs is to provide long term stewardship</w:t>
      </w:r>
      <w:r w:rsidR="004D5837">
        <w:t xml:space="preserve"> of data. </w:t>
      </w:r>
      <w:r w:rsidR="00ED4190">
        <w:rPr>
          <w:shd w:val="clear" w:color="auto" w:fill="FFFFFF"/>
        </w:rPr>
        <w:t>Stewardship</w:t>
      </w:r>
      <w:r w:rsidR="00ED4190" w:rsidRPr="00ED4190">
        <w:rPr>
          <w:shd w:val="clear" w:color="auto" w:fill="FFFFFF"/>
        </w:rPr>
        <w:t xml:space="preserve"> </w:t>
      </w:r>
      <w:r w:rsidR="00ED4190">
        <w:rPr>
          <w:shd w:val="clear" w:color="auto" w:fill="FFFFFF"/>
        </w:rPr>
        <w:t xml:space="preserve">of ocean </w:t>
      </w:r>
      <w:r w:rsidR="00E77BCC">
        <w:rPr>
          <w:shd w:val="clear" w:color="auto" w:fill="FFFFFF"/>
        </w:rPr>
        <w:t xml:space="preserve">and marine </w:t>
      </w:r>
      <w:r w:rsidR="00ED4190">
        <w:rPr>
          <w:shd w:val="clear" w:color="auto" w:fill="FFFFFF"/>
        </w:rPr>
        <w:t xml:space="preserve">data </w:t>
      </w:r>
      <w:r w:rsidR="00ED4190" w:rsidRPr="00ED4190">
        <w:rPr>
          <w:shd w:val="clear" w:color="auto" w:fill="FFFFFF"/>
        </w:rPr>
        <w:t>ensures that observations deliver the maximum service to society</w:t>
      </w:r>
      <w:r w:rsidR="00ED4190">
        <w:rPr>
          <w:shd w:val="clear" w:color="auto" w:fill="FFFFFF"/>
        </w:rPr>
        <w:t xml:space="preserve"> and </w:t>
      </w:r>
      <w:r w:rsidR="00D21E53">
        <w:t>g</w:t>
      </w:r>
      <w:r w:rsidR="006A65C7" w:rsidRPr="006A65C7">
        <w:t>ood data stewardship is rapidly becoming an essential part of modern science. To facilitate good data stewardship and to promote open science, a broad community of international stakeholders ha</w:t>
      </w:r>
      <w:r>
        <w:t>s</w:t>
      </w:r>
      <w:r w:rsidR="006A65C7" w:rsidRPr="006A65C7">
        <w:t xml:space="preserve"> developed the FAIR Data </w:t>
      </w:r>
      <w:r w:rsidR="005F5D4E">
        <w:t>P</w:t>
      </w:r>
      <w:r w:rsidR="006A65C7" w:rsidRPr="006A65C7">
        <w:t>rinciples.</w:t>
      </w:r>
      <w:r>
        <w:t xml:space="preserve"> </w:t>
      </w:r>
      <w:r w:rsidR="00D431C5">
        <w:t>The FAIR Data Principles</w:t>
      </w:r>
      <w:r w:rsidR="00C94DDB">
        <w:rPr>
          <w:rStyle w:val="FootnoteReference"/>
        </w:rPr>
        <w:footnoteReference w:id="7"/>
      </w:r>
      <w:r w:rsidR="00D431C5">
        <w:t xml:space="preserve"> are a set of guiding principles in order to make data findable, accessible, interoperable and reusable. These principles provide guidance for scientific data management and stewardship and are relevant to all </w:t>
      </w:r>
      <w:r w:rsidR="00D431C5" w:rsidRPr="00AE26E0">
        <w:rPr>
          <w:rFonts w:ascii="Calibri" w:hAnsi="Calibri" w:cs="Calibri"/>
        </w:rPr>
        <w:t>stakeholders in the current digital ecosystem. They directly address data producers and data publishers to promote maximum use of research data</w:t>
      </w:r>
      <w:r w:rsidR="006A65C7" w:rsidRPr="00AE26E0">
        <w:rPr>
          <w:rFonts w:ascii="Calibri" w:hAnsi="Calibri" w:cs="Calibri"/>
        </w:rPr>
        <w:t>. T</w:t>
      </w:r>
      <w:r w:rsidR="00A8283B" w:rsidRPr="00AE26E0">
        <w:rPr>
          <w:rFonts w:ascii="Calibri" w:hAnsi="Calibri" w:cs="Calibri"/>
        </w:rPr>
        <w:t xml:space="preserve">he FAIR Data Principles </w:t>
      </w:r>
      <w:r w:rsidR="006A65C7" w:rsidRPr="00AE26E0">
        <w:rPr>
          <w:rFonts w:ascii="Calibri" w:hAnsi="Calibri" w:cs="Calibri"/>
        </w:rPr>
        <w:t>state</w:t>
      </w:r>
      <w:r w:rsidR="00A8283B" w:rsidRPr="00AE26E0">
        <w:rPr>
          <w:rFonts w:ascii="Calibri" w:hAnsi="Calibri" w:cs="Calibri"/>
        </w:rPr>
        <w:t xml:space="preserve"> that </w:t>
      </w:r>
      <w:r w:rsidR="004D5837">
        <w:rPr>
          <w:rFonts w:ascii="Calibri" w:hAnsi="Calibri" w:cs="Calibri"/>
        </w:rPr>
        <w:t>data</w:t>
      </w:r>
      <w:r w:rsidR="00A8283B" w:rsidRPr="00AE26E0">
        <w:rPr>
          <w:rFonts w:ascii="Calibri" w:hAnsi="Calibri" w:cs="Calibri"/>
        </w:rPr>
        <w:t xml:space="preserve"> should be:</w:t>
      </w:r>
    </w:p>
    <w:p w14:paraId="7F4B0F27" w14:textId="0EC265C9" w:rsidR="00A8283B" w:rsidRPr="00AE26E0" w:rsidRDefault="00A8283B" w:rsidP="005A5392">
      <w:pPr>
        <w:pStyle w:val="ListParagraph"/>
        <w:numPr>
          <w:ilvl w:val="0"/>
          <w:numId w:val="25"/>
        </w:numPr>
        <w:spacing w:before="0" w:beforeAutospacing="0" w:after="0" w:afterAutospacing="0"/>
        <w:rPr>
          <w:rFonts w:ascii="Calibri" w:hAnsi="Calibri" w:cs="Calibri"/>
        </w:rPr>
      </w:pPr>
      <w:r w:rsidRPr="00AE26E0">
        <w:rPr>
          <w:rFonts w:ascii="Calibri" w:hAnsi="Calibri" w:cs="Calibri"/>
          <w:b/>
          <w:bCs/>
        </w:rPr>
        <w:t>Findable:</w:t>
      </w:r>
      <w:r w:rsidRPr="00AE26E0">
        <w:rPr>
          <w:rFonts w:ascii="Calibri" w:hAnsi="Calibri" w:cs="Calibri"/>
        </w:rPr>
        <w:t xml:space="preserve"> </w:t>
      </w:r>
      <w:r w:rsidR="006A65C7" w:rsidRPr="00AE26E0">
        <w:rPr>
          <w:rFonts w:ascii="Calibri" w:hAnsi="Calibri" w:cs="Calibri"/>
          <w:shd w:val="clear" w:color="auto" w:fill="FFFFFF"/>
        </w:rPr>
        <w:t xml:space="preserve">discoverable with metadata, identifiable and locatable by means of a standard identification </w:t>
      </w:r>
      <w:proofErr w:type="gramStart"/>
      <w:r w:rsidR="006A65C7" w:rsidRPr="00AE26E0">
        <w:rPr>
          <w:rFonts w:ascii="Calibri" w:hAnsi="Calibri" w:cs="Calibri"/>
          <w:shd w:val="clear" w:color="auto" w:fill="FFFFFF"/>
        </w:rPr>
        <w:t>mechanism</w:t>
      </w:r>
      <w:r w:rsidR="0004615B">
        <w:rPr>
          <w:rFonts w:ascii="Calibri" w:hAnsi="Calibri" w:cs="Calibri"/>
        </w:rPr>
        <w:t>;</w:t>
      </w:r>
      <w:proofErr w:type="gramEnd"/>
    </w:p>
    <w:p w14:paraId="7D915269" w14:textId="52C794BA" w:rsidR="00A8283B" w:rsidRPr="00AE26E0" w:rsidRDefault="00A8283B" w:rsidP="005A5392">
      <w:pPr>
        <w:pStyle w:val="ListParagraph"/>
        <w:numPr>
          <w:ilvl w:val="0"/>
          <w:numId w:val="25"/>
        </w:numPr>
        <w:spacing w:before="0" w:beforeAutospacing="0" w:after="0" w:afterAutospacing="0"/>
        <w:rPr>
          <w:rFonts w:ascii="Calibri" w:hAnsi="Calibri" w:cs="Calibri"/>
        </w:rPr>
      </w:pPr>
      <w:r w:rsidRPr="00AE26E0">
        <w:rPr>
          <w:rFonts w:ascii="Calibri" w:hAnsi="Calibri" w:cs="Calibri"/>
          <w:b/>
          <w:bCs/>
        </w:rPr>
        <w:t>Accessible:</w:t>
      </w:r>
      <w:r w:rsidRPr="00AE26E0">
        <w:rPr>
          <w:rFonts w:ascii="Calibri" w:hAnsi="Calibri" w:cs="Calibri"/>
        </w:rPr>
        <w:t xml:space="preserve"> </w:t>
      </w:r>
      <w:r w:rsidR="00AE26E0" w:rsidRPr="00AE26E0">
        <w:rPr>
          <w:rFonts w:ascii="Calibri" w:hAnsi="Calibri" w:cs="Calibri"/>
          <w:shd w:val="clear" w:color="auto" w:fill="FFFFFF"/>
        </w:rPr>
        <w:t xml:space="preserve">always available and obtainable; even if the data is restricted, the metadata is </w:t>
      </w:r>
      <w:proofErr w:type="gramStart"/>
      <w:r w:rsidR="00AE26E0" w:rsidRPr="00AE26E0">
        <w:rPr>
          <w:rFonts w:ascii="Calibri" w:hAnsi="Calibri" w:cs="Calibri"/>
          <w:shd w:val="clear" w:color="auto" w:fill="FFFFFF"/>
        </w:rPr>
        <w:t>open</w:t>
      </w:r>
      <w:r w:rsidR="0004615B">
        <w:rPr>
          <w:rFonts w:ascii="Calibri" w:hAnsi="Calibri" w:cs="Calibri"/>
        </w:rPr>
        <w:t>;</w:t>
      </w:r>
      <w:proofErr w:type="gramEnd"/>
    </w:p>
    <w:p w14:paraId="4B13811A" w14:textId="4DA19310" w:rsidR="00A8283B" w:rsidRPr="00AE26E0" w:rsidRDefault="00A8283B" w:rsidP="005A5392">
      <w:pPr>
        <w:pStyle w:val="ListParagraph"/>
        <w:numPr>
          <w:ilvl w:val="0"/>
          <w:numId w:val="24"/>
        </w:numPr>
        <w:rPr>
          <w:rFonts w:ascii="Calibri" w:hAnsi="Calibri" w:cs="Calibri"/>
        </w:rPr>
      </w:pPr>
      <w:r w:rsidRPr="00AE26E0">
        <w:rPr>
          <w:rFonts w:ascii="Calibri" w:hAnsi="Calibri" w:cs="Calibri"/>
          <w:b/>
          <w:bCs/>
        </w:rPr>
        <w:t>Interoperable:</w:t>
      </w:r>
      <w:r w:rsidRPr="00AE26E0">
        <w:rPr>
          <w:rFonts w:ascii="Calibri" w:hAnsi="Calibri" w:cs="Calibri"/>
        </w:rPr>
        <w:t xml:space="preserve"> ready to be combined with other datasets by humans or computers, without ambiguities in the meanings of terms and values</w:t>
      </w:r>
      <w:r w:rsidR="0004615B">
        <w:rPr>
          <w:rFonts w:ascii="Calibri" w:hAnsi="Calibri" w:cs="Calibri"/>
        </w:rPr>
        <w:t>; and</w:t>
      </w:r>
    </w:p>
    <w:p w14:paraId="0887A705" w14:textId="64B5A27A" w:rsidR="00A8283B" w:rsidRPr="00AE26E0" w:rsidRDefault="00A8283B" w:rsidP="005A5392">
      <w:pPr>
        <w:pStyle w:val="ListParagraph"/>
        <w:numPr>
          <w:ilvl w:val="0"/>
          <w:numId w:val="24"/>
        </w:numPr>
        <w:rPr>
          <w:rFonts w:ascii="Calibri" w:hAnsi="Calibri" w:cs="Calibri"/>
        </w:rPr>
      </w:pPr>
      <w:r w:rsidRPr="00AE26E0">
        <w:rPr>
          <w:rFonts w:ascii="Calibri" w:hAnsi="Calibri" w:cs="Calibri"/>
          <w:b/>
          <w:bCs/>
        </w:rPr>
        <w:lastRenderedPageBreak/>
        <w:t>Reusable:</w:t>
      </w:r>
      <w:r w:rsidRPr="00AE26E0">
        <w:rPr>
          <w:rFonts w:ascii="Calibri" w:hAnsi="Calibri" w:cs="Calibri"/>
        </w:rPr>
        <w:t xml:space="preserve"> ready to be used for future research and to be further processed using computational methods. This requires adequate information about how the data were obtained and processed (provenance) and an appropriate license</w:t>
      </w:r>
      <w:r w:rsidR="00D21E53">
        <w:rPr>
          <w:rFonts w:ascii="Calibri" w:hAnsi="Calibri" w:cs="Calibri"/>
        </w:rPr>
        <w:t>.</w:t>
      </w:r>
    </w:p>
    <w:p w14:paraId="1A8A6925" w14:textId="372D1B5B" w:rsidR="006A65C7" w:rsidRPr="004D5837" w:rsidRDefault="006A65C7" w:rsidP="004D5837">
      <w:pPr>
        <w:rPr>
          <w:rFonts w:cstheme="majorHAnsi"/>
        </w:rPr>
      </w:pPr>
      <w:r>
        <w:rPr>
          <w:rFonts w:cstheme="majorHAnsi"/>
        </w:rPr>
        <w:t>The IODE supports the FAIR data</w:t>
      </w:r>
      <w:r w:rsidR="004D5837">
        <w:rPr>
          <w:rFonts w:cstheme="majorHAnsi"/>
        </w:rPr>
        <w:t xml:space="preserve"> principles t</w:t>
      </w:r>
      <w:r w:rsidR="004D5837" w:rsidRPr="004D5837">
        <w:rPr>
          <w:rFonts w:ascii="Calibri" w:hAnsi="Calibri"/>
          <w:color w:val="3E3D40"/>
          <w:shd w:val="clear" w:color="auto" w:fill="FFFFFF"/>
          <w:lang w:eastAsia="en-GB"/>
        </w:rPr>
        <w:t>o make data more findable, accessible, interoperable and reusable</w:t>
      </w:r>
      <w:r w:rsidR="004D5837">
        <w:rPr>
          <w:rFonts w:ascii="Calibri" w:hAnsi="Calibri"/>
          <w:color w:val="3E3D40"/>
          <w:shd w:val="clear" w:color="auto" w:fill="FFFFFF"/>
          <w:lang w:eastAsia="en-GB"/>
        </w:rPr>
        <w:t>.</w:t>
      </w:r>
    </w:p>
    <w:p w14:paraId="4545B642" w14:textId="1D70BBAC" w:rsidR="00043181" w:rsidRPr="00D431C5" w:rsidRDefault="00043181" w:rsidP="00043181">
      <w:pPr>
        <w:pStyle w:val="Heading2"/>
      </w:pPr>
      <w:bookmarkStart w:id="46" w:name="_Toc142059813"/>
      <w:bookmarkStart w:id="47" w:name="_Toc193700176"/>
      <w:r w:rsidRPr="00C94DDB">
        <w:rPr>
          <w:rFonts w:eastAsia="MS Mincho" w:cstheme="majorHAnsi"/>
          <w:lang w:val="en-US" w:eastAsia="ja-JP"/>
        </w:rPr>
        <w:t>4.1</w:t>
      </w:r>
      <w:r w:rsidRPr="00C94DDB">
        <w:rPr>
          <w:rFonts w:eastAsia="MS Mincho" w:cstheme="majorHAnsi"/>
          <w:lang w:val="en-US" w:eastAsia="ja-JP"/>
        </w:rPr>
        <w:tab/>
      </w:r>
      <w:r w:rsidRPr="00043181">
        <w:t>IOC Data Policy and Terms of Use (2023)</w:t>
      </w:r>
      <w:bookmarkEnd w:id="46"/>
      <w:bookmarkEnd w:id="47"/>
    </w:p>
    <w:p w14:paraId="56E54485" w14:textId="02354AF6" w:rsidR="004F505B" w:rsidRPr="000E51A7" w:rsidRDefault="004F505B" w:rsidP="00395CAC">
      <w:pPr>
        <w:rPr>
          <w:rFonts w:cstheme="majorHAnsi"/>
        </w:rPr>
      </w:pPr>
      <w:r w:rsidRPr="000E51A7">
        <w:rPr>
          <w:rFonts w:cstheme="majorHAnsi"/>
        </w:rPr>
        <w:t xml:space="preserve">The IOC </w:t>
      </w:r>
      <w:r w:rsidR="00BA0629" w:rsidRPr="00BA0629">
        <w:rPr>
          <w:rFonts w:cstheme="majorHAnsi"/>
        </w:rPr>
        <w:t>Data Policy and Terms of Use (2023)</w:t>
      </w:r>
      <w:r w:rsidRPr="000E51A7">
        <w:rPr>
          <w:rFonts w:cstheme="majorHAnsi"/>
        </w:rPr>
        <w:t xml:space="preserve">, which </w:t>
      </w:r>
      <w:r w:rsidR="00BA0629">
        <w:rPr>
          <w:rFonts w:cstheme="majorHAnsi"/>
        </w:rPr>
        <w:t xml:space="preserve">is a revision of the previous </w:t>
      </w:r>
      <w:r w:rsidR="00BA0629" w:rsidRPr="00BA0629">
        <w:rPr>
          <w:rFonts w:cstheme="majorHAnsi"/>
        </w:rPr>
        <w:t>IOC Oceanographic Data Exchange Policy</w:t>
      </w:r>
      <w:r w:rsidR="000C6DCD">
        <w:rPr>
          <w:rFonts w:cstheme="majorHAnsi"/>
        </w:rPr>
        <w:t>,</w:t>
      </w:r>
      <w:r w:rsidR="00BA0629">
        <w:rPr>
          <w:rFonts w:cstheme="majorHAnsi"/>
        </w:rPr>
        <w:t xml:space="preserve"> was </w:t>
      </w:r>
      <w:r w:rsidRPr="000E51A7">
        <w:rPr>
          <w:rFonts w:cstheme="majorHAnsi"/>
        </w:rPr>
        <w:t xml:space="preserve">adopted at the </w:t>
      </w:r>
      <w:r w:rsidR="00BA0629">
        <w:rPr>
          <w:rFonts w:cstheme="majorHAnsi"/>
        </w:rPr>
        <w:t>3</w:t>
      </w:r>
      <w:r w:rsidRPr="000E51A7">
        <w:rPr>
          <w:rFonts w:cstheme="majorHAnsi"/>
        </w:rPr>
        <w:t>2</w:t>
      </w:r>
      <w:r w:rsidRPr="000E51A7">
        <w:rPr>
          <w:rFonts w:cstheme="majorHAnsi"/>
          <w:vertAlign w:val="superscript"/>
        </w:rPr>
        <w:t>nd</w:t>
      </w:r>
      <w:r w:rsidRPr="000E51A7">
        <w:rPr>
          <w:rFonts w:cstheme="majorHAnsi"/>
        </w:rPr>
        <w:t xml:space="preserve"> Session of the IOC Assembly in 20</w:t>
      </w:r>
      <w:r w:rsidR="00BA0629">
        <w:rPr>
          <w:rFonts w:cstheme="majorHAnsi"/>
        </w:rPr>
        <w:t>2</w:t>
      </w:r>
      <w:r w:rsidRPr="000E51A7">
        <w:rPr>
          <w:rFonts w:cstheme="majorHAnsi"/>
        </w:rPr>
        <w:t>3</w:t>
      </w:r>
      <w:r w:rsidR="00BA0629">
        <w:rPr>
          <w:rFonts w:cstheme="majorHAnsi"/>
        </w:rPr>
        <w:t>. This policy</w:t>
      </w:r>
      <w:r w:rsidRPr="000E51A7">
        <w:rPr>
          <w:rFonts w:cstheme="majorHAnsi"/>
        </w:rPr>
        <w:t xml:space="preserve"> promotes free and open access to data, metadata and products</w:t>
      </w:r>
      <w:r w:rsidRPr="000E51A7">
        <w:rPr>
          <w:rFonts w:eastAsia="MS Mincho" w:cstheme="majorHAnsi"/>
          <w:color w:val="000000"/>
          <w:lang w:eastAsia="ja-JP"/>
        </w:rPr>
        <w:t xml:space="preserve">, and aims to maximize the amount of data exchanged without infringing the rights of data originators. </w:t>
      </w:r>
    </w:p>
    <w:p w14:paraId="3482769D" w14:textId="763D5D5E" w:rsidR="004F505B" w:rsidRPr="000E51A7" w:rsidRDefault="004F505B" w:rsidP="00395CAC">
      <w:pPr>
        <w:rPr>
          <w:rFonts w:cstheme="majorHAnsi"/>
        </w:rPr>
      </w:pPr>
      <w:r w:rsidRPr="000E51A7">
        <w:rPr>
          <w:rFonts w:cstheme="majorHAnsi"/>
        </w:rPr>
        <w:t xml:space="preserve">The policy describes the recommended practices and associated institutional arrangements for the exchange of oceanographic data. This policy states that Member States shall provide timely, free and unrestricted access to all data, associated metadata and products generated under the auspices of IOC programs. The Policy aims to maximise the amount of data exchanged and promotes the use of </w:t>
      </w:r>
      <w:r w:rsidR="000E2D8C">
        <w:rPr>
          <w:rFonts w:cstheme="majorHAnsi"/>
        </w:rPr>
        <w:t>the IODE network</w:t>
      </w:r>
      <w:r w:rsidRPr="000E51A7">
        <w:rPr>
          <w:rFonts w:cstheme="majorHAnsi"/>
        </w:rPr>
        <w:t xml:space="preserve"> </w:t>
      </w:r>
      <w:r w:rsidR="000E2D8C">
        <w:rPr>
          <w:rFonts w:cstheme="majorHAnsi"/>
        </w:rPr>
        <w:t xml:space="preserve">of data centres </w:t>
      </w:r>
      <w:r w:rsidRPr="000E51A7">
        <w:rPr>
          <w:rFonts w:cstheme="majorHAnsi"/>
        </w:rPr>
        <w:t>as long-term repositories for data and metadata and encourages capacity building.</w:t>
      </w:r>
    </w:p>
    <w:p w14:paraId="0C0D25C7" w14:textId="255B31F0" w:rsidR="004F505B" w:rsidRPr="000E51A7" w:rsidRDefault="004F505B" w:rsidP="00395CAC">
      <w:pPr>
        <w:rPr>
          <w:rFonts w:cstheme="majorHAnsi"/>
        </w:rPr>
      </w:pPr>
      <w:r w:rsidRPr="000E51A7">
        <w:rPr>
          <w:rFonts w:cstheme="majorHAnsi"/>
          <w:bCs/>
        </w:rPr>
        <w:t xml:space="preserve">Data centres that are part of the IODE network are expected to comply with the </w:t>
      </w:r>
      <w:r w:rsidR="009F533F" w:rsidRPr="009F533F">
        <w:rPr>
          <w:rFonts w:cstheme="majorHAnsi"/>
          <w:bCs/>
        </w:rPr>
        <w:t>IOC Data Policy and Terms of Use (2023)</w:t>
      </w:r>
      <w:r w:rsidR="009F533F" w:rsidRPr="009F533F" w:rsidDel="009F533F">
        <w:rPr>
          <w:rFonts w:cstheme="majorHAnsi"/>
          <w:bCs/>
        </w:rPr>
        <w:t xml:space="preserve"> </w:t>
      </w:r>
      <w:r w:rsidRPr="000E51A7">
        <w:rPr>
          <w:rFonts w:cstheme="majorHAnsi"/>
          <w:bCs/>
        </w:rPr>
        <w:t xml:space="preserve">and this </w:t>
      </w:r>
      <w:r w:rsidRPr="000E51A7">
        <w:rPr>
          <w:rFonts w:cstheme="majorHAnsi"/>
        </w:rPr>
        <w:t xml:space="preserve">Policy should be included </w:t>
      </w:r>
      <w:r w:rsidR="00D61E5F" w:rsidRPr="000E51A7">
        <w:rPr>
          <w:rFonts w:cstheme="majorHAnsi"/>
        </w:rPr>
        <w:t>as part of</w:t>
      </w:r>
      <w:r w:rsidRPr="000E51A7">
        <w:rPr>
          <w:rFonts w:cstheme="majorHAnsi"/>
        </w:rPr>
        <w:t xml:space="preserve"> the</w:t>
      </w:r>
      <w:r w:rsidR="00D82B78" w:rsidRPr="000E51A7">
        <w:rPr>
          <w:rFonts w:cstheme="majorHAnsi"/>
        </w:rPr>
        <w:t xml:space="preserve"> quality management system</w:t>
      </w:r>
      <w:r w:rsidRPr="000E51A7">
        <w:rPr>
          <w:rFonts w:cstheme="majorHAnsi"/>
        </w:rPr>
        <w:t>.</w:t>
      </w:r>
    </w:p>
    <w:p w14:paraId="6F6EF45E" w14:textId="37C40A86" w:rsidR="004F505B" w:rsidRPr="000E51A7" w:rsidRDefault="004F505B" w:rsidP="00395CAC">
      <w:pPr>
        <w:rPr>
          <w:rFonts w:eastAsiaTheme="majorEastAsia" w:cstheme="majorHAnsi"/>
        </w:rPr>
      </w:pPr>
      <w:r w:rsidRPr="000E51A7">
        <w:rPr>
          <w:rFonts w:cstheme="majorHAnsi"/>
        </w:rPr>
        <w:t xml:space="preserve">The complete Resolution </w:t>
      </w:r>
      <w:r w:rsidR="00BA0629" w:rsidRPr="00BA0629">
        <w:rPr>
          <w:rFonts w:cstheme="majorHAnsi"/>
        </w:rPr>
        <w:t>can be found in Annex III.</w:t>
      </w:r>
    </w:p>
    <w:p w14:paraId="0EA1B961" w14:textId="77777777" w:rsidR="00C4078E" w:rsidRPr="00C94DDB" w:rsidRDefault="00C4078E" w:rsidP="007E43B2">
      <w:pPr>
        <w:pStyle w:val="Heading1"/>
      </w:pPr>
      <w:bookmarkStart w:id="48" w:name="_Toc334100657"/>
      <w:bookmarkStart w:id="49" w:name="_Toc334100937"/>
      <w:bookmarkStart w:id="50" w:name="_Toc372097338"/>
      <w:bookmarkStart w:id="51" w:name="_Toc142059814"/>
      <w:bookmarkStart w:id="52" w:name="_Toc193700177"/>
      <w:r w:rsidRPr="00C94DDB">
        <w:rPr>
          <w:lang w:bidi="en-US"/>
        </w:rPr>
        <w:t>IODE Quality Management Framework</w:t>
      </w:r>
      <w:bookmarkEnd w:id="48"/>
      <w:bookmarkEnd w:id="49"/>
      <w:bookmarkEnd w:id="50"/>
      <w:bookmarkEnd w:id="51"/>
      <w:bookmarkEnd w:id="52"/>
      <w:r w:rsidRPr="00C94DDB">
        <w:rPr>
          <w:lang w:bidi="en-US"/>
        </w:rPr>
        <w:t xml:space="preserve"> </w:t>
      </w:r>
    </w:p>
    <w:p w14:paraId="75493E27" w14:textId="68F2C905" w:rsidR="00316E64" w:rsidRPr="00C94DDB" w:rsidRDefault="00C4078E" w:rsidP="00316E64">
      <w:pPr>
        <w:rPr>
          <w:rFonts w:cstheme="majorHAnsi"/>
          <w:color w:val="000000"/>
        </w:rPr>
      </w:pPr>
      <w:r w:rsidRPr="00C94DDB">
        <w:rPr>
          <w:rFonts w:cstheme="majorHAnsi"/>
        </w:rPr>
        <w:t xml:space="preserve">At its </w:t>
      </w:r>
      <w:r w:rsidR="001F3E46" w:rsidRPr="00C94DDB">
        <w:rPr>
          <w:rFonts w:cstheme="majorHAnsi"/>
        </w:rPr>
        <w:t>20</w:t>
      </w:r>
      <w:r w:rsidR="001F3E46" w:rsidRPr="00C94DDB">
        <w:rPr>
          <w:rFonts w:cstheme="majorHAnsi"/>
          <w:vertAlign w:val="superscript"/>
        </w:rPr>
        <w:t>th</w:t>
      </w:r>
      <w:r w:rsidR="001F3E46" w:rsidRPr="00C94DDB">
        <w:rPr>
          <w:rFonts w:cstheme="majorHAnsi"/>
        </w:rPr>
        <w:t xml:space="preserve"> and 21</w:t>
      </w:r>
      <w:r w:rsidR="001F3E46" w:rsidRPr="00C94DDB">
        <w:rPr>
          <w:rFonts w:cstheme="majorHAnsi"/>
          <w:vertAlign w:val="superscript"/>
        </w:rPr>
        <w:t>st</w:t>
      </w:r>
      <w:r w:rsidR="001F3E46" w:rsidRPr="00C94DDB">
        <w:rPr>
          <w:rFonts w:cstheme="majorHAnsi"/>
        </w:rPr>
        <w:t xml:space="preserve"> S</w:t>
      </w:r>
      <w:r w:rsidRPr="00C94DDB">
        <w:rPr>
          <w:rFonts w:cstheme="majorHAnsi"/>
        </w:rPr>
        <w:t xml:space="preserve">essions (IODE-XX, 2009 and IODE-XXI, 2011), the IODE Committee </w:t>
      </w:r>
      <w:r w:rsidR="00F24EFA" w:rsidRPr="00C94DDB">
        <w:rPr>
          <w:rFonts w:cstheme="majorHAnsi"/>
        </w:rPr>
        <w:t>considered</w:t>
      </w:r>
      <w:r w:rsidRPr="00C94DDB">
        <w:rPr>
          <w:rFonts w:cstheme="majorHAnsi"/>
        </w:rPr>
        <w:t xml:space="preserve"> the need to establish a framework to ensure that </w:t>
      </w:r>
      <w:r w:rsidR="00096B89" w:rsidRPr="00C94DDB">
        <w:rPr>
          <w:rFonts w:cstheme="majorHAnsi"/>
        </w:rPr>
        <w:t>the IODE data centres</w:t>
      </w:r>
      <w:r w:rsidRPr="00C94DDB">
        <w:rPr>
          <w:rFonts w:cstheme="majorHAnsi"/>
        </w:rPr>
        <w:t xml:space="preserve"> are established and </w:t>
      </w:r>
      <w:r w:rsidR="00483F53" w:rsidRPr="00C94DDB">
        <w:rPr>
          <w:rFonts w:cstheme="majorHAnsi"/>
        </w:rPr>
        <w:t>accredited</w:t>
      </w:r>
      <w:r w:rsidRPr="00C94DDB">
        <w:rPr>
          <w:rFonts w:cstheme="majorHAnsi"/>
        </w:rPr>
        <w:t xml:space="preserve"> according to defined principles, including adherence to agreed standards and the requirements of </w:t>
      </w:r>
      <w:r w:rsidR="009F533F" w:rsidRPr="009F533F">
        <w:rPr>
          <w:rFonts w:cstheme="majorHAnsi"/>
        </w:rPr>
        <w:t>IOC Data Policy and Terms of Use (2023)</w:t>
      </w:r>
      <w:r w:rsidRPr="00C94DDB">
        <w:rPr>
          <w:rFonts w:cstheme="majorHAnsi"/>
        </w:rPr>
        <w:t xml:space="preserve">. </w:t>
      </w:r>
      <w:r w:rsidR="00316E64" w:rsidRPr="00C94DDB">
        <w:rPr>
          <w:rFonts w:cstheme="majorHAnsi"/>
        </w:rPr>
        <w:t>At its 22</w:t>
      </w:r>
      <w:r w:rsidR="00316E64" w:rsidRPr="00C94DDB">
        <w:rPr>
          <w:rFonts w:cstheme="majorHAnsi"/>
          <w:vertAlign w:val="superscript"/>
        </w:rPr>
        <w:t>nd</w:t>
      </w:r>
      <w:r w:rsidR="00316E64" w:rsidRPr="00C94DDB">
        <w:rPr>
          <w:rFonts w:cstheme="majorHAnsi"/>
        </w:rPr>
        <w:t xml:space="preserve"> Session (IODE-XXII), the Committee </w:t>
      </w:r>
      <w:r w:rsidR="00316E64" w:rsidRPr="00C94DDB">
        <w:rPr>
          <w:rFonts w:cstheme="majorHAnsi"/>
          <w:color w:val="000000"/>
        </w:rPr>
        <w:t xml:space="preserve">established the IODE Quality Management Framework (IODE-QMF) Project </w:t>
      </w:r>
      <w:r w:rsidR="00A43767" w:rsidRPr="00C94DDB">
        <w:rPr>
          <w:rFonts w:cstheme="majorHAnsi"/>
          <w:color w:val="000000"/>
        </w:rPr>
        <w:t>with</w:t>
      </w:r>
      <w:r w:rsidR="00316E64" w:rsidRPr="00C94DDB">
        <w:rPr>
          <w:rFonts w:cstheme="majorHAnsi"/>
          <w:color w:val="000000"/>
        </w:rPr>
        <w:t xml:space="preserve"> the following </w:t>
      </w:r>
      <w:r w:rsidR="00A43767" w:rsidRPr="00C94DDB">
        <w:rPr>
          <w:rFonts w:cstheme="majorHAnsi"/>
          <w:color w:val="000000"/>
        </w:rPr>
        <w:t>objectives</w:t>
      </w:r>
      <w:r w:rsidR="00316E64" w:rsidRPr="00C94DDB">
        <w:rPr>
          <w:rFonts w:cstheme="majorHAnsi"/>
          <w:color w:val="000000"/>
        </w:rPr>
        <w:t>:</w:t>
      </w:r>
    </w:p>
    <w:p w14:paraId="15E24486" w14:textId="6BBA5F8B"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 xml:space="preserve">provide the overall strategy, advice and guidance to NODCs to establish organizational quality management systems for the delivery of oceanographic and related data, products and </w:t>
      </w:r>
      <w:proofErr w:type="gramStart"/>
      <w:r w:rsidRPr="00C94DDB">
        <w:rPr>
          <w:rFonts w:cstheme="majorHAnsi"/>
          <w:color w:val="000000"/>
        </w:rPr>
        <w:t>services</w:t>
      </w:r>
      <w:r w:rsidR="0004615B">
        <w:rPr>
          <w:rFonts w:cstheme="majorHAnsi"/>
          <w:color w:val="000000"/>
        </w:rPr>
        <w:t>;</w:t>
      </w:r>
      <w:proofErr w:type="gramEnd"/>
    </w:p>
    <w:p w14:paraId="246B97E2" w14:textId="67F04FD4"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initiate and review existing standards and Manuals and Guides with respect to the inclusion of quality management procedures and practices</w:t>
      </w:r>
      <w:r w:rsidR="0004615B">
        <w:rPr>
          <w:rFonts w:cstheme="majorHAnsi"/>
          <w:color w:val="000000"/>
        </w:rPr>
        <w:t>; and</w:t>
      </w:r>
    </w:p>
    <w:p w14:paraId="4EAE6C5A" w14:textId="272713D7"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 xml:space="preserve">apply the necessary capacity development activities to ensure accreditation of NODCs according to agreed criteria </w:t>
      </w:r>
      <w:proofErr w:type="gramStart"/>
      <w:r w:rsidRPr="00C94DDB">
        <w:rPr>
          <w:rFonts w:cstheme="majorHAnsi"/>
          <w:color w:val="000000"/>
        </w:rPr>
        <w:t>in order to</w:t>
      </w:r>
      <w:proofErr w:type="gramEnd"/>
      <w:r w:rsidRPr="00C94DDB">
        <w:rPr>
          <w:rFonts w:cstheme="majorHAnsi"/>
          <w:color w:val="000000"/>
        </w:rPr>
        <w:t xml:space="preserve"> bring all NODCs to a minimum agreed level</w:t>
      </w:r>
      <w:r w:rsidR="00D21E53">
        <w:rPr>
          <w:rFonts w:cstheme="majorHAnsi"/>
          <w:color w:val="000000"/>
        </w:rPr>
        <w:t>.</w:t>
      </w:r>
    </w:p>
    <w:p w14:paraId="52C472F7" w14:textId="7A4CBE8F" w:rsidR="00316E64" w:rsidRPr="00C94DDB" w:rsidRDefault="00A43767" w:rsidP="00395CAC">
      <w:pPr>
        <w:rPr>
          <w:rFonts w:cstheme="majorHAnsi"/>
        </w:rPr>
      </w:pPr>
      <w:r w:rsidRPr="00C94DDB">
        <w:rPr>
          <w:rFonts w:cstheme="majorHAnsi"/>
        </w:rPr>
        <w:lastRenderedPageBreak/>
        <w:t>The 24</w:t>
      </w:r>
      <w:r w:rsidRPr="00C94DDB">
        <w:rPr>
          <w:rFonts w:cstheme="majorHAnsi"/>
          <w:vertAlign w:val="superscript"/>
        </w:rPr>
        <w:t>th</w:t>
      </w:r>
      <w:r w:rsidRPr="00C94DDB">
        <w:rPr>
          <w:rFonts w:cstheme="majorHAnsi"/>
        </w:rPr>
        <w:t xml:space="preserve"> Session (IODE-XXIV</w:t>
      </w:r>
      <w:r w:rsidR="000B31A6">
        <w:rPr>
          <w:rFonts w:cstheme="majorHAnsi"/>
        </w:rPr>
        <w:t>, 2017</w:t>
      </w:r>
      <w:r w:rsidRPr="00C94DDB">
        <w:rPr>
          <w:rFonts w:cstheme="majorHAnsi"/>
        </w:rPr>
        <w:t>) revised the Terms of Reference of the IODE-QMF to allow ADUs to be accredited.</w:t>
      </w:r>
    </w:p>
    <w:p w14:paraId="7D85EA37" w14:textId="77777777" w:rsidR="0072277C" w:rsidRDefault="00483F53" w:rsidP="00C91D0A">
      <w:r w:rsidRPr="00C94DDB">
        <w:rPr>
          <w:iCs/>
        </w:rPr>
        <w:t>The IODE</w:t>
      </w:r>
      <w:r w:rsidR="008469A3" w:rsidRPr="00C94DDB">
        <w:rPr>
          <w:iCs/>
        </w:rPr>
        <w:t>-</w:t>
      </w:r>
      <w:r w:rsidRPr="00C94DDB">
        <w:rPr>
          <w:iCs/>
        </w:rPr>
        <w:t xml:space="preserve">QMF </w:t>
      </w:r>
      <w:r w:rsidRPr="00C94DDB">
        <w:t>address</w:t>
      </w:r>
      <w:r w:rsidR="00757955" w:rsidRPr="00C94DDB">
        <w:t>es</w:t>
      </w:r>
      <w:r w:rsidRPr="00C94DDB">
        <w:t xml:space="preserve"> the implementation of quality management systems by its NODCs</w:t>
      </w:r>
      <w:r w:rsidR="00096B89" w:rsidRPr="00C94DDB">
        <w:t xml:space="preserve"> and ADUs</w:t>
      </w:r>
      <w:r w:rsidRPr="00C94DDB">
        <w:t xml:space="preserve">, as well as providing an overall strategy for IODE </w:t>
      </w:r>
      <w:r w:rsidR="00757955" w:rsidRPr="00C94DDB">
        <w:t>to</w:t>
      </w:r>
      <w:r w:rsidRPr="00C94DDB">
        <w:t xml:space="preserve"> deliver </w:t>
      </w:r>
      <w:r w:rsidR="00DA6782" w:rsidRPr="00C94DDB">
        <w:t xml:space="preserve">quality </w:t>
      </w:r>
      <w:r w:rsidRPr="00C94DDB">
        <w:t>ocean</w:t>
      </w:r>
      <w:r w:rsidR="00E77BCC">
        <w:t xml:space="preserve"> and related </w:t>
      </w:r>
      <w:r w:rsidRPr="00C94DDB">
        <w:t>data, products and services</w:t>
      </w:r>
      <w:r w:rsidR="00A43767" w:rsidRPr="00C94DDB">
        <w:t xml:space="preserve"> through accreditation</w:t>
      </w:r>
      <w:r w:rsidRPr="00C94DDB">
        <w:t>.</w:t>
      </w:r>
      <w:r w:rsidR="00A43767" w:rsidRPr="00C94DDB">
        <w:t xml:space="preserve"> Accreditation of data centres, based on relevant criteria that can be translated into quantitative indicators, will ensure the data centres are able to provide quality data to meet the requirements of a broad community of users.</w:t>
      </w:r>
      <w:r w:rsidR="00A43767" w:rsidRPr="000E51A7">
        <w:t xml:space="preserve"> </w:t>
      </w:r>
      <w:bookmarkStart w:id="53" w:name="_Toc142059815"/>
    </w:p>
    <w:p w14:paraId="4464D0B0" w14:textId="013586ED" w:rsidR="00C94DDB" w:rsidRPr="00C94DDB" w:rsidRDefault="00043181" w:rsidP="00043181">
      <w:pPr>
        <w:pStyle w:val="Heading2"/>
      </w:pPr>
      <w:bookmarkStart w:id="54" w:name="_Toc193700178"/>
      <w:r>
        <w:t>5.1</w:t>
      </w:r>
      <w:r>
        <w:tab/>
      </w:r>
      <w:r w:rsidR="00C94DDB" w:rsidRPr="00C94DDB">
        <w:t>IODE and the ISC World Da</w:t>
      </w:r>
      <w:bookmarkStart w:id="55" w:name="_Toc334100667"/>
      <w:bookmarkStart w:id="56" w:name="_Toc334100947"/>
      <w:bookmarkStart w:id="57" w:name="_Toc372097349"/>
      <w:r w:rsidR="00C94DDB" w:rsidRPr="00C94DDB">
        <w:t>ta System</w:t>
      </w:r>
      <w:bookmarkEnd w:id="53"/>
      <w:bookmarkEnd w:id="54"/>
      <w:r w:rsidR="00C94DDB" w:rsidRPr="00C94DDB">
        <w:t xml:space="preserve"> </w:t>
      </w:r>
      <w:bookmarkEnd w:id="55"/>
      <w:bookmarkEnd w:id="56"/>
      <w:bookmarkEnd w:id="57"/>
    </w:p>
    <w:p w14:paraId="03D69F96" w14:textId="3F9846C6" w:rsidR="00C94DDB" w:rsidRPr="00C94DDB" w:rsidRDefault="00C94DDB" w:rsidP="00C94DDB">
      <w:pPr>
        <w:spacing w:before="0" w:beforeAutospacing="0" w:after="0" w:afterAutospacing="0"/>
        <w:rPr>
          <w:rFonts w:ascii="Calibri" w:hAnsi="Calibri"/>
          <w:color w:val="333333"/>
          <w:shd w:val="clear" w:color="auto" w:fill="FFFFFF"/>
        </w:rPr>
      </w:pPr>
      <w:r w:rsidRPr="00C94DDB">
        <w:rPr>
          <w:rFonts w:ascii="Calibri" w:hAnsi="Calibri"/>
          <w:color w:val="333333"/>
          <w:shd w:val="clear" w:color="auto" w:fill="FFFFFF"/>
        </w:rPr>
        <w:t>The</w:t>
      </w:r>
      <w:r w:rsidR="0004615B">
        <w:rPr>
          <w:rStyle w:val="apple-converted-space"/>
          <w:rFonts w:ascii="Calibri" w:hAnsi="Calibri"/>
          <w:color w:val="333333"/>
          <w:shd w:val="clear" w:color="auto" w:fill="FFFFFF"/>
        </w:rPr>
        <w:t xml:space="preserve"> </w:t>
      </w:r>
      <w:r w:rsidRPr="00C94DDB">
        <w:rPr>
          <w:rFonts w:ascii="Calibri" w:hAnsi="Calibri"/>
        </w:rPr>
        <w:t>International Science Council</w:t>
      </w:r>
      <w:r w:rsidR="0004615B">
        <w:rPr>
          <w:rFonts w:ascii="Calibri" w:hAnsi="Calibri"/>
          <w:color w:val="333333"/>
          <w:shd w:val="clear" w:color="auto" w:fill="FFFFFF"/>
        </w:rPr>
        <w:t xml:space="preserve"> </w:t>
      </w:r>
      <w:r w:rsidRPr="00C94DDB">
        <w:rPr>
          <w:rFonts w:ascii="Calibri" w:hAnsi="Calibri"/>
          <w:color w:val="333333"/>
          <w:shd w:val="clear" w:color="auto" w:fill="FFFFFF"/>
        </w:rPr>
        <w:t>(</w:t>
      </w:r>
      <w:r w:rsidR="00C71968">
        <w:rPr>
          <w:rFonts w:ascii="Calibri" w:hAnsi="Calibri"/>
          <w:color w:val="333333"/>
          <w:shd w:val="clear" w:color="auto" w:fill="FFFFFF"/>
        </w:rPr>
        <w:t>ISC</w:t>
      </w:r>
      <w:r w:rsidRPr="00C94DDB">
        <w:rPr>
          <w:rFonts w:ascii="Calibri" w:hAnsi="Calibri"/>
          <w:color w:val="333333"/>
          <w:shd w:val="clear" w:color="auto" w:fill="FFFFFF"/>
        </w:rPr>
        <w:t xml:space="preserve">) established the World Data System (WDS) </w:t>
      </w:r>
      <w:r w:rsidR="00537E93">
        <w:rPr>
          <w:rFonts w:ascii="Calibri" w:hAnsi="Calibri"/>
          <w:color w:val="333333"/>
          <w:shd w:val="clear" w:color="auto" w:fill="FFFFFF"/>
        </w:rPr>
        <w:t xml:space="preserve">in October 2008 </w:t>
      </w:r>
      <w:r w:rsidRPr="00C94DDB">
        <w:rPr>
          <w:rFonts w:ascii="Calibri" w:hAnsi="Calibri"/>
          <w:color w:val="333333"/>
          <w:shd w:val="clear" w:color="auto" w:fill="FFFFFF"/>
        </w:rPr>
        <w:t>to create a common globally interoperable distributed data system that incorporates emerging technologies and multidisciplinary scientific data activities. WDS represents a worldwide</w:t>
      </w:r>
      <w:r w:rsidR="0004615B">
        <w:rPr>
          <w:rStyle w:val="apple-converted-space"/>
          <w:rFonts w:ascii="Calibri" w:hAnsi="Calibri"/>
          <w:color w:val="333333"/>
          <w:shd w:val="clear" w:color="auto" w:fill="FFFFFF"/>
        </w:rPr>
        <w:t xml:space="preserve"> </w:t>
      </w:r>
      <w:r w:rsidRPr="00C94DDB">
        <w:rPr>
          <w:rStyle w:val="Strong"/>
          <w:rFonts w:ascii="Calibri" w:eastAsiaTheme="majorEastAsia" w:hAnsi="Calibri"/>
          <w:b w:val="0"/>
          <w:bCs w:val="0"/>
          <w:color w:val="333333"/>
        </w:rPr>
        <w:t>community of excellence</w:t>
      </w:r>
      <w:r w:rsidR="0004615B">
        <w:rPr>
          <w:rStyle w:val="apple-converted-space"/>
          <w:rFonts w:ascii="Calibri" w:hAnsi="Calibri"/>
          <w:color w:val="333333"/>
          <w:shd w:val="clear" w:color="auto" w:fill="FFFFFF"/>
        </w:rPr>
        <w:t xml:space="preserve"> </w:t>
      </w:r>
      <w:r w:rsidRPr="00C94DDB">
        <w:rPr>
          <w:rFonts w:ascii="Calibri" w:hAnsi="Calibri"/>
          <w:color w:val="333333"/>
          <w:shd w:val="clear" w:color="auto" w:fill="FFFFFF"/>
        </w:rPr>
        <w:t>for scientific data that ensures the long-term stewardship and provision of quality-assured data and data services to the international science community</w:t>
      </w:r>
      <w:r>
        <w:rPr>
          <w:rFonts w:ascii="Calibri" w:hAnsi="Calibri"/>
          <w:color w:val="333333"/>
          <w:shd w:val="clear" w:color="auto" w:fill="FFFFFF"/>
        </w:rPr>
        <w:t>.</w:t>
      </w:r>
    </w:p>
    <w:p w14:paraId="5BB4FE01" w14:textId="4DDA07DE" w:rsidR="00C94DDB" w:rsidRPr="000E51A7" w:rsidRDefault="00C94DDB" w:rsidP="00C94DDB">
      <w:pPr>
        <w:rPr>
          <w:rFonts w:cstheme="majorHAnsi"/>
        </w:rPr>
      </w:pPr>
      <w:r w:rsidRPr="000E51A7">
        <w:rPr>
          <w:rFonts w:cstheme="majorHAnsi"/>
        </w:rPr>
        <w:t>IODE has collaborated with the World Data Centres (Oceanography) for many years. At its twenty-first Session</w:t>
      </w:r>
      <w:r w:rsidR="005B1B71">
        <w:rPr>
          <w:rFonts w:cstheme="majorHAnsi"/>
        </w:rPr>
        <w:t xml:space="preserve"> in 2011</w:t>
      </w:r>
      <w:r w:rsidRPr="000E51A7">
        <w:rPr>
          <w:rFonts w:cstheme="majorHAnsi"/>
        </w:rPr>
        <w:t xml:space="preserve">, the IODE Committee considered the role of the IODE in the WDS and expressed its strong interest in sharing its network, expertise, data and information with the WDS and agreed to further develop the marine component of the WDS through the application of IODE methodologies and technologies. </w:t>
      </w:r>
      <w:r w:rsidR="005B1B71" w:rsidRPr="005B1B71">
        <w:rPr>
          <w:rFonts w:cstheme="majorHAnsi"/>
        </w:rPr>
        <w:t>WDS offers different membership types</w:t>
      </w:r>
      <w:r w:rsidR="005B1B71">
        <w:rPr>
          <w:rFonts w:cstheme="majorHAnsi"/>
        </w:rPr>
        <w:t>,</w:t>
      </w:r>
      <w:r w:rsidR="005B1B71" w:rsidRPr="005B1B71">
        <w:rPr>
          <w:rFonts w:cstheme="majorHAnsi"/>
        </w:rPr>
        <w:t xml:space="preserve"> including Network Membership which applies to umbrella bodies representing groups of data stewardship organizations, some of which may or may not be WDS Regular Members. Network Members usually serve as coordinating agents for nodes that have common characteristics and mostly common disciplines</w:t>
      </w:r>
      <w:r w:rsidR="005B1B71">
        <w:rPr>
          <w:rFonts w:cstheme="majorHAnsi"/>
        </w:rPr>
        <w:t>.</w:t>
      </w:r>
      <w:r w:rsidR="005B1B71" w:rsidRPr="005B1B71">
        <w:rPr>
          <w:rFonts w:cstheme="majorHAnsi"/>
        </w:rPr>
        <w:t xml:space="preserve"> </w:t>
      </w:r>
      <w:r>
        <w:rPr>
          <w:rFonts w:cstheme="majorHAnsi"/>
        </w:rPr>
        <w:t xml:space="preserve"> </w:t>
      </w:r>
      <w:r w:rsidRPr="000E51A7">
        <w:rPr>
          <w:rFonts w:eastAsia="MS Mincho" w:cstheme="majorHAnsi"/>
          <w:lang w:eastAsia="ja-JP"/>
        </w:rPr>
        <w:t xml:space="preserve">IODE has been formally accepted as a </w:t>
      </w:r>
      <w:r w:rsidRPr="000E51A7">
        <w:rPr>
          <w:rFonts w:eastAsia="MS Mincho" w:cstheme="majorHAnsi"/>
          <w:b/>
          <w:i/>
          <w:lang w:eastAsia="ja-JP"/>
        </w:rPr>
        <w:t>network member</w:t>
      </w:r>
      <w:r w:rsidRPr="000E51A7">
        <w:rPr>
          <w:rFonts w:eastAsia="MS Mincho" w:cstheme="majorHAnsi"/>
          <w:lang w:eastAsia="ja-JP"/>
        </w:rPr>
        <w:t xml:space="preserve"> of the WDS </w:t>
      </w:r>
      <w:r w:rsidRPr="000E51A7">
        <w:rPr>
          <w:rFonts w:cstheme="majorHAnsi"/>
        </w:rPr>
        <w:t>and contribute</w:t>
      </w:r>
      <w:r w:rsidR="005B1B71">
        <w:rPr>
          <w:rFonts w:cstheme="majorHAnsi"/>
        </w:rPr>
        <w:t>s</w:t>
      </w:r>
      <w:r w:rsidRPr="000E51A7">
        <w:rPr>
          <w:rFonts w:cstheme="majorHAnsi"/>
        </w:rPr>
        <w:t xml:space="preserve"> to the WDS through its network of NODCs.</w:t>
      </w:r>
    </w:p>
    <w:p w14:paraId="5348213E" w14:textId="38B808E3" w:rsidR="00EA2394" w:rsidRPr="00C94DDB" w:rsidRDefault="00043181" w:rsidP="00043181">
      <w:pPr>
        <w:pStyle w:val="Heading2"/>
      </w:pPr>
      <w:bookmarkStart w:id="58" w:name="_Toc142059816"/>
      <w:bookmarkStart w:id="59" w:name="_Toc193700179"/>
      <w:r>
        <w:t>5.2</w:t>
      </w:r>
      <w:r>
        <w:tab/>
      </w:r>
      <w:r w:rsidR="00EA2394" w:rsidRPr="00EA2394">
        <w:t>CoreTrustSeal Trustworthy Data Repositories</w:t>
      </w:r>
      <w:bookmarkEnd w:id="58"/>
      <w:bookmarkEnd w:id="59"/>
    </w:p>
    <w:p w14:paraId="36EBFD10" w14:textId="24465152" w:rsidR="00EA2394" w:rsidRDefault="005B1B71" w:rsidP="00C94DDB">
      <w:pPr>
        <w:rPr>
          <w:rFonts w:cstheme="majorHAnsi"/>
          <w:color w:val="000000"/>
        </w:rPr>
      </w:pPr>
      <w:proofErr w:type="spellStart"/>
      <w:r w:rsidRPr="005B1B71">
        <w:rPr>
          <w:rFonts w:cstheme="majorHAnsi"/>
          <w:color w:val="000000"/>
        </w:rPr>
        <w:t>CoreTrustSeal</w:t>
      </w:r>
      <w:proofErr w:type="spellEnd"/>
      <w:r w:rsidRPr="005B1B71">
        <w:rPr>
          <w:rFonts w:cstheme="majorHAnsi"/>
          <w:color w:val="000000"/>
        </w:rPr>
        <w:t xml:space="preserve"> is an international, community based, non-governmental, non-profit organization promoting sustainable and trustworthy data infrastructures. </w:t>
      </w:r>
      <w:proofErr w:type="spellStart"/>
      <w:r w:rsidRPr="005B1B71">
        <w:rPr>
          <w:rFonts w:cstheme="majorHAnsi"/>
          <w:color w:val="000000"/>
        </w:rPr>
        <w:t>CoreTrustSeal</w:t>
      </w:r>
      <w:proofErr w:type="spellEnd"/>
      <w:r w:rsidRPr="005B1B71">
        <w:rPr>
          <w:rFonts w:cstheme="majorHAnsi"/>
          <w:color w:val="000000"/>
        </w:rPr>
        <w:t xml:space="preserve"> has defined the requirements and offers core level certification for Trustworthy Data Repositories holding data for long-term preservation. The </w:t>
      </w:r>
      <w:proofErr w:type="spellStart"/>
      <w:r>
        <w:t>CoreTrustSeal</w:t>
      </w:r>
      <w:proofErr w:type="spellEnd"/>
      <w:r>
        <w:t xml:space="preserve"> Requirements</w:t>
      </w:r>
      <w:r>
        <w:rPr>
          <w:rStyle w:val="FootnoteReference"/>
        </w:rPr>
        <w:footnoteReference w:id="8"/>
      </w:r>
      <w:r>
        <w:t xml:space="preserve">. </w:t>
      </w:r>
      <w:r w:rsidRPr="005B1B71">
        <w:rPr>
          <w:rFonts w:cstheme="majorHAnsi"/>
          <w:color w:val="000000"/>
        </w:rPr>
        <w:t xml:space="preserve">describe the characteristics required to be a trustworthy repository for digital data and metadata. The </w:t>
      </w:r>
      <w:proofErr w:type="spellStart"/>
      <w:r w:rsidRPr="005B1B71">
        <w:rPr>
          <w:rFonts w:cstheme="majorHAnsi"/>
          <w:color w:val="000000"/>
        </w:rPr>
        <w:t>CoreTrustSeal</w:t>
      </w:r>
      <w:proofErr w:type="spellEnd"/>
      <w:r w:rsidRPr="005B1B71">
        <w:rPr>
          <w:rFonts w:cstheme="majorHAnsi"/>
          <w:color w:val="000000"/>
        </w:rPr>
        <w:t xml:space="preserve"> encourages repositories to explore the </w:t>
      </w:r>
      <w:proofErr w:type="spellStart"/>
      <w:r w:rsidRPr="005B1B71">
        <w:rPr>
          <w:rFonts w:cstheme="majorHAnsi"/>
          <w:color w:val="000000"/>
        </w:rPr>
        <w:t>CoreTrustSeal</w:t>
      </w:r>
      <w:proofErr w:type="spellEnd"/>
      <w:r w:rsidRPr="005B1B71">
        <w:rPr>
          <w:rFonts w:cstheme="majorHAnsi"/>
          <w:color w:val="000000"/>
        </w:rPr>
        <w:t xml:space="preserve"> Trustworthy Data Repositories Requirements and seek certification.</w:t>
      </w:r>
    </w:p>
    <w:p w14:paraId="7E2C723D" w14:textId="4BB5F170" w:rsidR="005B1B71" w:rsidRPr="004940F9" w:rsidRDefault="005B1B71" w:rsidP="005B1B71">
      <w:pPr>
        <w:pStyle w:val="paranumbered"/>
        <w:numPr>
          <w:ilvl w:val="0"/>
          <w:numId w:val="0"/>
        </w:numPr>
        <w:spacing w:before="100"/>
        <w:jc w:val="left"/>
        <w:rPr>
          <w:rFonts w:ascii="Calibri" w:hAnsi="Calibri" w:cs="Calibri"/>
          <w:sz w:val="24"/>
          <w:szCs w:val="24"/>
        </w:rPr>
      </w:pPr>
      <w:r w:rsidRPr="004940F9">
        <w:rPr>
          <w:rFonts w:ascii="Calibri" w:hAnsi="Calibri" w:cs="Calibri"/>
          <w:sz w:val="24"/>
          <w:szCs w:val="24"/>
        </w:rPr>
        <w:t xml:space="preserve">The </w:t>
      </w:r>
      <w:proofErr w:type="spellStart"/>
      <w:r w:rsidRPr="004940F9">
        <w:rPr>
          <w:rFonts w:ascii="Calibri" w:hAnsi="Calibri" w:cs="Calibri"/>
          <w:sz w:val="24"/>
          <w:szCs w:val="24"/>
        </w:rPr>
        <w:t>CoreTrustSeal</w:t>
      </w:r>
      <w:proofErr w:type="spellEnd"/>
      <w:r w:rsidRPr="004940F9">
        <w:rPr>
          <w:rFonts w:ascii="Calibri" w:hAnsi="Calibri" w:cs="Calibri"/>
          <w:sz w:val="24"/>
          <w:szCs w:val="24"/>
        </w:rPr>
        <w:t xml:space="preserve"> certification requirements are very similar to the IODE NODC/ADU Accreditation requirements (see Section 8.1), however there are </w:t>
      </w:r>
      <w:r w:rsidR="00B24959">
        <w:rPr>
          <w:rFonts w:ascii="Calibri" w:hAnsi="Calibri" w:cs="Calibri"/>
          <w:sz w:val="24"/>
          <w:szCs w:val="24"/>
        </w:rPr>
        <w:t>three</w:t>
      </w:r>
      <w:r w:rsidRPr="004940F9">
        <w:rPr>
          <w:rFonts w:ascii="Calibri" w:hAnsi="Calibri" w:cs="Calibri"/>
          <w:sz w:val="24"/>
          <w:szCs w:val="24"/>
        </w:rPr>
        <w:t xml:space="preserve"> IODE </w:t>
      </w:r>
      <w:r w:rsidRPr="004940F9">
        <w:rPr>
          <w:rFonts w:ascii="Calibri" w:hAnsi="Calibri" w:cs="Calibri"/>
          <w:sz w:val="24"/>
          <w:szCs w:val="24"/>
        </w:rPr>
        <w:lastRenderedPageBreak/>
        <w:t xml:space="preserve">accreditation requirements which are IODE specific and not covered by </w:t>
      </w:r>
      <w:proofErr w:type="spellStart"/>
      <w:r w:rsidRPr="004940F9">
        <w:rPr>
          <w:rFonts w:ascii="Calibri" w:hAnsi="Calibri" w:cs="Calibri"/>
          <w:sz w:val="24"/>
          <w:szCs w:val="24"/>
        </w:rPr>
        <w:t>CoreTrustSeal</w:t>
      </w:r>
      <w:proofErr w:type="spellEnd"/>
      <w:r w:rsidRPr="004940F9">
        <w:rPr>
          <w:rFonts w:ascii="Calibri" w:hAnsi="Calibri" w:cs="Calibri"/>
          <w:sz w:val="24"/>
          <w:szCs w:val="24"/>
        </w:rPr>
        <w:t>, namely</w:t>
      </w:r>
      <w:r>
        <w:rPr>
          <w:rFonts w:ascii="Calibri" w:hAnsi="Calibri" w:cs="Calibri"/>
          <w:sz w:val="24"/>
          <w:szCs w:val="24"/>
        </w:rPr>
        <w:t>:</w:t>
      </w:r>
    </w:p>
    <w:p w14:paraId="0A2787B3" w14:textId="2977E222" w:rsidR="005B1B71" w:rsidRPr="004940F9" w:rsidRDefault="005B1B71" w:rsidP="005B1B71">
      <w:pPr>
        <w:pStyle w:val="paranumbered"/>
        <w:widowControl/>
        <w:numPr>
          <w:ilvl w:val="0"/>
          <w:numId w:val="39"/>
        </w:numPr>
        <w:spacing w:before="100"/>
        <w:jc w:val="left"/>
        <w:rPr>
          <w:rFonts w:ascii="Calibri" w:hAnsi="Calibri" w:cs="Calibri"/>
          <w:sz w:val="24"/>
          <w:szCs w:val="24"/>
        </w:rPr>
      </w:pPr>
      <w:r w:rsidRPr="004940F9">
        <w:rPr>
          <w:rFonts w:ascii="Calibri" w:hAnsi="Calibri" w:cs="Calibri"/>
          <w:sz w:val="24"/>
          <w:szCs w:val="24"/>
        </w:rPr>
        <w:t>IODE criteria 1.5</w:t>
      </w:r>
      <w:r>
        <w:rPr>
          <w:rFonts w:ascii="Calibri" w:hAnsi="Calibri" w:cs="Calibri"/>
          <w:sz w:val="24"/>
          <w:szCs w:val="24"/>
        </w:rPr>
        <w:t xml:space="preserve">: </w:t>
      </w:r>
      <w:r w:rsidRPr="004940F9">
        <w:rPr>
          <w:rFonts w:ascii="Calibri" w:hAnsi="Calibri" w:cs="Calibri"/>
          <w:sz w:val="24"/>
          <w:szCs w:val="24"/>
        </w:rPr>
        <w:t xml:space="preserve">Provide </w:t>
      </w:r>
      <w:r w:rsidR="008A1D10">
        <w:rPr>
          <w:rFonts w:ascii="Calibri" w:hAnsi="Calibri" w:cs="Calibri"/>
          <w:sz w:val="24"/>
          <w:szCs w:val="24"/>
        </w:rPr>
        <w:t>activity</w:t>
      </w:r>
      <w:r w:rsidRPr="004940F9">
        <w:rPr>
          <w:rFonts w:ascii="Calibri" w:hAnsi="Calibri" w:cs="Calibri"/>
          <w:sz w:val="24"/>
          <w:szCs w:val="24"/>
        </w:rPr>
        <w:t xml:space="preserve"> reports to the IODE Committe</w:t>
      </w:r>
      <w:r>
        <w:rPr>
          <w:rFonts w:ascii="Calibri" w:hAnsi="Calibri" w:cs="Calibri"/>
          <w:sz w:val="24"/>
          <w:szCs w:val="24"/>
        </w:rPr>
        <w:t>e</w:t>
      </w:r>
      <w:r w:rsidRPr="004940F9">
        <w:rPr>
          <w:rFonts w:ascii="Calibri" w:hAnsi="Calibri" w:cs="Calibri"/>
          <w:sz w:val="24"/>
          <w:szCs w:val="24"/>
        </w:rPr>
        <w:t xml:space="preserve"> </w:t>
      </w:r>
    </w:p>
    <w:p w14:paraId="298D831E" w14:textId="6ED7BE4A" w:rsidR="005B1B71" w:rsidRDefault="005B1B71" w:rsidP="005B1B71">
      <w:pPr>
        <w:pStyle w:val="paranumbered"/>
        <w:widowControl/>
        <w:numPr>
          <w:ilvl w:val="0"/>
          <w:numId w:val="39"/>
        </w:numPr>
        <w:spacing w:before="100"/>
        <w:jc w:val="left"/>
        <w:rPr>
          <w:rFonts w:ascii="Calibri" w:hAnsi="Calibri" w:cs="Calibri"/>
          <w:sz w:val="24"/>
          <w:szCs w:val="24"/>
        </w:rPr>
      </w:pPr>
      <w:r>
        <w:rPr>
          <w:rFonts w:ascii="Calibri" w:hAnsi="Calibri" w:cs="Calibri"/>
          <w:sz w:val="24"/>
          <w:szCs w:val="24"/>
        </w:rPr>
        <w:t xml:space="preserve">IODE criteria </w:t>
      </w:r>
      <w:r w:rsidRPr="004940F9">
        <w:rPr>
          <w:rFonts w:ascii="Calibri" w:hAnsi="Calibri" w:cs="Calibri"/>
          <w:sz w:val="24"/>
          <w:szCs w:val="24"/>
        </w:rPr>
        <w:t>2.1</w:t>
      </w:r>
      <w:r>
        <w:rPr>
          <w:rFonts w:ascii="Calibri" w:hAnsi="Calibri" w:cs="Calibri"/>
          <w:sz w:val="24"/>
          <w:szCs w:val="24"/>
        </w:rPr>
        <w:t>:</w:t>
      </w:r>
      <w:r w:rsidRPr="004940F9">
        <w:rPr>
          <w:rFonts w:ascii="Calibri" w:hAnsi="Calibri" w:cs="Calibri"/>
          <w:sz w:val="24"/>
          <w:szCs w:val="24"/>
        </w:rPr>
        <w:t xml:space="preserve"> Adherence to IODE Standards and Best Practice</w:t>
      </w:r>
    </w:p>
    <w:p w14:paraId="15C81378" w14:textId="281DC181" w:rsidR="00B24959" w:rsidRPr="004940F9" w:rsidRDefault="00B24959" w:rsidP="005B1B71">
      <w:pPr>
        <w:pStyle w:val="paranumbered"/>
        <w:widowControl/>
        <w:numPr>
          <w:ilvl w:val="0"/>
          <w:numId w:val="39"/>
        </w:numPr>
        <w:spacing w:before="100"/>
        <w:jc w:val="left"/>
        <w:rPr>
          <w:rFonts w:ascii="Calibri" w:hAnsi="Calibri" w:cs="Calibri"/>
          <w:sz w:val="24"/>
          <w:szCs w:val="24"/>
        </w:rPr>
      </w:pPr>
      <w:r>
        <w:rPr>
          <w:rFonts w:ascii="Calibri" w:hAnsi="Calibri" w:cs="Calibri"/>
          <w:sz w:val="24"/>
          <w:szCs w:val="24"/>
        </w:rPr>
        <w:t xml:space="preserve">IODE criteria </w:t>
      </w:r>
      <w:r w:rsidRPr="00B24959">
        <w:rPr>
          <w:rFonts w:ascii="Calibri" w:hAnsi="Calibri" w:cs="Calibri"/>
          <w:sz w:val="24"/>
          <w:szCs w:val="24"/>
        </w:rPr>
        <w:t>3.3</w:t>
      </w:r>
      <w:r>
        <w:rPr>
          <w:rFonts w:ascii="Calibri" w:hAnsi="Calibri" w:cs="Calibri"/>
          <w:sz w:val="24"/>
          <w:szCs w:val="24"/>
        </w:rPr>
        <w:t>:</w:t>
      </w:r>
      <w:r w:rsidRPr="00B24959">
        <w:rPr>
          <w:rFonts w:ascii="Calibri" w:hAnsi="Calibri" w:cs="Calibri"/>
          <w:sz w:val="24"/>
          <w:szCs w:val="24"/>
        </w:rPr>
        <w:t xml:space="preserve"> Published Data Policy and adherence to the </w:t>
      </w:r>
      <w:proofErr w:type="gramStart"/>
      <w:r w:rsidRPr="00B24959">
        <w:rPr>
          <w:rFonts w:ascii="Calibri" w:hAnsi="Calibri" w:cs="Calibri"/>
          <w:sz w:val="24"/>
          <w:szCs w:val="24"/>
        </w:rPr>
        <w:t>IOC  Data</w:t>
      </w:r>
      <w:proofErr w:type="gramEnd"/>
      <w:r w:rsidRPr="00B24959">
        <w:rPr>
          <w:rFonts w:ascii="Calibri" w:hAnsi="Calibri" w:cs="Calibri"/>
          <w:sz w:val="24"/>
          <w:szCs w:val="24"/>
        </w:rPr>
        <w:t xml:space="preserve"> Policy and Terms of Use (2023)</w:t>
      </w:r>
    </w:p>
    <w:p w14:paraId="38AA74AE" w14:textId="6B788CF4" w:rsidR="005B1B71" w:rsidRPr="00C91D0A" w:rsidRDefault="005B1B71" w:rsidP="00C91D0A">
      <w:pPr>
        <w:pStyle w:val="paranumbered"/>
        <w:numPr>
          <w:ilvl w:val="0"/>
          <w:numId w:val="0"/>
        </w:numPr>
        <w:spacing w:before="100"/>
        <w:jc w:val="left"/>
        <w:rPr>
          <w:rFonts w:ascii="Calibri" w:hAnsi="Calibri" w:cs="Calibri"/>
        </w:rPr>
      </w:pPr>
      <w:r w:rsidRPr="004940F9">
        <w:rPr>
          <w:rFonts w:ascii="Calibri" w:hAnsi="Calibri" w:cs="Calibri"/>
          <w:sz w:val="24"/>
          <w:szCs w:val="24"/>
        </w:rPr>
        <w:t xml:space="preserve">Any NODC or ADU that has been certified by </w:t>
      </w:r>
      <w:proofErr w:type="spellStart"/>
      <w:r w:rsidRPr="004940F9">
        <w:rPr>
          <w:rFonts w:ascii="Calibri" w:hAnsi="Calibri" w:cs="Calibri"/>
          <w:sz w:val="24"/>
          <w:szCs w:val="24"/>
        </w:rPr>
        <w:t>CoreTrustSeal</w:t>
      </w:r>
      <w:proofErr w:type="spellEnd"/>
      <w:r w:rsidRPr="004940F9">
        <w:rPr>
          <w:rFonts w:ascii="Calibri" w:hAnsi="Calibri" w:cs="Calibri"/>
          <w:sz w:val="24"/>
          <w:szCs w:val="24"/>
        </w:rPr>
        <w:t xml:space="preserve"> will be awarded the status of Accredited IODE National Oceanographic Data Centre or Accredited IODE Associate Data Unit provided they can show evidence of (</w:t>
      </w:r>
      <w:proofErr w:type="spellStart"/>
      <w:r w:rsidRPr="004940F9">
        <w:rPr>
          <w:rFonts w:ascii="Calibri" w:hAnsi="Calibri" w:cs="Calibri"/>
          <w:sz w:val="24"/>
          <w:szCs w:val="24"/>
        </w:rPr>
        <w:t>i</w:t>
      </w:r>
      <w:proofErr w:type="spellEnd"/>
      <w:r w:rsidRPr="004940F9">
        <w:rPr>
          <w:rFonts w:ascii="Calibri" w:hAnsi="Calibri" w:cs="Calibri"/>
          <w:sz w:val="24"/>
          <w:szCs w:val="24"/>
        </w:rPr>
        <w:t xml:space="preserve">) providing </w:t>
      </w:r>
      <w:r w:rsidR="008A1D10">
        <w:rPr>
          <w:rFonts w:ascii="Calibri" w:hAnsi="Calibri" w:cs="Calibri"/>
          <w:sz w:val="24"/>
          <w:szCs w:val="24"/>
        </w:rPr>
        <w:t>activity</w:t>
      </w:r>
      <w:r w:rsidRPr="004940F9">
        <w:rPr>
          <w:rFonts w:ascii="Calibri" w:hAnsi="Calibri" w:cs="Calibri"/>
          <w:sz w:val="24"/>
          <w:szCs w:val="24"/>
        </w:rPr>
        <w:t xml:space="preserve"> reports to the IODE Committee</w:t>
      </w:r>
      <w:r w:rsidR="00B24959">
        <w:rPr>
          <w:rFonts w:ascii="Calibri" w:hAnsi="Calibri" w:cs="Calibri"/>
          <w:sz w:val="24"/>
          <w:szCs w:val="24"/>
        </w:rPr>
        <w:t xml:space="preserve">, </w:t>
      </w:r>
      <w:r w:rsidRPr="004940F9">
        <w:rPr>
          <w:rFonts w:ascii="Calibri" w:hAnsi="Calibri" w:cs="Calibri"/>
          <w:sz w:val="24"/>
          <w:szCs w:val="24"/>
        </w:rPr>
        <w:t>(ii) adherence to IODE Standards and Best Practice</w:t>
      </w:r>
      <w:r w:rsidR="00B24959">
        <w:rPr>
          <w:rFonts w:ascii="Calibri" w:hAnsi="Calibri" w:cs="Calibri"/>
          <w:sz w:val="24"/>
          <w:szCs w:val="24"/>
        </w:rPr>
        <w:t xml:space="preserve"> and (iii) </w:t>
      </w:r>
      <w:r w:rsidR="00B24959" w:rsidRPr="00B24959">
        <w:rPr>
          <w:rFonts w:ascii="Calibri" w:hAnsi="Calibri" w:cs="Calibri"/>
          <w:sz w:val="24"/>
          <w:szCs w:val="24"/>
        </w:rPr>
        <w:t>adherence to the IOC Data Policy and Terms of Use (2023)</w:t>
      </w:r>
      <w:r w:rsidRPr="004940F9">
        <w:rPr>
          <w:rFonts w:ascii="Calibri" w:hAnsi="Calibri" w:cs="Calibri"/>
          <w:sz w:val="24"/>
          <w:szCs w:val="24"/>
        </w:rPr>
        <w:t xml:space="preserve">. </w:t>
      </w:r>
    </w:p>
    <w:p w14:paraId="7BA5D454" w14:textId="605DF85A" w:rsidR="00DB496F" w:rsidRPr="004B389C" w:rsidRDefault="004D5837" w:rsidP="007E43B2">
      <w:pPr>
        <w:pStyle w:val="Heading1"/>
      </w:pPr>
      <w:bookmarkStart w:id="60" w:name="_Toc334100661"/>
      <w:bookmarkStart w:id="61" w:name="_Toc334100941"/>
      <w:bookmarkStart w:id="62" w:name="_Toc372097342"/>
      <w:bookmarkStart w:id="63" w:name="_Toc142059817"/>
      <w:bookmarkStart w:id="64" w:name="_Toc193700180"/>
      <w:r>
        <w:t xml:space="preserve">A </w:t>
      </w:r>
      <w:r w:rsidR="00DB496F" w:rsidRPr="004B389C">
        <w:t xml:space="preserve">Quality Management </w:t>
      </w:r>
      <w:bookmarkEnd w:id="18"/>
      <w:bookmarkEnd w:id="19"/>
      <w:r w:rsidR="00D61E5F" w:rsidRPr="004B389C">
        <w:t>System</w:t>
      </w:r>
      <w:bookmarkEnd w:id="60"/>
      <w:bookmarkEnd w:id="61"/>
      <w:bookmarkEnd w:id="62"/>
      <w:bookmarkEnd w:id="63"/>
      <w:bookmarkEnd w:id="64"/>
    </w:p>
    <w:p w14:paraId="73C0F282" w14:textId="6C990E3E" w:rsidR="00210F4C" w:rsidRDefault="00210F4C" w:rsidP="00210F4C">
      <w:pPr>
        <w:rPr>
          <w:lang w:val="en-US" w:eastAsia="en-AU"/>
        </w:rPr>
      </w:pPr>
      <w:r>
        <w:t xml:space="preserve">A Quality Management System (QMS) provides </w:t>
      </w:r>
      <w:r w:rsidR="00C94DDB">
        <w:t>the</w:t>
      </w:r>
      <w:r>
        <w:t xml:space="preserve"> structure,</w:t>
      </w:r>
      <w:r>
        <w:rPr>
          <w:color w:val="FF00FF"/>
        </w:rPr>
        <w:t xml:space="preserve"> </w:t>
      </w:r>
      <w:r>
        <w:t>including documentation and processes, which enables the delivery of products and services to be controlled and managed to meet the specified requirements</w:t>
      </w:r>
      <w:r w:rsidRPr="00205820">
        <w:t xml:space="preserve"> </w:t>
      </w:r>
      <w:r>
        <w:t xml:space="preserve">consistently. </w:t>
      </w:r>
      <w:r w:rsidR="00C94DDB" w:rsidRPr="000E51A7">
        <w:rPr>
          <w:rFonts w:cstheme="majorHAnsi"/>
          <w:color w:val="000000"/>
          <w:shd w:val="clear" w:color="auto" w:fill="FFFFFF"/>
        </w:rPr>
        <w:t xml:space="preserve">The International Organization for Standardization (ISO) has defined a </w:t>
      </w:r>
      <w:r w:rsidR="00C94DDB" w:rsidRPr="000E51A7">
        <w:rPr>
          <w:rFonts w:cstheme="majorHAnsi"/>
          <w:iCs/>
        </w:rPr>
        <w:t>quality management system</w:t>
      </w:r>
      <w:r w:rsidR="00C94DDB">
        <w:rPr>
          <w:rFonts w:cstheme="majorHAnsi"/>
          <w:iCs/>
        </w:rPr>
        <w:t xml:space="preserve"> standard, </w:t>
      </w:r>
      <w:r>
        <w:rPr>
          <w:lang w:val="en-US" w:eastAsia="en-AU"/>
        </w:rPr>
        <w:t>ISO 9001:2015</w:t>
      </w:r>
      <w:r w:rsidR="00C94DDB">
        <w:rPr>
          <w:lang w:val="en-US" w:eastAsia="en-AU"/>
        </w:rPr>
        <w:t xml:space="preserve">, </w:t>
      </w:r>
      <w:r>
        <w:rPr>
          <w:lang w:val="en-US" w:eastAsia="en-AU"/>
        </w:rPr>
        <w:t>that specifies the requirements for a QMS.</w:t>
      </w:r>
    </w:p>
    <w:p w14:paraId="20169161" w14:textId="0F10B853" w:rsidR="007D2608" w:rsidRPr="00C94DDB" w:rsidRDefault="00901D44" w:rsidP="007D2608">
      <w:pPr>
        <w:rPr>
          <w:rFonts w:cstheme="majorHAnsi"/>
          <w:color w:val="000000"/>
          <w:shd w:val="clear" w:color="auto" w:fill="FFFFFF"/>
        </w:rPr>
      </w:pPr>
      <w:r>
        <w:rPr>
          <w:rFonts w:cstheme="majorHAnsi"/>
          <w:color w:val="000000"/>
          <w:shd w:val="clear" w:color="auto" w:fill="FFFFFF"/>
        </w:rPr>
        <w:t xml:space="preserve">A </w:t>
      </w:r>
      <w:r w:rsidR="00EE5970" w:rsidRPr="00EE5970">
        <w:rPr>
          <w:rFonts w:cstheme="majorHAnsi"/>
          <w:color w:val="000000"/>
          <w:shd w:val="clear" w:color="auto" w:fill="FFFFFF"/>
        </w:rPr>
        <w:t>QMS enables an organization to identify risks and opportunities and contains guidance for improvement. A QMS is dynamic and evolves over time through p</w:t>
      </w:r>
      <w:r>
        <w:rPr>
          <w:rFonts w:cstheme="majorHAnsi"/>
          <w:color w:val="000000"/>
          <w:shd w:val="clear" w:color="auto" w:fill="FFFFFF"/>
        </w:rPr>
        <w:t>er</w:t>
      </w:r>
      <w:r w:rsidR="00EE5970" w:rsidRPr="00EE5970">
        <w:rPr>
          <w:rFonts w:cstheme="majorHAnsi"/>
          <w:color w:val="000000"/>
          <w:shd w:val="clear" w:color="auto" w:fill="FFFFFF"/>
        </w:rPr>
        <w:t>iods of improvement. Every organization has quality management activities, whether they have been formally planned or not. A formal QMS provides a framework for planning, executing, monitoring and improving performance of quality management activities (ISO 9000, 2015).</w:t>
      </w:r>
      <w:r>
        <w:rPr>
          <w:rFonts w:cstheme="majorHAnsi"/>
          <w:color w:val="000000"/>
          <w:shd w:val="clear" w:color="auto" w:fill="FFFFFF"/>
        </w:rPr>
        <w:t xml:space="preserve"> </w:t>
      </w:r>
      <w:r w:rsidR="00EE5970" w:rsidRPr="00EE5970">
        <w:rPr>
          <w:rFonts w:cstheme="majorHAnsi"/>
          <w:color w:val="000000"/>
          <w:shd w:val="clear" w:color="auto" w:fill="FFFFFF"/>
        </w:rPr>
        <w:t xml:space="preserve">A QMS does not need to be </w:t>
      </w:r>
      <w:r w:rsidR="008440DE" w:rsidRPr="00EE5970">
        <w:rPr>
          <w:rFonts w:cstheme="majorHAnsi"/>
          <w:color w:val="000000"/>
          <w:shd w:val="clear" w:color="auto" w:fill="FFFFFF"/>
        </w:rPr>
        <w:t>complicated but</w:t>
      </w:r>
      <w:r w:rsidR="00EE5970" w:rsidRPr="00EE5970">
        <w:rPr>
          <w:rFonts w:cstheme="majorHAnsi"/>
          <w:color w:val="000000"/>
          <w:shd w:val="clear" w:color="auto" w:fill="FFFFFF"/>
        </w:rPr>
        <w:t xml:space="preserve"> should </w:t>
      </w:r>
      <w:r w:rsidRPr="00EE5970">
        <w:rPr>
          <w:rFonts w:cstheme="majorHAnsi"/>
          <w:color w:val="000000"/>
          <w:shd w:val="clear" w:color="auto" w:fill="FFFFFF"/>
        </w:rPr>
        <w:t>accurately</w:t>
      </w:r>
      <w:r w:rsidR="00EE5970" w:rsidRPr="00EE5970">
        <w:rPr>
          <w:rFonts w:cstheme="majorHAnsi"/>
          <w:color w:val="000000"/>
          <w:shd w:val="clear" w:color="auto" w:fill="FFFFFF"/>
        </w:rPr>
        <w:t xml:space="preserve"> reflect the needs of the organization. </w:t>
      </w:r>
      <w:r w:rsidR="007D2608">
        <w:rPr>
          <w:lang w:val="en-US" w:eastAsia="en-AU"/>
        </w:rPr>
        <w:t>The general basis for quality management systems is a systematic and cyclic process of defining, planning, controlling, evaluating, changing and improving.</w:t>
      </w:r>
    </w:p>
    <w:p w14:paraId="11C3D43A" w14:textId="08727549" w:rsidR="00BF1EF1" w:rsidRDefault="00BF1EF1" w:rsidP="00BF1EF1">
      <w:r>
        <w:t>Quality management systems serve many purposes, including:</w:t>
      </w:r>
    </w:p>
    <w:p w14:paraId="214F8AB8" w14:textId="09336D6F" w:rsidR="0081681B" w:rsidRDefault="00C94DDB" w:rsidP="005A5392">
      <w:pPr>
        <w:pStyle w:val="ListParagraph"/>
        <w:numPr>
          <w:ilvl w:val="0"/>
          <w:numId w:val="27"/>
        </w:numPr>
      </w:pPr>
      <w:r>
        <w:rPr>
          <w:lang w:val="en-US" w:eastAsia="en-AU"/>
        </w:rPr>
        <w:t>Providing c</w:t>
      </w:r>
      <w:r w:rsidR="0081681B" w:rsidRPr="0081681B">
        <w:rPr>
          <w:lang w:val="en-US" w:eastAsia="en-AU"/>
        </w:rPr>
        <w:t xml:space="preserve">onsistent and repeatable processes for product or service </w:t>
      </w:r>
      <w:proofErr w:type="gramStart"/>
      <w:r w:rsidR="0081681B" w:rsidRPr="0081681B">
        <w:rPr>
          <w:lang w:val="en-US" w:eastAsia="en-AU"/>
        </w:rPr>
        <w:t>delivery</w:t>
      </w:r>
      <w:r w:rsidR="00FC3902">
        <w:rPr>
          <w:lang w:val="en-US" w:eastAsia="en-AU"/>
        </w:rPr>
        <w:t>;</w:t>
      </w:r>
      <w:proofErr w:type="gramEnd"/>
      <w:r w:rsidR="0081681B" w:rsidRPr="00BF1EF1">
        <w:t xml:space="preserve"> </w:t>
      </w:r>
    </w:p>
    <w:p w14:paraId="20B17729" w14:textId="14F9E0A4" w:rsidR="00BF1EF1" w:rsidRPr="00BF1EF1" w:rsidRDefault="00BF1EF1" w:rsidP="005A5392">
      <w:pPr>
        <w:pStyle w:val="ListParagraph"/>
        <w:numPr>
          <w:ilvl w:val="0"/>
          <w:numId w:val="27"/>
        </w:numPr>
      </w:pPr>
      <w:r w:rsidRPr="00BF1EF1">
        <w:t xml:space="preserve">Improving </w:t>
      </w:r>
      <w:proofErr w:type="gramStart"/>
      <w:r w:rsidRPr="00BF1EF1">
        <w:t>processes</w:t>
      </w:r>
      <w:r w:rsidR="00FC3902">
        <w:t>;</w:t>
      </w:r>
      <w:proofErr w:type="gramEnd"/>
    </w:p>
    <w:p w14:paraId="53351B50" w14:textId="512BB896" w:rsidR="00BF1EF1" w:rsidRPr="00BF1EF1" w:rsidRDefault="00BF1EF1" w:rsidP="005A5392">
      <w:pPr>
        <w:pStyle w:val="ListParagraph"/>
        <w:numPr>
          <w:ilvl w:val="0"/>
          <w:numId w:val="27"/>
        </w:numPr>
      </w:pPr>
      <w:r>
        <w:t xml:space="preserve">Efficient use of </w:t>
      </w:r>
      <w:proofErr w:type="gramStart"/>
      <w:r>
        <w:t>resources</w:t>
      </w:r>
      <w:r w:rsidR="00FC3902">
        <w:t>;</w:t>
      </w:r>
      <w:proofErr w:type="gramEnd"/>
    </w:p>
    <w:p w14:paraId="51D6BDE0" w14:textId="15553780" w:rsidR="00BF1EF1" w:rsidRPr="00BF1EF1" w:rsidRDefault="00BF1EF1" w:rsidP="005A5392">
      <w:pPr>
        <w:pStyle w:val="ListParagraph"/>
        <w:numPr>
          <w:ilvl w:val="0"/>
          <w:numId w:val="27"/>
        </w:numPr>
      </w:pPr>
      <w:r w:rsidRPr="00BF1EF1">
        <w:t xml:space="preserve">Facilitating and identifying training </w:t>
      </w:r>
      <w:proofErr w:type="gramStart"/>
      <w:r w:rsidRPr="00BF1EF1">
        <w:t>opportunities</w:t>
      </w:r>
      <w:r w:rsidR="00FC3902">
        <w:t>;</w:t>
      </w:r>
      <w:proofErr w:type="gramEnd"/>
    </w:p>
    <w:p w14:paraId="363F09F3" w14:textId="05C728F9" w:rsidR="00BF1EF1" w:rsidRPr="00BF1EF1" w:rsidRDefault="00BF1EF1" w:rsidP="005A5392">
      <w:pPr>
        <w:pStyle w:val="ListParagraph"/>
        <w:numPr>
          <w:ilvl w:val="0"/>
          <w:numId w:val="27"/>
        </w:numPr>
      </w:pPr>
      <w:r w:rsidRPr="00BF1EF1">
        <w:t>Engaging staff</w:t>
      </w:r>
      <w:r w:rsidR="00FC3902">
        <w:t>; and</w:t>
      </w:r>
    </w:p>
    <w:p w14:paraId="6FBFEF80" w14:textId="447B8CD5" w:rsidR="00BF1EF1" w:rsidRPr="00C94DDB" w:rsidRDefault="00BF1EF1" w:rsidP="00BF1EF1">
      <w:pPr>
        <w:pStyle w:val="ListParagraph"/>
        <w:numPr>
          <w:ilvl w:val="0"/>
          <w:numId w:val="27"/>
        </w:numPr>
      </w:pPr>
      <w:r w:rsidRPr="00BF1EF1">
        <w:t>Setting organization-wide direction</w:t>
      </w:r>
      <w:r w:rsidR="00FC3902">
        <w:t>.</w:t>
      </w:r>
    </w:p>
    <w:p w14:paraId="6D4625C3" w14:textId="22AE2451" w:rsidR="007D2608" w:rsidRPr="000E51A7" w:rsidRDefault="00190892" w:rsidP="00D04099">
      <w:pPr>
        <w:rPr>
          <w:rFonts w:cstheme="majorHAnsi"/>
          <w:color w:val="000000"/>
          <w:shd w:val="clear" w:color="auto" w:fill="FFFFFF"/>
        </w:rPr>
      </w:pPr>
      <w:r w:rsidRPr="000E51A7">
        <w:rPr>
          <w:rFonts w:cstheme="majorHAnsi"/>
          <w:color w:val="000000"/>
          <w:shd w:val="clear" w:color="auto" w:fill="FFFFFF"/>
        </w:rPr>
        <w:t>Any size organization can benefit from the efficiency of an established QMS</w:t>
      </w:r>
      <w:r w:rsidR="00A95FA9" w:rsidRPr="000E51A7">
        <w:rPr>
          <w:rFonts w:cstheme="majorHAnsi"/>
          <w:color w:val="000000"/>
          <w:shd w:val="clear" w:color="auto" w:fill="FFFFFF"/>
        </w:rPr>
        <w:t xml:space="preserve"> as this will </w:t>
      </w:r>
      <w:r w:rsidRPr="000E51A7">
        <w:rPr>
          <w:rFonts w:cstheme="majorHAnsi"/>
          <w:color w:val="000000"/>
          <w:shd w:val="clear" w:color="auto" w:fill="FFFFFF"/>
        </w:rPr>
        <w:t>help</w:t>
      </w:r>
      <w:r w:rsidR="00A95FA9" w:rsidRPr="000E51A7">
        <w:rPr>
          <w:rFonts w:cstheme="majorHAnsi"/>
          <w:color w:val="000000"/>
          <w:shd w:val="clear" w:color="auto" w:fill="FFFFFF"/>
        </w:rPr>
        <w:t xml:space="preserve"> the</w:t>
      </w:r>
      <w:r w:rsidRPr="000E51A7">
        <w:rPr>
          <w:rFonts w:cstheme="majorHAnsi"/>
          <w:color w:val="000000"/>
          <w:shd w:val="clear" w:color="auto" w:fill="FFFFFF"/>
        </w:rPr>
        <w:t xml:space="preserve"> organization keep customer focus, involve everyone from the top down and drive continual improvement. </w:t>
      </w:r>
      <w:r w:rsidR="003A5904" w:rsidRPr="000E51A7">
        <w:rPr>
          <w:rFonts w:cstheme="majorHAnsi"/>
          <w:color w:val="000000"/>
          <w:shd w:val="clear" w:color="auto" w:fill="FFFFFF"/>
        </w:rPr>
        <w:t xml:space="preserve">ISO has defined a good </w:t>
      </w:r>
      <w:r w:rsidR="003A5904" w:rsidRPr="000E51A7">
        <w:rPr>
          <w:rFonts w:cstheme="majorHAnsi"/>
          <w:iCs/>
        </w:rPr>
        <w:t xml:space="preserve">quality management system </w:t>
      </w:r>
      <w:r w:rsidR="003A5904" w:rsidRPr="000E51A7">
        <w:rPr>
          <w:rFonts w:cstheme="majorHAnsi"/>
          <w:color w:val="000000"/>
          <w:shd w:val="clear" w:color="auto" w:fill="FFFFFF"/>
        </w:rPr>
        <w:t xml:space="preserve">as </w:t>
      </w:r>
      <w:proofErr w:type="gramStart"/>
      <w:r w:rsidR="003A5904" w:rsidRPr="0075728E">
        <w:rPr>
          <w:rFonts w:cstheme="majorHAnsi"/>
          <w:i/>
          <w:iCs/>
          <w:color w:val="000000"/>
          <w:shd w:val="clear" w:color="auto" w:fill="FFFFFF"/>
        </w:rPr>
        <w:t>process-based</w:t>
      </w:r>
      <w:proofErr w:type="gramEnd"/>
      <w:r w:rsidR="003A5904" w:rsidRPr="000E51A7">
        <w:rPr>
          <w:rFonts w:cstheme="majorHAnsi"/>
          <w:color w:val="000000"/>
          <w:shd w:val="clear" w:color="auto" w:fill="FFFFFF"/>
        </w:rPr>
        <w:t xml:space="preserve">. </w:t>
      </w:r>
      <w:r w:rsidR="000A5C49" w:rsidRPr="000E51A7">
        <w:rPr>
          <w:rFonts w:cstheme="majorHAnsi"/>
        </w:rPr>
        <w:t>A</w:t>
      </w:r>
      <w:r w:rsidRPr="000E51A7">
        <w:rPr>
          <w:rStyle w:val="StyleArial135ptBoldBlack"/>
          <w:rFonts w:asciiTheme="majorHAnsi" w:hAnsiTheme="majorHAnsi" w:cstheme="majorHAnsi"/>
          <w:sz w:val="24"/>
        </w:rPr>
        <w:t xml:space="preserve"> </w:t>
      </w:r>
      <w:r w:rsidR="000A5C49" w:rsidRPr="000E51A7">
        <w:rPr>
          <w:rFonts w:cstheme="majorHAnsi"/>
          <w:iCs/>
        </w:rPr>
        <w:t xml:space="preserve">process-based </w:t>
      </w:r>
      <w:r w:rsidR="003A5904" w:rsidRPr="000E51A7">
        <w:rPr>
          <w:rFonts w:cstheme="majorHAnsi"/>
          <w:iCs/>
        </w:rPr>
        <w:t>QMS</w:t>
      </w:r>
      <w:r w:rsidRPr="000E51A7">
        <w:rPr>
          <w:rFonts w:cstheme="majorHAnsi"/>
          <w:iCs/>
        </w:rPr>
        <w:t xml:space="preserve"> </w:t>
      </w:r>
      <w:r w:rsidR="000A5C49" w:rsidRPr="000E51A7">
        <w:rPr>
          <w:rFonts w:cstheme="majorHAnsi"/>
        </w:rPr>
        <w:t xml:space="preserve">uses </w:t>
      </w:r>
      <w:r w:rsidRPr="000E51A7">
        <w:rPr>
          <w:rFonts w:cstheme="majorHAnsi"/>
        </w:rPr>
        <w:t xml:space="preserve">a </w:t>
      </w:r>
      <w:r w:rsidR="000A5C49" w:rsidRPr="000E51A7">
        <w:rPr>
          <w:rFonts w:cstheme="majorHAnsi"/>
        </w:rPr>
        <w:t>process approach to manage and control how its qualit</w:t>
      </w:r>
      <w:r w:rsidRPr="000E51A7">
        <w:rPr>
          <w:rFonts w:cstheme="majorHAnsi"/>
        </w:rPr>
        <w:t xml:space="preserve">y </w:t>
      </w:r>
      <w:r w:rsidR="000A5C49" w:rsidRPr="000E51A7">
        <w:rPr>
          <w:rFonts w:cstheme="majorHAnsi"/>
        </w:rPr>
        <w:t>policy is implemented and how its quality objectives ar</w:t>
      </w:r>
      <w:r w:rsidRPr="000E51A7">
        <w:rPr>
          <w:rFonts w:cstheme="majorHAnsi"/>
        </w:rPr>
        <w:t xml:space="preserve">e </w:t>
      </w:r>
      <w:r w:rsidR="000A5C49" w:rsidRPr="000E51A7">
        <w:rPr>
          <w:rFonts w:cstheme="majorHAnsi"/>
        </w:rPr>
        <w:t xml:space="preserve">achieved. A </w:t>
      </w:r>
      <w:r w:rsidR="000A5C49" w:rsidRPr="000E51A7">
        <w:rPr>
          <w:rFonts w:cstheme="majorHAnsi"/>
        </w:rPr>
        <w:lastRenderedPageBreak/>
        <w:t>process-based QMS is a network of</w:t>
      </w:r>
      <w:r w:rsidRPr="000E51A7">
        <w:rPr>
          <w:rStyle w:val="StyleArial135ptBoldBlack"/>
          <w:rFonts w:asciiTheme="majorHAnsi" w:hAnsiTheme="majorHAnsi" w:cstheme="majorHAnsi"/>
          <w:sz w:val="24"/>
        </w:rPr>
        <w:t xml:space="preserve"> </w:t>
      </w:r>
      <w:r w:rsidR="000A5C49" w:rsidRPr="000E51A7">
        <w:rPr>
          <w:rFonts w:cstheme="majorHAnsi"/>
        </w:rPr>
        <w:t>interrelated and interconnected processes</w:t>
      </w:r>
      <w:r w:rsidR="003A5904" w:rsidRPr="000E51A7">
        <w:rPr>
          <w:rFonts w:cstheme="majorHAnsi"/>
        </w:rPr>
        <w:t xml:space="preserve"> with e</w:t>
      </w:r>
      <w:r w:rsidR="000A5C49" w:rsidRPr="000E51A7">
        <w:rPr>
          <w:rFonts w:cstheme="majorHAnsi"/>
        </w:rPr>
        <w:t>ach process us</w:t>
      </w:r>
      <w:r w:rsidR="003A5904" w:rsidRPr="000E51A7">
        <w:rPr>
          <w:rFonts w:cstheme="majorHAnsi"/>
        </w:rPr>
        <w:t>ing</w:t>
      </w:r>
      <w:r w:rsidR="000A5C49" w:rsidRPr="000E51A7">
        <w:rPr>
          <w:rFonts w:cstheme="majorHAnsi"/>
        </w:rPr>
        <w:t xml:space="preserve"> resources to transform inputs into outputs.</w:t>
      </w:r>
      <w:r w:rsidRPr="000E51A7">
        <w:rPr>
          <w:rFonts w:cstheme="majorHAnsi"/>
        </w:rPr>
        <w:t xml:space="preserve"> </w:t>
      </w:r>
      <w:r w:rsidR="000A5C49" w:rsidRPr="000E51A7">
        <w:rPr>
          <w:rFonts w:cstheme="majorHAnsi"/>
        </w:rPr>
        <w:t>Since the output of one process becomes the input of another</w:t>
      </w:r>
      <w:r w:rsidRPr="000E51A7">
        <w:rPr>
          <w:rFonts w:cstheme="majorHAnsi"/>
        </w:rPr>
        <w:t xml:space="preserve"> </w:t>
      </w:r>
      <w:r w:rsidR="000A5C49" w:rsidRPr="000E51A7">
        <w:rPr>
          <w:rFonts w:cstheme="majorHAnsi"/>
        </w:rPr>
        <w:t>process, processes interact and are interrelated by means of</w:t>
      </w:r>
      <w:r w:rsidRPr="000E51A7">
        <w:rPr>
          <w:rFonts w:cstheme="majorHAnsi"/>
        </w:rPr>
        <w:t xml:space="preserve"> </w:t>
      </w:r>
      <w:r w:rsidR="000A5C49" w:rsidRPr="000E51A7">
        <w:rPr>
          <w:rFonts w:cstheme="majorHAnsi"/>
        </w:rPr>
        <w:t xml:space="preserve">such input-output relationships. </w:t>
      </w:r>
      <w:r w:rsidR="007D2608" w:rsidRPr="0075728E">
        <w:rPr>
          <w:lang w:val="en-US" w:eastAsia="en-AU"/>
        </w:rPr>
        <w:t>Figure</w:t>
      </w:r>
      <w:r w:rsidR="007D2608">
        <w:rPr>
          <w:i/>
          <w:iCs/>
          <w:lang w:val="en-US" w:eastAsia="en-AU"/>
        </w:rPr>
        <w:t xml:space="preserve"> </w:t>
      </w:r>
      <w:r w:rsidR="007D2608">
        <w:rPr>
          <w:lang w:val="en-US" w:eastAsia="en-AU"/>
        </w:rPr>
        <w:t>1 shows the lifecycle model of the ISO 9001:2015 management system standard.</w:t>
      </w:r>
    </w:p>
    <w:p w14:paraId="42D1B02A" w14:textId="4B0F6F67" w:rsidR="007D2608" w:rsidRPr="007D2608" w:rsidRDefault="007D2608" w:rsidP="00D04099">
      <w:pPr>
        <w:spacing w:before="0" w:beforeAutospacing="0" w:after="0" w:afterAutospacing="0"/>
        <w:jc w:val="center"/>
        <w:rPr>
          <w:rFonts w:ascii="Times New Roman" w:hAnsi="Times New Roman"/>
        </w:rPr>
      </w:pPr>
      <w:r w:rsidRPr="007D2608">
        <w:rPr>
          <w:rFonts w:ascii="Times New Roman" w:hAnsi="Times New Roman"/>
        </w:rPr>
        <w:fldChar w:fldCharType="begin"/>
      </w:r>
      <w:r w:rsidR="00BE7D50">
        <w:rPr>
          <w:rFonts w:ascii="Times New Roman" w:hAnsi="Times New Roman"/>
        </w:rPr>
        <w:instrText xml:space="preserve"> INCLUDEPICTURE "C:\\var\\folders\\99\\dpsj4jc120v2g0vkvz0f2w500000gn\\T\\com.microsoft.Word\\WebArchiveCopyPasteTempFiles\\Model-of-a-process-based-quality-management-system-showing-the-links-to-the-clauses-of.png" \* MERGEFORMAT </w:instrText>
      </w:r>
      <w:r w:rsidRPr="007D2608">
        <w:rPr>
          <w:rFonts w:ascii="Times New Roman" w:hAnsi="Times New Roman"/>
        </w:rPr>
        <w:fldChar w:fldCharType="separate"/>
      </w:r>
      <w:r w:rsidRPr="007D2608">
        <w:rPr>
          <w:rFonts w:ascii="Times New Roman" w:hAnsi="Times New Roman"/>
          <w:noProof/>
          <w:lang w:val="en-GB" w:eastAsia="en-GB"/>
        </w:rPr>
        <w:drawing>
          <wp:inline distT="0" distB="0" distL="0" distR="0" wp14:anchorId="3ED66AF3" wp14:editId="1AB1EEEE">
            <wp:extent cx="4382308" cy="2975475"/>
            <wp:effectExtent l="0" t="0" r="0" b="0"/>
            <wp:docPr id="1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030" cy="2994976"/>
                    </a:xfrm>
                    <a:prstGeom prst="rect">
                      <a:avLst/>
                    </a:prstGeom>
                    <a:noFill/>
                    <a:ln>
                      <a:noFill/>
                    </a:ln>
                  </pic:spPr>
                </pic:pic>
              </a:graphicData>
            </a:graphic>
          </wp:inline>
        </w:drawing>
      </w:r>
      <w:r w:rsidRPr="007D2608">
        <w:rPr>
          <w:rFonts w:ascii="Times New Roman" w:hAnsi="Times New Roman"/>
        </w:rPr>
        <w:fldChar w:fldCharType="end"/>
      </w:r>
    </w:p>
    <w:p w14:paraId="43233539" w14:textId="3D42DA51" w:rsidR="00D04099" w:rsidRPr="00D04099" w:rsidRDefault="00D04099" w:rsidP="00D04099">
      <w:pPr>
        <w:jc w:val="center"/>
        <w:rPr>
          <w:rFonts w:cstheme="majorHAnsi"/>
          <w:i/>
          <w:iCs/>
        </w:rPr>
      </w:pPr>
      <w:r w:rsidRPr="00D04099">
        <w:rPr>
          <w:i/>
          <w:iCs/>
          <w:lang w:val="en-US" w:eastAsia="en-AU"/>
        </w:rPr>
        <w:t>Figure 1. Model of a process-based quality management syste</w:t>
      </w:r>
      <w:r w:rsidR="00C94DDB">
        <w:rPr>
          <w:i/>
          <w:iCs/>
          <w:lang w:val="en-US" w:eastAsia="en-AU"/>
        </w:rPr>
        <w:t>m (</w:t>
      </w:r>
      <w:r w:rsidRPr="00D04099">
        <w:rPr>
          <w:i/>
          <w:iCs/>
          <w:lang w:val="en-US" w:eastAsia="en-AU"/>
        </w:rPr>
        <w:t>Source: ISO 9001:2015)</w:t>
      </w:r>
    </w:p>
    <w:p w14:paraId="74088629" w14:textId="77777777" w:rsidR="0032531C" w:rsidRPr="000E51A7" w:rsidRDefault="0032531C" w:rsidP="00395CAC">
      <w:pPr>
        <w:rPr>
          <w:rFonts w:cstheme="majorHAnsi"/>
        </w:rPr>
      </w:pPr>
      <w:r w:rsidRPr="000E51A7">
        <w:rPr>
          <w:rFonts w:cstheme="majorHAnsi"/>
        </w:rPr>
        <w:t xml:space="preserve">The model also recognizes that customers and other relevant interested parties play a key role in defining input requirements. Process management is then implemented to realize the required products or service and the outputs </w:t>
      </w:r>
      <w:r w:rsidR="00165D12" w:rsidRPr="000E51A7">
        <w:rPr>
          <w:rFonts w:cstheme="majorHAnsi"/>
        </w:rPr>
        <w:t>are verified. Satisfaction measurements of customers and other interested parties are used as feedback to evaluate and validate whether customer requirements have been achieved.</w:t>
      </w:r>
    </w:p>
    <w:p w14:paraId="06FACDD3" w14:textId="022BEAB8" w:rsidR="009D496A" w:rsidRPr="004B389C" w:rsidRDefault="00043181" w:rsidP="00043181">
      <w:pPr>
        <w:pStyle w:val="Heading2"/>
      </w:pPr>
      <w:bookmarkStart w:id="65" w:name="_Toc313538997"/>
      <w:bookmarkStart w:id="66" w:name="_Toc313539049"/>
      <w:bookmarkStart w:id="67" w:name="_Toc334100663"/>
      <w:bookmarkStart w:id="68" w:name="_Toc334100943"/>
      <w:bookmarkStart w:id="69" w:name="_Toc372097344"/>
      <w:bookmarkStart w:id="70" w:name="_Toc142059818"/>
      <w:bookmarkStart w:id="71" w:name="_Toc193700181"/>
      <w:r>
        <w:t>6.1</w:t>
      </w:r>
      <w:r>
        <w:tab/>
      </w:r>
      <w:r w:rsidR="00A009CD" w:rsidRPr="00C94DDB">
        <w:t xml:space="preserve">The ISO 9000 Series of </w:t>
      </w:r>
      <w:r w:rsidR="009D496A" w:rsidRPr="00C94DDB">
        <w:t>Standards for Quality Management</w:t>
      </w:r>
      <w:bookmarkEnd w:id="65"/>
      <w:bookmarkEnd w:id="66"/>
      <w:bookmarkEnd w:id="67"/>
      <w:bookmarkEnd w:id="68"/>
      <w:bookmarkEnd w:id="69"/>
      <w:bookmarkEnd w:id="70"/>
      <w:bookmarkEnd w:id="71"/>
    </w:p>
    <w:p w14:paraId="3BA5D117" w14:textId="20F08A36" w:rsidR="0055051B" w:rsidRPr="000E51A7" w:rsidRDefault="00A009CD" w:rsidP="00395CAC">
      <w:pPr>
        <w:rPr>
          <w:rFonts w:cstheme="majorHAnsi"/>
        </w:rPr>
      </w:pPr>
      <w:r w:rsidRPr="000E51A7">
        <w:rPr>
          <w:rFonts w:cstheme="majorHAnsi"/>
        </w:rPr>
        <w:t>The</w:t>
      </w:r>
      <w:r w:rsidRPr="000E51A7">
        <w:rPr>
          <w:rFonts w:cstheme="majorHAnsi"/>
          <w:color w:val="000000"/>
          <w:shd w:val="clear" w:color="auto" w:fill="FFFFFF"/>
        </w:rPr>
        <w:t xml:space="preserve"> </w:t>
      </w:r>
      <w:r w:rsidR="00C10922" w:rsidRPr="000E51A7">
        <w:rPr>
          <w:rFonts w:cstheme="majorHAnsi"/>
          <w:color w:val="000000"/>
          <w:shd w:val="clear" w:color="auto" w:fill="FFFFFF"/>
        </w:rPr>
        <w:t xml:space="preserve">ISO 9000 </w:t>
      </w:r>
      <w:r w:rsidRPr="000E51A7">
        <w:rPr>
          <w:rFonts w:cstheme="majorHAnsi"/>
          <w:color w:val="000000"/>
          <w:shd w:val="clear" w:color="auto" w:fill="FFFFFF"/>
        </w:rPr>
        <w:t xml:space="preserve">series of quality </w:t>
      </w:r>
      <w:r w:rsidRPr="000E51A7">
        <w:rPr>
          <w:rFonts w:cstheme="majorHAnsi"/>
        </w:rPr>
        <w:t xml:space="preserve">management </w:t>
      </w:r>
      <w:r w:rsidR="00286106" w:rsidRPr="000E51A7">
        <w:rPr>
          <w:rFonts w:cstheme="majorHAnsi"/>
        </w:rPr>
        <w:t xml:space="preserve">standards is the generic name given to a family of international standards developed to provide a framework around which a quality management system can effectively be implemented. The standards are published by the International Organization for Standardization (ISO). </w:t>
      </w:r>
      <w:r w:rsidR="0055051B" w:rsidRPr="0055051B">
        <w:rPr>
          <w:rFonts w:cstheme="majorHAnsi"/>
        </w:rPr>
        <w:t>The ISO 9000 family addresses various aspects of quality management and provide</w:t>
      </w:r>
      <w:r w:rsidR="0055051B">
        <w:rPr>
          <w:rFonts w:cstheme="majorHAnsi"/>
        </w:rPr>
        <w:t>s</w:t>
      </w:r>
      <w:r w:rsidR="0055051B" w:rsidRPr="0055051B">
        <w:rPr>
          <w:rFonts w:cstheme="majorHAnsi"/>
        </w:rPr>
        <w:t xml:space="preserve"> guidance and tools for organizations who want to ensure that their products and services consistently meet customer’s requirements, and that quality is consistently improved.</w:t>
      </w:r>
      <w:r w:rsidR="0055051B">
        <w:rPr>
          <w:rFonts w:cstheme="majorHAnsi"/>
        </w:rPr>
        <w:t xml:space="preserve"> </w:t>
      </w:r>
      <w:r w:rsidR="00C53D28" w:rsidRPr="000E51A7">
        <w:rPr>
          <w:rFonts w:cstheme="majorHAnsi"/>
        </w:rPr>
        <w:t xml:space="preserve">Collectively, these standards </w:t>
      </w:r>
      <w:r w:rsidR="00286106" w:rsidRPr="000E51A7">
        <w:rPr>
          <w:rFonts w:cstheme="majorHAnsi"/>
        </w:rPr>
        <w:t xml:space="preserve">provide a model that allows an organization to </w:t>
      </w:r>
      <w:r w:rsidR="0029294D" w:rsidRPr="000E51A7">
        <w:rPr>
          <w:rFonts w:cstheme="majorHAnsi"/>
        </w:rPr>
        <w:t>implement and operate effective quality management systems.</w:t>
      </w:r>
    </w:p>
    <w:p w14:paraId="25FA5E65" w14:textId="55209183" w:rsidR="00286106" w:rsidRPr="000E51A7" w:rsidRDefault="00286106" w:rsidP="00395CAC">
      <w:pPr>
        <w:rPr>
          <w:rFonts w:cstheme="majorHAnsi"/>
        </w:rPr>
      </w:pPr>
      <w:r w:rsidRPr="000E51A7">
        <w:rPr>
          <w:rFonts w:cstheme="majorHAnsi"/>
          <w:bdr w:val="none" w:sz="0" w:space="0" w:color="auto" w:frame="1"/>
        </w:rPr>
        <w:t>The fa</w:t>
      </w:r>
      <w:r w:rsidR="00C33481" w:rsidRPr="000E51A7">
        <w:rPr>
          <w:rFonts w:cstheme="majorHAnsi"/>
          <w:bdr w:val="none" w:sz="0" w:space="0" w:color="auto" w:frame="1"/>
        </w:rPr>
        <w:t xml:space="preserve">mily of ISO 9000 standards </w:t>
      </w:r>
      <w:r w:rsidR="0075728E">
        <w:rPr>
          <w:rFonts w:cstheme="majorHAnsi"/>
          <w:bdr w:val="none" w:sz="0" w:space="0" w:color="auto" w:frame="1"/>
        </w:rPr>
        <w:t>comprises two kinds of quality management standards: requirements and guidelines. T</w:t>
      </w:r>
      <w:r w:rsidR="004E7692" w:rsidRPr="000E51A7">
        <w:rPr>
          <w:rFonts w:cstheme="majorHAnsi"/>
          <w:bdr w:val="none" w:sz="0" w:space="0" w:color="auto" w:frame="1"/>
        </w:rPr>
        <w:t xml:space="preserve">he </w:t>
      </w:r>
      <w:r w:rsidR="0075728E">
        <w:rPr>
          <w:rFonts w:cstheme="majorHAnsi"/>
          <w:bdr w:val="none" w:sz="0" w:space="0" w:color="auto" w:frame="1"/>
        </w:rPr>
        <w:t xml:space="preserve">following standards represent international consensus </w:t>
      </w:r>
      <w:r w:rsidR="0002762D">
        <w:rPr>
          <w:rFonts w:cstheme="majorHAnsi"/>
          <w:bdr w:val="none" w:sz="0" w:space="0" w:color="auto" w:frame="1"/>
        </w:rPr>
        <w:t>on good quality management practices</w:t>
      </w:r>
      <w:r w:rsidRPr="000E51A7">
        <w:rPr>
          <w:rFonts w:cstheme="majorHAnsi"/>
          <w:bdr w:val="none" w:sz="0" w:space="0" w:color="auto" w:frame="1"/>
        </w:rPr>
        <w:t>:</w:t>
      </w:r>
    </w:p>
    <w:p w14:paraId="11040D2E" w14:textId="361FA169" w:rsidR="00286106" w:rsidRPr="000E51A7" w:rsidRDefault="00286106" w:rsidP="005A5392">
      <w:pPr>
        <w:numPr>
          <w:ilvl w:val="0"/>
          <w:numId w:val="9"/>
        </w:numPr>
        <w:rPr>
          <w:rFonts w:cstheme="majorHAnsi"/>
          <w:b/>
        </w:rPr>
      </w:pPr>
      <w:r w:rsidRPr="000E51A7">
        <w:rPr>
          <w:rFonts w:cstheme="majorHAnsi"/>
        </w:rPr>
        <w:lastRenderedPageBreak/>
        <w:t>ISO 9000:20</w:t>
      </w:r>
      <w:r w:rsidR="0055051B">
        <w:rPr>
          <w:rFonts w:cstheme="majorHAnsi"/>
        </w:rPr>
        <w:t>1</w:t>
      </w:r>
      <w:r w:rsidRPr="000E51A7">
        <w:rPr>
          <w:rFonts w:cstheme="majorHAnsi"/>
        </w:rPr>
        <w:t>5</w:t>
      </w:r>
      <w:r w:rsidR="00C53D28" w:rsidRPr="000E51A7">
        <w:rPr>
          <w:rFonts w:cstheme="majorHAnsi"/>
        </w:rPr>
        <w:t xml:space="preserve">. </w:t>
      </w:r>
      <w:r w:rsidR="00C53D28" w:rsidRPr="000E51A7">
        <w:rPr>
          <w:rFonts w:cstheme="majorHAnsi"/>
          <w:i/>
        </w:rPr>
        <w:t>Quality management systems</w:t>
      </w:r>
      <w:r w:rsidR="00C33481" w:rsidRPr="000E51A7">
        <w:rPr>
          <w:rFonts w:cstheme="majorHAnsi"/>
          <w:i/>
        </w:rPr>
        <w:t xml:space="preserve"> </w:t>
      </w:r>
      <w:r w:rsidRPr="000E51A7">
        <w:rPr>
          <w:rFonts w:cstheme="majorHAnsi"/>
          <w:i/>
        </w:rPr>
        <w:t>– Fundamentals and Vocabulary</w:t>
      </w:r>
    </w:p>
    <w:p w14:paraId="637A51EF" w14:textId="69841D46" w:rsidR="00286106" w:rsidRPr="000E51A7" w:rsidRDefault="00286106" w:rsidP="005A5392">
      <w:pPr>
        <w:numPr>
          <w:ilvl w:val="0"/>
          <w:numId w:val="9"/>
        </w:numPr>
        <w:rPr>
          <w:rFonts w:cstheme="majorHAnsi"/>
        </w:rPr>
      </w:pPr>
      <w:r w:rsidRPr="000E51A7">
        <w:rPr>
          <w:rFonts w:cstheme="majorHAnsi"/>
        </w:rPr>
        <w:t>ISO 9001:20</w:t>
      </w:r>
      <w:r w:rsidR="00092A26">
        <w:rPr>
          <w:rFonts w:cstheme="majorHAnsi"/>
        </w:rPr>
        <w:t>15</w:t>
      </w:r>
      <w:r w:rsidR="00C53D28" w:rsidRPr="000E51A7">
        <w:rPr>
          <w:rFonts w:cstheme="majorHAnsi"/>
        </w:rPr>
        <w:t>.</w:t>
      </w:r>
      <w:r w:rsidRPr="000E51A7">
        <w:rPr>
          <w:rFonts w:cstheme="majorHAnsi"/>
        </w:rPr>
        <w:t xml:space="preserve"> </w:t>
      </w:r>
      <w:r w:rsidRPr="000E51A7">
        <w:rPr>
          <w:rFonts w:cstheme="majorHAnsi"/>
          <w:i/>
        </w:rPr>
        <w:t>Quality Management Systems – Requirements</w:t>
      </w:r>
    </w:p>
    <w:p w14:paraId="66A62ED0" w14:textId="2158DF88" w:rsidR="006B1766" w:rsidRPr="000E51A7" w:rsidRDefault="00286106" w:rsidP="005A5392">
      <w:pPr>
        <w:numPr>
          <w:ilvl w:val="0"/>
          <w:numId w:val="9"/>
        </w:numPr>
        <w:rPr>
          <w:rFonts w:cstheme="majorHAnsi"/>
        </w:rPr>
      </w:pPr>
      <w:r w:rsidRPr="000E51A7">
        <w:rPr>
          <w:rFonts w:cstheme="majorHAnsi"/>
        </w:rPr>
        <w:t>ISO 9004:20</w:t>
      </w:r>
      <w:r w:rsidR="0055051B">
        <w:rPr>
          <w:rFonts w:cstheme="majorHAnsi"/>
        </w:rPr>
        <w:t>18</w:t>
      </w:r>
      <w:r w:rsidR="00C53D28" w:rsidRPr="000E51A7">
        <w:rPr>
          <w:rFonts w:cstheme="majorHAnsi"/>
        </w:rPr>
        <w:t>.</w:t>
      </w:r>
      <w:r w:rsidRPr="000E51A7">
        <w:rPr>
          <w:rFonts w:cstheme="majorHAnsi"/>
        </w:rPr>
        <w:t xml:space="preserve"> </w:t>
      </w:r>
      <w:r w:rsidR="0055051B" w:rsidRPr="0055051B">
        <w:rPr>
          <w:rFonts w:cstheme="majorHAnsi"/>
          <w:i/>
        </w:rPr>
        <w:t>Quality management — Quality of an organization — Guidance to achieve sustained success</w:t>
      </w:r>
    </w:p>
    <w:p w14:paraId="2435D123" w14:textId="1A85FABB" w:rsidR="00011B2E" w:rsidRPr="0055051B" w:rsidRDefault="00174394" w:rsidP="005A5392">
      <w:pPr>
        <w:numPr>
          <w:ilvl w:val="0"/>
          <w:numId w:val="9"/>
        </w:numPr>
        <w:rPr>
          <w:rFonts w:cstheme="majorHAnsi"/>
        </w:rPr>
      </w:pPr>
      <w:r w:rsidRPr="000E51A7">
        <w:rPr>
          <w:rFonts w:cstheme="majorHAnsi"/>
        </w:rPr>
        <w:t>ISO 19011:20</w:t>
      </w:r>
      <w:r w:rsidR="00752AEA" w:rsidRPr="000E51A7">
        <w:rPr>
          <w:rFonts w:cstheme="majorHAnsi"/>
        </w:rPr>
        <w:t>1</w:t>
      </w:r>
      <w:r w:rsidR="00011B2E">
        <w:rPr>
          <w:rFonts w:cstheme="majorHAnsi"/>
        </w:rPr>
        <w:t>8</w:t>
      </w:r>
      <w:r w:rsidR="00CE1621" w:rsidRPr="000E51A7">
        <w:rPr>
          <w:rFonts w:cstheme="majorHAnsi"/>
        </w:rPr>
        <w:t xml:space="preserve">. </w:t>
      </w:r>
      <w:r w:rsidRPr="000E51A7">
        <w:rPr>
          <w:rFonts w:cstheme="majorHAnsi"/>
          <w:i/>
        </w:rPr>
        <w:t xml:space="preserve">Guidelines for </w:t>
      </w:r>
      <w:r w:rsidR="00752AEA" w:rsidRPr="000E51A7">
        <w:rPr>
          <w:rFonts w:cstheme="majorHAnsi"/>
          <w:i/>
        </w:rPr>
        <w:t xml:space="preserve">auditing </w:t>
      </w:r>
      <w:r w:rsidRPr="000E51A7">
        <w:rPr>
          <w:rFonts w:cstheme="majorHAnsi"/>
          <w:i/>
        </w:rPr>
        <w:t>management systems</w:t>
      </w:r>
    </w:p>
    <w:p w14:paraId="278AB167" w14:textId="46F30EE3" w:rsidR="00011B2E" w:rsidRPr="0055051B" w:rsidRDefault="00092A26" w:rsidP="00092A26">
      <w:pPr>
        <w:rPr>
          <w:rFonts w:eastAsiaTheme="majorEastAsia" w:cstheme="majorHAnsi"/>
          <w:color w:val="090909"/>
        </w:rPr>
      </w:pPr>
      <w:r w:rsidRPr="00092A26">
        <w:rPr>
          <w:rFonts w:cstheme="majorHAnsi"/>
        </w:rPr>
        <w:t>ISO 9001:2015</w:t>
      </w:r>
      <w:r w:rsidRPr="00092A26">
        <w:rPr>
          <w:rStyle w:val="apple-converted-space"/>
          <w:rFonts w:eastAsiaTheme="majorEastAsia" w:cstheme="majorHAnsi"/>
          <w:color w:val="090909"/>
        </w:rPr>
        <w:t xml:space="preserve"> i</w:t>
      </w:r>
      <w:r w:rsidRPr="00092A26">
        <w:rPr>
          <w:rFonts w:cstheme="majorHAnsi"/>
        </w:rPr>
        <w:t>s the most recognized and implemented quality management system standard. ISO 9001:2015 specifies the requirements for a QMS that organizations can use to develop their own programs. Other standards related to quality management systems also exist.</w:t>
      </w:r>
    </w:p>
    <w:p w14:paraId="22897391" w14:textId="7739AB02" w:rsidR="00C53D28" w:rsidRDefault="001D4E17" w:rsidP="00395CAC">
      <w:pPr>
        <w:rPr>
          <w:rFonts w:cstheme="majorHAnsi"/>
        </w:rPr>
      </w:pPr>
      <w:r w:rsidRPr="000E51A7">
        <w:rPr>
          <w:rFonts w:cstheme="majorHAnsi"/>
        </w:rPr>
        <w:t xml:space="preserve">An overview of the ISO 9000 </w:t>
      </w:r>
      <w:r w:rsidR="00F33780">
        <w:rPr>
          <w:rFonts w:cstheme="majorHAnsi"/>
        </w:rPr>
        <w:t xml:space="preserve">series of </w:t>
      </w:r>
      <w:r w:rsidRPr="000E51A7">
        <w:rPr>
          <w:rFonts w:cstheme="majorHAnsi"/>
        </w:rPr>
        <w:t xml:space="preserve">standards can be found in </w:t>
      </w:r>
      <w:r w:rsidRPr="000E51A7">
        <w:rPr>
          <w:rFonts w:cstheme="majorHAnsi"/>
          <w:u w:val="single"/>
        </w:rPr>
        <w:t>Annex I</w:t>
      </w:r>
      <w:r w:rsidRPr="000E51A7">
        <w:rPr>
          <w:rFonts w:cstheme="majorHAnsi"/>
        </w:rPr>
        <w:t>.</w:t>
      </w:r>
    </w:p>
    <w:p w14:paraId="2ADC096C" w14:textId="1759043B" w:rsidR="00030EF7" w:rsidRPr="00030EF7" w:rsidRDefault="00043181" w:rsidP="00043181">
      <w:pPr>
        <w:pStyle w:val="Heading2"/>
      </w:pPr>
      <w:bookmarkStart w:id="72" w:name="_Toc313538998"/>
      <w:bookmarkStart w:id="73" w:name="_Toc313539050"/>
      <w:bookmarkStart w:id="74" w:name="_Toc334100662"/>
      <w:bookmarkStart w:id="75" w:name="_Toc334100942"/>
      <w:bookmarkStart w:id="76" w:name="_Toc372097343"/>
      <w:bookmarkStart w:id="77" w:name="_Toc142059819"/>
      <w:bookmarkStart w:id="78" w:name="_Toc193700182"/>
      <w:r>
        <w:t>6.2</w:t>
      </w:r>
      <w:r>
        <w:tab/>
      </w:r>
      <w:r w:rsidR="00030EF7" w:rsidRPr="00C94DDB">
        <w:t>Principles of Quality Management</w:t>
      </w:r>
      <w:bookmarkEnd w:id="72"/>
      <w:bookmarkEnd w:id="73"/>
      <w:bookmarkEnd w:id="74"/>
      <w:bookmarkEnd w:id="75"/>
      <w:bookmarkEnd w:id="76"/>
      <w:bookmarkEnd w:id="77"/>
      <w:bookmarkEnd w:id="78"/>
    </w:p>
    <w:p w14:paraId="6C8EAA38" w14:textId="1F0CAF71" w:rsidR="00901D44" w:rsidRPr="008440DE" w:rsidRDefault="00030EF7" w:rsidP="00901D44">
      <w:pPr>
        <w:rPr>
          <w:rFonts w:cstheme="majorHAnsi"/>
        </w:rPr>
      </w:pPr>
      <w:r w:rsidRPr="008440DE">
        <w:t xml:space="preserve">The principles of </w:t>
      </w:r>
      <w:r w:rsidR="00901D44" w:rsidRPr="008440DE">
        <w:t xml:space="preserve">quality management form the basis for </w:t>
      </w:r>
      <w:r w:rsidRPr="008440DE">
        <w:t>the ISO</w:t>
      </w:r>
      <w:r w:rsidR="00074BAB" w:rsidRPr="008440DE">
        <w:t xml:space="preserve"> </w:t>
      </w:r>
      <w:r w:rsidRPr="008440DE">
        <w:t xml:space="preserve">9000 </w:t>
      </w:r>
      <w:r w:rsidR="00901D44" w:rsidRPr="008440DE">
        <w:t xml:space="preserve">series of </w:t>
      </w:r>
      <w:r w:rsidRPr="008440DE">
        <w:t>standards</w:t>
      </w:r>
      <w:r w:rsidR="00901D44" w:rsidRPr="008440DE">
        <w:t>.</w:t>
      </w:r>
      <w:r w:rsidRPr="008440DE">
        <w:t xml:space="preserve"> </w:t>
      </w:r>
      <w:r w:rsidRPr="008440DE">
        <w:rPr>
          <w:rFonts w:cstheme="majorHAnsi"/>
        </w:rPr>
        <w:t xml:space="preserve">These principles reflect best practice and are designed to enable continual improvement of the QMS and can be used by </w:t>
      </w:r>
      <w:r w:rsidR="00901D44" w:rsidRPr="008440DE">
        <w:rPr>
          <w:rFonts w:cstheme="majorHAnsi"/>
        </w:rPr>
        <w:t xml:space="preserve">top </w:t>
      </w:r>
      <w:r w:rsidRPr="008440DE">
        <w:rPr>
          <w:rFonts w:cstheme="majorHAnsi"/>
        </w:rPr>
        <w:t>management of an organization, such as an NODC</w:t>
      </w:r>
      <w:r w:rsidR="0042673E">
        <w:rPr>
          <w:rFonts w:cstheme="majorHAnsi"/>
        </w:rPr>
        <w:t xml:space="preserve"> or ADU</w:t>
      </w:r>
      <w:r w:rsidR="00901D44" w:rsidRPr="008440DE">
        <w:rPr>
          <w:rFonts w:cstheme="majorHAnsi"/>
        </w:rPr>
        <w:t>,</w:t>
      </w:r>
      <w:r w:rsidRPr="008440DE">
        <w:rPr>
          <w:rFonts w:cstheme="majorHAnsi"/>
        </w:rPr>
        <w:t xml:space="preserve"> as a framework to guide their organization towards improved performance.</w:t>
      </w:r>
    </w:p>
    <w:p w14:paraId="6435D440" w14:textId="5C741677" w:rsidR="00030EF7" w:rsidRPr="008440DE" w:rsidRDefault="00030EF7" w:rsidP="00901D44">
      <w:pPr>
        <w:rPr>
          <w:rFonts w:cstheme="majorHAnsi"/>
        </w:rPr>
      </w:pPr>
      <w:r w:rsidRPr="008440DE">
        <w:t xml:space="preserve">A </w:t>
      </w:r>
      <w:r w:rsidR="00901D44" w:rsidRPr="008440DE">
        <w:t>quality management</w:t>
      </w:r>
      <w:r w:rsidRPr="008440DE">
        <w:t xml:space="preserve"> principle is a fundamental rule for leading, operating and developing an organization, with the objective of continually improving performance over the long term through a focused approach to all stakeholders, particularly customers. There are seven principles of QM that provide a sound foundation for achieving goals and objectives. </w:t>
      </w:r>
    </w:p>
    <w:p w14:paraId="6A670E62" w14:textId="2CE8E0AB" w:rsidR="005B1B71" w:rsidRDefault="00030EF7" w:rsidP="00C91D0A">
      <w:r w:rsidRPr="008440DE">
        <w:t>ISO</w:t>
      </w:r>
      <w:r w:rsidR="00A8283B" w:rsidRPr="008440DE">
        <w:t xml:space="preserve"> </w:t>
      </w:r>
      <w:r w:rsidRPr="008440DE">
        <w:t xml:space="preserve">9001:2015 is based on </w:t>
      </w:r>
      <w:r w:rsidR="009F533F">
        <w:t xml:space="preserve">these </w:t>
      </w:r>
      <w:r w:rsidRPr="008440DE">
        <w:t xml:space="preserve">seven </w:t>
      </w:r>
      <w:r w:rsidR="00F33780" w:rsidRPr="008440DE">
        <w:t xml:space="preserve">quality management </w:t>
      </w:r>
      <w:r w:rsidRPr="008440DE">
        <w:t>principles</w:t>
      </w:r>
      <w:r w:rsidR="005B1B71" w:rsidRPr="005B1B71">
        <w:t xml:space="preserve"> which are designed to aid performance improvement.</w:t>
      </w:r>
      <w:r w:rsidR="00C87207">
        <w:t xml:space="preserve"> </w:t>
      </w:r>
      <w:r w:rsidR="00C1703D" w:rsidRPr="00C1703D">
        <w:t xml:space="preserve"> </w:t>
      </w:r>
    </w:p>
    <w:p w14:paraId="2DE5B1E8" w14:textId="2ED245FA" w:rsidR="00C91D0A" w:rsidRDefault="00C91D0A" w:rsidP="005B1B71">
      <w:pPr>
        <w:jc w:val="center"/>
      </w:pPr>
      <w:r w:rsidRPr="00C91D0A">
        <w:rPr>
          <w:noProof/>
        </w:rPr>
        <w:drawing>
          <wp:inline distT="0" distB="0" distL="0" distR="0" wp14:anchorId="53D343C3" wp14:editId="7702547D">
            <wp:extent cx="3276600" cy="3276600"/>
            <wp:effectExtent l="0" t="0" r="0" b="0"/>
            <wp:docPr id="836435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35120" name=""/>
                    <pic:cNvPicPr/>
                  </pic:nvPicPr>
                  <pic:blipFill>
                    <a:blip r:embed="rId14"/>
                    <a:stretch>
                      <a:fillRect/>
                    </a:stretch>
                  </pic:blipFill>
                  <pic:spPr>
                    <a:xfrm>
                      <a:off x="0" y="0"/>
                      <a:ext cx="3276600" cy="3276600"/>
                    </a:xfrm>
                    <a:prstGeom prst="rect">
                      <a:avLst/>
                    </a:prstGeom>
                  </pic:spPr>
                </pic:pic>
              </a:graphicData>
            </a:graphic>
          </wp:inline>
        </w:drawing>
      </w:r>
    </w:p>
    <w:p w14:paraId="372E8547" w14:textId="08B95F1C" w:rsidR="005B1B71" w:rsidRDefault="005B1B71" w:rsidP="00C91D0A">
      <w:pPr>
        <w:jc w:val="center"/>
      </w:pPr>
      <w:r w:rsidRPr="00D04099">
        <w:rPr>
          <w:i/>
          <w:iCs/>
          <w:lang w:val="en-US" w:eastAsia="en-AU"/>
        </w:rPr>
        <w:lastRenderedPageBreak/>
        <w:t xml:space="preserve">Figure </w:t>
      </w:r>
      <w:r>
        <w:rPr>
          <w:i/>
          <w:iCs/>
          <w:lang w:val="en-US" w:eastAsia="en-AU"/>
        </w:rPr>
        <w:t>2</w:t>
      </w:r>
      <w:r w:rsidRPr="00D04099">
        <w:rPr>
          <w:i/>
          <w:iCs/>
          <w:lang w:val="en-US" w:eastAsia="en-AU"/>
        </w:rPr>
        <w:t xml:space="preserve">. </w:t>
      </w:r>
      <w:r w:rsidRPr="005B1B71">
        <w:rPr>
          <w:i/>
          <w:iCs/>
          <w:lang w:val="en-US" w:eastAsia="en-AU"/>
        </w:rPr>
        <w:t>ISO 900</w:t>
      </w:r>
      <w:r w:rsidR="00C91D0A">
        <w:rPr>
          <w:i/>
          <w:iCs/>
          <w:lang w:val="en-US" w:eastAsia="en-AU"/>
        </w:rPr>
        <w:t>1</w:t>
      </w:r>
      <w:r w:rsidRPr="005B1B71">
        <w:rPr>
          <w:i/>
          <w:iCs/>
          <w:lang w:val="en-US" w:eastAsia="en-AU"/>
        </w:rPr>
        <w:t xml:space="preserve"> Quality Management Principles</w:t>
      </w:r>
    </w:p>
    <w:p w14:paraId="333B77EB" w14:textId="1AB344E7" w:rsidR="00030EF7" w:rsidRPr="008440DE" w:rsidRDefault="00901D44" w:rsidP="00901D44">
      <w:r w:rsidRPr="008440DE">
        <w:t xml:space="preserve">These </w:t>
      </w:r>
      <w:r w:rsidR="005B1B71">
        <w:t xml:space="preserve">principles </w:t>
      </w:r>
      <w:r w:rsidRPr="008440DE">
        <w:t>are:</w:t>
      </w:r>
    </w:p>
    <w:p w14:paraId="64937C6F" w14:textId="4359DC31" w:rsidR="00F33780" w:rsidRPr="008440DE" w:rsidRDefault="00F33780" w:rsidP="004063FA">
      <w:r w:rsidRPr="008440DE">
        <w:rPr>
          <w:u w:val="single"/>
        </w:rPr>
        <w:t>Principle 1 – Customer focus</w:t>
      </w:r>
      <w:r w:rsidR="00A161F5" w:rsidRPr="008440DE">
        <w:t xml:space="preserve">. </w:t>
      </w:r>
      <w:r w:rsidR="004063FA" w:rsidRPr="008440DE">
        <w:t xml:space="preserve">The primary focus of quality management is to meet customer </w:t>
      </w:r>
      <w:r w:rsidRPr="008440DE">
        <w:t>requirements and</w:t>
      </w:r>
      <w:r w:rsidR="004063FA" w:rsidRPr="008440DE">
        <w:t xml:space="preserve"> to</w:t>
      </w:r>
      <w:r w:rsidRPr="008440DE">
        <w:t xml:space="preserve"> strive to exceed customer expectations.</w:t>
      </w:r>
    </w:p>
    <w:p w14:paraId="35D6CA6B" w14:textId="3810AF1A" w:rsidR="00F33780" w:rsidRPr="008440DE" w:rsidRDefault="00F33780" w:rsidP="004063FA">
      <w:r w:rsidRPr="008440DE">
        <w:rPr>
          <w:u w:val="single"/>
        </w:rPr>
        <w:t>Principle 2 – Leadership</w:t>
      </w:r>
      <w:r w:rsidR="00A161F5" w:rsidRPr="008440DE">
        <w:t xml:space="preserve">. </w:t>
      </w:r>
      <w:r w:rsidRPr="008440DE">
        <w:t>Leaders establish unity of purpose and direction of the organization. They should create and maintain the internal environment in which people can become fully involved in achieving the organization's objectives.</w:t>
      </w:r>
    </w:p>
    <w:p w14:paraId="4CC7EDFD" w14:textId="7C96391E" w:rsidR="00F33780" w:rsidRPr="008440DE" w:rsidRDefault="00F33780" w:rsidP="004063FA">
      <w:pPr>
        <w:rPr>
          <w:lang w:val="en-US" w:eastAsia="en-AU"/>
        </w:rPr>
      </w:pPr>
      <w:r w:rsidRPr="008440DE">
        <w:rPr>
          <w:u w:val="single"/>
        </w:rPr>
        <w:t>Principle 3 – Engagement of people</w:t>
      </w:r>
      <w:r w:rsidR="004063FA" w:rsidRPr="008440DE">
        <w:t xml:space="preserve">. </w:t>
      </w:r>
      <w:r w:rsidR="004063FA" w:rsidRPr="008440DE">
        <w:rPr>
          <w:lang w:val="en-US" w:eastAsia="en-AU"/>
        </w:rPr>
        <w:t>Competent, empowered and engaged people at all levels throughout the organization are essential to enhance its capability to create and deliver value.</w:t>
      </w:r>
    </w:p>
    <w:p w14:paraId="3A6D6FB5" w14:textId="351608EC" w:rsidR="00F33780" w:rsidRPr="008440DE" w:rsidRDefault="00F33780" w:rsidP="004063FA">
      <w:r w:rsidRPr="008440DE">
        <w:rPr>
          <w:u w:val="single"/>
        </w:rPr>
        <w:t>Principle 4 – Process approach</w:t>
      </w:r>
      <w:r w:rsidR="004063FA" w:rsidRPr="008440DE">
        <w:t>. Consistent and predictable</w:t>
      </w:r>
      <w:r w:rsidRPr="008440DE">
        <w:t xml:space="preserve"> result</w:t>
      </w:r>
      <w:r w:rsidR="004063FA" w:rsidRPr="008440DE">
        <w:t>s are</w:t>
      </w:r>
      <w:r w:rsidRPr="008440DE">
        <w:t xml:space="preserve"> achieved more </w:t>
      </w:r>
      <w:r w:rsidR="004063FA" w:rsidRPr="008440DE">
        <w:t xml:space="preserve">effectively and </w:t>
      </w:r>
      <w:r w:rsidRPr="008440DE">
        <w:t>efficiently when activities and related resources are managed as a process.</w:t>
      </w:r>
    </w:p>
    <w:p w14:paraId="649AC816" w14:textId="4C0A22FD" w:rsidR="00F33780" w:rsidRPr="008440DE" w:rsidRDefault="00F33780" w:rsidP="004063FA">
      <w:r w:rsidRPr="008440DE">
        <w:rPr>
          <w:u w:val="single"/>
        </w:rPr>
        <w:t>Principle 5 – Improvement</w:t>
      </w:r>
      <w:r w:rsidR="004063FA" w:rsidRPr="008440DE">
        <w:t xml:space="preserve">. </w:t>
      </w:r>
      <w:r w:rsidRPr="008440DE">
        <w:t>Improvement of the organization's overall performance should be a permanent objective of the organization.</w:t>
      </w:r>
    </w:p>
    <w:p w14:paraId="52BF7EA4" w14:textId="213A4ED7" w:rsidR="00F33780" w:rsidRPr="008440DE" w:rsidRDefault="00F33780" w:rsidP="004063FA">
      <w:r w:rsidRPr="008440DE">
        <w:rPr>
          <w:u w:val="single"/>
        </w:rPr>
        <w:t>Principle 6 – Evidence-based decision making</w:t>
      </w:r>
      <w:r w:rsidR="004063FA" w:rsidRPr="008440DE">
        <w:t xml:space="preserve">. </w:t>
      </w:r>
      <w:r w:rsidRPr="008440DE">
        <w:t>Effective decisions are based on the analysis of data and information.</w:t>
      </w:r>
    </w:p>
    <w:p w14:paraId="73AE2623" w14:textId="321D16F3" w:rsidR="00F33780" w:rsidRPr="004063FA" w:rsidRDefault="00F33780" w:rsidP="004063FA">
      <w:r w:rsidRPr="008440DE">
        <w:rPr>
          <w:u w:val="single"/>
        </w:rPr>
        <w:t>Principle 7 – Relationship management</w:t>
      </w:r>
      <w:r w:rsidR="004063FA" w:rsidRPr="008440DE">
        <w:t>. For sustained success, an organization manages its relationships with interested parties.</w:t>
      </w:r>
    </w:p>
    <w:p w14:paraId="0227AB11" w14:textId="68E19712" w:rsidR="00485B35" w:rsidRDefault="00EC4C7C" w:rsidP="00485B35">
      <w:pPr>
        <w:rPr>
          <w:lang w:val="en-US" w:eastAsia="en-AU"/>
        </w:rPr>
      </w:pPr>
      <w:r w:rsidRPr="008440DE">
        <w:rPr>
          <w:lang w:val="en-US" w:eastAsia="en-AU"/>
        </w:rPr>
        <w:t xml:space="preserve">There are </w:t>
      </w:r>
      <w:proofErr w:type="gramStart"/>
      <w:r w:rsidRPr="008440DE">
        <w:rPr>
          <w:lang w:val="en-US" w:eastAsia="en-AU"/>
        </w:rPr>
        <w:t>many different ways</w:t>
      </w:r>
      <w:proofErr w:type="gramEnd"/>
      <w:r w:rsidRPr="008440DE">
        <w:rPr>
          <w:lang w:val="en-US" w:eastAsia="en-AU"/>
        </w:rPr>
        <w:t xml:space="preserve"> of applying these quality management principles. The nature of the organization and the specific challenges it faces will determine how to implement them. </w:t>
      </w:r>
      <w:r w:rsidR="00485B35">
        <w:rPr>
          <w:lang w:val="en-US" w:eastAsia="en-AU"/>
        </w:rPr>
        <w:t xml:space="preserve">ISO has produced an informative document </w:t>
      </w:r>
      <w:r w:rsidR="00485B35" w:rsidRPr="00485B35">
        <w:rPr>
          <w:lang w:val="en-US" w:eastAsia="en-AU"/>
        </w:rPr>
        <w:t>introduc</w:t>
      </w:r>
      <w:r w:rsidR="00485B35">
        <w:rPr>
          <w:lang w:val="en-US" w:eastAsia="en-AU"/>
        </w:rPr>
        <w:t>ing</w:t>
      </w:r>
      <w:r w:rsidR="00485B35" w:rsidRPr="00485B35">
        <w:rPr>
          <w:lang w:val="en-US" w:eastAsia="en-AU"/>
        </w:rPr>
        <w:t xml:space="preserve"> seven quality management principles (QMPs). </w:t>
      </w:r>
      <w:r w:rsidR="00485B35">
        <w:rPr>
          <w:lang w:val="en-US" w:eastAsia="en-AU"/>
        </w:rPr>
        <w:t>It</w:t>
      </w:r>
      <w:r w:rsidR="00485B35" w:rsidRPr="00485B35">
        <w:rPr>
          <w:lang w:val="en-US" w:eastAsia="en-AU"/>
        </w:rPr>
        <w:t xml:space="preserve"> provides for each QMP a </w:t>
      </w:r>
      <w:r w:rsidR="00485B35" w:rsidRPr="00485B35">
        <w:rPr>
          <w:i/>
          <w:iCs/>
          <w:lang w:val="en-US" w:eastAsia="en-AU"/>
        </w:rPr>
        <w:t>Statement</w:t>
      </w:r>
      <w:r w:rsidR="00485B35" w:rsidRPr="00485B35">
        <w:rPr>
          <w:lang w:val="en-US" w:eastAsia="en-AU"/>
        </w:rPr>
        <w:t xml:space="preserve"> (description of the principle), </w:t>
      </w:r>
      <w:r w:rsidR="00485B35" w:rsidRPr="00485B35">
        <w:rPr>
          <w:i/>
          <w:iCs/>
          <w:lang w:val="en-US" w:eastAsia="en-AU"/>
        </w:rPr>
        <w:t>Rationale</w:t>
      </w:r>
      <w:r w:rsidR="00485B35" w:rsidRPr="00485B35">
        <w:rPr>
          <w:lang w:val="en-US" w:eastAsia="en-AU"/>
        </w:rPr>
        <w:t xml:space="preserve"> (explanation of why the principle is important for the organization) </w:t>
      </w:r>
      <w:r w:rsidR="00485B35" w:rsidRPr="00485B35">
        <w:rPr>
          <w:i/>
          <w:iCs/>
          <w:lang w:val="en-US" w:eastAsia="en-AU"/>
        </w:rPr>
        <w:t>Key benefits</w:t>
      </w:r>
      <w:r w:rsidR="00485B35" w:rsidRPr="00485B35">
        <w:rPr>
          <w:lang w:val="en-US" w:eastAsia="en-AU"/>
        </w:rPr>
        <w:t xml:space="preserve"> (examples of benefits associated with the principle), and </w:t>
      </w:r>
      <w:r w:rsidR="00485B35" w:rsidRPr="00485B35">
        <w:rPr>
          <w:i/>
          <w:iCs/>
          <w:lang w:val="en-US" w:eastAsia="en-AU"/>
        </w:rPr>
        <w:t>Actions you can take</w:t>
      </w:r>
      <w:r w:rsidR="00485B35" w:rsidRPr="00485B35">
        <w:rPr>
          <w:lang w:val="en-US" w:eastAsia="en-AU"/>
        </w:rPr>
        <w:t xml:space="preserve"> (examples of typical actions to improve the organization’s performance when applying the principle)</w:t>
      </w:r>
      <w:r w:rsidR="00485B35">
        <w:rPr>
          <w:rStyle w:val="FootnoteReference"/>
          <w:lang w:val="en-US" w:eastAsia="en-AU"/>
        </w:rPr>
        <w:footnoteReference w:id="9"/>
      </w:r>
      <w:r w:rsidR="00485B35">
        <w:rPr>
          <w:lang w:val="en-US" w:eastAsia="en-AU"/>
        </w:rPr>
        <w:t>.</w:t>
      </w:r>
    </w:p>
    <w:p w14:paraId="32DE2BEC" w14:textId="1F0B13B8" w:rsidR="00F14999" w:rsidRPr="006A2EBE" w:rsidRDefault="00030EF7" w:rsidP="006A2EBE">
      <w:pPr>
        <w:rPr>
          <w:rFonts w:cstheme="majorHAnsi"/>
        </w:rPr>
      </w:pPr>
      <w:r w:rsidRPr="008440DE">
        <w:rPr>
          <w:rFonts w:cstheme="majorHAnsi"/>
        </w:rPr>
        <w:t>The adoption of these quality management principles will facilitate the efficient and effective management and operation of an NODC</w:t>
      </w:r>
      <w:r w:rsidR="00901D44" w:rsidRPr="008440DE">
        <w:rPr>
          <w:rFonts w:cstheme="majorHAnsi"/>
        </w:rPr>
        <w:t xml:space="preserve"> or ADU</w:t>
      </w:r>
      <w:r w:rsidRPr="008440DE">
        <w:rPr>
          <w:rFonts w:cstheme="majorHAnsi"/>
        </w:rPr>
        <w:t xml:space="preserve"> and the implementation of a QMS </w:t>
      </w:r>
      <w:r w:rsidR="00901D44" w:rsidRPr="008440DE">
        <w:rPr>
          <w:rFonts w:cstheme="majorHAnsi"/>
        </w:rPr>
        <w:t>will</w:t>
      </w:r>
      <w:r w:rsidRPr="008440DE">
        <w:rPr>
          <w:rFonts w:cstheme="majorHAnsi"/>
        </w:rPr>
        <w:t xml:space="preserve"> </w:t>
      </w:r>
      <w:r w:rsidR="00901D44" w:rsidRPr="008440DE">
        <w:rPr>
          <w:rFonts w:cstheme="majorHAnsi"/>
        </w:rPr>
        <w:t>support</w:t>
      </w:r>
      <w:r w:rsidRPr="008440DE">
        <w:rPr>
          <w:rFonts w:cstheme="majorHAnsi"/>
        </w:rPr>
        <w:t xml:space="preserve"> good management practices and enhance confidence in the quality of ocean</w:t>
      </w:r>
      <w:r w:rsidR="00E77BCC">
        <w:rPr>
          <w:rFonts w:cstheme="majorHAnsi"/>
        </w:rPr>
        <w:t xml:space="preserve"> and marine</w:t>
      </w:r>
      <w:r w:rsidRPr="008440DE">
        <w:rPr>
          <w:rFonts w:cstheme="majorHAnsi"/>
        </w:rPr>
        <w:t xml:space="preserve"> data, products and services.</w:t>
      </w:r>
    </w:p>
    <w:p w14:paraId="0E235094" w14:textId="507F769B" w:rsidR="005F4FCE" w:rsidRPr="00C94DDB" w:rsidRDefault="00841F09" w:rsidP="007E43B2">
      <w:pPr>
        <w:pStyle w:val="Heading1"/>
      </w:pPr>
      <w:bookmarkStart w:id="79" w:name="_Toc334100664"/>
      <w:bookmarkStart w:id="80" w:name="_Toc334100944"/>
      <w:bookmarkStart w:id="81" w:name="_Toc372097345"/>
      <w:bookmarkStart w:id="82" w:name="_Toc142059820"/>
      <w:bookmarkStart w:id="83" w:name="_Toc313538999"/>
      <w:bookmarkStart w:id="84" w:name="_Toc313539051"/>
      <w:bookmarkStart w:id="85" w:name="_Toc193700183"/>
      <w:r w:rsidRPr="00C94DDB">
        <w:lastRenderedPageBreak/>
        <w:t xml:space="preserve">A </w:t>
      </w:r>
      <w:r w:rsidR="00544096" w:rsidRPr="00C94DDB">
        <w:t xml:space="preserve">Quality Management System for </w:t>
      </w:r>
      <w:bookmarkEnd w:id="79"/>
      <w:bookmarkEnd w:id="80"/>
      <w:r w:rsidR="000E2D8C" w:rsidRPr="00C94DDB">
        <w:rPr>
          <w:lang w:bidi="en-US"/>
        </w:rPr>
        <w:t>IODE</w:t>
      </w:r>
      <w:r w:rsidR="00665441" w:rsidRPr="00C94DDB">
        <w:rPr>
          <w:lang w:bidi="en-US"/>
        </w:rPr>
        <w:t xml:space="preserve"> Data Centres</w:t>
      </w:r>
      <w:bookmarkEnd w:id="81"/>
      <w:bookmarkEnd w:id="82"/>
      <w:bookmarkEnd w:id="85"/>
    </w:p>
    <w:p w14:paraId="7BD6FB81" w14:textId="07004141" w:rsidR="00544096" w:rsidRPr="000E51A7" w:rsidRDefault="000E2D8C" w:rsidP="00395CAC">
      <w:pPr>
        <w:rPr>
          <w:rFonts w:cstheme="majorHAnsi"/>
          <w:shd w:val="clear" w:color="auto" w:fill="FFFFFF"/>
        </w:rPr>
      </w:pPr>
      <w:r>
        <w:rPr>
          <w:rFonts w:cstheme="majorHAnsi"/>
        </w:rPr>
        <w:t xml:space="preserve">The </w:t>
      </w:r>
      <w:r w:rsidR="00757392" w:rsidRPr="000E51A7">
        <w:rPr>
          <w:rFonts w:cstheme="majorHAnsi"/>
        </w:rPr>
        <w:t xml:space="preserve">IODE </w:t>
      </w:r>
      <w:r w:rsidR="00C57113" w:rsidRPr="000E51A7">
        <w:rPr>
          <w:rFonts w:cstheme="majorHAnsi"/>
        </w:rPr>
        <w:t>NODCs</w:t>
      </w:r>
      <w:r w:rsidR="00757392" w:rsidRPr="000E51A7">
        <w:rPr>
          <w:rFonts w:cstheme="majorHAnsi"/>
        </w:rPr>
        <w:t xml:space="preserve"> </w:t>
      </w:r>
      <w:r>
        <w:rPr>
          <w:rFonts w:cstheme="majorHAnsi"/>
        </w:rPr>
        <w:t xml:space="preserve">and ADUs </w:t>
      </w:r>
      <w:r w:rsidR="00544096" w:rsidRPr="000E51A7">
        <w:rPr>
          <w:rFonts w:cstheme="majorHAnsi"/>
        </w:rPr>
        <w:t xml:space="preserve">must ensure that </w:t>
      </w:r>
      <w:r w:rsidR="00137FC8" w:rsidRPr="000E51A7">
        <w:rPr>
          <w:rFonts w:cstheme="majorHAnsi"/>
        </w:rPr>
        <w:t xml:space="preserve">their </w:t>
      </w:r>
      <w:r w:rsidR="006F2394" w:rsidRPr="000E51A7">
        <w:rPr>
          <w:rFonts w:cstheme="majorHAnsi"/>
        </w:rPr>
        <w:t>responsibilities for</w:t>
      </w:r>
      <w:r w:rsidR="00544096" w:rsidRPr="000E51A7">
        <w:rPr>
          <w:rFonts w:cstheme="majorHAnsi"/>
        </w:rPr>
        <w:t xml:space="preserve"> ocean</w:t>
      </w:r>
      <w:r w:rsidR="00E77BCC">
        <w:rPr>
          <w:rFonts w:cstheme="majorHAnsi"/>
        </w:rPr>
        <w:t xml:space="preserve"> and marine</w:t>
      </w:r>
      <w:r w:rsidR="00544096" w:rsidRPr="000E51A7">
        <w:rPr>
          <w:rFonts w:cstheme="majorHAnsi"/>
        </w:rPr>
        <w:t xml:space="preserve"> data management and delivery of services and products are performed efficiently and effectively. Implementation of quality management systems will assist </w:t>
      </w:r>
      <w:r w:rsidR="00757392" w:rsidRPr="000E51A7">
        <w:rPr>
          <w:rFonts w:cstheme="majorHAnsi"/>
        </w:rPr>
        <w:t xml:space="preserve">the </w:t>
      </w:r>
      <w:r w:rsidR="00C57113" w:rsidRPr="000E51A7">
        <w:rPr>
          <w:rFonts w:cstheme="majorHAnsi"/>
        </w:rPr>
        <w:t>NODCs</w:t>
      </w:r>
      <w:r>
        <w:rPr>
          <w:rFonts w:cstheme="majorHAnsi"/>
        </w:rPr>
        <w:t>/ADUs</w:t>
      </w:r>
      <w:r w:rsidR="007874E9" w:rsidRPr="000E51A7">
        <w:rPr>
          <w:rFonts w:cstheme="majorHAnsi"/>
        </w:rPr>
        <w:t xml:space="preserve"> </w:t>
      </w:r>
      <w:r w:rsidR="00544096" w:rsidRPr="000E51A7">
        <w:rPr>
          <w:rFonts w:cstheme="majorHAnsi"/>
        </w:rPr>
        <w:t xml:space="preserve">in the provision of good management practices and ultimately will enhance confidence in the quality of their data, products and services which will enhance the standing of the </w:t>
      </w:r>
      <w:r w:rsidR="00C57113" w:rsidRPr="000E51A7">
        <w:rPr>
          <w:rFonts w:cstheme="majorHAnsi"/>
        </w:rPr>
        <w:t>NODC</w:t>
      </w:r>
      <w:r>
        <w:rPr>
          <w:rFonts w:cstheme="majorHAnsi"/>
        </w:rPr>
        <w:t>/ADU</w:t>
      </w:r>
      <w:r w:rsidR="00757392" w:rsidRPr="000E51A7">
        <w:rPr>
          <w:rFonts w:cstheme="majorHAnsi"/>
        </w:rPr>
        <w:t xml:space="preserve"> </w:t>
      </w:r>
      <w:r w:rsidR="00544096" w:rsidRPr="000E51A7">
        <w:rPr>
          <w:rFonts w:cstheme="majorHAnsi"/>
        </w:rPr>
        <w:t>among clients, users and stakeholders. Quality management does not only control the final product, but the entire process.</w:t>
      </w:r>
    </w:p>
    <w:p w14:paraId="017B777B" w14:textId="1F115B1B" w:rsidR="00544096" w:rsidRPr="000E51A7" w:rsidRDefault="00544096" w:rsidP="00395CAC">
      <w:pPr>
        <w:rPr>
          <w:rFonts w:cstheme="majorHAnsi"/>
        </w:rPr>
      </w:pPr>
      <w:r w:rsidRPr="000E51A7">
        <w:rPr>
          <w:rFonts w:cstheme="majorHAnsi"/>
        </w:rPr>
        <w:t xml:space="preserve">A QMS addresses on one hand the general management of </w:t>
      </w:r>
      <w:r w:rsidR="00015571">
        <w:rPr>
          <w:rFonts w:cstheme="majorHAnsi"/>
        </w:rPr>
        <w:t>the</w:t>
      </w:r>
      <w:r w:rsidRPr="000E51A7">
        <w:rPr>
          <w:rFonts w:cstheme="majorHAnsi"/>
        </w:rPr>
        <w:t xml:space="preserve"> </w:t>
      </w:r>
      <w:r w:rsidR="00C57113" w:rsidRPr="000E51A7">
        <w:rPr>
          <w:rFonts w:cstheme="majorHAnsi"/>
        </w:rPr>
        <w:t>NODC</w:t>
      </w:r>
      <w:r w:rsidR="00015571">
        <w:rPr>
          <w:rFonts w:cstheme="majorHAnsi"/>
        </w:rPr>
        <w:t>/ADU</w:t>
      </w:r>
      <w:r w:rsidR="00C87F77" w:rsidRPr="000E51A7">
        <w:rPr>
          <w:rFonts w:cstheme="majorHAnsi"/>
        </w:rPr>
        <w:t xml:space="preserve"> </w:t>
      </w:r>
      <w:r w:rsidR="005F4FCE" w:rsidRPr="000E51A7">
        <w:rPr>
          <w:rFonts w:cstheme="majorHAnsi"/>
        </w:rPr>
        <w:t>including</w:t>
      </w:r>
      <w:r w:rsidRPr="000E51A7">
        <w:rPr>
          <w:rFonts w:cstheme="majorHAnsi"/>
        </w:rPr>
        <w:t xml:space="preserve"> </w:t>
      </w:r>
      <w:r w:rsidR="005F4FCE" w:rsidRPr="000E51A7">
        <w:rPr>
          <w:rFonts w:cstheme="majorHAnsi"/>
        </w:rPr>
        <w:t xml:space="preserve">financial </w:t>
      </w:r>
      <w:r w:rsidRPr="000E51A7">
        <w:rPr>
          <w:rFonts w:cstheme="majorHAnsi"/>
        </w:rPr>
        <w:t>resources, staff, objectives, etc</w:t>
      </w:r>
      <w:r w:rsidR="00BA5770" w:rsidRPr="000E51A7">
        <w:rPr>
          <w:rFonts w:cstheme="majorHAnsi"/>
        </w:rPr>
        <w:t>.</w:t>
      </w:r>
      <w:r w:rsidR="005F4FCE" w:rsidRPr="000E51A7">
        <w:rPr>
          <w:rFonts w:cstheme="majorHAnsi"/>
        </w:rPr>
        <w:t>,</w:t>
      </w:r>
      <w:r w:rsidRPr="000E51A7">
        <w:rPr>
          <w:rFonts w:cstheme="majorHAnsi"/>
        </w:rPr>
        <w:t xml:space="preserve"> and on the other hand the technical documentation describing, for example, how data and products are managed and generated. The QMS should be designed specifically for every </w:t>
      </w:r>
      <w:r w:rsidR="00CD107B" w:rsidRPr="000E51A7">
        <w:rPr>
          <w:rFonts w:cstheme="majorHAnsi"/>
        </w:rPr>
        <w:t>NODC</w:t>
      </w:r>
      <w:r w:rsidR="0042673E">
        <w:rPr>
          <w:rFonts w:cstheme="majorHAnsi"/>
        </w:rPr>
        <w:t>/ADU</w:t>
      </w:r>
      <w:r w:rsidRPr="000E51A7">
        <w:rPr>
          <w:rFonts w:cstheme="majorHAnsi"/>
        </w:rPr>
        <w:t>. The description of processes and procedures has to be developed by the staff</w:t>
      </w:r>
      <w:r w:rsidR="009E165D" w:rsidRPr="000E51A7">
        <w:rPr>
          <w:rFonts w:cstheme="majorHAnsi"/>
        </w:rPr>
        <w:t xml:space="preserve"> of the </w:t>
      </w:r>
      <w:r w:rsidR="00CD107B" w:rsidRPr="000E51A7">
        <w:rPr>
          <w:rFonts w:cstheme="majorHAnsi"/>
        </w:rPr>
        <w:t>NODC</w:t>
      </w:r>
      <w:r w:rsidR="0042673E">
        <w:rPr>
          <w:rFonts w:cstheme="majorHAnsi"/>
        </w:rPr>
        <w:t>/ADU</w:t>
      </w:r>
      <w:r w:rsidR="00C87F77" w:rsidRPr="000E51A7">
        <w:rPr>
          <w:rFonts w:cstheme="majorHAnsi"/>
        </w:rPr>
        <w:t xml:space="preserve"> </w:t>
      </w:r>
      <w:r w:rsidRPr="000E51A7">
        <w:rPr>
          <w:rFonts w:cstheme="majorHAnsi"/>
        </w:rPr>
        <w:t xml:space="preserve">so that it corresponds to the work habits of the organization. However, many processes can be based on commonly used standards and procedures, such </w:t>
      </w:r>
      <w:r w:rsidR="00C87F77" w:rsidRPr="000E51A7">
        <w:rPr>
          <w:rFonts w:cstheme="majorHAnsi"/>
        </w:rPr>
        <w:t xml:space="preserve">as </w:t>
      </w:r>
      <w:r w:rsidRPr="000E51A7">
        <w:rPr>
          <w:rFonts w:cstheme="majorHAnsi"/>
        </w:rPr>
        <w:t>IOC Manuals and Guides and IODE recommended standards</w:t>
      </w:r>
      <w:r w:rsidR="0002762D">
        <w:rPr>
          <w:rFonts w:cstheme="majorHAnsi"/>
        </w:rPr>
        <w:t xml:space="preserve"> and best practices</w:t>
      </w:r>
      <w:r w:rsidRPr="000E51A7">
        <w:rPr>
          <w:rFonts w:cstheme="majorHAnsi"/>
        </w:rPr>
        <w:t xml:space="preserve">. The full commitment of </w:t>
      </w:r>
      <w:r w:rsidR="0002762D">
        <w:rPr>
          <w:rFonts w:cstheme="majorHAnsi"/>
        </w:rPr>
        <w:t>top</w:t>
      </w:r>
      <w:r w:rsidRPr="000E51A7">
        <w:rPr>
          <w:rFonts w:cstheme="majorHAnsi"/>
        </w:rPr>
        <w:t xml:space="preserve"> management is essential for the implementation of a QMS.</w:t>
      </w:r>
    </w:p>
    <w:p w14:paraId="78A367A5" w14:textId="55CE0716" w:rsidR="00544096" w:rsidRDefault="00544096" w:rsidP="00356749">
      <w:pPr>
        <w:rPr>
          <w:rFonts w:cstheme="majorHAnsi"/>
        </w:rPr>
      </w:pPr>
      <w:r w:rsidRPr="000E51A7">
        <w:rPr>
          <w:rFonts w:cstheme="majorHAnsi"/>
        </w:rPr>
        <w:t xml:space="preserve">The IODE Committee </w:t>
      </w:r>
      <w:bookmarkStart w:id="86" w:name="OLE_LINK5"/>
      <w:bookmarkStart w:id="87" w:name="OLE_LINK6"/>
      <w:r w:rsidRPr="000E51A7">
        <w:rPr>
          <w:rFonts w:cstheme="majorHAnsi"/>
        </w:rPr>
        <w:t xml:space="preserve">encourages </w:t>
      </w:r>
      <w:r w:rsidR="0042673E">
        <w:rPr>
          <w:rFonts w:cstheme="majorHAnsi"/>
        </w:rPr>
        <w:t xml:space="preserve">all </w:t>
      </w:r>
      <w:r w:rsidR="00CD107B" w:rsidRPr="000E51A7">
        <w:rPr>
          <w:rFonts w:cstheme="majorHAnsi"/>
        </w:rPr>
        <w:t>NODCs</w:t>
      </w:r>
      <w:r w:rsidR="005F4FCE" w:rsidRPr="000E51A7">
        <w:rPr>
          <w:rFonts w:cstheme="majorHAnsi"/>
        </w:rPr>
        <w:t xml:space="preserve"> </w:t>
      </w:r>
      <w:r w:rsidR="0042673E">
        <w:rPr>
          <w:rFonts w:cstheme="majorHAnsi"/>
        </w:rPr>
        <w:t xml:space="preserve">and ADUs </w:t>
      </w:r>
      <w:r w:rsidRPr="000E51A7">
        <w:rPr>
          <w:rFonts w:cstheme="majorHAnsi"/>
        </w:rPr>
        <w:t xml:space="preserve">to implement a QMS but does not propose a specific standard. </w:t>
      </w:r>
      <w:r w:rsidR="00C94DDB">
        <w:rPr>
          <w:rFonts w:cstheme="majorHAnsi"/>
        </w:rPr>
        <w:t xml:space="preserve">The </w:t>
      </w:r>
      <w:r w:rsidRPr="000E51A7">
        <w:rPr>
          <w:rFonts w:cstheme="majorHAnsi"/>
        </w:rPr>
        <w:t xml:space="preserve">ISO 9001 </w:t>
      </w:r>
      <w:bookmarkEnd w:id="86"/>
      <w:bookmarkEnd w:id="87"/>
      <w:r w:rsidRPr="000E51A7">
        <w:rPr>
          <w:rFonts w:cstheme="majorHAnsi"/>
        </w:rPr>
        <w:t xml:space="preserve">international standard specifies the basic requirements for a quality management system that can result in certification.  Another option is to </w:t>
      </w:r>
      <w:r w:rsidRPr="000E51A7">
        <w:rPr>
          <w:rFonts w:cstheme="majorHAnsi"/>
          <w:color w:val="000000"/>
        </w:rPr>
        <w:t>implement</w:t>
      </w:r>
      <w:r w:rsidRPr="000E51A7">
        <w:rPr>
          <w:rFonts w:cstheme="majorHAnsi"/>
          <w:i/>
          <w:iCs/>
          <w:color w:val="000000"/>
        </w:rPr>
        <w:t xml:space="preserve"> </w:t>
      </w:r>
      <w:r w:rsidRPr="000E51A7">
        <w:rPr>
          <w:rFonts w:cstheme="majorHAnsi"/>
          <w:color w:val="000000"/>
        </w:rPr>
        <w:t xml:space="preserve">ISO 9004 which provides guidance for the continual improvement of an organization's overall performance, efficiency and effectiveness and </w:t>
      </w:r>
      <w:r w:rsidRPr="000E51A7">
        <w:rPr>
          <w:rFonts w:cstheme="majorHAnsi"/>
          <w:iCs/>
        </w:rPr>
        <w:t>does not</w:t>
      </w:r>
      <w:r w:rsidRPr="000E51A7">
        <w:rPr>
          <w:rFonts w:cstheme="majorHAnsi"/>
        </w:rPr>
        <w:t xml:space="preserve"> require formal certification.</w:t>
      </w:r>
    </w:p>
    <w:p w14:paraId="6AADB1CA" w14:textId="39466849" w:rsidR="0002762D" w:rsidRPr="000E51A7" w:rsidRDefault="0002762D" w:rsidP="00356749">
      <w:pPr>
        <w:rPr>
          <w:rFonts w:cstheme="majorHAnsi"/>
          <w:color w:val="000000"/>
        </w:rPr>
      </w:pPr>
      <w:r>
        <w:rPr>
          <w:rFonts w:cstheme="majorHAnsi"/>
        </w:rPr>
        <w:t xml:space="preserve">There may be a misconception that adopting a quality management approach to the delivery of products and services could be an expensive activity and increase the workload of the organization. </w:t>
      </w:r>
      <w:r w:rsidR="00C55852">
        <w:rPr>
          <w:rFonts w:cstheme="majorHAnsi"/>
        </w:rPr>
        <w:t xml:space="preserve">However, if well planned properly resourced and efficiently implemented, a quality management system can provide a </w:t>
      </w:r>
      <w:r w:rsidR="00C94DDB">
        <w:rPr>
          <w:rFonts w:cstheme="majorHAnsi"/>
        </w:rPr>
        <w:t>cost-effective</w:t>
      </w:r>
      <w:r w:rsidR="00C55852">
        <w:rPr>
          <w:rFonts w:cstheme="majorHAnsi"/>
        </w:rPr>
        <w:t xml:space="preserve"> management system that will bring substantial benefits to the organization. </w:t>
      </w:r>
    </w:p>
    <w:p w14:paraId="2FCC2D77" w14:textId="175AAE39" w:rsidR="00446F8A" w:rsidRPr="000E51A7" w:rsidRDefault="00544096" w:rsidP="00395CAC">
      <w:pPr>
        <w:rPr>
          <w:rFonts w:cstheme="majorHAnsi"/>
        </w:rPr>
      </w:pPr>
      <w:r w:rsidRPr="000E51A7">
        <w:rPr>
          <w:rFonts w:cstheme="majorHAnsi"/>
        </w:rPr>
        <w:t xml:space="preserve">Some </w:t>
      </w:r>
      <w:r w:rsidR="00CD107B" w:rsidRPr="000E51A7">
        <w:rPr>
          <w:rFonts w:cstheme="majorHAnsi"/>
        </w:rPr>
        <w:t>NODCs</w:t>
      </w:r>
      <w:r w:rsidR="00015571">
        <w:rPr>
          <w:rFonts w:cstheme="majorHAnsi"/>
        </w:rPr>
        <w:t>/ADUs</w:t>
      </w:r>
      <w:r w:rsidR="005F4FCE" w:rsidRPr="000E51A7">
        <w:rPr>
          <w:rFonts w:cstheme="majorHAnsi"/>
        </w:rPr>
        <w:t xml:space="preserve"> </w:t>
      </w:r>
      <w:r w:rsidRPr="000E51A7">
        <w:rPr>
          <w:rFonts w:cstheme="majorHAnsi"/>
        </w:rPr>
        <w:t xml:space="preserve">may be required to implement the ISO 9001 standard </w:t>
      </w:r>
      <w:r w:rsidR="00015571">
        <w:rPr>
          <w:rFonts w:cstheme="majorHAnsi"/>
        </w:rPr>
        <w:t>through</w:t>
      </w:r>
      <w:r w:rsidRPr="000E51A7">
        <w:rPr>
          <w:rFonts w:cstheme="majorHAnsi"/>
        </w:rPr>
        <w:t xml:space="preserve"> government </w:t>
      </w:r>
      <w:r w:rsidR="00C87207">
        <w:rPr>
          <w:rFonts w:cstheme="majorHAnsi"/>
        </w:rPr>
        <w:t>policy</w:t>
      </w:r>
      <w:r w:rsidRPr="000E51A7">
        <w:rPr>
          <w:rFonts w:cstheme="majorHAnsi"/>
        </w:rPr>
        <w:t xml:space="preserve">, requests </w:t>
      </w:r>
      <w:r w:rsidR="00182D76" w:rsidRPr="000E51A7">
        <w:rPr>
          <w:rFonts w:cstheme="majorHAnsi"/>
        </w:rPr>
        <w:t xml:space="preserve">from </w:t>
      </w:r>
      <w:r w:rsidRPr="000E51A7">
        <w:rPr>
          <w:rFonts w:cstheme="majorHAnsi"/>
        </w:rPr>
        <w:t xml:space="preserve">customers, the need for competitiveness, etc., or may already have in place systems or practices that address the ISO requirements. In these </w:t>
      </w:r>
      <w:r w:rsidR="00C21F5E" w:rsidRPr="000E51A7">
        <w:rPr>
          <w:rFonts w:cstheme="majorHAnsi"/>
        </w:rPr>
        <w:t>cases,</w:t>
      </w:r>
      <w:r w:rsidRPr="000E51A7">
        <w:rPr>
          <w:rFonts w:cstheme="majorHAnsi"/>
        </w:rPr>
        <w:t xml:space="preserve"> the </w:t>
      </w:r>
      <w:r w:rsidR="00CD107B" w:rsidRPr="000E51A7">
        <w:rPr>
          <w:rFonts w:cstheme="majorHAnsi"/>
        </w:rPr>
        <w:t>NODC</w:t>
      </w:r>
      <w:r w:rsidR="00015571">
        <w:rPr>
          <w:rFonts w:cstheme="majorHAnsi"/>
        </w:rPr>
        <w:t>/ADU</w:t>
      </w:r>
      <w:r w:rsidR="005F4FCE" w:rsidRPr="000E51A7">
        <w:rPr>
          <w:rFonts w:cstheme="majorHAnsi"/>
        </w:rPr>
        <w:t xml:space="preserve"> </w:t>
      </w:r>
      <w:r w:rsidRPr="000E51A7">
        <w:rPr>
          <w:rFonts w:cstheme="majorHAnsi"/>
        </w:rPr>
        <w:t xml:space="preserve">may want to seek ISO 9001 quality management certification. </w:t>
      </w:r>
      <w:r w:rsidR="00446F8A" w:rsidRPr="000E51A7">
        <w:rPr>
          <w:rFonts w:cstheme="majorHAnsi"/>
        </w:rPr>
        <w:t xml:space="preserve">Those </w:t>
      </w:r>
      <w:r w:rsidR="00CD107B" w:rsidRPr="000E51A7">
        <w:rPr>
          <w:rFonts w:cstheme="majorHAnsi"/>
        </w:rPr>
        <w:t>NODCs</w:t>
      </w:r>
      <w:r w:rsidR="00015571">
        <w:rPr>
          <w:rFonts w:cstheme="majorHAnsi"/>
        </w:rPr>
        <w:t>/ADUs</w:t>
      </w:r>
      <w:r w:rsidR="005F4FCE" w:rsidRPr="000E51A7">
        <w:rPr>
          <w:rFonts w:cstheme="majorHAnsi"/>
        </w:rPr>
        <w:t xml:space="preserve"> </w:t>
      </w:r>
      <w:r w:rsidR="00446F8A" w:rsidRPr="000E51A7">
        <w:rPr>
          <w:rFonts w:cstheme="majorHAnsi"/>
        </w:rPr>
        <w:t xml:space="preserve">that have undergone ISO 9001 certification are urged to share their experience and documentation with other </w:t>
      </w:r>
      <w:r w:rsidR="007577D0" w:rsidRPr="000E51A7">
        <w:rPr>
          <w:rFonts w:cstheme="majorHAnsi"/>
        </w:rPr>
        <w:t>NODCs</w:t>
      </w:r>
      <w:r w:rsidR="00015571">
        <w:rPr>
          <w:rFonts w:cstheme="majorHAnsi"/>
        </w:rPr>
        <w:t>/ADUs</w:t>
      </w:r>
      <w:r w:rsidR="005F4FCE" w:rsidRPr="000E51A7">
        <w:rPr>
          <w:rFonts w:cstheme="majorHAnsi"/>
        </w:rPr>
        <w:t xml:space="preserve"> </w:t>
      </w:r>
      <w:r w:rsidR="00446F8A" w:rsidRPr="000E51A7">
        <w:rPr>
          <w:rFonts w:cstheme="majorHAnsi"/>
        </w:rPr>
        <w:t xml:space="preserve">seeking certification. </w:t>
      </w:r>
    </w:p>
    <w:p w14:paraId="46F8EB4C" w14:textId="3AD07C40" w:rsidR="00446F8A" w:rsidRPr="000E51A7" w:rsidRDefault="002B5E5D" w:rsidP="00395CAC">
      <w:pPr>
        <w:rPr>
          <w:rFonts w:cstheme="majorHAnsi"/>
        </w:rPr>
      </w:pPr>
      <w:r w:rsidRPr="000E51A7">
        <w:t xml:space="preserve">Achieving ISO 9001 certification </w:t>
      </w:r>
      <w:r w:rsidR="00DC264E" w:rsidRPr="000E51A7">
        <w:t>through a</w:t>
      </w:r>
      <w:r w:rsidRPr="000E51A7">
        <w:t xml:space="preserve"> third party certification body can be an effective way to demonstrate conformity </w:t>
      </w:r>
      <w:r w:rsidR="00DC264E" w:rsidRPr="000E51A7">
        <w:t>and</w:t>
      </w:r>
      <w:r w:rsidRPr="000E51A7">
        <w:t xml:space="preserve"> provides </w:t>
      </w:r>
      <w:r w:rsidR="00DC264E" w:rsidRPr="000E51A7">
        <w:t>important</w:t>
      </w:r>
      <w:r w:rsidRPr="000E51A7">
        <w:t xml:space="preserve"> credibility. </w:t>
      </w:r>
      <w:r w:rsidR="00544096" w:rsidRPr="000E51A7">
        <w:rPr>
          <w:rFonts w:cstheme="majorHAnsi"/>
        </w:rPr>
        <w:t xml:space="preserve">Although ISO 9001 certification may be the ideal arrangement, </w:t>
      </w:r>
      <w:r w:rsidR="00CD107B" w:rsidRPr="000E51A7">
        <w:rPr>
          <w:rFonts w:cstheme="majorHAnsi"/>
        </w:rPr>
        <w:t>NODCs</w:t>
      </w:r>
      <w:r w:rsidR="0002762D">
        <w:rPr>
          <w:rFonts w:cstheme="majorHAnsi"/>
        </w:rPr>
        <w:t>/ADUs</w:t>
      </w:r>
      <w:r w:rsidR="00544096" w:rsidRPr="000E51A7">
        <w:rPr>
          <w:rFonts w:cstheme="majorHAnsi"/>
        </w:rPr>
        <w:t xml:space="preserve"> </w:t>
      </w:r>
      <w:r w:rsidR="00182D76" w:rsidRPr="000E51A7">
        <w:rPr>
          <w:rFonts w:cstheme="majorHAnsi"/>
        </w:rPr>
        <w:t xml:space="preserve">can </w:t>
      </w:r>
      <w:r w:rsidR="00544096" w:rsidRPr="000E51A7">
        <w:rPr>
          <w:rFonts w:cstheme="majorHAnsi"/>
        </w:rPr>
        <w:t>successfully implement an efficient and effective quality management system without going through formal ISO 9001 certification.</w:t>
      </w:r>
      <w:r w:rsidR="00446F8A" w:rsidRPr="000E51A7">
        <w:rPr>
          <w:rFonts w:cstheme="majorHAnsi"/>
        </w:rPr>
        <w:t xml:space="preserve"> </w:t>
      </w:r>
    </w:p>
    <w:p w14:paraId="347CE538" w14:textId="7906F76F" w:rsidR="00FC1DAA" w:rsidRPr="00C94DDB" w:rsidRDefault="00043181" w:rsidP="00043181">
      <w:pPr>
        <w:pStyle w:val="Heading2"/>
      </w:pPr>
      <w:bookmarkStart w:id="88" w:name="_Toc142059821"/>
      <w:bookmarkStart w:id="89" w:name="_Toc334100665"/>
      <w:bookmarkStart w:id="90" w:name="_Toc334100945"/>
      <w:bookmarkStart w:id="91" w:name="_Toc372097346"/>
      <w:bookmarkStart w:id="92" w:name="_Toc193700184"/>
      <w:r>
        <w:lastRenderedPageBreak/>
        <w:t>7.1</w:t>
      </w:r>
      <w:r>
        <w:tab/>
      </w:r>
      <w:r w:rsidR="00FC1DAA" w:rsidRPr="00C94DDB">
        <w:t>Steps to Implement a QMS</w:t>
      </w:r>
      <w:bookmarkEnd w:id="88"/>
      <w:bookmarkEnd w:id="92"/>
    </w:p>
    <w:p w14:paraId="08B288D2" w14:textId="39DDA3A3" w:rsidR="0066755C" w:rsidRDefault="0066755C" w:rsidP="0066755C">
      <w:pPr>
        <w:rPr>
          <w:rFonts w:ascii="Times New Roman" w:hAnsi="Times New Roman"/>
        </w:rPr>
      </w:pPr>
      <w:r>
        <w:t xml:space="preserve">There are four essential principles to successfully implementing a Quality Management System. These are: </w:t>
      </w:r>
    </w:p>
    <w:p w14:paraId="4437A034" w14:textId="5BF2C67C" w:rsidR="0066755C" w:rsidRDefault="0066755C" w:rsidP="0066755C">
      <w:pPr>
        <w:pStyle w:val="Bulllets"/>
      </w:pPr>
      <w:r>
        <w:t xml:space="preserve">Keep the system simple and document how you operate your </w:t>
      </w:r>
      <w:proofErr w:type="gramStart"/>
      <w:r>
        <w:t>business</w:t>
      </w:r>
      <w:r w:rsidR="00FC3902">
        <w:t>;</w:t>
      </w:r>
      <w:proofErr w:type="gramEnd"/>
    </w:p>
    <w:p w14:paraId="2509C269" w14:textId="0BB567AE" w:rsidR="0066755C" w:rsidRDefault="0066755C" w:rsidP="0066755C">
      <w:pPr>
        <w:pStyle w:val="Bulllets"/>
      </w:pPr>
      <w:r>
        <w:t xml:space="preserve">Ensure strong leadership and management commitment to the </w:t>
      </w:r>
      <w:proofErr w:type="gramStart"/>
      <w:r>
        <w:t>process</w:t>
      </w:r>
      <w:r w:rsidR="00FC3902">
        <w:t>;</w:t>
      </w:r>
      <w:proofErr w:type="gramEnd"/>
    </w:p>
    <w:p w14:paraId="0273EF9E" w14:textId="0D9CA0A9" w:rsidR="0066755C" w:rsidRDefault="0066755C" w:rsidP="0066755C">
      <w:pPr>
        <w:pStyle w:val="Bulllets"/>
      </w:pPr>
      <w:r>
        <w:t>Assign the right person as a system coordinator</w:t>
      </w:r>
      <w:r w:rsidR="00FC3902">
        <w:t>; and</w:t>
      </w:r>
    </w:p>
    <w:p w14:paraId="34BC4017" w14:textId="30C6A25C" w:rsidR="0066755C" w:rsidRDefault="0066755C" w:rsidP="0066755C">
      <w:pPr>
        <w:pStyle w:val="Bulllets"/>
      </w:pPr>
      <w:r>
        <w:t>Involve all staff in the process</w:t>
      </w:r>
      <w:r w:rsidR="00FC3902">
        <w:t>.</w:t>
      </w:r>
    </w:p>
    <w:p w14:paraId="3D9B9F38" w14:textId="04FE5AEA" w:rsidR="009D4449" w:rsidRDefault="0066755C" w:rsidP="00FC1900">
      <w:pPr>
        <w:rPr>
          <w:rFonts w:ascii="Arial" w:hAnsi="Arial" w:cs="Arial"/>
          <w:color w:val="164A62"/>
          <w:shd w:val="clear" w:color="auto" w:fill="FFFFFF"/>
        </w:rPr>
      </w:pPr>
      <w:r>
        <w:t xml:space="preserve">When developing </w:t>
      </w:r>
      <w:r w:rsidR="00EC5C8A">
        <w:t xml:space="preserve">a </w:t>
      </w:r>
      <w:r>
        <w:t xml:space="preserve">system, it is important to keep in mind that there is no need to re-invent the way that a business operates just because you are implementing a Quality </w:t>
      </w:r>
      <w:r w:rsidR="00EC5C8A">
        <w:t>Management System.</w:t>
      </w:r>
    </w:p>
    <w:p w14:paraId="2F997654" w14:textId="464C1C71" w:rsidR="009D4449" w:rsidRPr="009D4449" w:rsidRDefault="009A25BE" w:rsidP="009D4449">
      <w:pPr>
        <w:rPr>
          <w:rFonts w:ascii="Times New Roman" w:hAnsi="Times New Roman"/>
        </w:rPr>
      </w:pPr>
      <w:r>
        <w:rPr>
          <w:shd w:val="clear" w:color="auto" w:fill="FFFFFF"/>
        </w:rPr>
        <w:t>T</w:t>
      </w:r>
      <w:r w:rsidR="009D4449" w:rsidRPr="009D4449">
        <w:rPr>
          <w:shd w:val="clear" w:color="auto" w:fill="FFFFFF"/>
        </w:rPr>
        <w:t xml:space="preserve">here are a number of </w:t>
      </w:r>
      <w:r>
        <w:rPr>
          <w:shd w:val="clear" w:color="auto" w:fill="FFFFFF"/>
        </w:rPr>
        <w:t xml:space="preserve">key </w:t>
      </w:r>
      <w:r w:rsidR="009D4449" w:rsidRPr="009D4449">
        <w:rPr>
          <w:shd w:val="clear" w:color="auto" w:fill="FFFFFF"/>
        </w:rPr>
        <w:t xml:space="preserve">steps needed to implement </w:t>
      </w:r>
      <w:r w:rsidR="00FC1900">
        <w:t>a Quality Management System:</w:t>
      </w:r>
    </w:p>
    <w:p w14:paraId="1986FB6C" w14:textId="479ABC73" w:rsidR="009208F8" w:rsidRDefault="00FC1900" w:rsidP="004F398E">
      <w:r w:rsidRPr="00FC1900">
        <w:rPr>
          <w:noProof/>
          <w:lang w:val="en-GB" w:eastAsia="en-GB"/>
        </w:rPr>
        <w:drawing>
          <wp:inline distT="0" distB="0" distL="0" distR="0" wp14:anchorId="606F7EC2" wp14:editId="69493F10">
            <wp:extent cx="5400040" cy="1724025"/>
            <wp:effectExtent l="12700" t="0" r="10160" b="3175"/>
            <wp:docPr id="1" name="Diagram 6">
              <a:extLst xmlns:a="http://schemas.openxmlformats.org/drawingml/2006/main">
                <a:ext uri="{FF2B5EF4-FFF2-40B4-BE49-F238E27FC236}">
                  <a16:creationId xmlns:a16="http://schemas.microsoft.com/office/drawing/2014/main" id="{71C73327-9351-854F-95EE-D17C0D9D6CE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7DE42E4" w14:textId="77777777" w:rsidR="006E6698" w:rsidRPr="00E972C6" w:rsidRDefault="006E6698" w:rsidP="006E6698">
      <w:pPr>
        <w:spacing w:after="0" w:afterAutospacing="0"/>
        <w:rPr>
          <w:rFonts w:cs="Stone Sans ITC"/>
          <w:b/>
          <w:bCs/>
          <w:color w:val="221E1F"/>
        </w:rPr>
      </w:pPr>
      <w:r w:rsidRPr="00E972C6">
        <w:rPr>
          <w:rFonts w:cs="Stone Sans ITC"/>
          <w:b/>
          <w:bCs/>
          <w:color w:val="221E1F"/>
        </w:rPr>
        <w:t>Step 1 – Obtain formal endorsement of management</w:t>
      </w:r>
    </w:p>
    <w:p w14:paraId="50FA2C8D" w14:textId="2FD41210" w:rsidR="006E6698" w:rsidRPr="006E6698" w:rsidRDefault="006E6698" w:rsidP="006E6698">
      <w:pPr>
        <w:spacing w:before="0" w:beforeAutospacing="0"/>
      </w:pPr>
      <w:r>
        <w:t xml:space="preserve">It is essential to ensure that top management fully support the need for a Quality Management System and is committed to supporting the development, implementation, ongoing maintenance and continuous improvement of the system. Management commitment is also critical to ensure that adequate time and resources are allocated. </w:t>
      </w:r>
      <w:r w:rsidRPr="00925A16">
        <w:rPr>
          <w:i/>
          <w:iCs/>
          <w:shd w:val="clear" w:color="auto" w:fill="FFFFFF"/>
        </w:rPr>
        <w:t>Top Management</w:t>
      </w:r>
      <w:r w:rsidRPr="00CA5F27">
        <w:rPr>
          <w:shd w:val="clear" w:color="auto" w:fill="FFFFFF"/>
        </w:rPr>
        <w:t xml:space="preserve"> is defined </w:t>
      </w:r>
      <w:r>
        <w:rPr>
          <w:shd w:val="clear" w:color="auto" w:fill="FFFFFF"/>
        </w:rPr>
        <w:t xml:space="preserve">by ISO </w:t>
      </w:r>
      <w:r w:rsidRPr="00CA5F27">
        <w:rPr>
          <w:shd w:val="clear" w:color="auto" w:fill="FFFFFF"/>
        </w:rPr>
        <w:t>as the person or group of people who directs and controls an organi</w:t>
      </w:r>
      <w:r w:rsidR="00906386">
        <w:rPr>
          <w:shd w:val="clear" w:color="auto" w:fill="FFFFFF"/>
        </w:rPr>
        <w:t>z</w:t>
      </w:r>
      <w:r w:rsidRPr="00CA5F27">
        <w:rPr>
          <w:shd w:val="clear" w:color="auto" w:fill="FFFFFF"/>
        </w:rPr>
        <w:t>ation at the highest level.</w:t>
      </w:r>
      <w:r>
        <w:rPr>
          <w:shd w:val="clear" w:color="auto" w:fill="FFFFFF"/>
        </w:rPr>
        <w:t xml:space="preserve"> </w:t>
      </w:r>
      <w:r>
        <w:t>T</w:t>
      </w:r>
      <w:r w:rsidRPr="004765C5">
        <w:rPr>
          <w:rFonts w:cstheme="minorHAnsi"/>
        </w:rPr>
        <w:t>op management has the following responsibilities and these cannot be delegated:</w:t>
      </w:r>
    </w:p>
    <w:tbl>
      <w:tblPr>
        <w:tblW w:w="8762" w:type="dxa"/>
        <w:tblCellSpacing w:w="20" w:type="dxa"/>
        <w:tblCellMar>
          <w:left w:w="0" w:type="dxa"/>
          <w:right w:w="0" w:type="dxa"/>
        </w:tblCellMar>
        <w:tblLook w:val="04A0" w:firstRow="1" w:lastRow="0" w:firstColumn="1" w:lastColumn="0" w:noHBand="0" w:noVBand="1"/>
      </w:tblPr>
      <w:tblGrid>
        <w:gridCol w:w="2809"/>
        <w:gridCol w:w="5953"/>
      </w:tblGrid>
      <w:tr w:rsidR="006E6698" w:rsidRPr="006E6698" w14:paraId="2DEA22E8" w14:textId="77777777" w:rsidTr="00AF5844">
        <w:trPr>
          <w:tblHeader/>
          <w:tblCellSpacing w:w="20" w:type="dxa"/>
        </w:trPr>
        <w:tc>
          <w:tcPr>
            <w:tcW w:w="2749" w:type="dxa"/>
            <w:shd w:val="clear" w:color="auto" w:fill="5A5A5A"/>
            <w:tcMar>
              <w:top w:w="150" w:type="dxa"/>
              <w:left w:w="75" w:type="dxa"/>
              <w:bottom w:w="150" w:type="dxa"/>
              <w:right w:w="150" w:type="dxa"/>
            </w:tcMar>
            <w:vAlign w:val="center"/>
            <w:hideMark/>
          </w:tcPr>
          <w:p w14:paraId="288BF81D" w14:textId="77777777" w:rsidR="006E6698" w:rsidRPr="006E6698" w:rsidRDefault="006E6698" w:rsidP="00AF62A3">
            <w:pPr>
              <w:jc w:val="center"/>
              <w:rPr>
                <w:rFonts w:ascii="Calibri" w:hAnsi="Calibri" w:cs="Calibri"/>
                <w:b/>
                <w:bCs/>
                <w:color w:val="FFFFFF"/>
                <w:sz w:val="20"/>
                <w:szCs w:val="20"/>
              </w:rPr>
            </w:pPr>
            <w:r w:rsidRPr="006E6698">
              <w:rPr>
                <w:rFonts w:ascii="Calibri" w:hAnsi="Calibri" w:cs="Calibri"/>
                <w:b/>
                <w:bCs/>
                <w:color w:val="FFFFFF"/>
                <w:sz w:val="20"/>
                <w:szCs w:val="20"/>
              </w:rPr>
              <w:t>QMS requirement</w:t>
            </w:r>
          </w:p>
        </w:tc>
        <w:tc>
          <w:tcPr>
            <w:tcW w:w="5893" w:type="dxa"/>
            <w:shd w:val="clear" w:color="auto" w:fill="5A5A5A"/>
            <w:tcMar>
              <w:top w:w="150" w:type="dxa"/>
              <w:left w:w="75" w:type="dxa"/>
              <w:bottom w:w="150" w:type="dxa"/>
              <w:right w:w="150" w:type="dxa"/>
            </w:tcMar>
            <w:vAlign w:val="center"/>
            <w:hideMark/>
          </w:tcPr>
          <w:p w14:paraId="1CBA30AD" w14:textId="77777777" w:rsidR="006E6698" w:rsidRPr="006E6698" w:rsidRDefault="006E6698" w:rsidP="00AF62A3">
            <w:pPr>
              <w:jc w:val="center"/>
              <w:rPr>
                <w:rFonts w:ascii="Calibri" w:hAnsi="Calibri" w:cs="Calibri"/>
                <w:b/>
                <w:bCs/>
                <w:color w:val="FFFFFF"/>
                <w:sz w:val="20"/>
                <w:szCs w:val="20"/>
              </w:rPr>
            </w:pPr>
            <w:r w:rsidRPr="006E6698">
              <w:rPr>
                <w:rFonts w:ascii="Calibri" w:hAnsi="Calibri" w:cs="Calibri"/>
                <w:b/>
                <w:bCs/>
                <w:color w:val="FFFFFF"/>
                <w:sz w:val="20"/>
                <w:szCs w:val="20"/>
              </w:rPr>
              <w:t>Top management responsibility</w:t>
            </w:r>
          </w:p>
        </w:tc>
      </w:tr>
      <w:tr w:rsidR="006E6698" w:rsidRPr="006E6698" w14:paraId="22D71782" w14:textId="77777777" w:rsidTr="00AF5844">
        <w:trPr>
          <w:tblCellSpacing w:w="20" w:type="dxa"/>
        </w:trPr>
        <w:tc>
          <w:tcPr>
            <w:tcW w:w="2749" w:type="dxa"/>
            <w:shd w:val="clear" w:color="auto" w:fill="EFEFEF"/>
            <w:tcMar>
              <w:top w:w="150" w:type="dxa"/>
              <w:left w:w="75" w:type="dxa"/>
              <w:bottom w:w="150" w:type="dxa"/>
              <w:right w:w="150" w:type="dxa"/>
            </w:tcMar>
            <w:vAlign w:val="center"/>
            <w:hideMark/>
          </w:tcPr>
          <w:p w14:paraId="0A49F1C1" w14:textId="70A0E595"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Customer focu</w:t>
            </w:r>
            <w:r>
              <w:rPr>
                <w:rFonts w:ascii="Calibri" w:hAnsi="Calibri" w:cs="Calibri"/>
                <w:b/>
                <w:bCs/>
                <w:color w:val="444444"/>
                <w:spacing w:val="-4"/>
                <w:sz w:val="20"/>
                <w:szCs w:val="20"/>
              </w:rPr>
              <w:t>s</w:t>
            </w:r>
          </w:p>
        </w:tc>
        <w:tc>
          <w:tcPr>
            <w:tcW w:w="5893" w:type="dxa"/>
            <w:shd w:val="clear" w:color="auto" w:fill="EFEFEF"/>
            <w:tcMar>
              <w:top w:w="150" w:type="dxa"/>
              <w:left w:w="75" w:type="dxa"/>
              <w:bottom w:w="150" w:type="dxa"/>
              <w:right w:w="150" w:type="dxa"/>
            </w:tcMar>
            <w:vAlign w:val="center"/>
            <w:hideMark/>
          </w:tcPr>
          <w:p w14:paraId="51CC39ED"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Demonstrate leadership and commitment</w:t>
            </w:r>
          </w:p>
        </w:tc>
      </w:tr>
      <w:tr w:rsidR="006E6698" w:rsidRPr="006E6698" w14:paraId="302B36A8" w14:textId="77777777" w:rsidTr="00AF5844">
        <w:trPr>
          <w:tblCellSpacing w:w="20" w:type="dxa"/>
        </w:trPr>
        <w:tc>
          <w:tcPr>
            <w:tcW w:w="2749" w:type="dxa"/>
            <w:shd w:val="clear" w:color="auto" w:fill="F9F9F9"/>
            <w:tcMar>
              <w:top w:w="150" w:type="dxa"/>
              <w:left w:w="75" w:type="dxa"/>
              <w:bottom w:w="150" w:type="dxa"/>
              <w:right w:w="150" w:type="dxa"/>
            </w:tcMar>
            <w:vAlign w:val="center"/>
            <w:hideMark/>
          </w:tcPr>
          <w:p w14:paraId="30ADAAF9"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Quality Policy and objectives</w:t>
            </w:r>
          </w:p>
        </w:tc>
        <w:tc>
          <w:tcPr>
            <w:tcW w:w="5893" w:type="dxa"/>
            <w:shd w:val="clear" w:color="auto" w:fill="F9F9F9"/>
            <w:tcMar>
              <w:top w:w="150" w:type="dxa"/>
              <w:left w:w="75" w:type="dxa"/>
              <w:bottom w:w="150" w:type="dxa"/>
              <w:right w:w="150" w:type="dxa"/>
            </w:tcMar>
            <w:vAlign w:val="center"/>
            <w:hideMark/>
          </w:tcPr>
          <w:p w14:paraId="1184D6A5"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Establish, implement, and maintain a Quality Policy</w:t>
            </w:r>
          </w:p>
        </w:tc>
      </w:tr>
      <w:tr w:rsidR="006E6698" w:rsidRPr="006E6698" w14:paraId="3CD8AB1B" w14:textId="77777777" w:rsidTr="00AF5844">
        <w:trPr>
          <w:tblCellSpacing w:w="20" w:type="dxa"/>
        </w:trPr>
        <w:tc>
          <w:tcPr>
            <w:tcW w:w="2749" w:type="dxa"/>
            <w:shd w:val="clear" w:color="auto" w:fill="EFEFEF"/>
            <w:tcMar>
              <w:top w:w="150" w:type="dxa"/>
              <w:left w:w="75" w:type="dxa"/>
              <w:bottom w:w="150" w:type="dxa"/>
              <w:right w:w="150" w:type="dxa"/>
            </w:tcMar>
            <w:vAlign w:val="center"/>
            <w:hideMark/>
          </w:tcPr>
          <w:p w14:paraId="04DCA626"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Organizational roles</w:t>
            </w:r>
          </w:p>
        </w:tc>
        <w:tc>
          <w:tcPr>
            <w:tcW w:w="5893" w:type="dxa"/>
            <w:shd w:val="clear" w:color="auto" w:fill="EFEFEF"/>
            <w:tcMar>
              <w:top w:w="150" w:type="dxa"/>
              <w:left w:w="75" w:type="dxa"/>
              <w:bottom w:w="150" w:type="dxa"/>
              <w:right w:w="150" w:type="dxa"/>
            </w:tcMar>
            <w:vAlign w:val="center"/>
            <w:hideMark/>
          </w:tcPr>
          <w:p w14:paraId="1FDEAE7D"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Assign the responsibility and authority for relevant roles within the organization</w:t>
            </w:r>
          </w:p>
        </w:tc>
      </w:tr>
      <w:tr w:rsidR="006E6698" w:rsidRPr="006E6698" w14:paraId="6410CCDD" w14:textId="77777777" w:rsidTr="00AF5844">
        <w:trPr>
          <w:trHeight w:val="14"/>
          <w:tblCellSpacing w:w="20" w:type="dxa"/>
        </w:trPr>
        <w:tc>
          <w:tcPr>
            <w:tcW w:w="2749" w:type="dxa"/>
            <w:shd w:val="clear" w:color="auto" w:fill="F9F9F9"/>
            <w:tcMar>
              <w:top w:w="150" w:type="dxa"/>
              <w:left w:w="75" w:type="dxa"/>
              <w:bottom w:w="150" w:type="dxa"/>
              <w:right w:w="150" w:type="dxa"/>
            </w:tcMar>
            <w:vAlign w:val="center"/>
            <w:hideMark/>
          </w:tcPr>
          <w:p w14:paraId="5F28FF67"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Management review</w:t>
            </w:r>
          </w:p>
        </w:tc>
        <w:tc>
          <w:tcPr>
            <w:tcW w:w="5893" w:type="dxa"/>
            <w:shd w:val="clear" w:color="auto" w:fill="F9F9F9"/>
            <w:tcMar>
              <w:top w:w="150" w:type="dxa"/>
              <w:left w:w="75" w:type="dxa"/>
              <w:bottom w:w="150" w:type="dxa"/>
              <w:right w:w="150" w:type="dxa"/>
            </w:tcMar>
            <w:vAlign w:val="center"/>
            <w:hideMark/>
          </w:tcPr>
          <w:p w14:paraId="42DAEF08"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Ensure QMS continuing suitability, adequacy, effectiveness, and alignment with the strategic direction of the organization</w:t>
            </w:r>
          </w:p>
        </w:tc>
      </w:tr>
    </w:tbl>
    <w:p w14:paraId="739014A5" w14:textId="0457F16F" w:rsidR="006E6698" w:rsidRDefault="006E6698" w:rsidP="006E6698">
      <w:pPr>
        <w:rPr>
          <w:rFonts w:cs="Stone Sans ITC"/>
          <w:color w:val="221E1F"/>
        </w:rPr>
      </w:pPr>
      <w:r>
        <w:rPr>
          <w:rFonts w:cs="Stone Sans ITC"/>
          <w:color w:val="000000"/>
        </w:rPr>
        <w:lastRenderedPageBreak/>
        <w:t>U</w:t>
      </w:r>
      <w:r w:rsidRPr="00CA5F27">
        <w:rPr>
          <w:rFonts w:cs="Stone Sans ITC"/>
          <w:color w:val="000000"/>
        </w:rPr>
        <w:t xml:space="preserve">nless formal endorsement and </w:t>
      </w:r>
      <w:r w:rsidRPr="00CA5F27">
        <w:rPr>
          <w:rFonts w:cs="Stone Sans ITC"/>
          <w:color w:val="221E1F"/>
        </w:rPr>
        <w:t xml:space="preserve">commitment of top management </w:t>
      </w:r>
      <w:r>
        <w:rPr>
          <w:rFonts w:cs="Stone Sans ITC"/>
          <w:color w:val="221E1F"/>
        </w:rPr>
        <w:t>is</w:t>
      </w:r>
      <w:r w:rsidRPr="00CA5F27">
        <w:rPr>
          <w:rFonts w:cs="Stone Sans ITC"/>
          <w:color w:val="221E1F"/>
        </w:rPr>
        <w:t xml:space="preserve"> obtained, and the appropriate level of resources secured, attempting to implement a QMS could be a waste of time and resources. </w:t>
      </w:r>
    </w:p>
    <w:p w14:paraId="387E8323" w14:textId="0523BB05" w:rsidR="006E6698" w:rsidRPr="00A472F8" w:rsidRDefault="006E6698" w:rsidP="006E6698">
      <w:pPr>
        <w:spacing w:after="0" w:afterAutospacing="0"/>
        <w:rPr>
          <w:b/>
          <w:bCs/>
        </w:rPr>
      </w:pPr>
      <w:r w:rsidRPr="00A472F8">
        <w:rPr>
          <w:b/>
          <w:bCs/>
        </w:rPr>
        <w:t xml:space="preserve">Step 2 – </w:t>
      </w:r>
      <w:r w:rsidR="00EB0898">
        <w:rPr>
          <w:b/>
          <w:bCs/>
        </w:rPr>
        <w:t>Assign</w:t>
      </w:r>
      <w:r w:rsidRPr="00A472F8">
        <w:rPr>
          <w:b/>
          <w:bCs/>
        </w:rPr>
        <w:t xml:space="preserve"> a quality manager</w:t>
      </w:r>
    </w:p>
    <w:p w14:paraId="6879AA15" w14:textId="77777777" w:rsidR="006E6698" w:rsidRDefault="006E6698" w:rsidP="006E6698">
      <w:pPr>
        <w:spacing w:before="0" w:beforeAutospacing="0"/>
      </w:pPr>
      <w:r>
        <w:t xml:space="preserve">The role of the quality manager will be key factor to the success of the QMS. This could be a full-time or part time role, depending on the size of the organization. The quality manager will be the driving force behind the QMS and the primary focus for issues pertaining to the QMS. It is essential that the individual appointed has a strong desire for, and interest in, undertaking the challenges associated with developing and implementing a QMS. The quality manager will require a high level of expertise and management skills to manage the broad range of quality management activities, including analysis and assessment of service and product delivery procedures, planning, training, QMS implementation and internal audits. </w:t>
      </w:r>
    </w:p>
    <w:p w14:paraId="3607AE1E" w14:textId="77777777" w:rsidR="006E6698" w:rsidRPr="00F42076" w:rsidRDefault="006E6698" w:rsidP="00AF5844">
      <w:pPr>
        <w:spacing w:after="0" w:afterAutospacing="0"/>
        <w:rPr>
          <w:b/>
          <w:bCs/>
        </w:rPr>
      </w:pPr>
      <w:r w:rsidRPr="00F42076">
        <w:rPr>
          <w:b/>
          <w:bCs/>
        </w:rPr>
        <w:t>Step 3 – Provide introductory quality management training</w:t>
      </w:r>
    </w:p>
    <w:p w14:paraId="5FAF764F" w14:textId="64BFFC4B" w:rsidR="006E6698" w:rsidRDefault="006E6698" w:rsidP="00AF5844">
      <w:pPr>
        <w:spacing w:before="0" w:beforeAutospacing="0"/>
      </w:pPr>
      <w:r>
        <w:t xml:space="preserve">It is important to inform all employees of the plans to implement </w:t>
      </w:r>
      <w:r w:rsidR="0046112F">
        <w:t>the</w:t>
      </w:r>
      <w:r>
        <w:t xml:space="preserve"> QMS, to explain the concept and how it will affect </w:t>
      </w:r>
      <w:r w:rsidR="0046112F">
        <w:t>them</w:t>
      </w:r>
      <w:r>
        <w:t xml:space="preserve"> in order to gain buy‐in and support. An introductory training session for all staff involved in the QMS should be organized to ensure the successful implementation of a QMS by providing sound understanding of the principles and practices of quality management. Training can be provided by an external training organization with expertise in this area, or internally by a staff member who has a sound and demonstrated background in the subject matter. Training should cover:</w:t>
      </w:r>
    </w:p>
    <w:p w14:paraId="695AA47D" w14:textId="7C43EB10" w:rsidR="006E6698" w:rsidRPr="00925A16" w:rsidRDefault="006E6698" w:rsidP="006E6698">
      <w:pPr>
        <w:pStyle w:val="ListParagraph"/>
        <w:numPr>
          <w:ilvl w:val="0"/>
          <w:numId w:val="34"/>
        </w:numPr>
        <w:spacing w:before="0" w:beforeAutospacing="0" w:after="0" w:afterAutospacing="0"/>
        <w:jc w:val="left"/>
        <w:rPr>
          <w:rFonts w:eastAsiaTheme="minorHAnsi"/>
          <w:lang w:val="en-US"/>
        </w:rPr>
      </w:pPr>
      <w:r w:rsidRPr="00925A16">
        <w:rPr>
          <w:rFonts w:eastAsiaTheme="minorHAnsi"/>
          <w:lang w:val="en-US"/>
        </w:rPr>
        <w:t xml:space="preserve">The basic concepts of quality systems and </w:t>
      </w:r>
      <w:r>
        <w:rPr>
          <w:rFonts w:eastAsiaTheme="minorHAnsi"/>
          <w:lang w:val="en-US"/>
        </w:rPr>
        <w:t xml:space="preserve">accreditation </w:t>
      </w:r>
      <w:proofErr w:type="gramStart"/>
      <w:r>
        <w:rPr>
          <w:rFonts w:eastAsiaTheme="minorHAnsi"/>
          <w:lang w:val="en-US"/>
        </w:rPr>
        <w:t>requirements</w:t>
      </w:r>
      <w:r w:rsidR="00FC3902">
        <w:rPr>
          <w:rFonts w:eastAsiaTheme="minorHAnsi"/>
          <w:lang w:val="en-US"/>
        </w:rPr>
        <w:t>;</w:t>
      </w:r>
      <w:proofErr w:type="gramEnd"/>
    </w:p>
    <w:p w14:paraId="55654FE9" w14:textId="1A16BAA4" w:rsidR="006E6698" w:rsidRPr="00925A16" w:rsidRDefault="006E6698" w:rsidP="006E6698">
      <w:pPr>
        <w:pStyle w:val="ListParagraph"/>
        <w:numPr>
          <w:ilvl w:val="0"/>
          <w:numId w:val="34"/>
        </w:numPr>
        <w:spacing w:before="0" w:beforeAutospacing="0" w:after="0" w:afterAutospacing="0"/>
        <w:jc w:val="left"/>
        <w:rPr>
          <w:rFonts w:eastAsiaTheme="minorHAnsi"/>
          <w:lang w:val="en-US"/>
        </w:rPr>
      </w:pPr>
      <w:r w:rsidRPr="00925A16">
        <w:rPr>
          <w:rFonts w:eastAsiaTheme="minorHAnsi"/>
          <w:lang w:val="en-US"/>
        </w:rPr>
        <w:t xml:space="preserve">The overall impact on the </w:t>
      </w:r>
      <w:r>
        <w:rPr>
          <w:rFonts w:eastAsiaTheme="minorHAnsi"/>
          <w:lang w:val="en-US"/>
        </w:rPr>
        <w:t>organization’s</w:t>
      </w:r>
      <w:r w:rsidRPr="00925A16">
        <w:rPr>
          <w:rFonts w:eastAsiaTheme="minorHAnsi"/>
          <w:lang w:val="en-US"/>
        </w:rPr>
        <w:t xml:space="preserve"> strategic goals</w:t>
      </w:r>
      <w:r w:rsidR="00FC3902">
        <w:rPr>
          <w:rFonts w:eastAsiaTheme="minorHAnsi"/>
          <w:lang w:val="en-US"/>
        </w:rPr>
        <w:t>; and</w:t>
      </w:r>
    </w:p>
    <w:p w14:paraId="2AB78B31" w14:textId="77777777" w:rsidR="006E6698" w:rsidRDefault="006E6698" w:rsidP="006E6698">
      <w:pPr>
        <w:pStyle w:val="ListParagraph"/>
        <w:numPr>
          <w:ilvl w:val="0"/>
          <w:numId w:val="34"/>
        </w:numPr>
        <w:spacing w:before="0" w:beforeAutospacing="0" w:after="0" w:afterAutospacing="0"/>
        <w:jc w:val="left"/>
      </w:pPr>
      <w:r w:rsidRPr="00925A16">
        <w:rPr>
          <w:rFonts w:eastAsiaTheme="minorHAnsi"/>
          <w:lang w:val="en-US"/>
        </w:rPr>
        <w:t>The changed work processes and the likely work culture implications of the quality system.</w:t>
      </w:r>
    </w:p>
    <w:p w14:paraId="7046C96C" w14:textId="77777777" w:rsidR="00AF5844" w:rsidRPr="00746836" w:rsidRDefault="00AF5844" w:rsidP="00AF5844">
      <w:pPr>
        <w:spacing w:after="0" w:afterAutospacing="0"/>
        <w:rPr>
          <w:b/>
          <w:bCs/>
        </w:rPr>
      </w:pPr>
      <w:r w:rsidRPr="0093005F">
        <w:rPr>
          <w:b/>
          <w:bCs/>
        </w:rPr>
        <w:t xml:space="preserve">Step </w:t>
      </w:r>
      <w:r>
        <w:rPr>
          <w:b/>
          <w:bCs/>
        </w:rPr>
        <w:t>4</w:t>
      </w:r>
      <w:r w:rsidRPr="0093005F">
        <w:rPr>
          <w:b/>
          <w:bCs/>
        </w:rPr>
        <w:t xml:space="preserve"> – Conduct a gap analysis</w:t>
      </w:r>
    </w:p>
    <w:p w14:paraId="66AA3136" w14:textId="21835F16" w:rsidR="00AF5844" w:rsidRDefault="00AF5844" w:rsidP="008D2784">
      <w:pPr>
        <w:spacing w:before="0" w:beforeAutospacing="0"/>
      </w:pPr>
      <w:r w:rsidRPr="00965A9D">
        <w:t xml:space="preserve">A gap analysis is a technique for determining the steps to be taken to move from the current state to a desired future state. </w:t>
      </w:r>
      <w:r>
        <w:t>A</w:t>
      </w:r>
      <w:r w:rsidRPr="00965A9D">
        <w:t xml:space="preserve"> gap analysis </w:t>
      </w:r>
      <w:r w:rsidR="00C55852">
        <w:t xml:space="preserve">is a critical step as it </w:t>
      </w:r>
      <w:r>
        <w:t xml:space="preserve">will </w:t>
      </w:r>
      <w:r w:rsidR="00C55852">
        <w:t>identify</w:t>
      </w:r>
      <w:r>
        <w:t>:</w:t>
      </w:r>
    </w:p>
    <w:p w14:paraId="2A2EE3EC" w14:textId="2F8AF023"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t>W</w:t>
      </w:r>
      <w:r w:rsidRPr="00965A9D">
        <w:t xml:space="preserve">hat existing </w:t>
      </w:r>
      <w:r>
        <w:t>procedures and</w:t>
      </w:r>
      <w:r w:rsidRPr="00965A9D">
        <w:t xml:space="preserve"> processes already meet</w:t>
      </w:r>
      <w:r>
        <w:t xml:space="preserve"> the</w:t>
      </w:r>
      <w:r w:rsidRPr="00965A9D">
        <w:t xml:space="preserve"> </w:t>
      </w:r>
      <w:r>
        <w:t xml:space="preserve">QMS </w:t>
      </w:r>
      <w:proofErr w:type="gramStart"/>
      <w:r>
        <w:t>requirement</w:t>
      </w:r>
      <w:r w:rsidRPr="00965A9D">
        <w:t>s</w:t>
      </w:r>
      <w:r w:rsidR="00FC3902">
        <w:t>;</w:t>
      </w:r>
      <w:proofErr w:type="gramEnd"/>
      <w:r w:rsidRPr="00965A9D">
        <w:t xml:space="preserve"> </w:t>
      </w:r>
    </w:p>
    <w:p w14:paraId="63EA9F83" w14:textId="103BCBE9"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rsidRPr="00965A9D">
        <w:t xml:space="preserve">What existing procedures and processes need to be modified to meet </w:t>
      </w:r>
      <w:r>
        <w:t xml:space="preserve">the QMS </w:t>
      </w:r>
      <w:r w:rsidRPr="00965A9D">
        <w:t>requirements</w:t>
      </w:r>
      <w:r w:rsidR="00FC3902">
        <w:t>;</w:t>
      </w:r>
      <w:r w:rsidRPr="00965A9D">
        <w:t xml:space="preserve"> </w:t>
      </w:r>
      <w:r w:rsidR="00FC3902">
        <w:t>and</w:t>
      </w:r>
    </w:p>
    <w:p w14:paraId="3AF64912" w14:textId="14918388"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rsidRPr="00965A9D">
        <w:t xml:space="preserve">What additional procedures and processes need to be created to meet </w:t>
      </w:r>
      <w:r>
        <w:t xml:space="preserve">the QMS </w:t>
      </w:r>
      <w:r w:rsidRPr="00965A9D">
        <w:t>requirements</w:t>
      </w:r>
      <w:r w:rsidR="00FC3902">
        <w:t>.</w:t>
      </w:r>
      <w:r w:rsidRPr="00965A9D">
        <w:t xml:space="preserve"> </w:t>
      </w:r>
    </w:p>
    <w:p w14:paraId="155E0145" w14:textId="77777777" w:rsidR="00AF5844" w:rsidRPr="00746836" w:rsidRDefault="00AF5844" w:rsidP="00AF5844">
      <w:pPr>
        <w:rPr>
          <w:rFonts w:ascii="Times New Roman" w:hAnsi="Times New Roman"/>
        </w:rPr>
      </w:pPr>
      <w:r>
        <w:t>T</w:t>
      </w:r>
      <w:r w:rsidRPr="00746836">
        <w:t xml:space="preserve">he steps to perform a gap </w:t>
      </w:r>
      <w:r>
        <w:t>analysis</w:t>
      </w:r>
      <w:r w:rsidRPr="00746836">
        <w:t xml:space="preserve"> are: </w:t>
      </w:r>
    </w:p>
    <w:p w14:paraId="526383B7" w14:textId="549DAEC3" w:rsidR="00AF5844" w:rsidRPr="00746836" w:rsidRDefault="008D2784" w:rsidP="00AF5844">
      <w:pPr>
        <w:pStyle w:val="ListParagraph"/>
        <w:numPr>
          <w:ilvl w:val="0"/>
          <w:numId w:val="36"/>
        </w:numPr>
        <w:spacing w:before="0" w:beforeAutospacing="0" w:after="0" w:afterAutospacing="0"/>
        <w:jc w:val="left"/>
      </w:pPr>
      <w:r>
        <w:t xml:space="preserve">Review </w:t>
      </w:r>
      <w:r w:rsidR="00AF5844" w:rsidRPr="00746836">
        <w:t>the present operation/</w:t>
      </w:r>
      <w:r>
        <w:t>process and w</w:t>
      </w:r>
      <w:r w:rsidR="00AF5844" w:rsidRPr="00746836">
        <w:t xml:space="preserve">hat already </w:t>
      </w:r>
      <w:proofErr w:type="gramStart"/>
      <w:r w:rsidR="00AF5844" w:rsidRPr="00746836">
        <w:t>exists</w:t>
      </w:r>
      <w:r w:rsidR="00FC3902">
        <w:t>;</w:t>
      </w:r>
      <w:proofErr w:type="gramEnd"/>
    </w:p>
    <w:p w14:paraId="4EC0E08A" w14:textId="0B70593D" w:rsidR="00AF5844" w:rsidRPr="00746836" w:rsidRDefault="00AF5844" w:rsidP="00AF5844">
      <w:pPr>
        <w:pStyle w:val="ListParagraph"/>
        <w:numPr>
          <w:ilvl w:val="0"/>
          <w:numId w:val="36"/>
        </w:numPr>
        <w:spacing w:before="0" w:beforeAutospacing="0" w:after="0" w:afterAutospacing="0"/>
        <w:jc w:val="left"/>
      </w:pPr>
      <w:r w:rsidRPr="00746836">
        <w:t xml:space="preserve">Analyze the </w:t>
      </w:r>
      <w:r>
        <w:t xml:space="preserve">QMS standard </w:t>
      </w:r>
      <w:r w:rsidRPr="00965A9D">
        <w:t>requirements</w:t>
      </w:r>
      <w:r w:rsidRPr="00746836">
        <w:t xml:space="preserve"> </w:t>
      </w:r>
      <w:r w:rsidR="008D2784">
        <w:t>or accreditation requirements t</w:t>
      </w:r>
      <w:r w:rsidRPr="00746836">
        <w:t xml:space="preserve">o determine what is </w:t>
      </w:r>
      <w:proofErr w:type="gramStart"/>
      <w:r w:rsidRPr="00746836">
        <w:t>actually required</w:t>
      </w:r>
      <w:proofErr w:type="gramEnd"/>
      <w:r w:rsidR="00FC3902">
        <w:t>;</w:t>
      </w:r>
      <w:r w:rsidRPr="00746836">
        <w:t xml:space="preserve"> </w:t>
      </w:r>
      <w:r w:rsidR="00FC3902">
        <w:t>and</w:t>
      </w:r>
    </w:p>
    <w:p w14:paraId="4EA9A58E" w14:textId="6279173A" w:rsidR="00AF5844" w:rsidRDefault="00AF5844" w:rsidP="00AF5844">
      <w:pPr>
        <w:pStyle w:val="ListParagraph"/>
        <w:numPr>
          <w:ilvl w:val="0"/>
          <w:numId w:val="36"/>
        </w:numPr>
        <w:spacing w:before="0" w:beforeAutospacing="0" w:after="0" w:afterAutospacing="0"/>
        <w:jc w:val="left"/>
      </w:pPr>
      <w:r w:rsidRPr="00746836">
        <w:t>Document the gaps</w:t>
      </w:r>
      <w:r w:rsidR="00FC3902">
        <w:t>.</w:t>
      </w:r>
    </w:p>
    <w:p w14:paraId="5D4116EB" w14:textId="77777777" w:rsidR="00AF5844" w:rsidRDefault="00AF5844" w:rsidP="00AF5844">
      <w:r>
        <w:lastRenderedPageBreak/>
        <w:t xml:space="preserve">The gap analysis will identify the </w:t>
      </w:r>
      <w:r w:rsidRPr="00965A9D">
        <w:t>requirements</w:t>
      </w:r>
      <w:r w:rsidRPr="00746836">
        <w:t xml:space="preserve"> </w:t>
      </w:r>
      <w:r>
        <w:t>that are currently not being fully addressed (or not addressed at all) and to develop remedial actions.</w:t>
      </w:r>
    </w:p>
    <w:p w14:paraId="48CD3387" w14:textId="5CF5EB3F" w:rsidR="00FF7A5F" w:rsidRPr="00925A16" w:rsidRDefault="00FF7A5F" w:rsidP="00FF7A5F">
      <w:pPr>
        <w:spacing w:after="0" w:afterAutospacing="0"/>
        <w:rPr>
          <w:b/>
          <w:bCs/>
        </w:rPr>
      </w:pPr>
      <w:r w:rsidRPr="00925A16">
        <w:rPr>
          <w:b/>
          <w:bCs/>
        </w:rPr>
        <w:t>Step</w:t>
      </w:r>
      <w:r>
        <w:rPr>
          <w:b/>
          <w:bCs/>
        </w:rPr>
        <w:t xml:space="preserve"> 5 –</w:t>
      </w:r>
      <w:r w:rsidRPr="00925A16">
        <w:rPr>
          <w:b/>
          <w:bCs/>
        </w:rPr>
        <w:t xml:space="preserve"> </w:t>
      </w:r>
      <w:r>
        <w:rPr>
          <w:b/>
          <w:bCs/>
        </w:rPr>
        <w:t xml:space="preserve">Design and </w:t>
      </w:r>
      <w:r w:rsidR="00EB0898">
        <w:rPr>
          <w:b/>
          <w:bCs/>
        </w:rPr>
        <w:t>i</w:t>
      </w:r>
      <w:r>
        <w:rPr>
          <w:b/>
          <w:bCs/>
        </w:rPr>
        <w:t>mplement</w:t>
      </w:r>
    </w:p>
    <w:p w14:paraId="4CEFCEBF" w14:textId="68783BCD" w:rsidR="00CE3C7A" w:rsidRPr="00534D23" w:rsidRDefault="007506E3" w:rsidP="008E2579">
      <w:pPr>
        <w:spacing w:before="0" w:beforeAutospacing="0"/>
        <w:rPr>
          <w:rStyle w:val="Strong"/>
          <w:b w:val="0"/>
          <w:bCs w:val="0"/>
        </w:rPr>
      </w:pPr>
      <w:r>
        <w:t>C</w:t>
      </w:r>
      <w:r w:rsidR="00BC3F49">
        <w:t xml:space="preserve">hoose the methodology that suits </w:t>
      </w:r>
      <w:r w:rsidR="009D4449">
        <w:t>your</w:t>
      </w:r>
      <w:r w:rsidR="00BC3F49">
        <w:t xml:space="preserve"> </w:t>
      </w:r>
      <w:r w:rsidR="009D4449">
        <w:t>organization</w:t>
      </w:r>
      <w:r w:rsidR="00BC3F49">
        <w:t xml:space="preserve">, list the stakeholders, plan </w:t>
      </w:r>
      <w:r>
        <w:t>the</w:t>
      </w:r>
      <w:r w:rsidR="00BC3F49">
        <w:t xml:space="preserve"> timelines, </w:t>
      </w:r>
      <w:r w:rsidR="009D4449">
        <w:t xml:space="preserve">develop and revise processes and procedures, and document the system. </w:t>
      </w:r>
      <w:r w:rsidR="00CE3C7A">
        <w:rPr>
          <w:rStyle w:val="Strong"/>
          <w:b w:val="0"/>
          <w:bCs w:val="0"/>
        </w:rPr>
        <w:t>A</w:t>
      </w:r>
      <w:r w:rsidR="00CE3C7A" w:rsidRPr="00534D23">
        <w:rPr>
          <w:rStyle w:val="Strong"/>
          <w:b w:val="0"/>
          <w:bCs w:val="0"/>
        </w:rPr>
        <w:t xml:space="preserve"> phased </w:t>
      </w:r>
      <w:r w:rsidR="00CE3C7A">
        <w:rPr>
          <w:rStyle w:val="Strong"/>
          <w:b w:val="0"/>
          <w:bCs w:val="0"/>
        </w:rPr>
        <w:t xml:space="preserve">approach can be used for </w:t>
      </w:r>
      <w:r w:rsidR="00CE3C7A" w:rsidRPr="00534D23">
        <w:rPr>
          <w:rStyle w:val="Strong"/>
          <w:b w:val="0"/>
          <w:bCs w:val="0"/>
        </w:rPr>
        <w:t xml:space="preserve">implementation </w:t>
      </w:r>
      <w:r w:rsidR="00CE3C7A">
        <w:rPr>
          <w:rStyle w:val="Strong"/>
          <w:b w:val="0"/>
          <w:bCs w:val="0"/>
        </w:rPr>
        <w:t>of the QMS so</w:t>
      </w:r>
      <w:r w:rsidR="00CE3C7A" w:rsidRPr="00534D23">
        <w:rPr>
          <w:rStyle w:val="Strong"/>
          <w:b w:val="0"/>
          <w:bCs w:val="0"/>
        </w:rPr>
        <w:t xml:space="preserve"> the effectiveness of the system can be evaluated. The implementation progress should be monitored to ensure that the quality management system is effective and conforms to the </w:t>
      </w:r>
      <w:r w:rsidR="00CE3C7A">
        <w:rPr>
          <w:rStyle w:val="Strong"/>
          <w:b w:val="0"/>
          <w:bCs w:val="0"/>
        </w:rPr>
        <w:t>design</w:t>
      </w:r>
      <w:r w:rsidR="00CE3C7A" w:rsidRPr="00534D23">
        <w:rPr>
          <w:rStyle w:val="Strong"/>
          <w:b w:val="0"/>
          <w:bCs w:val="0"/>
        </w:rPr>
        <w:t xml:space="preserve">. </w:t>
      </w:r>
      <w:r w:rsidR="009D4449">
        <w:rPr>
          <w:rStyle w:val="Strong"/>
          <w:b w:val="0"/>
          <w:bCs w:val="0"/>
        </w:rPr>
        <w:t>This</w:t>
      </w:r>
      <w:r w:rsidR="00CE3C7A" w:rsidRPr="00534D23">
        <w:rPr>
          <w:rStyle w:val="Strong"/>
          <w:b w:val="0"/>
          <w:bCs w:val="0"/>
        </w:rPr>
        <w:t xml:space="preserve"> include</w:t>
      </w:r>
      <w:r w:rsidR="009D4449">
        <w:rPr>
          <w:rStyle w:val="Strong"/>
          <w:b w:val="0"/>
          <w:bCs w:val="0"/>
        </w:rPr>
        <w:t>s</w:t>
      </w:r>
      <w:r w:rsidR="00CE3C7A" w:rsidRPr="00534D23">
        <w:rPr>
          <w:rStyle w:val="Strong"/>
          <w:b w:val="0"/>
          <w:bCs w:val="0"/>
        </w:rPr>
        <w:t xml:space="preserve"> internal quality audit, corrective action and management review.</w:t>
      </w:r>
    </w:p>
    <w:p w14:paraId="2AE512A2" w14:textId="77777777" w:rsidR="000E036B" w:rsidRPr="00925A16" w:rsidRDefault="000E036B" w:rsidP="000E036B">
      <w:pPr>
        <w:spacing w:after="0" w:afterAutospacing="0"/>
        <w:rPr>
          <w:b/>
          <w:bCs/>
        </w:rPr>
      </w:pPr>
      <w:r w:rsidRPr="00925A16">
        <w:rPr>
          <w:b/>
          <w:bCs/>
        </w:rPr>
        <w:t>Step</w:t>
      </w:r>
      <w:r>
        <w:rPr>
          <w:b/>
          <w:bCs/>
        </w:rPr>
        <w:t xml:space="preserve"> 6 -</w:t>
      </w:r>
      <w:r w:rsidRPr="00925A16">
        <w:rPr>
          <w:b/>
          <w:bCs/>
        </w:rPr>
        <w:t xml:space="preserve"> Accreditation </w:t>
      </w:r>
    </w:p>
    <w:p w14:paraId="342D1E1D" w14:textId="4358CA0E" w:rsidR="000E036B" w:rsidRDefault="000E036B" w:rsidP="00CE3C7A">
      <w:pPr>
        <w:spacing w:before="0" w:beforeAutospacing="0"/>
      </w:pPr>
      <w:r w:rsidRPr="006C2156">
        <w:t xml:space="preserve">Once the quality management system </w:t>
      </w:r>
      <w:r>
        <w:t>is</w:t>
      </w:r>
      <w:r w:rsidRPr="006C2156">
        <w:t xml:space="preserve"> operation</w:t>
      </w:r>
      <w:r>
        <w:t xml:space="preserve">al </w:t>
      </w:r>
      <w:r w:rsidRPr="006C2156">
        <w:t>and has stabilized, a formal application for accreditation can be made.</w:t>
      </w:r>
      <w:r>
        <w:t xml:space="preserve"> </w:t>
      </w:r>
      <w:r w:rsidRPr="00C22704">
        <w:t xml:space="preserve">Accreditation by the IODE </w:t>
      </w:r>
      <w:r>
        <w:t>requires th</w:t>
      </w:r>
      <w:r w:rsidR="00CE3C7A">
        <w:t xml:space="preserve">at the </w:t>
      </w:r>
      <w:r w:rsidR="00CE3C7A" w:rsidRPr="00CE3C7A">
        <w:rPr>
          <w:rFonts w:cstheme="majorHAnsi"/>
        </w:rPr>
        <w:t>NODC</w:t>
      </w:r>
      <w:r w:rsidR="00CE3C7A">
        <w:rPr>
          <w:rFonts w:cstheme="majorHAnsi"/>
        </w:rPr>
        <w:t xml:space="preserve"> or</w:t>
      </w:r>
      <w:r w:rsidR="00CE3C7A" w:rsidRPr="00CE3C7A">
        <w:rPr>
          <w:rFonts w:cstheme="majorHAnsi"/>
        </w:rPr>
        <w:t xml:space="preserve"> ADU</w:t>
      </w:r>
      <w:r w:rsidR="00CE3C7A">
        <w:rPr>
          <w:rFonts w:cstheme="majorHAnsi"/>
        </w:rPr>
        <w:t xml:space="preserve"> </w:t>
      </w:r>
      <w:r w:rsidR="00CE3C7A" w:rsidRPr="00CE3C7A">
        <w:rPr>
          <w:rFonts w:cstheme="majorHAnsi"/>
        </w:rPr>
        <w:t xml:space="preserve">fulfil a </w:t>
      </w:r>
      <w:r w:rsidR="00CE3C7A" w:rsidRPr="00CE3C7A">
        <w:rPr>
          <w:rFonts w:cstheme="majorHAnsi"/>
          <w:bCs/>
        </w:rPr>
        <w:t xml:space="preserve">minimum set of </w:t>
      </w:r>
      <w:r w:rsidR="00CE3C7A" w:rsidRPr="00CE3C7A">
        <w:rPr>
          <w:rFonts w:eastAsia="MS Mincho" w:cstheme="majorHAnsi"/>
          <w:bCs/>
          <w:lang w:eastAsia="ja-JP"/>
        </w:rPr>
        <w:t>requirements to ensure compliance with IODE standards and to</w:t>
      </w:r>
      <w:r w:rsidR="00CE3C7A" w:rsidRPr="00CE3C7A">
        <w:rPr>
          <w:rFonts w:eastAsia="MS Mincho" w:cstheme="majorHAnsi"/>
          <w:lang w:eastAsia="ja-JP"/>
        </w:rPr>
        <w:t xml:space="preserve"> establish a </w:t>
      </w:r>
      <w:r w:rsidR="00CE3C7A" w:rsidRPr="00CE3C7A">
        <w:rPr>
          <w:rFonts w:cstheme="majorHAnsi"/>
        </w:rPr>
        <w:t>mechanism to regularly monitor and assess the quality of data and service</w:t>
      </w:r>
      <w:r w:rsidR="00CE3C7A">
        <w:rPr>
          <w:rFonts w:cstheme="majorHAnsi"/>
        </w:rPr>
        <w:t xml:space="preserve">s (see section </w:t>
      </w:r>
      <w:r w:rsidR="00CE3C7A">
        <w:rPr>
          <w:rFonts w:cstheme="majorHAnsi"/>
        </w:rPr>
        <w:fldChar w:fldCharType="begin"/>
      </w:r>
      <w:r w:rsidR="00CE3C7A">
        <w:rPr>
          <w:rFonts w:cstheme="majorHAnsi"/>
        </w:rPr>
        <w:instrText xml:space="preserve"> REF _Ref17788373 \r \h </w:instrText>
      </w:r>
      <w:r w:rsidR="00CE3C7A">
        <w:rPr>
          <w:rFonts w:cstheme="majorHAnsi"/>
        </w:rPr>
      </w:r>
      <w:r w:rsidR="00CE3C7A">
        <w:rPr>
          <w:rFonts w:cstheme="majorHAnsi"/>
        </w:rPr>
        <w:fldChar w:fldCharType="separate"/>
      </w:r>
      <w:r w:rsidR="00CE3C7A">
        <w:rPr>
          <w:rFonts w:cstheme="majorHAnsi"/>
        </w:rPr>
        <w:t>8</w:t>
      </w:r>
      <w:r w:rsidR="00CE3C7A">
        <w:rPr>
          <w:rFonts w:cstheme="majorHAnsi"/>
        </w:rPr>
        <w:fldChar w:fldCharType="end"/>
      </w:r>
      <w:r w:rsidR="00CE3C7A">
        <w:rPr>
          <w:rFonts w:cstheme="majorHAnsi"/>
        </w:rPr>
        <w:t>)</w:t>
      </w:r>
      <w:r w:rsidR="00CE3C7A" w:rsidRPr="00CE3C7A">
        <w:rPr>
          <w:rFonts w:cstheme="majorHAnsi"/>
        </w:rPr>
        <w:t xml:space="preserve">. </w:t>
      </w:r>
    </w:p>
    <w:p w14:paraId="3C16553B" w14:textId="0BA70882" w:rsidR="000E036B" w:rsidRPr="00925A16" w:rsidRDefault="000E036B" w:rsidP="000E036B">
      <w:pPr>
        <w:spacing w:after="0" w:afterAutospacing="0"/>
        <w:rPr>
          <w:b/>
          <w:bCs/>
        </w:rPr>
      </w:pPr>
      <w:r w:rsidRPr="00925A16">
        <w:rPr>
          <w:b/>
          <w:bCs/>
        </w:rPr>
        <w:t>Step</w:t>
      </w:r>
      <w:r>
        <w:rPr>
          <w:b/>
          <w:bCs/>
        </w:rPr>
        <w:t xml:space="preserve"> 7 -</w:t>
      </w:r>
      <w:r w:rsidRPr="00925A16">
        <w:rPr>
          <w:b/>
          <w:bCs/>
        </w:rPr>
        <w:t xml:space="preserve"> Continual improvement</w:t>
      </w:r>
    </w:p>
    <w:p w14:paraId="3FD098CB" w14:textId="46C29585" w:rsidR="000E036B" w:rsidRDefault="000E036B" w:rsidP="009D4449">
      <w:pPr>
        <w:spacing w:before="0" w:beforeAutospacing="0"/>
        <w:rPr>
          <w:rFonts w:eastAsiaTheme="minorHAnsi"/>
          <w:lang w:val="en-US"/>
        </w:rPr>
      </w:pPr>
      <w:r>
        <w:rPr>
          <w:rFonts w:eastAsiaTheme="minorHAnsi"/>
          <w:lang w:val="en-US"/>
        </w:rPr>
        <w:t>Accreditation by IODE should not be the end</w:t>
      </w:r>
      <w:r w:rsidR="00CE3C7A">
        <w:rPr>
          <w:rFonts w:eastAsiaTheme="minorHAnsi"/>
          <w:lang w:val="en-US"/>
        </w:rPr>
        <w:t xml:space="preserve"> of the process</w:t>
      </w:r>
      <w:r>
        <w:rPr>
          <w:rFonts w:eastAsiaTheme="minorHAnsi"/>
          <w:lang w:val="en-US"/>
        </w:rPr>
        <w:t xml:space="preserve">. </w:t>
      </w:r>
      <w:r w:rsidR="00FF7A5F" w:rsidRPr="00FF7A5F">
        <w:rPr>
          <w:rFonts w:eastAsiaTheme="minorHAnsi"/>
          <w:lang w:val="en-US"/>
        </w:rPr>
        <w:t xml:space="preserve">A key objective of </w:t>
      </w:r>
      <w:r w:rsidR="00CE3C7A">
        <w:rPr>
          <w:rFonts w:eastAsiaTheme="minorHAnsi"/>
          <w:lang w:val="en-US"/>
        </w:rPr>
        <w:t xml:space="preserve">a </w:t>
      </w:r>
      <w:r w:rsidR="00FF7A5F" w:rsidRPr="00FF7A5F">
        <w:rPr>
          <w:rFonts w:eastAsiaTheme="minorHAnsi"/>
          <w:lang w:val="en-US"/>
        </w:rPr>
        <w:t xml:space="preserve">Quality Management System is to deliver continuous improvement. </w:t>
      </w:r>
      <w:r w:rsidR="007506E3">
        <w:rPr>
          <w:rFonts w:eastAsiaTheme="minorHAnsi"/>
          <w:lang w:val="en-US"/>
        </w:rPr>
        <w:t xml:space="preserve">It is important to </w:t>
      </w:r>
      <w:r>
        <w:rPr>
          <w:rFonts w:eastAsiaTheme="minorHAnsi"/>
          <w:lang w:val="en-US"/>
        </w:rPr>
        <w:t xml:space="preserve">continually seek to improve the effectiveness and suitability of </w:t>
      </w:r>
      <w:r w:rsidR="007506E3">
        <w:rPr>
          <w:rFonts w:eastAsiaTheme="minorHAnsi"/>
          <w:lang w:val="en-US"/>
        </w:rPr>
        <w:t>the</w:t>
      </w:r>
      <w:r>
        <w:rPr>
          <w:rFonts w:eastAsiaTheme="minorHAnsi"/>
          <w:lang w:val="en-US"/>
        </w:rPr>
        <w:t xml:space="preserve"> </w:t>
      </w:r>
      <w:r w:rsidR="00FF7A5F">
        <w:rPr>
          <w:rFonts w:eastAsiaTheme="minorHAnsi"/>
          <w:lang w:val="en-US"/>
        </w:rPr>
        <w:t>QMS and t</w:t>
      </w:r>
      <w:r w:rsidR="00FF7A5F" w:rsidRPr="00FF7A5F">
        <w:rPr>
          <w:rFonts w:eastAsiaTheme="minorHAnsi"/>
          <w:lang w:val="en-US"/>
        </w:rPr>
        <w:t xml:space="preserve">he goal </w:t>
      </w:r>
      <w:r w:rsidR="007506E3">
        <w:t>is to determine the effectiveness and efficiency of each process toward its objectives, to communicate these findings to the employees, and to develop new best practices and processes based on the data collected during the audit.</w:t>
      </w:r>
      <w:r w:rsidR="009D4449">
        <w:t xml:space="preserve"> </w:t>
      </w:r>
      <w:r w:rsidR="00FF7A5F">
        <w:rPr>
          <w:rFonts w:eastAsiaTheme="minorHAnsi"/>
          <w:lang w:val="en-US"/>
        </w:rPr>
        <w:t>S</w:t>
      </w:r>
      <w:r w:rsidR="00FF7A5F" w:rsidRPr="00FF7A5F">
        <w:rPr>
          <w:rFonts w:eastAsiaTheme="minorHAnsi"/>
          <w:lang w:val="en-US"/>
        </w:rPr>
        <w:t xml:space="preserve">teps </w:t>
      </w:r>
      <w:r w:rsidR="00FF7A5F">
        <w:rPr>
          <w:rFonts w:eastAsiaTheme="minorHAnsi"/>
          <w:lang w:val="en-US"/>
        </w:rPr>
        <w:t>can be</w:t>
      </w:r>
      <w:r w:rsidR="00FF7A5F" w:rsidRPr="00FF7A5F">
        <w:rPr>
          <w:rFonts w:eastAsiaTheme="minorHAnsi"/>
          <w:lang w:val="en-US"/>
        </w:rPr>
        <w:t xml:space="preserve"> taken to improve</w:t>
      </w:r>
      <w:r w:rsidR="00FF7A5F">
        <w:rPr>
          <w:rFonts w:eastAsiaTheme="minorHAnsi"/>
          <w:lang w:val="en-US"/>
        </w:rPr>
        <w:t xml:space="preserve"> the system</w:t>
      </w:r>
      <w:r>
        <w:rPr>
          <w:rFonts w:eastAsiaTheme="minorHAnsi"/>
          <w:lang w:val="en-US"/>
        </w:rPr>
        <w:t xml:space="preserve"> through the:</w:t>
      </w:r>
    </w:p>
    <w:p w14:paraId="40826DDA" w14:textId="7502ED35"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 xml:space="preserve">Quality </w:t>
      </w:r>
      <w:proofErr w:type="gramStart"/>
      <w:r w:rsidRPr="00925A16">
        <w:rPr>
          <w:rFonts w:eastAsiaTheme="minorHAnsi"/>
          <w:lang w:val="en-US"/>
        </w:rPr>
        <w:t>policy</w:t>
      </w:r>
      <w:r w:rsidR="00FC3902">
        <w:rPr>
          <w:rFonts w:eastAsiaTheme="minorHAnsi"/>
          <w:lang w:val="en-US"/>
        </w:rPr>
        <w:t>;</w:t>
      </w:r>
      <w:proofErr w:type="gramEnd"/>
    </w:p>
    <w:p w14:paraId="66BD1052" w14:textId="0C52FCF9"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 xml:space="preserve">Quality </w:t>
      </w:r>
      <w:proofErr w:type="gramStart"/>
      <w:r w:rsidRPr="00925A16">
        <w:rPr>
          <w:rFonts w:eastAsiaTheme="minorHAnsi"/>
          <w:lang w:val="en-US"/>
        </w:rPr>
        <w:t>objectives</w:t>
      </w:r>
      <w:r w:rsidR="00FC3902">
        <w:rPr>
          <w:rFonts w:eastAsiaTheme="minorHAnsi"/>
          <w:lang w:val="en-US"/>
        </w:rPr>
        <w:t>;</w:t>
      </w:r>
      <w:proofErr w:type="gramEnd"/>
    </w:p>
    <w:p w14:paraId="7E28089B" w14:textId="66BF9387"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 xml:space="preserve">Audit </w:t>
      </w:r>
      <w:proofErr w:type="gramStart"/>
      <w:r w:rsidRPr="00925A16">
        <w:rPr>
          <w:rFonts w:eastAsiaTheme="minorHAnsi"/>
          <w:lang w:val="en-US"/>
        </w:rPr>
        <w:t>results</w:t>
      </w:r>
      <w:r w:rsidR="00FC3902">
        <w:rPr>
          <w:rFonts w:eastAsiaTheme="minorHAnsi"/>
          <w:lang w:val="en-US"/>
        </w:rPr>
        <w:t>;</w:t>
      </w:r>
      <w:proofErr w:type="gramEnd"/>
    </w:p>
    <w:p w14:paraId="60DF14F2" w14:textId="5E8B8F49"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 xml:space="preserve">Analysis of </w:t>
      </w:r>
      <w:proofErr w:type="gramStart"/>
      <w:r w:rsidRPr="00925A16">
        <w:rPr>
          <w:rFonts w:eastAsiaTheme="minorHAnsi"/>
          <w:lang w:val="en-US"/>
        </w:rPr>
        <w:t>data</w:t>
      </w:r>
      <w:r w:rsidR="00FC3902">
        <w:rPr>
          <w:rFonts w:eastAsiaTheme="minorHAnsi"/>
          <w:lang w:val="en-US"/>
        </w:rPr>
        <w:t>;</w:t>
      </w:r>
      <w:proofErr w:type="gramEnd"/>
    </w:p>
    <w:p w14:paraId="693384D1" w14:textId="24C89337"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Corrective and preventive actions</w:t>
      </w:r>
      <w:r w:rsidR="00FC3902">
        <w:rPr>
          <w:rFonts w:eastAsiaTheme="minorHAnsi"/>
          <w:lang w:val="en-US"/>
        </w:rPr>
        <w:t>; and</w:t>
      </w:r>
    </w:p>
    <w:p w14:paraId="787B3E42" w14:textId="74A9CCFF" w:rsidR="000E036B" w:rsidRDefault="000E036B" w:rsidP="000E036B">
      <w:pPr>
        <w:pStyle w:val="ListParagraph"/>
        <w:numPr>
          <w:ilvl w:val="0"/>
          <w:numId w:val="37"/>
        </w:numPr>
        <w:spacing w:before="0" w:beforeAutospacing="0" w:after="0" w:afterAutospacing="0"/>
        <w:jc w:val="left"/>
      </w:pPr>
      <w:r w:rsidRPr="00925A16">
        <w:rPr>
          <w:rFonts w:eastAsiaTheme="minorHAnsi"/>
          <w:lang w:val="en-US"/>
        </w:rPr>
        <w:t>Management review</w:t>
      </w:r>
      <w:r w:rsidR="00FC3902">
        <w:rPr>
          <w:rFonts w:eastAsiaTheme="minorHAnsi"/>
          <w:lang w:val="en-US"/>
        </w:rPr>
        <w:t>.</w:t>
      </w:r>
    </w:p>
    <w:p w14:paraId="240C1DE8" w14:textId="37338888" w:rsidR="00B60BE3" w:rsidRDefault="00FC1DAA" w:rsidP="00FC1DAA">
      <w:r>
        <w:t xml:space="preserve">It is not possible to determine exactly how long it </w:t>
      </w:r>
      <w:r w:rsidR="00B60BE3">
        <w:t xml:space="preserve">will </w:t>
      </w:r>
      <w:r>
        <w:t>take</w:t>
      </w:r>
      <w:r w:rsidR="00B60BE3">
        <w:t xml:space="preserve"> an organization</w:t>
      </w:r>
      <w:r>
        <w:t xml:space="preserve"> to implement a QMS, nor achieve IODE accreditation. WMO (</w:t>
      </w:r>
      <w:r w:rsidR="00B60BE3" w:rsidRPr="00B60BE3">
        <w:rPr>
          <w:rFonts w:cstheme="majorHAnsi"/>
          <w:i/>
          <w:iCs/>
        </w:rPr>
        <w:t>World Meteorological Organization, 2017</w:t>
      </w:r>
      <w:r>
        <w:t>) suggest</w:t>
      </w:r>
      <w:r w:rsidR="00C55852">
        <w:t>s</w:t>
      </w:r>
      <w:r>
        <w:t xml:space="preserve"> there are a number of factors that can impact the time required to implement a QMS. These include </w:t>
      </w:r>
    </w:p>
    <w:p w14:paraId="6C481E41" w14:textId="3DC4583B" w:rsidR="00B60BE3" w:rsidRDefault="00FC1DAA" w:rsidP="00B60BE3">
      <w:pPr>
        <w:pStyle w:val="Bulllets"/>
      </w:pPr>
      <w:r>
        <w:t xml:space="preserve">the size of the </w:t>
      </w:r>
      <w:proofErr w:type="gramStart"/>
      <w:r>
        <w:t>organization</w:t>
      </w:r>
      <w:r w:rsidR="00FC3902">
        <w:t>;</w:t>
      </w:r>
      <w:proofErr w:type="gramEnd"/>
    </w:p>
    <w:p w14:paraId="74797ABE" w14:textId="3079B291" w:rsidR="00B60BE3" w:rsidRDefault="00FC1DAA" w:rsidP="00B60BE3">
      <w:pPr>
        <w:pStyle w:val="Bulllets"/>
      </w:pPr>
      <w:r>
        <w:t xml:space="preserve">the extent to which the QMS will be introduced within the </w:t>
      </w:r>
      <w:proofErr w:type="gramStart"/>
      <w:r>
        <w:t>organization</w:t>
      </w:r>
      <w:r w:rsidR="00FC3902">
        <w:t>;</w:t>
      </w:r>
      <w:proofErr w:type="gramEnd"/>
    </w:p>
    <w:p w14:paraId="48786E70" w14:textId="47C42411" w:rsidR="00B60BE3" w:rsidRDefault="00FC1DAA" w:rsidP="00B60BE3">
      <w:pPr>
        <w:pStyle w:val="Bulllets"/>
      </w:pPr>
      <w:r>
        <w:t xml:space="preserve">whether QMS implementation is assisted by a </w:t>
      </w:r>
      <w:proofErr w:type="gramStart"/>
      <w:r>
        <w:t>consultant</w:t>
      </w:r>
      <w:r w:rsidR="00FC3902">
        <w:t>;</w:t>
      </w:r>
      <w:proofErr w:type="gramEnd"/>
    </w:p>
    <w:p w14:paraId="3B67D3B8" w14:textId="4AA86D47" w:rsidR="00B60BE3" w:rsidRDefault="00FC1DAA" w:rsidP="00B60BE3">
      <w:pPr>
        <w:pStyle w:val="Bulllets"/>
      </w:pPr>
      <w:r>
        <w:t xml:space="preserve">the maturity of the QMS processes and </w:t>
      </w:r>
      <w:proofErr w:type="gramStart"/>
      <w:r>
        <w:t>documentation</w:t>
      </w:r>
      <w:r w:rsidR="00FC3902">
        <w:t>;</w:t>
      </w:r>
      <w:proofErr w:type="gramEnd"/>
    </w:p>
    <w:p w14:paraId="2DFF56B8" w14:textId="13BF6CB1" w:rsidR="00B60BE3" w:rsidRDefault="00FC1DAA" w:rsidP="00B60BE3">
      <w:pPr>
        <w:pStyle w:val="Bulllets"/>
      </w:pPr>
      <w:r>
        <w:t>the availability of resources</w:t>
      </w:r>
      <w:r w:rsidR="00FC3902">
        <w:t>; and</w:t>
      </w:r>
    </w:p>
    <w:p w14:paraId="3EB4FCD7" w14:textId="31B97840" w:rsidR="00B60BE3" w:rsidRDefault="00FC1DAA" w:rsidP="00B60BE3">
      <w:pPr>
        <w:pStyle w:val="Bulllets"/>
      </w:pPr>
      <w:r>
        <w:t>commitment of top management and staff</w:t>
      </w:r>
      <w:r w:rsidR="00FC3902">
        <w:t>.</w:t>
      </w:r>
    </w:p>
    <w:p w14:paraId="74AD0E86" w14:textId="5345BAF7" w:rsidR="00FC1DAA" w:rsidRPr="00FC1DAA" w:rsidRDefault="00FC1DAA" w:rsidP="00FC1DAA">
      <w:r>
        <w:lastRenderedPageBreak/>
        <w:t>For a small organization or unit within an organization, 12-18 months is an achievable time frame to implement a QMS and apply for accreditation. A</w:t>
      </w:r>
      <w:r w:rsidRPr="007E7233">
        <w:t>n incremental approach</w:t>
      </w:r>
      <w:r>
        <w:t xml:space="preserve">, </w:t>
      </w:r>
      <w:r w:rsidRPr="007E7233">
        <w:t>where a QMS is developed and implemented for different sections or programme areas</w:t>
      </w:r>
      <w:r>
        <w:t>, is also a strategy that could be adopted.</w:t>
      </w:r>
    </w:p>
    <w:p w14:paraId="56679DDF" w14:textId="19377D05" w:rsidR="00A32069" w:rsidRPr="004B389C" w:rsidRDefault="00043181" w:rsidP="00043181">
      <w:pPr>
        <w:pStyle w:val="Heading2"/>
      </w:pPr>
      <w:bookmarkStart w:id="93" w:name="_Toc142059822"/>
      <w:bookmarkStart w:id="94" w:name="_Toc193700185"/>
      <w:r>
        <w:t>7.2</w:t>
      </w:r>
      <w:r>
        <w:tab/>
      </w:r>
      <w:r w:rsidR="00A32069" w:rsidRPr="00C94DDB">
        <w:t xml:space="preserve">Quality </w:t>
      </w:r>
      <w:r w:rsidR="00B60BE3" w:rsidRPr="00C94DDB">
        <w:t xml:space="preserve">System </w:t>
      </w:r>
      <w:r w:rsidR="00A32069" w:rsidRPr="00C94DDB">
        <w:t>Manual</w:t>
      </w:r>
      <w:bookmarkEnd w:id="83"/>
      <w:bookmarkEnd w:id="84"/>
      <w:bookmarkEnd w:id="89"/>
      <w:bookmarkEnd w:id="90"/>
      <w:bookmarkEnd w:id="91"/>
      <w:bookmarkEnd w:id="93"/>
      <w:bookmarkEnd w:id="94"/>
    </w:p>
    <w:p w14:paraId="602056FE" w14:textId="1CBFFE00" w:rsidR="00F01D83" w:rsidRPr="000E51A7" w:rsidRDefault="00AF62A3" w:rsidP="00395CAC">
      <w:pPr>
        <w:autoSpaceDE w:val="0"/>
        <w:autoSpaceDN w:val="0"/>
        <w:adjustRightInd w:val="0"/>
        <w:rPr>
          <w:rFonts w:cstheme="majorHAnsi"/>
        </w:rPr>
      </w:pPr>
      <w:r w:rsidRPr="00AF62A3">
        <w:rPr>
          <w:rFonts w:cstheme="majorHAnsi"/>
          <w:bCs/>
        </w:rPr>
        <w:t xml:space="preserve">A </w:t>
      </w:r>
      <w:r w:rsidR="00DE3088">
        <w:rPr>
          <w:rFonts w:cstheme="majorHAnsi"/>
          <w:bCs/>
        </w:rPr>
        <w:t>q</w:t>
      </w:r>
      <w:r w:rsidRPr="00AF62A3">
        <w:rPr>
          <w:rFonts w:cstheme="majorHAnsi"/>
          <w:bCs/>
        </w:rPr>
        <w:t xml:space="preserve">uality </w:t>
      </w:r>
      <w:r w:rsidR="00DE3088">
        <w:rPr>
          <w:rFonts w:cstheme="majorHAnsi"/>
          <w:bCs/>
        </w:rPr>
        <w:t>s</w:t>
      </w:r>
      <w:r w:rsidRPr="00AF62A3">
        <w:rPr>
          <w:rFonts w:cstheme="majorHAnsi"/>
          <w:bCs/>
        </w:rPr>
        <w:t xml:space="preserve">ystem </w:t>
      </w:r>
      <w:r w:rsidR="00DE3088">
        <w:rPr>
          <w:rFonts w:cstheme="majorHAnsi"/>
          <w:bCs/>
        </w:rPr>
        <w:t>m</w:t>
      </w:r>
      <w:r w:rsidR="00FE79EB" w:rsidRPr="00AF62A3">
        <w:rPr>
          <w:rFonts w:cstheme="majorHAnsi"/>
          <w:bCs/>
        </w:rPr>
        <w:t>anual</w:t>
      </w:r>
      <w:r w:rsidR="001040C7" w:rsidRPr="000E51A7">
        <w:rPr>
          <w:rFonts w:cstheme="majorHAnsi"/>
        </w:rPr>
        <w:t xml:space="preserve"> forms an important part of the process of building, consolidating and clarifying the quality management framework.</w:t>
      </w:r>
      <w:r w:rsidR="00F01D83" w:rsidRPr="000E51A7">
        <w:rPr>
          <w:rFonts w:cstheme="majorHAnsi"/>
        </w:rPr>
        <w:t xml:space="preserve"> </w:t>
      </w:r>
      <w:r w:rsidR="00502186" w:rsidRPr="000E51A7">
        <w:rPr>
          <w:rFonts w:cstheme="majorHAnsi"/>
        </w:rPr>
        <w:t xml:space="preserve">A quality </w:t>
      </w:r>
      <w:r>
        <w:rPr>
          <w:rFonts w:cstheme="majorHAnsi"/>
        </w:rPr>
        <w:t xml:space="preserve">system </w:t>
      </w:r>
      <w:r w:rsidR="00502186" w:rsidRPr="000E51A7">
        <w:rPr>
          <w:rFonts w:cstheme="majorHAnsi"/>
        </w:rPr>
        <w:t>manual detail</w:t>
      </w:r>
      <w:r>
        <w:rPr>
          <w:rFonts w:cstheme="majorHAnsi"/>
        </w:rPr>
        <w:t>s</w:t>
      </w:r>
      <w:r w:rsidR="00502186" w:rsidRPr="000E51A7">
        <w:rPr>
          <w:rFonts w:cstheme="majorHAnsi"/>
        </w:rPr>
        <w:t xml:space="preserve"> </w:t>
      </w:r>
      <w:r w:rsidR="00866609" w:rsidRPr="000E51A7">
        <w:rPr>
          <w:rFonts w:cstheme="majorHAnsi"/>
        </w:rPr>
        <w:t>the scope of an</w:t>
      </w:r>
      <w:r w:rsidR="00502186" w:rsidRPr="000E51A7">
        <w:rPr>
          <w:rFonts w:cstheme="majorHAnsi"/>
        </w:rPr>
        <w:t xml:space="preserve"> organization</w:t>
      </w:r>
      <w:r w:rsidR="00F01D83" w:rsidRPr="000E51A7">
        <w:rPr>
          <w:rFonts w:cstheme="majorHAnsi"/>
        </w:rPr>
        <w:t>’</w:t>
      </w:r>
      <w:r w:rsidR="00502186" w:rsidRPr="000E51A7">
        <w:rPr>
          <w:rFonts w:cstheme="majorHAnsi"/>
        </w:rPr>
        <w:t xml:space="preserve">s </w:t>
      </w:r>
      <w:r w:rsidR="00866609" w:rsidRPr="000E51A7">
        <w:rPr>
          <w:rFonts w:cstheme="majorHAnsi"/>
        </w:rPr>
        <w:t xml:space="preserve">QMS, including references to documented </w:t>
      </w:r>
      <w:r w:rsidR="0091220F" w:rsidRPr="000E51A7">
        <w:rPr>
          <w:rFonts w:cstheme="majorHAnsi"/>
        </w:rPr>
        <w:t xml:space="preserve">policies and </w:t>
      </w:r>
      <w:r w:rsidR="00866609" w:rsidRPr="000E51A7">
        <w:rPr>
          <w:rFonts w:cstheme="majorHAnsi"/>
        </w:rPr>
        <w:t>procedures</w:t>
      </w:r>
      <w:r w:rsidR="00F01D83" w:rsidRPr="000E51A7">
        <w:rPr>
          <w:rFonts w:cstheme="majorHAnsi"/>
        </w:rPr>
        <w:t xml:space="preserve">. </w:t>
      </w:r>
      <w:r w:rsidR="006A5645" w:rsidRPr="000E51A7">
        <w:rPr>
          <w:rFonts w:cstheme="majorHAnsi"/>
        </w:rPr>
        <w:t>It provides a "</w:t>
      </w:r>
      <w:r w:rsidR="006A5645" w:rsidRPr="000E51A7">
        <w:rPr>
          <w:rFonts w:cstheme="majorHAnsi"/>
          <w:i/>
        </w:rPr>
        <w:t>road map</w:t>
      </w:r>
      <w:r w:rsidR="006A5645" w:rsidRPr="000E51A7">
        <w:rPr>
          <w:rFonts w:cstheme="majorHAnsi"/>
        </w:rPr>
        <w:t xml:space="preserve">" as to how the organization operates. </w:t>
      </w:r>
      <w:r w:rsidR="00F01D83" w:rsidRPr="000E51A7">
        <w:rPr>
          <w:rFonts w:cstheme="majorHAnsi"/>
        </w:rPr>
        <w:t xml:space="preserve">The manual has several uses </w:t>
      </w:r>
      <w:r w:rsidR="00544096" w:rsidRPr="000E51A7">
        <w:rPr>
          <w:rFonts w:cstheme="majorHAnsi"/>
        </w:rPr>
        <w:t xml:space="preserve">such </w:t>
      </w:r>
      <w:r w:rsidR="00F01D83" w:rsidRPr="000E51A7">
        <w:rPr>
          <w:rFonts w:cstheme="majorHAnsi"/>
        </w:rPr>
        <w:t>as:</w:t>
      </w:r>
    </w:p>
    <w:p w14:paraId="53B62617" w14:textId="334700B3"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 means to communicate the </w:t>
      </w:r>
      <w:r w:rsidRPr="000E51A7">
        <w:rPr>
          <w:rFonts w:cstheme="majorHAnsi"/>
          <w:bCs/>
        </w:rPr>
        <w:t>vision</w:t>
      </w:r>
      <w:r w:rsidRPr="000E51A7">
        <w:rPr>
          <w:rFonts w:cstheme="majorHAnsi"/>
        </w:rPr>
        <w:t xml:space="preserve">, </w:t>
      </w:r>
      <w:r w:rsidRPr="000E51A7">
        <w:rPr>
          <w:rFonts w:cstheme="majorHAnsi"/>
          <w:bCs/>
        </w:rPr>
        <w:t>values</w:t>
      </w:r>
      <w:r w:rsidRPr="000E51A7">
        <w:rPr>
          <w:rFonts w:cstheme="majorHAnsi"/>
        </w:rPr>
        <w:t xml:space="preserve">, </w:t>
      </w:r>
      <w:r w:rsidRPr="000E51A7">
        <w:rPr>
          <w:rFonts w:cstheme="majorHAnsi"/>
          <w:bCs/>
        </w:rPr>
        <w:t>mission</w:t>
      </w:r>
      <w:r w:rsidRPr="000E51A7">
        <w:rPr>
          <w:rFonts w:cstheme="majorHAnsi"/>
        </w:rPr>
        <w:t xml:space="preserve">, </w:t>
      </w:r>
      <w:r w:rsidRPr="000E51A7">
        <w:rPr>
          <w:rFonts w:cstheme="majorHAnsi"/>
          <w:bCs/>
        </w:rPr>
        <w:t xml:space="preserve">policies </w:t>
      </w:r>
      <w:r w:rsidRPr="000E51A7">
        <w:rPr>
          <w:rFonts w:cstheme="majorHAnsi"/>
        </w:rPr>
        <w:t xml:space="preserve">and </w:t>
      </w:r>
      <w:r w:rsidRPr="000E51A7">
        <w:rPr>
          <w:rFonts w:cstheme="majorHAnsi"/>
          <w:bCs/>
        </w:rPr>
        <w:t xml:space="preserve">objectives </w:t>
      </w:r>
      <w:r w:rsidRPr="000E51A7">
        <w:rPr>
          <w:rFonts w:cstheme="majorHAnsi"/>
        </w:rPr>
        <w:t xml:space="preserve">of the </w:t>
      </w:r>
      <w:proofErr w:type="gramStart"/>
      <w:r w:rsidRPr="000E51A7">
        <w:rPr>
          <w:rFonts w:cstheme="majorHAnsi"/>
        </w:rPr>
        <w:t>organization</w:t>
      </w:r>
      <w:r w:rsidR="00FC3902">
        <w:rPr>
          <w:rFonts w:cstheme="majorHAnsi"/>
        </w:rPr>
        <w:t>;</w:t>
      </w:r>
      <w:proofErr w:type="gramEnd"/>
    </w:p>
    <w:p w14:paraId="0DE015B4" w14:textId="45F29783"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 means of showing how the system has been </w:t>
      </w:r>
      <w:proofErr w:type="gramStart"/>
      <w:r w:rsidRPr="000E51A7">
        <w:rPr>
          <w:rFonts w:cstheme="majorHAnsi"/>
        </w:rPr>
        <w:t>designed</w:t>
      </w:r>
      <w:r w:rsidR="00FC3902">
        <w:rPr>
          <w:rFonts w:cstheme="majorHAnsi"/>
        </w:rPr>
        <w:t>;</w:t>
      </w:r>
      <w:proofErr w:type="gramEnd"/>
    </w:p>
    <w:p w14:paraId="68AD4998" w14:textId="06AB572F"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 means of showing linkages between </w:t>
      </w:r>
      <w:proofErr w:type="gramStart"/>
      <w:r w:rsidRPr="000E51A7">
        <w:rPr>
          <w:rFonts w:cstheme="majorHAnsi"/>
        </w:rPr>
        <w:t>processes</w:t>
      </w:r>
      <w:r w:rsidR="00FC3902">
        <w:rPr>
          <w:rFonts w:cstheme="majorHAnsi"/>
        </w:rPr>
        <w:t>;</w:t>
      </w:r>
      <w:proofErr w:type="gramEnd"/>
    </w:p>
    <w:p w14:paraId="5AED36B1" w14:textId="763C4A56"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 means of showing who does </w:t>
      </w:r>
      <w:proofErr w:type="gramStart"/>
      <w:r w:rsidRPr="000E51A7">
        <w:rPr>
          <w:rFonts w:cstheme="majorHAnsi"/>
        </w:rPr>
        <w:t>what</w:t>
      </w:r>
      <w:r w:rsidR="00FC3902">
        <w:rPr>
          <w:rFonts w:cstheme="majorHAnsi"/>
        </w:rPr>
        <w:t>;</w:t>
      </w:r>
      <w:proofErr w:type="gramEnd"/>
    </w:p>
    <w:p w14:paraId="59580269" w14:textId="01FCC227"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An </w:t>
      </w:r>
      <w:r w:rsidR="00DC264E" w:rsidRPr="000E51A7">
        <w:t xml:space="preserve">induction tool that describes how the organization operates and the processes associated with achieving its </w:t>
      </w:r>
      <w:proofErr w:type="gramStart"/>
      <w:r w:rsidR="00DC264E" w:rsidRPr="000E51A7">
        <w:t>outcomes</w:t>
      </w:r>
      <w:r w:rsidR="00FC3902">
        <w:t>;</w:t>
      </w:r>
      <w:proofErr w:type="gramEnd"/>
    </w:p>
    <w:p w14:paraId="20615561" w14:textId="4E58CB76" w:rsidR="00F01D83" w:rsidRPr="000E51A7" w:rsidRDefault="00F01D83" w:rsidP="005A5392">
      <w:pPr>
        <w:numPr>
          <w:ilvl w:val="0"/>
          <w:numId w:val="10"/>
        </w:numPr>
        <w:autoSpaceDE w:val="0"/>
        <w:autoSpaceDN w:val="0"/>
        <w:adjustRightInd w:val="0"/>
        <w:rPr>
          <w:rFonts w:cstheme="majorHAnsi"/>
        </w:rPr>
      </w:pPr>
      <w:r w:rsidRPr="000E51A7">
        <w:rPr>
          <w:rFonts w:cstheme="majorHAnsi"/>
        </w:rPr>
        <w:t>A tool in the analysis of potential improvements</w:t>
      </w:r>
      <w:r w:rsidR="00FC3902">
        <w:rPr>
          <w:rFonts w:cstheme="majorHAnsi"/>
        </w:rPr>
        <w:t>; and</w:t>
      </w:r>
    </w:p>
    <w:p w14:paraId="1AF1CF93" w14:textId="3F825AE3" w:rsidR="00AF62A3" w:rsidRPr="004D5837" w:rsidRDefault="00F01D83" w:rsidP="00395CAC">
      <w:pPr>
        <w:numPr>
          <w:ilvl w:val="0"/>
          <w:numId w:val="10"/>
        </w:numPr>
        <w:autoSpaceDE w:val="0"/>
        <w:autoSpaceDN w:val="0"/>
        <w:adjustRightInd w:val="0"/>
        <w:rPr>
          <w:rFonts w:cstheme="majorHAnsi"/>
        </w:rPr>
      </w:pPr>
      <w:r w:rsidRPr="000E51A7">
        <w:rPr>
          <w:rFonts w:cstheme="majorHAnsi"/>
        </w:rPr>
        <w:t>A means of demonstrating compliance with external standards and regulations</w:t>
      </w:r>
      <w:r w:rsidR="00FC3902">
        <w:rPr>
          <w:rFonts w:cstheme="majorHAnsi"/>
        </w:rPr>
        <w:t>.</w:t>
      </w:r>
    </w:p>
    <w:p w14:paraId="6BF68A33" w14:textId="0DC04564" w:rsidR="004D5837" w:rsidRPr="004D5837" w:rsidRDefault="004D5837" w:rsidP="004D5837">
      <w:pPr>
        <w:rPr>
          <w:rFonts w:cstheme="majorHAnsi"/>
        </w:rPr>
      </w:pPr>
      <w:r w:rsidRPr="004D5837">
        <w:rPr>
          <w:rFonts w:cstheme="majorHAnsi"/>
        </w:rPr>
        <w:t>In developing a quality system manual for an NODC/ADU it helps to look from the perspective of new employee</w:t>
      </w:r>
      <w:r w:rsidR="00C94DDB">
        <w:rPr>
          <w:rFonts w:cstheme="majorHAnsi"/>
        </w:rPr>
        <w:t>s</w:t>
      </w:r>
      <w:r w:rsidRPr="004D5837">
        <w:rPr>
          <w:rFonts w:cstheme="majorHAnsi"/>
        </w:rPr>
        <w:t xml:space="preserve"> who would use the manual as an induction tool. It should provide them with a clear picture of how the NODC/ADU operates and the processes associated with achieving its outcomes. </w:t>
      </w:r>
      <w:r w:rsidR="00C94DDB">
        <w:rPr>
          <w:rFonts w:cstheme="majorHAnsi"/>
        </w:rPr>
        <w:t>A</w:t>
      </w:r>
      <w:r w:rsidRPr="004D5837">
        <w:rPr>
          <w:rFonts w:cstheme="majorHAnsi"/>
        </w:rPr>
        <w:t xml:space="preserve"> quality</w:t>
      </w:r>
      <w:r w:rsidR="00C94DDB">
        <w:rPr>
          <w:rFonts w:cstheme="majorHAnsi"/>
        </w:rPr>
        <w:t xml:space="preserve"> system</w:t>
      </w:r>
      <w:r w:rsidRPr="004D5837">
        <w:rPr>
          <w:rFonts w:cstheme="majorHAnsi"/>
        </w:rPr>
        <w:t xml:space="preserve"> manual can also contain additional information about the NODC/ADU such as information about customer service, future strategies, past history, organizational structures and charts as required. It is important that this document is easy to read and understand and reflects the values of the organization.</w:t>
      </w:r>
    </w:p>
    <w:p w14:paraId="4E7A2BDA" w14:textId="4741DEE1" w:rsidR="00F3027B" w:rsidRDefault="0097668B" w:rsidP="00617EA3">
      <w:pPr>
        <w:rPr>
          <w:rFonts w:cstheme="majorHAnsi"/>
        </w:rPr>
      </w:pPr>
      <w:r w:rsidRPr="004D5837">
        <w:rPr>
          <w:rFonts w:cstheme="majorHAnsi"/>
        </w:rPr>
        <w:t xml:space="preserve">The format and structure of the </w:t>
      </w:r>
      <w:r w:rsidR="00DE3088" w:rsidRPr="004D5837">
        <w:rPr>
          <w:rFonts w:cstheme="majorHAnsi"/>
        </w:rPr>
        <w:t xml:space="preserve">quality system </w:t>
      </w:r>
      <w:r w:rsidRPr="004D5837">
        <w:rPr>
          <w:rFonts w:cstheme="majorHAnsi"/>
        </w:rPr>
        <w:t xml:space="preserve">manual is a decision for each organization and will depend on the organization’s size, culture and complexity. Some organizations may choose to use the quality </w:t>
      </w:r>
      <w:r w:rsidR="00C94DDB">
        <w:rPr>
          <w:rFonts w:cstheme="majorHAnsi"/>
        </w:rPr>
        <w:t xml:space="preserve">system </w:t>
      </w:r>
      <w:r w:rsidRPr="004D5837">
        <w:rPr>
          <w:rFonts w:cstheme="majorHAnsi"/>
        </w:rPr>
        <w:t>manual for other purposes besides that of simply documenting the QMS. A small organization may find it appropriate to include the description of its entire QMS within a single manual</w:t>
      </w:r>
      <w:r w:rsidR="002B2C0E" w:rsidRPr="004D5837">
        <w:rPr>
          <w:rFonts w:cstheme="majorHAnsi"/>
        </w:rPr>
        <w:t xml:space="preserve"> while a </w:t>
      </w:r>
      <w:r w:rsidRPr="004D5837">
        <w:rPr>
          <w:rFonts w:cstheme="majorHAnsi"/>
        </w:rPr>
        <w:t xml:space="preserve">large organization may need several manuals and a hierarchy of documentation. </w:t>
      </w:r>
      <w:r w:rsidR="00026D04" w:rsidRPr="004D5837">
        <w:rPr>
          <w:rFonts w:cstheme="majorHAnsi"/>
        </w:rPr>
        <w:t xml:space="preserve">A simple outline of a </w:t>
      </w:r>
      <w:r w:rsidR="004D5837" w:rsidRPr="004D5837">
        <w:rPr>
          <w:rFonts w:cstheme="majorHAnsi"/>
        </w:rPr>
        <w:t>q</w:t>
      </w:r>
      <w:r w:rsidR="00026D04" w:rsidRPr="004D5837">
        <w:rPr>
          <w:rFonts w:cstheme="majorHAnsi"/>
        </w:rPr>
        <w:t xml:space="preserve">uality </w:t>
      </w:r>
      <w:r w:rsidR="004D5837" w:rsidRPr="004D5837">
        <w:rPr>
          <w:rFonts w:cstheme="majorHAnsi"/>
        </w:rPr>
        <w:t>system m</w:t>
      </w:r>
      <w:r w:rsidR="00026D04" w:rsidRPr="004D5837">
        <w:rPr>
          <w:rFonts w:cstheme="majorHAnsi"/>
        </w:rPr>
        <w:t>anual for a</w:t>
      </w:r>
      <w:r w:rsidR="00C87F77" w:rsidRPr="004D5837">
        <w:rPr>
          <w:rFonts w:cstheme="majorHAnsi"/>
        </w:rPr>
        <w:t xml:space="preserve">n </w:t>
      </w:r>
      <w:r w:rsidR="00E03B4C" w:rsidRPr="004D5837">
        <w:rPr>
          <w:rFonts w:cstheme="majorHAnsi"/>
        </w:rPr>
        <w:t>NODC</w:t>
      </w:r>
      <w:r w:rsidR="00026D04" w:rsidRPr="004D5837">
        <w:rPr>
          <w:rFonts w:cstheme="majorHAnsi"/>
        </w:rPr>
        <w:t xml:space="preserve"> </w:t>
      </w:r>
      <w:r w:rsidR="0042673E" w:rsidRPr="004D5837">
        <w:rPr>
          <w:rFonts w:cstheme="majorHAnsi"/>
        </w:rPr>
        <w:t>/ADU</w:t>
      </w:r>
      <w:r w:rsidR="004D5837" w:rsidRPr="004D5837">
        <w:rPr>
          <w:rFonts w:cstheme="majorHAnsi"/>
        </w:rPr>
        <w:t xml:space="preserve"> </w:t>
      </w:r>
      <w:r w:rsidR="00026D04" w:rsidRPr="004D5837">
        <w:rPr>
          <w:rFonts w:cstheme="majorHAnsi"/>
        </w:rPr>
        <w:t xml:space="preserve">is described in </w:t>
      </w:r>
      <w:r w:rsidR="00026D04" w:rsidRPr="004D5837">
        <w:rPr>
          <w:rFonts w:cstheme="majorHAnsi"/>
          <w:u w:val="single"/>
        </w:rPr>
        <w:t xml:space="preserve">Annex </w:t>
      </w:r>
      <w:r w:rsidR="00C9256C" w:rsidRPr="004D5837">
        <w:rPr>
          <w:rFonts w:cstheme="majorHAnsi"/>
          <w:u w:val="single"/>
        </w:rPr>
        <w:t>I</w:t>
      </w:r>
      <w:r w:rsidR="00026D04" w:rsidRPr="004D5837">
        <w:rPr>
          <w:rFonts w:cstheme="majorHAnsi"/>
          <w:u w:val="single"/>
        </w:rPr>
        <w:t>I</w:t>
      </w:r>
      <w:r w:rsidR="00026D04" w:rsidRPr="004D5837">
        <w:rPr>
          <w:rFonts w:cstheme="majorHAnsi"/>
        </w:rPr>
        <w:t>.</w:t>
      </w:r>
    </w:p>
    <w:p w14:paraId="4A7518A6" w14:textId="38EEF1E4" w:rsidR="00FC4EE4" w:rsidRPr="00FE1081" w:rsidRDefault="00FC4EE4" w:rsidP="00617EA3">
      <w:pPr>
        <w:rPr>
          <w:rFonts w:cstheme="majorHAnsi"/>
          <w:snapToGrid w:val="0"/>
        </w:rPr>
      </w:pPr>
      <w:r w:rsidRPr="00FC4EE4">
        <w:rPr>
          <w:rFonts w:cstheme="majorHAnsi"/>
        </w:rPr>
        <w:t>Ireland's National Marine Data Centre (hosted by the Marine Institute)</w:t>
      </w:r>
      <w:r>
        <w:rPr>
          <w:rFonts w:cstheme="majorHAnsi"/>
        </w:rPr>
        <w:t>,</w:t>
      </w:r>
      <w:r w:rsidR="00F3027B" w:rsidRPr="00FC4EE4">
        <w:rPr>
          <w:rFonts w:cstheme="majorHAnsi"/>
        </w:rPr>
        <w:t xml:space="preserve"> </w:t>
      </w:r>
      <w:r w:rsidRPr="00FC4EE4">
        <w:rPr>
          <w:rFonts w:cstheme="majorHAnsi"/>
        </w:rPr>
        <w:t xml:space="preserve">an </w:t>
      </w:r>
      <w:r w:rsidRPr="00FE1081">
        <w:rPr>
          <w:rFonts w:cstheme="majorHAnsi"/>
          <w:snapToGrid w:val="0"/>
        </w:rPr>
        <w:t>Accredited IODE National Oceanographic Data Centre</w:t>
      </w:r>
      <w:r>
        <w:rPr>
          <w:rFonts w:cstheme="majorHAnsi"/>
          <w:snapToGrid w:val="0"/>
        </w:rPr>
        <w:t>, has published a document</w:t>
      </w:r>
      <w:r w:rsidRPr="00FC4EE4">
        <w:rPr>
          <w:rFonts w:cstheme="majorHAnsi"/>
        </w:rPr>
        <w:t xml:space="preserve"> that provides a description of a quality management system, including a Data Management Quality Management model and how it is implemented across the scientific and environmental data producing areas of the Marine Institute, which may be of assistance </w:t>
      </w:r>
      <w:r w:rsidR="00C9425D">
        <w:rPr>
          <w:rFonts w:cstheme="majorHAnsi"/>
        </w:rPr>
        <w:t>to</w:t>
      </w:r>
      <w:r w:rsidRPr="00FC4EE4">
        <w:rPr>
          <w:rFonts w:cstheme="majorHAnsi"/>
        </w:rPr>
        <w:t xml:space="preserve"> NODCs and ADUs establish</w:t>
      </w:r>
      <w:r w:rsidR="00FE1081">
        <w:rPr>
          <w:rFonts w:cstheme="majorHAnsi"/>
        </w:rPr>
        <w:t>ing their</w:t>
      </w:r>
      <w:r w:rsidRPr="00FC4EE4">
        <w:rPr>
          <w:rFonts w:cstheme="majorHAnsi"/>
        </w:rPr>
        <w:t xml:space="preserve"> organisational data management quality management systems</w:t>
      </w:r>
      <w:r w:rsidR="00FE1081">
        <w:rPr>
          <w:rFonts w:cstheme="majorHAnsi"/>
        </w:rPr>
        <w:t xml:space="preserve"> (</w:t>
      </w:r>
      <w:r w:rsidR="00FE1081" w:rsidRPr="00FE1081">
        <w:rPr>
          <w:rFonts w:cstheme="majorHAnsi"/>
          <w:i/>
          <w:iCs/>
        </w:rPr>
        <w:t>Leadbetter et al</w:t>
      </w:r>
      <w:r w:rsidR="00FE1081">
        <w:rPr>
          <w:rFonts w:cstheme="majorHAnsi"/>
        </w:rPr>
        <w:t>)</w:t>
      </w:r>
      <w:r w:rsidRPr="00FC4EE4">
        <w:rPr>
          <w:rFonts w:cstheme="majorHAnsi"/>
        </w:rPr>
        <w:t>.</w:t>
      </w:r>
    </w:p>
    <w:p w14:paraId="5141CC9E" w14:textId="6C819774" w:rsidR="00FE757D" w:rsidRPr="00C94DDB" w:rsidRDefault="0082476A" w:rsidP="007E43B2">
      <w:pPr>
        <w:pStyle w:val="Heading1"/>
      </w:pPr>
      <w:bookmarkStart w:id="95" w:name="_Toc313539001"/>
      <w:bookmarkStart w:id="96" w:name="_Toc313539053"/>
      <w:bookmarkStart w:id="97" w:name="_Toc334100666"/>
      <w:bookmarkStart w:id="98" w:name="_Toc334100946"/>
      <w:bookmarkStart w:id="99" w:name="_Toc372097347"/>
      <w:bookmarkStart w:id="100" w:name="_Ref17788312"/>
      <w:bookmarkStart w:id="101" w:name="_Ref17788373"/>
      <w:bookmarkStart w:id="102" w:name="_Toc142059823"/>
      <w:bookmarkStart w:id="103" w:name="_Toc193700186"/>
      <w:r w:rsidRPr="00C94DDB">
        <w:lastRenderedPageBreak/>
        <w:t>Accreditation</w:t>
      </w:r>
      <w:r w:rsidR="00FE757D" w:rsidRPr="00C94DDB">
        <w:t xml:space="preserve"> of </w:t>
      </w:r>
      <w:bookmarkEnd w:id="95"/>
      <w:bookmarkEnd w:id="96"/>
      <w:bookmarkEnd w:id="97"/>
      <w:bookmarkEnd w:id="98"/>
      <w:r w:rsidR="00034EA7">
        <w:rPr>
          <w:lang w:bidi="en-US"/>
        </w:rPr>
        <w:t>IODE</w:t>
      </w:r>
      <w:r w:rsidR="00665441" w:rsidRPr="00C94DDB">
        <w:rPr>
          <w:lang w:bidi="en-US"/>
        </w:rPr>
        <w:t xml:space="preserve"> Data Centres</w:t>
      </w:r>
      <w:bookmarkEnd w:id="99"/>
      <w:bookmarkEnd w:id="100"/>
      <w:bookmarkEnd w:id="101"/>
      <w:bookmarkEnd w:id="102"/>
      <w:bookmarkEnd w:id="103"/>
    </w:p>
    <w:p w14:paraId="14A52327" w14:textId="7218DB44" w:rsidR="00D4152D" w:rsidRPr="00DE3088" w:rsidRDefault="007577D0" w:rsidP="00C256C9">
      <w:pPr>
        <w:rPr>
          <w:rFonts w:eastAsia="MS Mincho" w:cstheme="majorHAnsi"/>
          <w:lang w:eastAsia="ja-JP"/>
        </w:rPr>
      </w:pPr>
      <w:bookmarkStart w:id="104" w:name="OLE_LINK1"/>
      <w:bookmarkStart w:id="105" w:name="OLE_LINK2"/>
      <w:r w:rsidRPr="00DE3088">
        <w:rPr>
          <w:rFonts w:cstheme="majorHAnsi"/>
        </w:rPr>
        <w:t>NODC</w:t>
      </w:r>
      <w:r w:rsidR="00132AF6" w:rsidRPr="00DE3088">
        <w:rPr>
          <w:rFonts w:cstheme="majorHAnsi"/>
        </w:rPr>
        <w:t>s and ADUs</w:t>
      </w:r>
      <w:r w:rsidR="00C256C9" w:rsidRPr="00DE3088">
        <w:rPr>
          <w:rFonts w:cstheme="majorHAnsi"/>
        </w:rPr>
        <w:t xml:space="preserve"> </w:t>
      </w:r>
      <w:r w:rsidR="00132AF6" w:rsidRPr="00DE3088">
        <w:rPr>
          <w:rFonts w:eastAsia="MS Mincho" w:cstheme="majorHAnsi"/>
          <w:lang w:eastAsia="ja-JP"/>
        </w:rPr>
        <w:t xml:space="preserve">must </w:t>
      </w:r>
      <w:r w:rsidR="001428A2" w:rsidRPr="00DE3088">
        <w:rPr>
          <w:rFonts w:eastAsia="MS Mincho" w:cstheme="majorHAnsi"/>
          <w:lang w:eastAsia="ja-JP"/>
        </w:rPr>
        <w:t xml:space="preserve">be able to demonstrate </w:t>
      </w:r>
      <w:r w:rsidR="00132AF6" w:rsidRPr="00DE3088">
        <w:rPr>
          <w:rFonts w:eastAsia="MS Mincho" w:cstheme="majorHAnsi"/>
          <w:lang w:eastAsia="ja-JP"/>
        </w:rPr>
        <w:t xml:space="preserve">their </w:t>
      </w:r>
      <w:r w:rsidR="001428A2" w:rsidRPr="00DE3088">
        <w:rPr>
          <w:rFonts w:eastAsia="MS Mincho" w:cstheme="majorHAnsi"/>
          <w:lang w:eastAsia="ja-JP"/>
        </w:rPr>
        <w:t>capabilit</w:t>
      </w:r>
      <w:r w:rsidR="0082476A" w:rsidRPr="00DE3088">
        <w:rPr>
          <w:rFonts w:eastAsia="MS Mincho" w:cstheme="majorHAnsi"/>
          <w:lang w:eastAsia="ja-JP"/>
        </w:rPr>
        <w:t>y</w:t>
      </w:r>
      <w:r w:rsidR="001428A2" w:rsidRPr="00DE3088">
        <w:rPr>
          <w:rFonts w:eastAsia="MS Mincho" w:cstheme="majorHAnsi"/>
          <w:lang w:eastAsia="ja-JP"/>
        </w:rPr>
        <w:t xml:space="preserve"> to provide data and services in compliance with established functions and responsibilities</w:t>
      </w:r>
      <w:r w:rsidR="00132AF6" w:rsidRPr="00DE3088">
        <w:rPr>
          <w:rFonts w:eastAsia="MS Mincho" w:cstheme="majorHAnsi"/>
          <w:lang w:eastAsia="ja-JP"/>
        </w:rPr>
        <w:t xml:space="preserve"> </w:t>
      </w:r>
      <w:r w:rsidR="00D4152D" w:rsidRPr="00DE3088">
        <w:rPr>
          <w:rFonts w:eastAsia="MS Mincho" w:cstheme="majorHAnsi"/>
          <w:lang w:eastAsia="ja-JP"/>
        </w:rPr>
        <w:t>and</w:t>
      </w:r>
      <w:r w:rsidR="00132AF6" w:rsidRPr="00DE3088">
        <w:rPr>
          <w:rFonts w:eastAsia="MS Mincho" w:cstheme="majorHAnsi"/>
          <w:lang w:eastAsia="ja-JP"/>
        </w:rPr>
        <w:t xml:space="preserve"> to </w:t>
      </w:r>
      <w:r w:rsidR="00132AF6" w:rsidRPr="00DE3088">
        <w:rPr>
          <w:rFonts w:cstheme="majorHAnsi"/>
        </w:rPr>
        <w:t>support the data access requirements of all IOC programme areas</w:t>
      </w:r>
      <w:r w:rsidR="00DA6782" w:rsidRPr="00DE3088">
        <w:rPr>
          <w:rFonts w:cstheme="majorHAnsi"/>
        </w:rPr>
        <w:t xml:space="preserve"> as well as to the wider community</w:t>
      </w:r>
      <w:r w:rsidR="001428A2" w:rsidRPr="00DE3088">
        <w:rPr>
          <w:rFonts w:eastAsia="MS Mincho" w:cstheme="majorHAnsi"/>
          <w:lang w:eastAsia="ja-JP"/>
        </w:rPr>
        <w:t xml:space="preserve">. The adherence to agreed standards and the requirements of the </w:t>
      </w:r>
      <w:r w:rsidR="009F533F" w:rsidRPr="009F533F">
        <w:rPr>
          <w:rFonts w:eastAsia="MS Mincho" w:cstheme="majorHAnsi"/>
          <w:lang w:eastAsia="ja-JP"/>
        </w:rPr>
        <w:t>IOC Data Policy and Terms of Use (2023)</w:t>
      </w:r>
      <w:r w:rsidR="001428A2" w:rsidRPr="00DE3088">
        <w:rPr>
          <w:rFonts w:eastAsia="MS Mincho" w:cstheme="majorHAnsi"/>
          <w:lang w:eastAsia="ja-JP"/>
        </w:rPr>
        <w:t xml:space="preserve"> must be met and sustained.</w:t>
      </w:r>
      <w:r w:rsidR="007E1EA5" w:rsidRPr="00DE3088">
        <w:rPr>
          <w:rFonts w:eastAsia="MS Mincho" w:cstheme="majorHAnsi"/>
          <w:lang w:eastAsia="ja-JP"/>
        </w:rPr>
        <w:t xml:space="preserve"> </w:t>
      </w:r>
    </w:p>
    <w:bookmarkEnd w:id="104"/>
    <w:bookmarkEnd w:id="105"/>
    <w:p w14:paraId="4AFE4B47" w14:textId="52CF6EB3" w:rsidR="006871F1" w:rsidRPr="000E51A7" w:rsidRDefault="001428A2" w:rsidP="005F40D5">
      <w:pPr>
        <w:rPr>
          <w:rFonts w:cstheme="majorHAnsi"/>
        </w:rPr>
      </w:pPr>
      <w:r w:rsidRPr="00DE3088">
        <w:rPr>
          <w:rFonts w:cstheme="majorHAnsi"/>
          <w:iCs/>
        </w:rPr>
        <w:t xml:space="preserve">To </w:t>
      </w:r>
      <w:r w:rsidRPr="00DE3088">
        <w:rPr>
          <w:rFonts w:cstheme="majorHAnsi"/>
        </w:rPr>
        <w:t>ensure</w:t>
      </w:r>
      <w:r w:rsidR="00C256C9" w:rsidRPr="00DE3088">
        <w:rPr>
          <w:rFonts w:cstheme="majorHAnsi"/>
        </w:rPr>
        <w:t xml:space="preserve"> </w:t>
      </w:r>
      <w:r w:rsidR="007577D0" w:rsidRPr="00DE3088">
        <w:rPr>
          <w:rFonts w:cstheme="majorHAnsi"/>
        </w:rPr>
        <w:t>NODC</w:t>
      </w:r>
      <w:r w:rsidR="00716B4B" w:rsidRPr="00DE3088">
        <w:rPr>
          <w:rFonts w:cstheme="majorHAnsi"/>
        </w:rPr>
        <w:t>s and ADUs are</w:t>
      </w:r>
      <w:r w:rsidRPr="00DE3088">
        <w:rPr>
          <w:rFonts w:cstheme="majorHAnsi"/>
        </w:rPr>
        <w:t xml:space="preserve"> able to provide quality data to meet the requirements of a broad and varied community of users, </w:t>
      </w:r>
      <w:r w:rsidR="00AB46F1" w:rsidRPr="00DE3088">
        <w:rPr>
          <w:rFonts w:cstheme="majorHAnsi"/>
        </w:rPr>
        <w:t xml:space="preserve">an accreditation process </w:t>
      </w:r>
      <w:r w:rsidR="00132AF6" w:rsidRPr="00DE3088">
        <w:rPr>
          <w:rFonts w:cstheme="majorHAnsi"/>
        </w:rPr>
        <w:t>has been</w:t>
      </w:r>
      <w:r w:rsidRPr="00DE3088">
        <w:rPr>
          <w:rFonts w:cstheme="majorHAnsi"/>
        </w:rPr>
        <w:t xml:space="preserve"> </w:t>
      </w:r>
      <w:r w:rsidR="00DA6782" w:rsidRPr="00DE3088">
        <w:rPr>
          <w:rFonts w:cstheme="majorHAnsi"/>
        </w:rPr>
        <w:t>initiated</w:t>
      </w:r>
      <w:r w:rsidR="00A60C3F" w:rsidRPr="00DE3088">
        <w:rPr>
          <w:rFonts w:cstheme="majorHAnsi"/>
        </w:rPr>
        <w:t xml:space="preserve"> by IODE</w:t>
      </w:r>
      <w:r w:rsidRPr="00DE3088">
        <w:rPr>
          <w:rFonts w:cstheme="majorHAnsi"/>
        </w:rPr>
        <w:t xml:space="preserve">. This process is based on compliance to a set of requirements that can be translated into quantitative indicators to set up standard metrics which will be part of a regular review of </w:t>
      </w:r>
      <w:r w:rsidR="007577D0" w:rsidRPr="00DE3088">
        <w:rPr>
          <w:rFonts w:cstheme="majorHAnsi"/>
        </w:rPr>
        <w:t>NODC</w:t>
      </w:r>
      <w:r w:rsidR="00716B4B" w:rsidRPr="00DE3088">
        <w:rPr>
          <w:rFonts w:cstheme="majorHAnsi"/>
        </w:rPr>
        <w:t>s and ADUs</w:t>
      </w:r>
      <w:r w:rsidRPr="00DE3088">
        <w:rPr>
          <w:rFonts w:cstheme="majorHAnsi"/>
        </w:rPr>
        <w:t>.</w:t>
      </w:r>
      <w:r w:rsidR="0082476A" w:rsidRPr="00DE3088">
        <w:rPr>
          <w:rFonts w:cstheme="majorHAnsi"/>
        </w:rPr>
        <w:t xml:space="preserve"> </w:t>
      </w:r>
      <w:r w:rsidR="006871F1" w:rsidRPr="00DE3088">
        <w:rPr>
          <w:rFonts w:cstheme="majorHAnsi"/>
        </w:rPr>
        <w:t xml:space="preserve">Existing </w:t>
      </w:r>
      <w:r w:rsidR="00E03B4C" w:rsidRPr="00DE3088">
        <w:rPr>
          <w:rFonts w:cstheme="majorHAnsi"/>
        </w:rPr>
        <w:t>NODCs</w:t>
      </w:r>
      <w:r w:rsidR="006871F1" w:rsidRPr="00DE3088">
        <w:rPr>
          <w:rFonts w:cstheme="majorHAnsi"/>
        </w:rPr>
        <w:t xml:space="preserve"> </w:t>
      </w:r>
      <w:r w:rsidR="00716B4B" w:rsidRPr="00DE3088">
        <w:rPr>
          <w:rFonts w:cstheme="majorHAnsi"/>
        </w:rPr>
        <w:t>and ADUs are encouraged t</w:t>
      </w:r>
      <w:r w:rsidR="006871F1" w:rsidRPr="00DE3088">
        <w:rPr>
          <w:rFonts w:cstheme="majorHAnsi"/>
        </w:rPr>
        <w:t>o apply for accreditation</w:t>
      </w:r>
      <w:r w:rsidR="00C256C9" w:rsidRPr="00DE3088">
        <w:rPr>
          <w:rFonts w:cstheme="majorHAnsi"/>
        </w:rPr>
        <w:t xml:space="preserve"> and meet the prescribed accreditation requirements</w:t>
      </w:r>
      <w:r w:rsidR="006871F1" w:rsidRPr="00DE3088">
        <w:rPr>
          <w:rFonts w:cstheme="majorHAnsi"/>
        </w:rPr>
        <w:t>.</w:t>
      </w:r>
      <w:r w:rsidR="006871F1" w:rsidRPr="000E51A7">
        <w:rPr>
          <w:rFonts w:cstheme="majorHAnsi"/>
        </w:rPr>
        <w:t xml:space="preserve"> </w:t>
      </w:r>
    </w:p>
    <w:p w14:paraId="6D95E020" w14:textId="1426CC61" w:rsidR="00F963A4" w:rsidRPr="004B389C" w:rsidRDefault="00043181" w:rsidP="00043181">
      <w:pPr>
        <w:pStyle w:val="Heading2"/>
      </w:pPr>
      <w:bookmarkStart w:id="106" w:name="_Toc334100668"/>
      <w:bookmarkStart w:id="107" w:name="_Toc334100948"/>
      <w:bookmarkStart w:id="108" w:name="_Toc372097350"/>
      <w:bookmarkStart w:id="109" w:name="_Toc142059824"/>
      <w:bookmarkStart w:id="110" w:name="_Toc193700187"/>
      <w:r>
        <w:t>8.1</w:t>
      </w:r>
      <w:r>
        <w:tab/>
      </w:r>
      <w:r w:rsidR="007577D0" w:rsidRPr="00C94DDB">
        <w:t>NODC</w:t>
      </w:r>
      <w:r w:rsidR="0042673E" w:rsidRPr="00C94DDB">
        <w:t>/ADU</w:t>
      </w:r>
      <w:r w:rsidR="00261D35" w:rsidRPr="00C94DDB">
        <w:t xml:space="preserve"> </w:t>
      </w:r>
      <w:r w:rsidR="00AD4B78" w:rsidRPr="00C94DDB">
        <w:t>A</w:t>
      </w:r>
      <w:r w:rsidR="00F963A4" w:rsidRPr="00C94DDB">
        <w:t xml:space="preserve">ccreditation </w:t>
      </w:r>
      <w:r w:rsidR="00AD4B78" w:rsidRPr="00C94DDB">
        <w:t>R</w:t>
      </w:r>
      <w:r w:rsidR="00F963A4" w:rsidRPr="00C94DDB">
        <w:t>equirements</w:t>
      </w:r>
      <w:bookmarkEnd w:id="106"/>
      <w:bookmarkEnd w:id="107"/>
      <w:r w:rsidR="005158EB" w:rsidRPr="00C94DDB">
        <w:t xml:space="preserve"> and R</w:t>
      </w:r>
      <w:r w:rsidR="00B67F4F" w:rsidRPr="00C94DDB">
        <w:t>eport Format</w:t>
      </w:r>
      <w:bookmarkEnd w:id="108"/>
      <w:bookmarkEnd w:id="109"/>
      <w:bookmarkEnd w:id="110"/>
    </w:p>
    <w:p w14:paraId="64F1FFD9" w14:textId="5180EDE8" w:rsidR="009066E5" w:rsidRDefault="00D63DC6" w:rsidP="008F3A4A">
      <w:pPr>
        <w:rPr>
          <w:rFonts w:cstheme="majorHAnsi"/>
          <w:szCs w:val="22"/>
        </w:rPr>
      </w:pPr>
      <w:r w:rsidRPr="00C94DDB">
        <w:rPr>
          <w:rFonts w:cstheme="majorHAnsi"/>
        </w:rPr>
        <w:t xml:space="preserve">In order to </w:t>
      </w:r>
      <w:r w:rsidR="00841F09" w:rsidRPr="00C94DDB">
        <w:rPr>
          <w:rFonts w:cstheme="majorHAnsi"/>
        </w:rPr>
        <w:t>obtain and maintain accreditation</w:t>
      </w:r>
      <w:r w:rsidRPr="00C94DDB">
        <w:rPr>
          <w:rFonts w:cstheme="majorHAnsi"/>
        </w:rPr>
        <w:t xml:space="preserve">, </w:t>
      </w:r>
      <w:r w:rsidR="007577D0" w:rsidRPr="00C94DDB">
        <w:rPr>
          <w:rFonts w:cstheme="majorHAnsi"/>
        </w:rPr>
        <w:t>NODC</w:t>
      </w:r>
      <w:r w:rsidR="00716B4B" w:rsidRPr="00C94DDB">
        <w:rPr>
          <w:rFonts w:cstheme="majorHAnsi"/>
        </w:rPr>
        <w:t>s and ADUs</w:t>
      </w:r>
      <w:r w:rsidR="004E7E02" w:rsidRPr="00C94DDB">
        <w:rPr>
          <w:rFonts w:cstheme="majorHAnsi"/>
        </w:rPr>
        <w:t xml:space="preserve"> </w:t>
      </w:r>
      <w:r w:rsidR="00EF55CC" w:rsidRPr="00C94DDB">
        <w:rPr>
          <w:rFonts w:cstheme="majorHAnsi"/>
        </w:rPr>
        <w:t xml:space="preserve">will need </w:t>
      </w:r>
      <w:r w:rsidR="004E7E02" w:rsidRPr="00C94DDB">
        <w:rPr>
          <w:rFonts w:cstheme="majorHAnsi"/>
        </w:rPr>
        <w:t xml:space="preserve">to fulfil </w:t>
      </w:r>
      <w:r w:rsidR="00F16D34" w:rsidRPr="00C94DDB">
        <w:rPr>
          <w:rFonts w:cstheme="majorHAnsi"/>
        </w:rPr>
        <w:t>a</w:t>
      </w:r>
      <w:r w:rsidR="00EF55CC" w:rsidRPr="00C94DDB">
        <w:rPr>
          <w:rFonts w:cstheme="majorHAnsi"/>
        </w:rPr>
        <w:t xml:space="preserve"> </w:t>
      </w:r>
      <w:r w:rsidR="004E7E02" w:rsidRPr="00C94DDB">
        <w:rPr>
          <w:rFonts w:cstheme="majorHAnsi"/>
          <w:b/>
        </w:rPr>
        <w:t>minimum</w:t>
      </w:r>
      <w:r w:rsidR="00F16D34" w:rsidRPr="00C94DDB">
        <w:rPr>
          <w:rFonts w:cstheme="majorHAnsi"/>
          <w:b/>
        </w:rPr>
        <w:t xml:space="preserve"> set of</w:t>
      </w:r>
      <w:r w:rsidR="004E7E02" w:rsidRPr="00C94DDB">
        <w:rPr>
          <w:rFonts w:cstheme="majorHAnsi"/>
          <w:b/>
        </w:rPr>
        <w:t xml:space="preserve"> </w:t>
      </w:r>
      <w:r w:rsidR="004E7E02" w:rsidRPr="00C94DDB">
        <w:rPr>
          <w:rFonts w:eastAsia="MS Mincho" w:cstheme="majorHAnsi"/>
          <w:b/>
          <w:lang w:eastAsia="ja-JP"/>
        </w:rPr>
        <w:t>requirements</w:t>
      </w:r>
      <w:r w:rsidR="004E7E02" w:rsidRPr="00C94DDB">
        <w:rPr>
          <w:rFonts w:eastAsia="MS Mincho" w:cstheme="majorHAnsi"/>
          <w:lang w:eastAsia="ja-JP"/>
        </w:rPr>
        <w:t xml:space="preserve"> to ensure compliance with IODE standards and to establish a </w:t>
      </w:r>
      <w:r w:rsidR="001428A2" w:rsidRPr="00C94DDB">
        <w:rPr>
          <w:rFonts w:cstheme="majorHAnsi"/>
        </w:rPr>
        <w:t>mechanism</w:t>
      </w:r>
      <w:r w:rsidR="004E7E02" w:rsidRPr="00C94DDB">
        <w:rPr>
          <w:rFonts w:cstheme="majorHAnsi"/>
        </w:rPr>
        <w:t xml:space="preserve"> to regularly monitor and assess the quality of data and service. </w:t>
      </w:r>
      <w:r w:rsidR="00391B7E" w:rsidRPr="00C94DDB">
        <w:rPr>
          <w:rFonts w:cstheme="majorHAnsi"/>
        </w:rPr>
        <w:t>IODE has established accreditation criteria to ensure</w:t>
      </w:r>
      <w:r w:rsidR="00446F8A" w:rsidRPr="00C94DDB">
        <w:rPr>
          <w:rFonts w:cstheme="majorHAnsi"/>
        </w:rPr>
        <w:t xml:space="preserve"> </w:t>
      </w:r>
      <w:r w:rsidR="007577D0" w:rsidRPr="00C94DDB">
        <w:rPr>
          <w:rFonts w:cstheme="majorHAnsi"/>
        </w:rPr>
        <w:t>NODCs</w:t>
      </w:r>
      <w:r w:rsidR="009E36FB" w:rsidRPr="00C94DDB">
        <w:rPr>
          <w:rFonts w:cstheme="majorHAnsi"/>
        </w:rPr>
        <w:t xml:space="preserve"> </w:t>
      </w:r>
      <w:r w:rsidR="00716B4B" w:rsidRPr="00C94DDB">
        <w:rPr>
          <w:rFonts w:cstheme="majorHAnsi"/>
        </w:rPr>
        <w:t xml:space="preserve">and ADUs </w:t>
      </w:r>
      <w:r w:rsidR="00446F8A" w:rsidRPr="00C94DDB">
        <w:rPr>
          <w:rFonts w:cstheme="majorHAnsi"/>
        </w:rPr>
        <w:t>meet these requirements which are</w:t>
      </w:r>
      <w:r w:rsidR="00C729F6" w:rsidRPr="00C94DDB">
        <w:rPr>
          <w:rFonts w:cstheme="majorHAnsi"/>
        </w:rPr>
        <w:t xml:space="preserve"> given in Table 1.</w:t>
      </w:r>
    </w:p>
    <w:p w14:paraId="32F116BA" w14:textId="7A8D3994" w:rsidR="00C729F6" w:rsidRPr="004B389C" w:rsidRDefault="00C729F6" w:rsidP="007F7E44">
      <w:pPr>
        <w:spacing w:after="0" w:afterAutospacing="0"/>
        <w:jc w:val="center"/>
        <w:rPr>
          <w:rFonts w:cstheme="majorHAnsi"/>
          <w:b/>
        </w:rPr>
      </w:pPr>
      <w:r w:rsidRPr="004B389C">
        <w:rPr>
          <w:rFonts w:cstheme="majorHAnsi"/>
          <w:b/>
        </w:rPr>
        <w:t xml:space="preserve">Table 1: IODE Accreditation Requirements </w:t>
      </w:r>
      <w:r w:rsidR="005158EB" w:rsidRPr="004B389C">
        <w:rPr>
          <w:rFonts w:cstheme="majorHAnsi"/>
          <w:b/>
        </w:rPr>
        <w:t>and Report Format</w:t>
      </w:r>
      <w:r w:rsidR="00570974">
        <w:rPr>
          <w:rFonts w:cstheme="majorHAnsi"/>
          <w:b/>
        </w:rPr>
        <w:t xml:space="preserve"> for NODCs</w:t>
      </w:r>
      <w:r w:rsidR="00716B4B">
        <w:rPr>
          <w:rFonts w:cstheme="majorHAnsi"/>
          <w:b/>
        </w:rPr>
        <w:t xml:space="preserve"> and ADUs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127"/>
      </w:tblGrid>
      <w:tr w:rsidR="00C729F6" w:rsidRPr="004B389C" w14:paraId="2DB8ACF0" w14:textId="77777777" w:rsidTr="003B7B82">
        <w:tc>
          <w:tcPr>
            <w:tcW w:w="2628" w:type="dxa"/>
            <w:shd w:val="clear" w:color="auto" w:fill="606060"/>
          </w:tcPr>
          <w:p w14:paraId="6601B0D0" w14:textId="77777777" w:rsidR="00C729F6" w:rsidRPr="008F3A4A" w:rsidRDefault="00C729F6" w:rsidP="000B7960">
            <w:pPr>
              <w:spacing w:before="20" w:after="20"/>
              <w:rPr>
                <w:rFonts w:cstheme="majorHAnsi"/>
                <w:b/>
                <w:color w:val="FFFFFF"/>
                <w:sz w:val="20"/>
                <w:szCs w:val="20"/>
              </w:rPr>
            </w:pPr>
            <w:r w:rsidRPr="008F3A4A">
              <w:rPr>
                <w:rFonts w:cstheme="majorHAnsi"/>
                <w:b/>
                <w:color w:val="FFFFFF"/>
                <w:sz w:val="20"/>
                <w:szCs w:val="20"/>
              </w:rPr>
              <w:t>Criteria</w:t>
            </w:r>
          </w:p>
        </w:tc>
        <w:tc>
          <w:tcPr>
            <w:tcW w:w="6127" w:type="dxa"/>
            <w:shd w:val="clear" w:color="auto" w:fill="606060"/>
          </w:tcPr>
          <w:p w14:paraId="69E91432" w14:textId="2ADB2CCA" w:rsidR="00C729F6" w:rsidRPr="008F3A4A" w:rsidRDefault="00DC6D72" w:rsidP="00E03B4C">
            <w:pPr>
              <w:spacing w:before="40" w:after="40"/>
              <w:rPr>
                <w:rFonts w:cstheme="majorHAnsi"/>
                <w:b/>
                <w:color w:val="FFFFFF"/>
                <w:sz w:val="20"/>
                <w:szCs w:val="20"/>
              </w:rPr>
            </w:pPr>
            <w:r w:rsidRPr="008F3A4A">
              <w:rPr>
                <w:rFonts w:cstheme="majorHAnsi"/>
                <w:b/>
                <w:color w:val="FFFFFF"/>
                <w:sz w:val="20"/>
                <w:szCs w:val="20"/>
              </w:rPr>
              <w:t xml:space="preserve">IODE </w:t>
            </w:r>
            <w:r w:rsidR="00E03B4C" w:rsidRPr="008F3A4A">
              <w:rPr>
                <w:rFonts w:cstheme="majorHAnsi"/>
                <w:b/>
                <w:color w:val="FFFFFF"/>
                <w:sz w:val="20"/>
                <w:szCs w:val="20"/>
              </w:rPr>
              <w:t>NODC</w:t>
            </w:r>
            <w:r w:rsidR="008A3A8E">
              <w:rPr>
                <w:rFonts w:cstheme="majorHAnsi"/>
                <w:b/>
                <w:color w:val="FFFFFF"/>
                <w:sz w:val="20"/>
                <w:szCs w:val="20"/>
              </w:rPr>
              <w:t>/ADU</w:t>
            </w:r>
            <w:r w:rsidRPr="008F3A4A">
              <w:rPr>
                <w:rFonts w:cstheme="majorHAnsi"/>
                <w:b/>
                <w:color w:val="FFFFFF"/>
                <w:sz w:val="20"/>
                <w:szCs w:val="20"/>
              </w:rPr>
              <w:t xml:space="preserve"> </w:t>
            </w:r>
            <w:r w:rsidR="00C729F6" w:rsidRPr="008F3A4A">
              <w:rPr>
                <w:rFonts w:cstheme="majorHAnsi"/>
                <w:b/>
                <w:color w:val="FFFFFF"/>
                <w:sz w:val="20"/>
                <w:szCs w:val="20"/>
              </w:rPr>
              <w:t xml:space="preserve">accreditation requirement </w:t>
            </w:r>
          </w:p>
        </w:tc>
      </w:tr>
      <w:tr w:rsidR="00C729F6" w:rsidRPr="004B389C" w14:paraId="4ADC41F3" w14:textId="77777777" w:rsidTr="003B7B82">
        <w:tc>
          <w:tcPr>
            <w:tcW w:w="8755" w:type="dxa"/>
            <w:gridSpan w:val="2"/>
          </w:tcPr>
          <w:p w14:paraId="20CF46CF" w14:textId="77777777" w:rsidR="00C729F6" w:rsidRPr="008F3A4A" w:rsidRDefault="00C729F6" w:rsidP="000B7960">
            <w:pPr>
              <w:spacing w:before="40" w:after="40"/>
              <w:rPr>
                <w:rFonts w:cstheme="majorHAnsi"/>
                <w:sz w:val="20"/>
                <w:szCs w:val="20"/>
              </w:rPr>
            </w:pPr>
            <w:r w:rsidRPr="008F3A4A">
              <w:rPr>
                <w:rFonts w:eastAsia="+mn-ea" w:cstheme="majorHAnsi"/>
                <w:b/>
                <w:i/>
                <w:kern w:val="24"/>
                <w:sz w:val="20"/>
                <w:szCs w:val="20"/>
              </w:rPr>
              <w:t xml:space="preserve">1 </w:t>
            </w:r>
            <w:r w:rsidRPr="008F3A4A">
              <w:rPr>
                <w:rFonts w:eastAsia="+mn-ea" w:cstheme="majorHAnsi"/>
                <w:b/>
                <w:i/>
                <w:kern w:val="24"/>
                <w:sz w:val="20"/>
                <w:szCs w:val="20"/>
              </w:rPr>
              <w:tab/>
              <w:t>ORGANIZATIONAL FRAMEWORK</w:t>
            </w:r>
          </w:p>
        </w:tc>
      </w:tr>
      <w:tr w:rsidR="00C729F6" w:rsidRPr="004B389C" w14:paraId="3A597420" w14:textId="77777777" w:rsidTr="003B7B82">
        <w:tc>
          <w:tcPr>
            <w:tcW w:w="2628" w:type="dxa"/>
          </w:tcPr>
          <w:p w14:paraId="7EDADD71" w14:textId="77777777" w:rsidR="00C729F6" w:rsidRPr="008F3A4A" w:rsidRDefault="00C729F6" w:rsidP="000B7960">
            <w:pPr>
              <w:rPr>
                <w:rFonts w:cstheme="majorHAnsi"/>
                <w:sz w:val="20"/>
                <w:szCs w:val="20"/>
              </w:rPr>
            </w:pPr>
            <w:r w:rsidRPr="008F3A4A">
              <w:rPr>
                <w:rFonts w:cstheme="majorHAnsi"/>
                <w:sz w:val="20"/>
                <w:szCs w:val="20"/>
              </w:rPr>
              <w:t>1.1</w:t>
            </w:r>
            <w:r w:rsidRPr="008F3A4A">
              <w:rPr>
                <w:rFonts w:cstheme="majorHAnsi"/>
                <w:sz w:val="20"/>
                <w:szCs w:val="20"/>
              </w:rPr>
              <w:tab/>
              <w:t>Quality Management System</w:t>
            </w:r>
          </w:p>
        </w:tc>
        <w:tc>
          <w:tcPr>
            <w:tcW w:w="6127" w:type="dxa"/>
          </w:tcPr>
          <w:p w14:paraId="2D6E33E9" w14:textId="476474F1"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shall establish and maintain a quality </w:t>
            </w:r>
            <w:r w:rsidR="00251E0D">
              <w:rPr>
                <w:rFonts w:cstheme="majorHAnsi"/>
                <w:sz w:val="20"/>
                <w:szCs w:val="20"/>
              </w:rPr>
              <w:t>management system and document:</w:t>
            </w:r>
          </w:p>
          <w:p w14:paraId="77CA2EDC" w14:textId="77777777" w:rsidR="00C729F6" w:rsidRPr="008F3A4A" w:rsidRDefault="00C729F6" w:rsidP="005A5392">
            <w:pPr>
              <w:numPr>
                <w:ilvl w:val="0"/>
                <w:numId w:val="16"/>
              </w:numPr>
              <w:spacing w:before="0" w:beforeAutospacing="0" w:after="0" w:afterAutospacing="0"/>
              <w:ind w:left="357" w:hanging="357"/>
              <w:rPr>
                <w:rFonts w:cstheme="majorHAnsi"/>
                <w:sz w:val="20"/>
                <w:szCs w:val="20"/>
              </w:rPr>
            </w:pPr>
            <w:r w:rsidRPr="008F3A4A">
              <w:rPr>
                <w:rFonts w:cstheme="majorHAnsi"/>
                <w:sz w:val="20"/>
                <w:szCs w:val="20"/>
              </w:rPr>
              <w:t>the scope of the quality management system</w:t>
            </w:r>
          </w:p>
          <w:p w14:paraId="22749720" w14:textId="0C211E5D" w:rsidR="00C729F6" w:rsidRPr="008F3A4A" w:rsidRDefault="00C729F6" w:rsidP="005A5392">
            <w:pPr>
              <w:numPr>
                <w:ilvl w:val="0"/>
                <w:numId w:val="16"/>
              </w:numPr>
              <w:spacing w:before="0" w:beforeAutospacing="0" w:after="0" w:afterAutospacing="0"/>
              <w:rPr>
                <w:rFonts w:cstheme="majorHAnsi"/>
                <w:sz w:val="20"/>
                <w:szCs w:val="20"/>
              </w:rPr>
            </w:pPr>
            <w:r w:rsidRPr="008F3A4A">
              <w:rPr>
                <w:rFonts w:cstheme="majorHAnsi"/>
                <w:sz w:val="20"/>
                <w:szCs w:val="20"/>
              </w:rPr>
              <w:t xml:space="preserve">procedures established </w:t>
            </w:r>
            <w:r w:rsidR="00251E0D">
              <w:rPr>
                <w:rFonts w:cstheme="majorHAnsi"/>
                <w:sz w:val="20"/>
                <w:szCs w:val="20"/>
              </w:rPr>
              <w:t>by</w:t>
            </w:r>
            <w:r w:rsidRPr="008F3A4A">
              <w:rPr>
                <w:rFonts w:cstheme="majorHAnsi"/>
                <w:sz w:val="20"/>
                <w:szCs w:val="20"/>
              </w:rPr>
              <w:t xml:space="preserve"> the quality management system</w:t>
            </w:r>
          </w:p>
          <w:p w14:paraId="6DD65AFF" w14:textId="77777777" w:rsidR="00C729F6" w:rsidRPr="008F3A4A" w:rsidRDefault="00C729F6" w:rsidP="005A5392">
            <w:pPr>
              <w:numPr>
                <w:ilvl w:val="0"/>
                <w:numId w:val="16"/>
              </w:numPr>
              <w:spacing w:before="0" w:beforeAutospacing="0" w:after="0" w:afterAutospacing="0"/>
              <w:rPr>
                <w:rFonts w:cstheme="majorHAnsi"/>
                <w:sz w:val="20"/>
                <w:szCs w:val="20"/>
              </w:rPr>
            </w:pPr>
            <w:r w:rsidRPr="008F3A4A">
              <w:rPr>
                <w:rFonts w:cstheme="majorHAnsi"/>
                <w:sz w:val="20"/>
                <w:szCs w:val="20"/>
              </w:rPr>
              <w:t>a description of the interaction between the processes of the quality management system.</w:t>
            </w:r>
          </w:p>
          <w:p w14:paraId="536DE790"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In addition, details of any QMS accreditation attained should be stated.</w:t>
            </w:r>
          </w:p>
        </w:tc>
      </w:tr>
      <w:tr w:rsidR="00C729F6" w:rsidRPr="004B389C" w14:paraId="3A083A5C" w14:textId="77777777" w:rsidTr="003B7B82">
        <w:tc>
          <w:tcPr>
            <w:tcW w:w="2628" w:type="dxa"/>
          </w:tcPr>
          <w:p w14:paraId="14C8D049" w14:textId="1DD2C4E2" w:rsidR="00C729F6" w:rsidRPr="008F3A4A" w:rsidRDefault="00C729F6" w:rsidP="000B7960">
            <w:pPr>
              <w:rPr>
                <w:rFonts w:cstheme="majorHAnsi"/>
                <w:sz w:val="20"/>
                <w:szCs w:val="20"/>
              </w:rPr>
            </w:pPr>
            <w:r w:rsidRPr="008F3A4A">
              <w:rPr>
                <w:rFonts w:cstheme="majorHAnsi"/>
                <w:sz w:val="20"/>
                <w:szCs w:val="20"/>
              </w:rPr>
              <w:t>1.2</w:t>
            </w:r>
            <w:r w:rsidRPr="008F3A4A">
              <w:rPr>
                <w:rFonts w:cstheme="majorHAnsi"/>
                <w:sz w:val="20"/>
                <w:szCs w:val="20"/>
              </w:rPr>
              <w:tab/>
              <w:t>Proof of expertise and reputation in the area of ocean</w:t>
            </w:r>
            <w:r w:rsidR="00E77BCC">
              <w:rPr>
                <w:rFonts w:cstheme="majorHAnsi"/>
                <w:sz w:val="20"/>
                <w:szCs w:val="20"/>
              </w:rPr>
              <w:t xml:space="preserve"> and marine</w:t>
            </w:r>
            <w:r w:rsidRPr="008F3A4A">
              <w:rPr>
                <w:rFonts w:cstheme="majorHAnsi"/>
                <w:sz w:val="20"/>
                <w:szCs w:val="20"/>
              </w:rPr>
              <w:t xml:space="preserve"> data management</w:t>
            </w:r>
          </w:p>
        </w:tc>
        <w:tc>
          <w:tcPr>
            <w:tcW w:w="6127" w:type="dxa"/>
          </w:tcPr>
          <w:p w14:paraId="76EB4021" w14:textId="39D7CBCC"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describe the range and length of expertise of both the organi</w:t>
            </w:r>
            <w:r w:rsidR="00906386">
              <w:rPr>
                <w:rFonts w:cstheme="majorHAnsi"/>
                <w:sz w:val="20"/>
                <w:szCs w:val="20"/>
              </w:rPr>
              <w:t>z</w:t>
            </w:r>
            <w:r w:rsidRPr="008F3A4A">
              <w:rPr>
                <w:rFonts w:cstheme="majorHAnsi"/>
                <w:sz w:val="20"/>
                <w:szCs w:val="20"/>
              </w:rPr>
              <w:t xml:space="preserve">ation and their staff. Details of datasets and products available from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also be provided. Any appropriate affiliations (e.g. national or international bodies, etc.) should be noted.</w:t>
            </w:r>
          </w:p>
        </w:tc>
      </w:tr>
      <w:tr w:rsidR="00C729F6" w:rsidRPr="004B389C" w14:paraId="716DA4A8" w14:textId="77777777" w:rsidTr="003B7B82">
        <w:tc>
          <w:tcPr>
            <w:tcW w:w="2628" w:type="dxa"/>
          </w:tcPr>
          <w:p w14:paraId="68B3A560" w14:textId="195F6B1C" w:rsidR="00C729F6" w:rsidRPr="008F3A4A" w:rsidRDefault="00C729F6" w:rsidP="00137FC8">
            <w:pPr>
              <w:rPr>
                <w:rFonts w:cstheme="majorHAnsi"/>
                <w:sz w:val="20"/>
                <w:szCs w:val="20"/>
              </w:rPr>
            </w:pPr>
            <w:r w:rsidRPr="008F3A4A">
              <w:rPr>
                <w:rFonts w:cstheme="majorHAnsi"/>
                <w:sz w:val="20"/>
                <w:szCs w:val="20"/>
              </w:rPr>
              <w:t>1.3</w:t>
            </w:r>
            <w:r w:rsidRPr="008F3A4A">
              <w:rPr>
                <w:rFonts w:cstheme="majorHAnsi"/>
                <w:sz w:val="20"/>
                <w:szCs w:val="20"/>
              </w:rPr>
              <w:tab/>
              <w:t xml:space="preserve">Commitment to provide sufficient resources </w:t>
            </w:r>
            <w:r w:rsidR="00716B4B">
              <w:rPr>
                <w:rFonts w:cstheme="majorHAnsi"/>
                <w:sz w:val="20"/>
                <w:szCs w:val="20"/>
              </w:rPr>
              <w:t>f</w:t>
            </w:r>
            <w:r w:rsidR="00137FC8" w:rsidRPr="008F3A4A">
              <w:rPr>
                <w:rFonts w:cstheme="majorHAnsi"/>
                <w:sz w:val="20"/>
                <w:szCs w:val="20"/>
              </w:rPr>
              <w:t>or NODC</w:t>
            </w:r>
            <w:r w:rsidR="00716B4B">
              <w:rPr>
                <w:rFonts w:cstheme="majorHAnsi"/>
                <w:sz w:val="20"/>
                <w:szCs w:val="20"/>
              </w:rPr>
              <w:t>/ADU</w:t>
            </w:r>
            <w:r w:rsidR="00137FC8" w:rsidRPr="008F3A4A">
              <w:rPr>
                <w:rFonts w:cstheme="majorHAnsi"/>
                <w:sz w:val="20"/>
                <w:szCs w:val="20"/>
              </w:rPr>
              <w:t xml:space="preserve"> operations</w:t>
            </w:r>
          </w:p>
        </w:tc>
        <w:tc>
          <w:tcPr>
            <w:tcW w:w="6127" w:type="dxa"/>
          </w:tcPr>
          <w:p w14:paraId="4EDC386E" w14:textId="76DE0F4D"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provide evidence that it is hosted by</w:t>
            </w:r>
            <w:r w:rsidRPr="008F3A4A">
              <w:rPr>
                <w:rFonts w:eastAsia="Calibri" w:cstheme="majorHAnsi"/>
                <w:sz w:val="20"/>
                <w:szCs w:val="20"/>
              </w:rPr>
              <w:t xml:space="preserve"> a recognized institution to ensure long-term stability and sustainability. Sufficient</w:t>
            </w:r>
            <w:r w:rsidRPr="008F3A4A">
              <w:rPr>
                <w:rFonts w:cstheme="majorHAnsi"/>
                <w:sz w:val="20"/>
                <w:szCs w:val="20"/>
              </w:rPr>
              <w:t xml:space="preserve"> funding, including staff resources, IT resources and a budget for attending meetings, should be provided, ideally for a 3 to 5 year period.</w:t>
            </w:r>
          </w:p>
        </w:tc>
      </w:tr>
      <w:tr w:rsidR="00C729F6" w:rsidRPr="004B389C" w14:paraId="192844F3" w14:textId="77777777" w:rsidTr="003B7B82">
        <w:tc>
          <w:tcPr>
            <w:tcW w:w="2628" w:type="dxa"/>
          </w:tcPr>
          <w:p w14:paraId="1652B2ED" w14:textId="3868EB6F" w:rsidR="00C729F6" w:rsidRPr="008F3A4A" w:rsidRDefault="00C729F6" w:rsidP="00570974">
            <w:pPr>
              <w:rPr>
                <w:rFonts w:cstheme="majorHAnsi"/>
                <w:sz w:val="20"/>
                <w:szCs w:val="20"/>
              </w:rPr>
            </w:pPr>
            <w:r w:rsidRPr="008F3A4A">
              <w:rPr>
                <w:rFonts w:cstheme="majorHAnsi"/>
                <w:sz w:val="20"/>
                <w:szCs w:val="20"/>
              </w:rPr>
              <w:t>1.4</w:t>
            </w:r>
            <w:r w:rsidRPr="008F3A4A">
              <w:rPr>
                <w:rFonts w:cstheme="majorHAnsi"/>
                <w:sz w:val="20"/>
                <w:szCs w:val="20"/>
              </w:rPr>
              <w:tab/>
              <w:t xml:space="preserve">Commitment to return data holdings to originators, or lodging with an alternative repository, if the </w:t>
            </w:r>
            <w:r w:rsidR="00570974" w:rsidRPr="008F3A4A">
              <w:rPr>
                <w:rFonts w:cstheme="majorHAnsi"/>
                <w:sz w:val="20"/>
                <w:szCs w:val="20"/>
              </w:rPr>
              <w:t>NODC</w:t>
            </w:r>
            <w:r w:rsidR="00716B4B">
              <w:rPr>
                <w:rFonts w:cstheme="majorHAnsi"/>
                <w:sz w:val="20"/>
                <w:szCs w:val="20"/>
              </w:rPr>
              <w:t>/ADU</w:t>
            </w:r>
            <w:r w:rsidR="00570974" w:rsidRPr="008F3A4A">
              <w:rPr>
                <w:rFonts w:cstheme="majorHAnsi"/>
                <w:sz w:val="20"/>
                <w:szCs w:val="20"/>
              </w:rPr>
              <w:t xml:space="preserve"> </w:t>
            </w:r>
            <w:r w:rsidRPr="008F3A4A">
              <w:rPr>
                <w:rFonts w:cstheme="majorHAnsi"/>
                <w:sz w:val="20"/>
                <w:szCs w:val="20"/>
              </w:rPr>
              <w:t>becomes unsustainable</w:t>
            </w:r>
          </w:p>
        </w:tc>
        <w:tc>
          <w:tcPr>
            <w:tcW w:w="6127" w:type="dxa"/>
          </w:tcPr>
          <w:p w14:paraId="7DA6E52B"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A long-term stewardship plan should be available including: </w:t>
            </w:r>
          </w:p>
          <w:p w14:paraId="06B28FDF" w14:textId="54675B7E" w:rsidR="00C729F6" w:rsidRPr="008F3A4A" w:rsidRDefault="00C729F6" w:rsidP="009C0A74">
            <w:pPr>
              <w:numPr>
                <w:ilvl w:val="0"/>
                <w:numId w:val="6"/>
              </w:numPr>
              <w:spacing w:before="0" w:beforeAutospacing="0" w:after="0" w:afterAutospacing="0"/>
              <w:rPr>
                <w:rFonts w:cstheme="majorHAnsi"/>
                <w:sz w:val="20"/>
                <w:szCs w:val="20"/>
              </w:rPr>
            </w:pPr>
            <w:r w:rsidRPr="008F3A4A">
              <w:rPr>
                <w:rFonts w:cstheme="majorHAnsi"/>
                <w:sz w:val="20"/>
                <w:szCs w:val="20"/>
              </w:rPr>
              <w:t xml:space="preserve">A statement on how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is funded and for how long.</w:t>
            </w:r>
          </w:p>
          <w:p w14:paraId="0B460B32" w14:textId="15B668EE" w:rsidR="00C729F6" w:rsidRPr="008F3A4A" w:rsidRDefault="00C729F6" w:rsidP="009C0A74">
            <w:pPr>
              <w:numPr>
                <w:ilvl w:val="0"/>
                <w:numId w:val="6"/>
              </w:numPr>
              <w:spacing w:before="0" w:beforeAutospacing="0" w:after="0" w:afterAutospacing="0"/>
              <w:rPr>
                <w:rFonts w:cstheme="majorHAnsi"/>
                <w:sz w:val="20"/>
                <w:szCs w:val="20"/>
              </w:rPr>
            </w:pPr>
            <w:r w:rsidRPr="008F3A4A">
              <w:rPr>
                <w:rFonts w:cstheme="majorHAnsi"/>
                <w:sz w:val="20"/>
                <w:szCs w:val="20"/>
              </w:rPr>
              <w:t xml:space="preserve">Action to be taken in the event that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becomes unsustainable</w:t>
            </w:r>
          </w:p>
        </w:tc>
      </w:tr>
      <w:tr w:rsidR="00C729F6" w:rsidRPr="004B389C" w14:paraId="7EEB35C0" w14:textId="77777777" w:rsidTr="003B7B82">
        <w:tc>
          <w:tcPr>
            <w:tcW w:w="2628" w:type="dxa"/>
          </w:tcPr>
          <w:p w14:paraId="38E9D234" w14:textId="09CA26B3" w:rsidR="00C729F6" w:rsidRPr="008F3A4A" w:rsidRDefault="00C729F6" w:rsidP="000B7960">
            <w:pPr>
              <w:rPr>
                <w:rFonts w:cstheme="majorHAnsi"/>
                <w:sz w:val="20"/>
                <w:szCs w:val="20"/>
              </w:rPr>
            </w:pPr>
            <w:r w:rsidRPr="008F3A4A">
              <w:rPr>
                <w:rFonts w:cstheme="majorHAnsi"/>
                <w:sz w:val="20"/>
                <w:szCs w:val="20"/>
              </w:rPr>
              <w:t>1.5</w:t>
            </w:r>
            <w:r w:rsidRPr="008F3A4A">
              <w:rPr>
                <w:rFonts w:cstheme="majorHAnsi"/>
                <w:sz w:val="20"/>
                <w:szCs w:val="20"/>
              </w:rPr>
              <w:tab/>
              <w:t xml:space="preserve">Provide </w:t>
            </w:r>
            <w:r w:rsidR="008A1D10">
              <w:rPr>
                <w:rFonts w:cstheme="majorHAnsi"/>
                <w:sz w:val="20"/>
                <w:szCs w:val="20"/>
              </w:rPr>
              <w:t>activity</w:t>
            </w:r>
            <w:r w:rsidRPr="008F3A4A">
              <w:rPr>
                <w:rFonts w:cstheme="majorHAnsi"/>
                <w:sz w:val="20"/>
                <w:szCs w:val="20"/>
              </w:rPr>
              <w:t xml:space="preserve"> reports to the IODE Committee</w:t>
            </w:r>
          </w:p>
        </w:tc>
        <w:tc>
          <w:tcPr>
            <w:tcW w:w="6127" w:type="dxa"/>
          </w:tcPr>
          <w:p w14:paraId="7D31EA01" w14:textId="40FA77FB" w:rsidR="00C729F6" w:rsidRPr="008F3A4A" w:rsidRDefault="00C729F6" w:rsidP="00570974">
            <w:pPr>
              <w:rPr>
                <w:rFonts w:cstheme="majorHAnsi"/>
                <w:snapToGrid w:val="0"/>
                <w:sz w:val="20"/>
                <w:szCs w:val="20"/>
              </w:rPr>
            </w:pPr>
            <w:r w:rsidRPr="008F3A4A">
              <w:rPr>
                <w:rFonts w:cstheme="majorHAnsi"/>
                <w:snapToGrid w:val="0"/>
                <w:sz w:val="20"/>
                <w:szCs w:val="20"/>
              </w:rPr>
              <w:t xml:space="preserve">The </w:t>
            </w:r>
            <w:r w:rsidR="00570974" w:rsidRPr="008F3A4A">
              <w:rPr>
                <w:rFonts w:cstheme="majorHAnsi"/>
                <w:snapToGrid w:val="0"/>
                <w:sz w:val="20"/>
                <w:szCs w:val="20"/>
              </w:rPr>
              <w:t>NODC</w:t>
            </w:r>
            <w:r w:rsidR="00716B4B">
              <w:rPr>
                <w:rFonts w:cstheme="majorHAnsi"/>
                <w:snapToGrid w:val="0"/>
                <w:sz w:val="20"/>
                <w:szCs w:val="20"/>
              </w:rPr>
              <w:t>/ADU</w:t>
            </w:r>
            <w:r w:rsidR="009C0A74">
              <w:rPr>
                <w:rFonts w:cstheme="majorHAnsi"/>
                <w:snapToGrid w:val="0"/>
                <w:sz w:val="20"/>
                <w:szCs w:val="20"/>
              </w:rPr>
              <w:t xml:space="preserve"> </w:t>
            </w:r>
            <w:r w:rsidRPr="008F3A4A">
              <w:rPr>
                <w:rFonts w:cstheme="majorHAnsi"/>
                <w:snapToGrid w:val="0"/>
                <w:sz w:val="20"/>
                <w:szCs w:val="20"/>
              </w:rPr>
              <w:t>shall provide a national</w:t>
            </w:r>
            <w:r w:rsidR="00FC4EE4">
              <w:rPr>
                <w:rFonts w:cstheme="majorHAnsi"/>
                <w:snapToGrid w:val="0"/>
                <w:sz w:val="20"/>
                <w:szCs w:val="20"/>
              </w:rPr>
              <w:t>/activity</w:t>
            </w:r>
            <w:r w:rsidRPr="008F3A4A">
              <w:rPr>
                <w:rFonts w:cstheme="majorHAnsi"/>
                <w:snapToGrid w:val="0"/>
                <w:sz w:val="20"/>
                <w:szCs w:val="20"/>
              </w:rPr>
              <w:t xml:space="preserve"> report to each session of the IODE Committee in accordance with the standard format </w:t>
            </w:r>
            <w:r w:rsidR="00251E0D">
              <w:rPr>
                <w:rFonts w:cstheme="majorHAnsi"/>
                <w:snapToGrid w:val="0"/>
                <w:sz w:val="20"/>
                <w:szCs w:val="20"/>
              </w:rPr>
              <w:t>specified</w:t>
            </w:r>
            <w:r w:rsidRPr="008F3A4A">
              <w:rPr>
                <w:rFonts w:cstheme="majorHAnsi"/>
                <w:snapToGrid w:val="0"/>
                <w:sz w:val="20"/>
                <w:szCs w:val="20"/>
              </w:rPr>
              <w:t>.</w:t>
            </w:r>
          </w:p>
        </w:tc>
      </w:tr>
      <w:tr w:rsidR="00C729F6" w:rsidRPr="004B389C" w14:paraId="0305206E" w14:textId="77777777" w:rsidTr="003B7B82">
        <w:tc>
          <w:tcPr>
            <w:tcW w:w="8755" w:type="dxa"/>
            <w:gridSpan w:val="2"/>
          </w:tcPr>
          <w:p w14:paraId="2079FDAA" w14:textId="77777777" w:rsidR="00C729F6" w:rsidRPr="008F3A4A" w:rsidRDefault="00C729F6" w:rsidP="000B7960">
            <w:pPr>
              <w:spacing w:before="40" w:after="40"/>
              <w:rPr>
                <w:rFonts w:cstheme="majorHAnsi"/>
                <w:b/>
                <w:sz w:val="20"/>
                <w:szCs w:val="20"/>
              </w:rPr>
            </w:pPr>
            <w:r w:rsidRPr="008F3A4A">
              <w:rPr>
                <w:rFonts w:cstheme="majorHAnsi"/>
                <w:b/>
                <w:i/>
                <w:sz w:val="20"/>
                <w:szCs w:val="20"/>
              </w:rPr>
              <w:t>2</w:t>
            </w:r>
            <w:r w:rsidRPr="008F3A4A">
              <w:rPr>
                <w:rFonts w:cstheme="majorHAnsi"/>
                <w:b/>
                <w:i/>
                <w:sz w:val="20"/>
                <w:szCs w:val="20"/>
              </w:rPr>
              <w:tab/>
              <w:t>QUALITY CONTROL AND MAINTENANCE</w:t>
            </w:r>
          </w:p>
        </w:tc>
      </w:tr>
      <w:tr w:rsidR="00C729F6" w:rsidRPr="004B389C" w14:paraId="42A43D5A" w14:textId="77777777" w:rsidTr="003B7B82">
        <w:tc>
          <w:tcPr>
            <w:tcW w:w="2628" w:type="dxa"/>
          </w:tcPr>
          <w:p w14:paraId="76B9BBE1" w14:textId="77777777" w:rsidR="00C729F6" w:rsidRPr="008F3A4A" w:rsidRDefault="00C729F6" w:rsidP="000B7960">
            <w:pPr>
              <w:rPr>
                <w:rFonts w:cstheme="majorHAnsi"/>
                <w:sz w:val="20"/>
                <w:szCs w:val="20"/>
              </w:rPr>
            </w:pPr>
            <w:r w:rsidRPr="008F3A4A">
              <w:rPr>
                <w:rFonts w:cstheme="majorHAnsi"/>
                <w:sz w:val="20"/>
                <w:szCs w:val="20"/>
              </w:rPr>
              <w:t>2.1</w:t>
            </w:r>
            <w:r w:rsidRPr="008F3A4A">
              <w:rPr>
                <w:rFonts w:cstheme="majorHAnsi"/>
                <w:sz w:val="20"/>
                <w:szCs w:val="20"/>
              </w:rPr>
              <w:tab/>
              <w:t xml:space="preserve">Adherence to IODE Standards and Best Practice </w:t>
            </w:r>
          </w:p>
        </w:tc>
        <w:tc>
          <w:tcPr>
            <w:tcW w:w="6127" w:type="dxa"/>
          </w:tcPr>
          <w:p w14:paraId="4E698F1D" w14:textId="688FDBBC"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must provide evidence of adherence to IODE </w:t>
            </w:r>
            <w:r w:rsidR="00716B4B">
              <w:rPr>
                <w:rFonts w:cstheme="majorHAnsi"/>
                <w:sz w:val="20"/>
                <w:szCs w:val="20"/>
              </w:rPr>
              <w:t>and other r</w:t>
            </w:r>
            <w:r w:rsidR="009C0A74">
              <w:rPr>
                <w:rFonts w:cstheme="majorHAnsi"/>
                <w:sz w:val="20"/>
                <w:szCs w:val="20"/>
              </w:rPr>
              <w:t>e</w:t>
            </w:r>
            <w:r w:rsidR="00716B4B">
              <w:rPr>
                <w:rFonts w:cstheme="majorHAnsi"/>
                <w:sz w:val="20"/>
                <w:szCs w:val="20"/>
              </w:rPr>
              <w:t>cognized</w:t>
            </w:r>
            <w:r w:rsidRPr="008F3A4A">
              <w:rPr>
                <w:rFonts w:cstheme="majorHAnsi"/>
                <w:sz w:val="20"/>
                <w:szCs w:val="20"/>
              </w:rPr>
              <w:t xml:space="preserve"> standards and best practice to ensure the quality of </w:t>
            </w:r>
            <w:r w:rsidRPr="008F3A4A">
              <w:rPr>
                <w:rFonts w:cstheme="majorHAnsi"/>
                <w:sz w:val="20"/>
                <w:szCs w:val="20"/>
              </w:rPr>
              <w:lastRenderedPageBreak/>
              <w:t xml:space="preserve">exchanged data. </w:t>
            </w:r>
            <w:r w:rsidR="00716B4B">
              <w:rPr>
                <w:rFonts w:cstheme="majorHAnsi"/>
                <w:sz w:val="20"/>
                <w:szCs w:val="20"/>
              </w:rPr>
              <w:t>(</w:t>
            </w:r>
            <w:proofErr w:type="spellStart"/>
            <w:r w:rsidR="00716B4B" w:rsidRPr="00716B4B">
              <w:rPr>
                <w:rFonts w:cstheme="majorHAnsi"/>
                <w:i/>
                <w:iCs/>
                <w:sz w:val="20"/>
                <w:szCs w:val="20"/>
              </w:rPr>
              <w:t>OceanBestPractices</w:t>
            </w:r>
            <w:proofErr w:type="spellEnd"/>
            <w:r w:rsidR="00716B4B" w:rsidRPr="00716B4B">
              <w:rPr>
                <w:rFonts w:cstheme="majorHAnsi"/>
                <w:i/>
                <w:iCs/>
                <w:sz w:val="20"/>
                <w:szCs w:val="20"/>
              </w:rPr>
              <w:t xml:space="preserve"> (OBP) provides a permanent repository of community best practices in ocean-related sciences </w:t>
            </w:r>
            <w:r w:rsidR="00716B4B">
              <w:rPr>
                <w:rFonts w:cstheme="majorHAnsi"/>
                <w:i/>
                <w:iCs/>
                <w:sz w:val="20"/>
                <w:szCs w:val="20"/>
              </w:rPr>
              <w:t xml:space="preserve">at </w:t>
            </w:r>
            <w:r w:rsidR="009F533F" w:rsidRPr="0072277C">
              <w:rPr>
                <w:i/>
                <w:iCs/>
                <w:sz w:val="20"/>
                <w:szCs w:val="20"/>
              </w:rPr>
              <w:t>https://www.oceanbestpractices.org/</w:t>
            </w:r>
            <w:r w:rsidR="009F533F">
              <w:rPr>
                <w:rFonts w:cstheme="majorHAnsi"/>
                <w:sz w:val="20"/>
                <w:szCs w:val="20"/>
              </w:rPr>
              <w:t>)</w:t>
            </w:r>
          </w:p>
        </w:tc>
      </w:tr>
      <w:tr w:rsidR="00C729F6" w:rsidRPr="004B389C" w14:paraId="4E19375C" w14:textId="77777777" w:rsidTr="003B7B82">
        <w:tc>
          <w:tcPr>
            <w:tcW w:w="2628" w:type="dxa"/>
          </w:tcPr>
          <w:p w14:paraId="31D27C2A" w14:textId="77777777" w:rsidR="00C729F6" w:rsidRPr="008F3A4A" w:rsidRDefault="00C729F6" w:rsidP="000B7960">
            <w:pPr>
              <w:rPr>
                <w:rFonts w:cstheme="majorHAnsi"/>
                <w:sz w:val="20"/>
                <w:szCs w:val="20"/>
              </w:rPr>
            </w:pPr>
            <w:r w:rsidRPr="008F3A4A">
              <w:rPr>
                <w:rFonts w:cstheme="majorHAnsi"/>
                <w:sz w:val="20"/>
                <w:szCs w:val="20"/>
              </w:rPr>
              <w:lastRenderedPageBreak/>
              <w:t>2.2</w:t>
            </w:r>
            <w:r w:rsidRPr="008F3A4A">
              <w:rPr>
                <w:rFonts w:cstheme="majorHAnsi"/>
                <w:sz w:val="20"/>
                <w:szCs w:val="20"/>
              </w:rPr>
              <w:tab/>
              <w:t>Maintain a discovery metadata catalogue</w:t>
            </w:r>
          </w:p>
        </w:tc>
        <w:tc>
          <w:tcPr>
            <w:tcW w:w="6127" w:type="dxa"/>
          </w:tcPr>
          <w:p w14:paraId="72F22242" w14:textId="0FD23B0E" w:rsidR="00C729F6" w:rsidRPr="008F3A4A" w:rsidRDefault="009C0A74" w:rsidP="00570974">
            <w:pPr>
              <w:rPr>
                <w:rFonts w:cstheme="majorHAnsi"/>
                <w:sz w:val="20"/>
                <w:szCs w:val="20"/>
              </w:rPr>
            </w:pPr>
            <w:r w:rsidRPr="009C0A74">
              <w:rPr>
                <w:rFonts w:cstheme="majorHAnsi"/>
                <w:sz w:val="20"/>
                <w:szCs w:val="20"/>
              </w:rPr>
              <w:t>The NODC/ADU shall maintain an online metadata discovery catalogue that provides a description of their data</w:t>
            </w:r>
            <w:r w:rsidR="00251E0D">
              <w:rPr>
                <w:rFonts w:cstheme="majorHAnsi"/>
                <w:sz w:val="20"/>
                <w:szCs w:val="20"/>
              </w:rPr>
              <w:t xml:space="preserve"> and services</w:t>
            </w:r>
            <w:r w:rsidRPr="009C0A74">
              <w:rPr>
                <w:rFonts w:cstheme="majorHAnsi"/>
                <w:sz w:val="20"/>
                <w:szCs w:val="20"/>
              </w:rPr>
              <w:t>. Metadata shou</w:t>
            </w:r>
            <w:r>
              <w:rPr>
                <w:rFonts w:cstheme="majorHAnsi"/>
                <w:sz w:val="20"/>
                <w:szCs w:val="20"/>
              </w:rPr>
              <w:t>l</w:t>
            </w:r>
            <w:r w:rsidRPr="009C0A74">
              <w:rPr>
                <w:rFonts w:cstheme="majorHAnsi"/>
                <w:sz w:val="20"/>
                <w:szCs w:val="20"/>
              </w:rPr>
              <w:t>d be compliant with the ISO 19115 metadata content standard.</w:t>
            </w:r>
          </w:p>
        </w:tc>
      </w:tr>
      <w:tr w:rsidR="00C729F6" w:rsidRPr="004B389C" w14:paraId="5108E00C" w14:textId="77777777" w:rsidTr="003B7B82">
        <w:tc>
          <w:tcPr>
            <w:tcW w:w="2628" w:type="dxa"/>
          </w:tcPr>
          <w:p w14:paraId="386DA827" w14:textId="77777777" w:rsidR="00C729F6" w:rsidRPr="008F3A4A" w:rsidRDefault="00AE0502" w:rsidP="00AE0502">
            <w:pPr>
              <w:rPr>
                <w:rFonts w:cstheme="majorHAnsi"/>
                <w:sz w:val="20"/>
                <w:szCs w:val="20"/>
              </w:rPr>
            </w:pPr>
            <w:r w:rsidRPr="008F3A4A">
              <w:rPr>
                <w:rFonts w:cstheme="majorHAnsi"/>
                <w:sz w:val="20"/>
                <w:szCs w:val="20"/>
              </w:rPr>
              <w:t>2.3</w:t>
            </w:r>
            <w:r w:rsidRPr="008F3A4A">
              <w:rPr>
                <w:rFonts w:cstheme="majorHAnsi"/>
                <w:sz w:val="20"/>
                <w:szCs w:val="20"/>
              </w:rPr>
              <w:tab/>
              <w:t>Ensure data are</w:t>
            </w:r>
            <w:r w:rsidR="00C729F6" w:rsidRPr="008F3A4A">
              <w:rPr>
                <w:rFonts w:cstheme="majorHAnsi"/>
                <w:sz w:val="20"/>
                <w:szCs w:val="20"/>
              </w:rPr>
              <w:t xml:space="preserve"> collected according to defined quality principles and accepted procedures</w:t>
            </w:r>
          </w:p>
        </w:tc>
        <w:tc>
          <w:tcPr>
            <w:tcW w:w="6127" w:type="dxa"/>
          </w:tcPr>
          <w:p w14:paraId="61D8B0F0" w14:textId="26B225B5"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w:t>
            </w:r>
            <w:r w:rsidR="00251E0D">
              <w:rPr>
                <w:rFonts w:cstheme="majorHAnsi"/>
                <w:sz w:val="20"/>
                <w:szCs w:val="20"/>
              </w:rPr>
              <w:t>U</w:t>
            </w:r>
            <w:r w:rsidR="009C0A74">
              <w:rPr>
                <w:rFonts w:cstheme="majorHAnsi"/>
                <w:sz w:val="20"/>
                <w:szCs w:val="20"/>
              </w:rPr>
              <w:t xml:space="preserve"> </w:t>
            </w:r>
            <w:r w:rsidRPr="008F3A4A">
              <w:rPr>
                <w:rFonts w:cstheme="majorHAnsi"/>
                <w:sz w:val="20"/>
                <w:szCs w:val="20"/>
              </w:rPr>
              <w:t>should be able to advise on data collection procedures and to direct data collecting organi</w:t>
            </w:r>
            <w:r w:rsidR="00906386">
              <w:rPr>
                <w:rFonts w:cstheme="majorHAnsi"/>
                <w:sz w:val="20"/>
                <w:szCs w:val="20"/>
              </w:rPr>
              <w:t>z</w:t>
            </w:r>
            <w:r w:rsidRPr="008F3A4A">
              <w:rPr>
                <w:rFonts w:cstheme="majorHAnsi"/>
                <w:sz w:val="20"/>
                <w:szCs w:val="20"/>
              </w:rPr>
              <w:t>ations to appropriate standards, where these exist. Provide details of guidelines used for the collection of data.</w:t>
            </w:r>
          </w:p>
        </w:tc>
      </w:tr>
      <w:tr w:rsidR="00C729F6" w:rsidRPr="004B389C" w14:paraId="04552CB0" w14:textId="77777777" w:rsidTr="003B7B82">
        <w:tc>
          <w:tcPr>
            <w:tcW w:w="2628" w:type="dxa"/>
          </w:tcPr>
          <w:p w14:paraId="5C8805AC" w14:textId="77777777" w:rsidR="00C729F6" w:rsidRPr="008F3A4A" w:rsidRDefault="00C729F6" w:rsidP="000B7960">
            <w:pPr>
              <w:rPr>
                <w:rFonts w:cstheme="majorHAnsi"/>
                <w:sz w:val="20"/>
                <w:szCs w:val="20"/>
              </w:rPr>
            </w:pPr>
            <w:r w:rsidRPr="008F3A4A">
              <w:rPr>
                <w:rFonts w:cstheme="majorHAnsi"/>
                <w:sz w:val="20"/>
                <w:szCs w:val="20"/>
              </w:rPr>
              <w:t>2.4</w:t>
            </w:r>
            <w:r w:rsidRPr="008F3A4A">
              <w:rPr>
                <w:rFonts w:cstheme="majorHAnsi"/>
                <w:sz w:val="20"/>
                <w:szCs w:val="20"/>
              </w:rPr>
              <w:tab/>
              <w:t>Description of quality control procedures applied to data</w:t>
            </w:r>
          </w:p>
        </w:tc>
        <w:tc>
          <w:tcPr>
            <w:tcW w:w="6127" w:type="dxa"/>
          </w:tcPr>
          <w:p w14:paraId="694E851A" w14:textId="6AEDCE24"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should provide descriptions of quality control procedures and algorithms that are used to process data. This should include references to the quality flag system used. </w:t>
            </w:r>
          </w:p>
        </w:tc>
      </w:tr>
      <w:tr w:rsidR="00C729F6" w:rsidRPr="004B389C" w14:paraId="5F59FFC0" w14:textId="77777777" w:rsidTr="003B7B82">
        <w:tc>
          <w:tcPr>
            <w:tcW w:w="8755" w:type="dxa"/>
            <w:gridSpan w:val="2"/>
          </w:tcPr>
          <w:p w14:paraId="52A0012D" w14:textId="77777777" w:rsidR="00C729F6" w:rsidRPr="008F3A4A" w:rsidRDefault="00C729F6" w:rsidP="000B7960">
            <w:pPr>
              <w:spacing w:before="40" w:after="40"/>
              <w:rPr>
                <w:rFonts w:cstheme="majorHAnsi"/>
                <w:b/>
                <w:sz w:val="20"/>
                <w:szCs w:val="20"/>
              </w:rPr>
            </w:pPr>
            <w:r w:rsidRPr="008F3A4A">
              <w:rPr>
                <w:rFonts w:cstheme="majorHAnsi"/>
                <w:b/>
                <w:i/>
                <w:sz w:val="20"/>
                <w:szCs w:val="20"/>
              </w:rPr>
              <w:t>3</w:t>
            </w:r>
            <w:r w:rsidRPr="008F3A4A">
              <w:rPr>
                <w:rFonts w:cstheme="majorHAnsi"/>
                <w:b/>
                <w:i/>
                <w:sz w:val="20"/>
                <w:szCs w:val="20"/>
              </w:rPr>
              <w:tab/>
              <w:t>USER ACCESS AND COMMUNICATION</w:t>
            </w:r>
          </w:p>
        </w:tc>
      </w:tr>
      <w:tr w:rsidR="00C729F6" w:rsidRPr="004B389C" w14:paraId="0E9D5881" w14:textId="77777777" w:rsidTr="003B7B82">
        <w:tc>
          <w:tcPr>
            <w:tcW w:w="2628" w:type="dxa"/>
          </w:tcPr>
          <w:p w14:paraId="1AB551E1" w14:textId="77777777" w:rsidR="00C729F6" w:rsidRPr="008F3A4A" w:rsidRDefault="00C729F6" w:rsidP="000B7960">
            <w:pPr>
              <w:rPr>
                <w:rFonts w:cstheme="majorHAnsi"/>
                <w:sz w:val="20"/>
                <w:szCs w:val="20"/>
              </w:rPr>
            </w:pPr>
            <w:r w:rsidRPr="008F3A4A">
              <w:rPr>
                <w:rFonts w:cstheme="majorHAnsi"/>
                <w:sz w:val="20"/>
                <w:szCs w:val="20"/>
              </w:rPr>
              <w:t>3.1</w:t>
            </w:r>
            <w:r w:rsidRPr="008F3A4A">
              <w:rPr>
                <w:rFonts w:cstheme="majorHAnsi"/>
                <w:sz w:val="20"/>
                <w:szCs w:val="20"/>
              </w:rPr>
              <w:tab/>
              <w:t>Committed to, and focus on, customer service</w:t>
            </w:r>
          </w:p>
        </w:tc>
        <w:tc>
          <w:tcPr>
            <w:tcW w:w="6127" w:type="dxa"/>
          </w:tcPr>
          <w:p w14:paraId="3912D225" w14:textId="23DBBFD8" w:rsidR="00C729F6" w:rsidRPr="008F3A4A" w:rsidRDefault="00C729F6" w:rsidP="009C0A74">
            <w:pPr>
              <w:spacing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be committed to customer service and should provide information on:</w:t>
            </w:r>
          </w:p>
          <w:p w14:paraId="2214B221" w14:textId="77777777" w:rsidR="00C729F6" w:rsidRPr="008F3A4A" w:rsidRDefault="00C729F6" w:rsidP="009C0A74">
            <w:pPr>
              <w:numPr>
                <w:ilvl w:val="0"/>
                <w:numId w:val="3"/>
              </w:numPr>
              <w:spacing w:before="0" w:beforeAutospacing="0"/>
              <w:ind w:left="368" w:hanging="357"/>
              <w:rPr>
                <w:rFonts w:cstheme="majorHAnsi"/>
                <w:sz w:val="20"/>
                <w:szCs w:val="20"/>
              </w:rPr>
            </w:pPr>
            <w:r w:rsidRPr="008F3A4A">
              <w:rPr>
                <w:rFonts w:cstheme="majorHAnsi"/>
                <w:sz w:val="20"/>
                <w:szCs w:val="20"/>
              </w:rPr>
              <w:t>Response times to enquiries for data and information</w:t>
            </w:r>
          </w:p>
          <w:p w14:paraId="0F0269EB" w14:textId="77777777" w:rsidR="00C729F6" w:rsidRPr="008F3A4A" w:rsidRDefault="00C729F6" w:rsidP="000B7960">
            <w:pPr>
              <w:numPr>
                <w:ilvl w:val="0"/>
                <w:numId w:val="3"/>
              </w:numPr>
              <w:spacing w:before="40" w:after="40"/>
              <w:rPr>
                <w:rFonts w:cstheme="majorHAnsi"/>
                <w:sz w:val="20"/>
                <w:szCs w:val="20"/>
              </w:rPr>
            </w:pPr>
            <w:r w:rsidRPr="008F3A4A">
              <w:rPr>
                <w:rFonts w:cstheme="majorHAnsi"/>
                <w:sz w:val="20"/>
                <w:szCs w:val="20"/>
              </w:rPr>
              <w:t>Description of aimed service level for responding to user requests (if these not available online).</w:t>
            </w:r>
          </w:p>
          <w:p w14:paraId="6AA60C3F" w14:textId="77777777" w:rsidR="00C729F6" w:rsidRPr="008F3A4A" w:rsidRDefault="00C729F6" w:rsidP="000B7960">
            <w:pPr>
              <w:numPr>
                <w:ilvl w:val="0"/>
                <w:numId w:val="3"/>
              </w:numPr>
              <w:spacing w:before="40" w:after="40"/>
              <w:rPr>
                <w:rFonts w:cstheme="majorHAnsi"/>
                <w:sz w:val="20"/>
                <w:szCs w:val="20"/>
              </w:rPr>
            </w:pPr>
            <w:r w:rsidRPr="008F3A4A">
              <w:rPr>
                <w:rFonts w:cstheme="majorHAnsi"/>
                <w:sz w:val="20"/>
                <w:szCs w:val="20"/>
              </w:rPr>
              <w:t>Whether an Enquiries or Help Desk is available</w:t>
            </w:r>
          </w:p>
          <w:p w14:paraId="7F30CFB5" w14:textId="77777777" w:rsidR="00C729F6" w:rsidRPr="008F3A4A" w:rsidRDefault="00C729F6" w:rsidP="00C729F6">
            <w:pPr>
              <w:numPr>
                <w:ilvl w:val="0"/>
                <w:numId w:val="3"/>
              </w:numPr>
              <w:spacing w:after="0" w:afterAutospacing="0"/>
              <w:ind w:left="368" w:hanging="357"/>
              <w:rPr>
                <w:rFonts w:cstheme="majorHAnsi"/>
                <w:sz w:val="20"/>
                <w:szCs w:val="20"/>
              </w:rPr>
            </w:pPr>
            <w:r w:rsidRPr="008F3A4A">
              <w:rPr>
                <w:rFonts w:cstheme="majorHAnsi"/>
                <w:sz w:val="20"/>
                <w:szCs w:val="20"/>
              </w:rPr>
              <w:t>Details of  surveys of customer satisfaction undertaken</w:t>
            </w:r>
          </w:p>
        </w:tc>
      </w:tr>
      <w:tr w:rsidR="00C729F6" w:rsidRPr="004B389C" w14:paraId="3511C278" w14:textId="77777777" w:rsidTr="003B7B82">
        <w:tc>
          <w:tcPr>
            <w:tcW w:w="2628" w:type="dxa"/>
          </w:tcPr>
          <w:p w14:paraId="4559092E" w14:textId="77777777" w:rsidR="00C729F6" w:rsidRPr="008F3A4A" w:rsidRDefault="00C729F6" w:rsidP="000B7960">
            <w:pPr>
              <w:rPr>
                <w:rFonts w:cstheme="majorHAnsi"/>
                <w:sz w:val="20"/>
                <w:szCs w:val="20"/>
              </w:rPr>
            </w:pPr>
            <w:r w:rsidRPr="008F3A4A">
              <w:rPr>
                <w:rFonts w:cstheme="majorHAnsi"/>
                <w:sz w:val="20"/>
                <w:szCs w:val="20"/>
              </w:rPr>
              <w:t>3.2</w:t>
            </w:r>
            <w:r w:rsidRPr="008F3A4A">
              <w:rPr>
                <w:rFonts w:cstheme="majorHAnsi"/>
                <w:sz w:val="20"/>
                <w:szCs w:val="20"/>
              </w:rPr>
              <w:tab/>
              <w:t>Committed to raising awareness of the holdings and promoting the use of the data</w:t>
            </w:r>
          </w:p>
        </w:tc>
        <w:tc>
          <w:tcPr>
            <w:tcW w:w="6127" w:type="dxa"/>
          </w:tcPr>
          <w:p w14:paraId="4653DB48" w14:textId="40738E10"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provide information on:</w:t>
            </w:r>
          </w:p>
          <w:p w14:paraId="1A102D3A" w14:textId="77777777"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Data products available</w:t>
            </w:r>
          </w:p>
          <w:p w14:paraId="79A3DC43" w14:textId="1B5D4701"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Linkages with other organi</w:t>
            </w:r>
            <w:r w:rsidR="00906386">
              <w:rPr>
                <w:rFonts w:cstheme="majorHAnsi"/>
                <w:sz w:val="20"/>
                <w:szCs w:val="20"/>
              </w:rPr>
              <w:t>z</w:t>
            </w:r>
            <w:r w:rsidRPr="008F3A4A">
              <w:rPr>
                <w:rFonts w:cstheme="majorHAnsi"/>
                <w:sz w:val="20"/>
                <w:szCs w:val="20"/>
              </w:rPr>
              <w:t>ations who use the data for generation of products</w:t>
            </w:r>
          </w:p>
          <w:p w14:paraId="1E460083" w14:textId="77777777"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Current projects aiming to increase and promote data use</w:t>
            </w:r>
          </w:p>
          <w:p w14:paraId="7E8E52F7" w14:textId="77777777" w:rsidR="00C729F6" w:rsidRPr="008F3A4A" w:rsidRDefault="00C729F6" w:rsidP="009C0A74">
            <w:pPr>
              <w:numPr>
                <w:ilvl w:val="1"/>
                <w:numId w:val="2"/>
              </w:numPr>
              <w:spacing w:before="0" w:beforeAutospacing="0" w:after="0" w:afterAutospacing="0"/>
              <w:ind w:left="368" w:hanging="357"/>
              <w:rPr>
                <w:rFonts w:cstheme="majorHAnsi"/>
                <w:sz w:val="20"/>
                <w:szCs w:val="20"/>
              </w:rPr>
            </w:pPr>
            <w:r w:rsidRPr="008F3A4A">
              <w:rPr>
                <w:rFonts w:cstheme="majorHAnsi"/>
                <w:sz w:val="20"/>
                <w:szCs w:val="20"/>
              </w:rPr>
              <w:t>Statistics/metrics indicating data usage</w:t>
            </w:r>
          </w:p>
        </w:tc>
      </w:tr>
      <w:tr w:rsidR="00C729F6" w:rsidRPr="004B389C" w14:paraId="686F4F25" w14:textId="77777777" w:rsidTr="003B7B82">
        <w:tc>
          <w:tcPr>
            <w:tcW w:w="2628" w:type="dxa"/>
          </w:tcPr>
          <w:p w14:paraId="055E4F70" w14:textId="1B744F7C" w:rsidR="00C729F6" w:rsidRPr="008F3A4A" w:rsidRDefault="00C729F6" w:rsidP="000B7960">
            <w:pPr>
              <w:rPr>
                <w:rFonts w:cstheme="majorHAnsi"/>
                <w:sz w:val="20"/>
                <w:szCs w:val="20"/>
              </w:rPr>
            </w:pPr>
            <w:r w:rsidRPr="008F3A4A">
              <w:rPr>
                <w:rFonts w:cstheme="majorHAnsi"/>
                <w:sz w:val="20"/>
                <w:szCs w:val="20"/>
              </w:rPr>
              <w:t>3.3</w:t>
            </w:r>
            <w:r w:rsidRPr="008F3A4A">
              <w:rPr>
                <w:rFonts w:cstheme="majorHAnsi"/>
                <w:sz w:val="20"/>
                <w:szCs w:val="20"/>
              </w:rPr>
              <w:tab/>
              <w:t xml:space="preserve">Published Data Policy and adherence to the IOC  </w:t>
            </w:r>
            <w:r w:rsidR="008525F1" w:rsidRPr="008525F1">
              <w:rPr>
                <w:rFonts w:cstheme="majorHAnsi"/>
                <w:sz w:val="20"/>
                <w:szCs w:val="20"/>
              </w:rPr>
              <w:t>Data Policy and Terms of Use (2023)</w:t>
            </w:r>
          </w:p>
        </w:tc>
        <w:tc>
          <w:tcPr>
            <w:tcW w:w="6127" w:type="dxa"/>
          </w:tcPr>
          <w:p w14:paraId="0E1A2700" w14:textId="3CD014C0"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should have a policy on data access. In </w:t>
            </w:r>
            <w:r w:rsidR="009C0A74" w:rsidRPr="008F3A4A">
              <w:rPr>
                <w:rFonts w:cstheme="majorHAnsi"/>
                <w:sz w:val="20"/>
                <w:szCs w:val="20"/>
              </w:rPr>
              <w:t>general,</w:t>
            </w:r>
            <w:r w:rsidRPr="008F3A4A">
              <w:rPr>
                <w:rFonts w:cstheme="majorHAnsi"/>
                <w:sz w:val="20"/>
                <w:szCs w:val="20"/>
              </w:rPr>
              <w:t xml:space="preserve"> the </w:t>
            </w:r>
            <w:r w:rsidR="00570974" w:rsidRPr="008F3A4A">
              <w:rPr>
                <w:rFonts w:cstheme="majorHAnsi"/>
                <w:sz w:val="20"/>
                <w:szCs w:val="20"/>
              </w:rPr>
              <w:t>NODC</w:t>
            </w:r>
            <w:r w:rsidR="009C0A74">
              <w:rPr>
                <w:rFonts w:cstheme="majorHAnsi"/>
                <w:sz w:val="20"/>
                <w:szCs w:val="20"/>
              </w:rPr>
              <w:t>/ADU</w:t>
            </w:r>
            <w:r w:rsidR="00DC6D72" w:rsidRPr="008F3A4A">
              <w:rPr>
                <w:rFonts w:cstheme="majorHAnsi"/>
                <w:sz w:val="20"/>
                <w:szCs w:val="20"/>
              </w:rPr>
              <w:t xml:space="preserve"> </w:t>
            </w:r>
            <w:r w:rsidRPr="008F3A4A">
              <w:rPr>
                <w:rFonts w:cstheme="majorHAnsi"/>
                <w:sz w:val="20"/>
                <w:szCs w:val="20"/>
              </w:rPr>
              <w:t>should aim to make data and metadata freely available</w:t>
            </w:r>
            <w:r w:rsidR="00D431C5">
              <w:rPr>
                <w:rFonts w:cstheme="majorHAnsi"/>
                <w:sz w:val="20"/>
                <w:szCs w:val="20"/>
              </w:rPr>
              <w:t>. Re</w:t>
            </w:r>
            <w:r w:rsidRPr="008F3A4A">
              <w:rPr>
                <w:rFonts w:cstheme="majorHAnsi"/>
                <w:sz w:val="20"/>
                <w:szCs w:val="20"/>
              </w:rPr>
              <w:t xml:space="preserve">strictions on access to data </w:t>
            </w:r>
            <w:r w:rsidR="00D431C5">
              <w:rPr>
                <w:rFonts w:cstheme="majorHAnsi"/>
                <w:sz w:val="20"/>
                <w:szCs w:val="20"/>
              </w:rPr>
              <w:t xml:space="preserve">may be applied, </w:t>
            </w:r>
            <w:r w:rsidRPr="008F3A4A">
              <w:rPr>
                <w:rFonts w:cstheme="majorHAnsi"/>
                <w:sz w:val="20"/>
                <w:szCs w:val="20"/>
              </w:rPr>
              <w:t xml:space="preserve">for </w:t>
            </w:r>
            <w:r w:rsidR="00D431C5">
              <w:rPr>
                <w:rFonts w:cstheme="majorHAnsi"/>
                <w:sz w:val="20"/>
                <w:szCs w:val="20"/>
              </w:rPr>
              <w:t>example, for</w:t>
            </w:r>
            <w:r w:rsidRPr="008F3A4A">
              <w:rPr>
                <w:rFonts w:cstheme="majorHAnsi"/>
                <w:sz w:val="20"/>
                <w:szCs w:val="20"/>
              </w:rPr>
              <w:t xml:space="preserve"> national security, commercial confidentiality, and for scientific research to allow the princip</w:t>
            </w:r>
            <w:r w:rsidR="00CE6B80">
              <w:rPr>
                <w:rFonts w:cstheme="majorHAnsi"/>
                <w:sz w:val="20"/>
                <w:szCs w:val="20"/>
              </w:rPr>
              <w:t>al</w:t>
            </w:r>
            <w:r w:rsidRPr="008F3A4A">
              <w:rPr>
                <w:rFonts w:cstheme="majorHAnsi"/>
                <w:sz w:val="20"/>
                <w:szCs w:val="20"/>
              </w:rPr>
              <w:t xml:space="preserve"> investigators to exploit the data.</w:t>
            </w:r>
          </w:p>
          <w:p w14:paraId="1C56DE07"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data access policy should include the following: </w:t>
            </w:r>
          </w:p>
          <w:p w14:paraId="4B9080C5" w14:textId="77777777" w:rsidR="00C729F6" w:rsidRPr="008F3A4A" w:rsidRDefault="00AE0502" w:rsidP="009C0A74">
            <w:pPr>
              <w:numPr>
                <w:ilvl w:val="0"/>
                <w:numId w:val="5"/>
              </w:numPr>
              <w:spacing w:before="0" w:beforeAutospacing="0" w:after="0" w:afterAutospacing="0"/>
              <w:rPr>
                <w:rFonts w:cstheme="majorHAnsi"/>
                <w:sz w:val="20"/>
                <w:szCs w:val="20"/>
              </w:rPr>
            </w:pPr>
            <w:r w:rsidRPr="008F3A4A">
              <w:rPr>
                <w:rFonts w:cstheme="majorHAnsi"/>
                <w:sz w:val="20"/>
                <w:szCs w:val="20"/>
              </w:rPr>
              <w:t>Details of what data are</w:t>
            </w:r>
            <w:r w:rsidR="00C729F6" w:rsidRPr="008F3A4A">
              <w:rPr>
                <w:rFonts w:cstheme="majorHAnsi"/>
                <w:sz w:val="20"/>
                <w:szCs w:val="20"/>
              </w:rPr>
              <w:t xml:space="preserve"> accessible</w:t>
            </w:r>
          </w:p>
          <w:p w14:paraId="01A8D153"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Licensing arrangements</w:t>
            </w:r>
          </w:p>
          <w:p w14:paraId="447302C4" w14:textId="77777777" w:rsidR="00C729F6" w:rsidRPr="008F3A4A" w:rsidRDefault="00C729F6" w:rsidP="009C0A74">
            <w:pPr>
              <w:numPr>
                <w:ilvl w:val="0"/>
                <w:numId w:val="5"/>
              </w:numPr>
              <w:tabs>
                <w:tab w:val="num" w:pos="720"/>
              </w:tabs>
              <w:spacing w:before="0" w:beforeAutospacing="0" w:after="0" w:afterAutospacing="0"/>
              <w:rPr>
                <w:rFonts w:cstheme="majorHAnsi"/>
                <w:sz w:val="20"/>
                <w:szCs w:val="20"/>
              </w:rPr>
            </w:pPr>
            <w:r w:rsidRPr="008F3A4A">
              <w:rPr>
                <w:rFonts w:cstheme="majorHAnsi"/>
                <w:sz w:val="20"/>
                <w:szCs w:val="20"/>
              </w:rPr>
              <w:t>The format(s) that data can be provided in</w:t>
            </w:r>
          </w:p>
          <w:p w14:paraId="0B3DFA17"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The media used for providing data (if data are not on-line)</w:t>
            </w:r>
          </w:p>
          <w:p w14:paraId="63AFFDF9"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Any costs associated with data provision – including cost of media as well as staff time</w:t>
            </w:r>
          </w:p>
          <w:p w14:paraId="71AF2D71" w14:textId="08048204"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Adherence to the IOC </w:t>
            </w:r>
            <w:r w:rsidR="008525F1" w:rsidRPr="008525F1">
              <w:rPr>
                <w:rFonts w:cstheme="majorHAnsi"/>
                <w:sz w:val="20"/>
                <w:szCs w:val="20"/>
              </w:rPr>
              <w:t>Data Policy and Terms of Use (2023)</w:t>
            </w:r>
            <w:r w:rsidRPr="008F3A4A">
              <w:rPr>
                <w:rFonts w:cstheme="majorHAnsi"/>
                <w:sz w:val="20"/>
                <w:szCs w:val="20"/>
              </w:rPr>
              <w:t>is mandatory for accreditation.</w:t>
            </w:r>
          </w:p>
        </w:tc>
      </w:tr>
      <w:tr w:rsidR="00C729F6" w:rsidRPr="004B389C" w14:paraId="4C5C32B8" w14:textId="77777777" w:rsidTr="003B7B82">
        <w:tc>
          <w:tcPr>
            <w:tcW w:w="8755" w:type="dxa"/>
            <w:gridSpan w:val="2"/>
          </w:tcPr>
          <w:p w14:paraId="113C2B77" w14:textId="77777777" w:rsidR="00C729F6" w:rsidRPr="008F3A4A" w:rsidRDefault="00C729F6" w:rsidP="000B7960">
            <w:pPr>
              <w:spacing w:before="40" w:after="40"/>
              <w:rPr>
                <w:rFonts w:cstheme="majorHAnsi"/>
                <w:sz w:val="20"/>
                <w:szCs w:val="20"/>
              </w:rPr>
            </w:pPr>
            <w:r w:rsidRPr="008F3A4A">
              <w:rPr>
                <w:rFonts w:cstheme="majorHAnsi"/>
                <w:b/>
                <w:i/>
                <w:sz w:val="20"/>
                <w:szCs w:val="20"/>
              </w:rPr>
              <w:t>4</w:t>
            </w:r>
            <w:r w:rsidRPr="008F3A4A">
              <w:rPr>
                <w:rFonts w:cstheme="majorHAnsi"/>
                <w:b/>
                <w:i/>
                <w:sz w:val="20"/>
                <w:szCs w:val="20"/>
              </w:rPr>
              <w:tab/>
              <w:t>TECHNICAL INFRASTRUCTURE</w:t>
            </w:r>
          </w:p>
        </w:tc>
      </w:tr>
      <w:tr w:rsidR="00C729F6" w:rsidRPr="004B389C" w14:paraId="6E0077F1" w14:textId="77777777" w:rsidTr="003B7B82">
        <w:tc>
          <w:tcPr>
            <w:tcW w:w="2628" w:type="dxa"/>
          </w:tcPr>
          <w:p w14:paraId="0812A96B" w14:textId="77777777" w:rsidR="00C729F6" w:rsidRPr="008F3A4A" w:rsidRDefault="00C729F6" w:rsidP="000B7960">
            <w:pPr>
              <w:rPr>
                <w:rFonts w:cstheme="majorHAnsi"/>
                <w:sz w:val="20"/>
                <w:szCs w:val="20"/>
              </w:rPr>
            </w:pPr>
            <w:r w:rsidRPr="008F3A4A">
              <w:rPr>
                <w:rFonts w:cstheme="majorHAnsi"/>
                <w:sz w:val="20"/>
                <w:szCs w:val="20"/>
              </w:rPr>
              <w:t>4.1</w:t>
            </w:r>
            <w:r w:rsidRPr="008F3A4A">
              <w:rPr>
                <w:rFonts w:cstheme="majorHAnsi"/>
                <w:sz w:val="20"/>
                <w:szCs w:val="20"/>
              </w:rPr>
              <w:tab/>
              <w:t>Description of hardware and software systems used to manage and archive data</w:t>
            </w:r>
          </w:p>
        </w:tc>
        <w:tc>
          <w:tcPr>
            <w:tcW w:w="6127" w:type="dxa"/>
          </w:tcPr>
          <w:p w14:paraId="4EFA28EA" w14:textId="47F8ED0B"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provide documentation on the data centre’s operating environment (hardware, software). This should be appropriate to the services provided to its customers.</w:t>
            </w:r>
          </w:p>
        </w:tc>
      </w:tr>
      <w:tr w:rsidR="00C729F6" w:rsidRPr="004B389C" w14:paraId="20848155" w14:textId="77777777" w:rsidTr="003B7B82">
        <w:tc>
          <w:tcPr>
            <w:tcW w:w="2628" w:type="dxa"/>
          </w:tcPr>
          <w:p w14:paraId="230637B6" w14:textId="77777777" w:rsidR="00C729F6" w:rsidRPr="008F3A4A" w:rsidRDefault="00C729F6" w:rsidP="000B7960">
            <w:pPr>
              <w:rPr>
                <w:rFonts w:cstheme="majorHAnsi"/>
                <w:sz w:val="20"/>
                <w:szCs w:val="20"/>
              </w:rPr>
            </w:pPr>
            <w:r w:rsidRPr="008F3A4A">
              <w:rPr>
                <w:rFonts w:cstheme="majorHAnsi"/>
                <w:sz w:val="20"/>
                <w:szCs w:val="20"/>
              </w:rPr>
              <w:t>4.2</w:t>
            </w:r>
            <w:r w:rsidRPr="008F3A4A">
              <w:rPr>
                <w:rFonts w:cstheme="majorHAnsi"/>
                <w:sz w:val="20"/>
                <w:szCs w:val="20"/>
              </w:rPr>
              <w:tab/>
              <w:t>Security Policy outlining the infrastructure for protection of the facility and i</w:t>
            </w:r>
            <w:r w:rsidR="003107F3" w:rsidRPr="008F3A4A">
              <w:rPr>
                <w:rFonts w:cstheme="majorHAnsi"/>
                <w:sz w:val="20"/>
                <w:szCs w:val="20"/>
              </w:rPr>
              <w:t xml:space="preserve">ts data, products and services </w:t>
            </w:r>
          </w:p>
        </w:tc>
        <w:tc>
          <w:tcPr>
            <w:tcW w:w="6127" w:type="dxa"/>
          </w:tcPr>
          <w:p w14:paraId="40940EF8" w14:textId="001BB654"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have a security policy describing how the data holdings are protected from both malicious and accidental loss. A policy should include the following:</w:t>
            </w:r>
          </w:p>
          <w:p w14:paraId="0B0F0F5F"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How the holdings are physically protected (e.g. how access to the building is controlled, how secure the building is, who has access)</w:t>
            </w:r>
          </w:p>
          <w:p w14:paraId="5BCD69BB"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Access to the network – what is the access policy, how is user access limited and by who, whether there is an internet link and details of how the firewall is configured and altered, how machines are patched, which users can log on to particular machines, policy on passwords</w:t>
            </w:r>
          </w:p>
          <w:p w14:paraId="725E09F1" w14:textId="6479B852"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lastRenderedPageBreak/>
              <w:t xml:space="preserve">Policy when staff leave </w:t>
            </w:r>
            <w:r w:rsidR="00906386">
              <w:rPr>
                <w:rFonts w:cstheme="majorHAnsi"/>
                <w:sz w:val="20"/>
                <w:szCs w:val="20"/>
              </w:rPr>
              <w:t xml:space="preserve">the </w:t>
            </w:r>
            <w:r w:rsidRPr="008F3A4A">
              <w:rPr>
                <w:rFonts w:cstheme="majorHAnsi"/>
                <w:sz w:val="20"/>
                <w:szCs w:val="20"/>
              </w:rPr>
              <w:t>organi</w:t>
            </w:r>
            <w:r w:rsidR="00906386">
              <w:rPr>
                <w:rFonts w:cstheme="majorHAnsi"/>
                <w:sz w:val="20"/>
                <w:szCs w:val="20"/>
              </w:rPr>
              <w:t>z</w:t>
            </w:r>
            <w:r w:rsidRPr="008F3A4A">
              <w:rPr>
                <w:rFonts w:cstheme="majorHAnsi"/>
                <w:sz w:val="20"/>
                <w:szCs w:val="20"/>
              </w:rPr>
              <w:t>ation</w:t>
            </w:r>
            <w:r w:rsidR="00906386">
              <w:rPr>
                <w:rFonts w:cstheme="majorHAnsi"/>
                <w:sz w:val="20"/>
                <w:szCs w:val="20"/>
              </w:rPr>
              <w:t xml:space="preserve"> or change their role within the organization</w:t>
            </w:r>
          </w:p>
          <w:p w14:paraId="1CB048AE"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Description of the data archival system including backup and off-site storage procedures.</w:t>
            </w:r>
          </w:p>
          <w:p w14:paraId="31E104DE"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Note that the security policy should exist but should not be made public as it potentially exposes vulnerabilities.</w:t>
            </w:r>
          </w:p>
        </w:tc>
      </w:tr>
    </w:tbl>
    <w:p w14:paraId="2D2C0315" w14:textId="0F66CA7C" w:rsidR="008469A3" w:rsidRDefault="00043181" w:rsidP="00043181">
      <w:pPr>
        <w:pStyle w:val="Heading2"/>
      </w:pPr>
      <w:bookmarkStart w:id="111" w:name="_Toc334100669"/>
      <w:bookmarkStart w:id="112" w:name="_Toc334100949"/>
      <w:bookmarkStart w:id="113" w:name="_Toc372097352"/>
      <w:bookmarkStart w:id="114" w:name="_Toc142059825"/>
      <w:bookmarkStart w:id="115" w:name="_Toc193700188"/>
      <w:r>
        <w:lastRenderedPageBreak/>
        <w:t>8.2</w:t>
      </w:r>
      <w:r>
        <w:tab/>
      </w:r>
      <w:r w:rsidR="008469A3" w:rsidRPr="00C94DDB">
        <w:t xml:space="preserve">Procedures </w:t>
      </w:r>
      <w:r w:rsidR="00B67F4F" w:rsidRPr="00C94DDB">
        <w:t>to Apply for</w:t>
      </w:r>
      <w:r w:rsidR="00841F09" w:rsidRPr="00C94DDB">
        <w:t xml:space="preserve"> </w:t>
      </w:r>
      <w:r w:rsidR="008469A3" w:rsidRPr="00C94DDB">
        <w:t>Accreditation</w:t>
      </w:r>
      <w:bookmarkEnd w:id="111"/>
      <w:bookmarkEnd w:id="112"/>
      <w:bookmarkEnd w:id="113"/>
      <w:bookmarkEnd w:id="114"/>
      <w:bookmarkEnd w:id="115"/>
    </w:p>
    <w:p w14:paraId="49B90F7C" w14:textId="1457D867" w:rsidR="005F40D5" w:rsidRPr="00DE3088" w:rsidRDefault="005F40D5" w:rsidP="008F3A4A">
      <w:pPr>
        <w:rPr>
          <w:rFonts w:cstheme="majorHAnsi"/>
          <w:snapToGrid w:val="0"/>
        </w:rPr>
      </w:pPr>
      <w:r w:rsidRPr="00DE3088">
        <w:rPr>
          <w:rFonts w:cstheme="majorHAnsi"/>
          <w:snapToGrid w:val="0"/>
        </w:rPr>
        <w:t xml:space="preserve">The accreditation procedure </w:t>
      </w:r>
      <w:r w:rsidR="00251E0D" w:rsidRPr="00DE3088">
        <w:rPr>
          <w:rFonts w:cstheme="majorHAnsi"/>
          <w:snapToGrid w:val="0"/>
        </w:rPr>
        <w:t>for NODCs and ADUs is</w:t>
      </w:r>
      <w:r w:rsidRPr="00DE3088">
        <w:rPr>
          <w:rFonts w:cstheme="majorHAnsi"/>
          <w:snapToGrid w:val="0"/>
        </w:rPr>
        <w:t>:</w:t>
      </w:r>
    </w:p>
    <w:p w14:paraId="5B93E1CF" w14:textId="7777777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 xml:space="preserve">Submission of the accreditation request (including the IODE Accreditation Requirements and Report Format) and associated documentation to the SG-QMF through its </w:t>
      </w:r>
      <w:proofErr w:type="gramStart"/>
      <w:r w:rsidRPr="00DE3088">
        <w:rPr>
          <w:rFonts w:cstheme="majorHAnsi"/>
          <w:snapToGrid w:val="0"/>
        </w:rPr>
        <w:t>Chair;</w:t>
      </w:r>
      <w:proofErr w:type="gramEnd"/>
    </w:p>
    <w:p w14:paraId="534AB344" w14:textId="437FB597" w:rsidR="005F40D5"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Review of the documentation referred to under (</w:t>
      </w:r>
      <w:proofErr w:type="spellStart"/>
      <w:r w:rsidRPr="00DE3088">
        <w:rPr>
          <w:rFonts w:cstheme="majorHAnsi"/>
          <w:snapToGrid w:val="0"/>
        </w:rPr>
        <w:t>i</w:t>
      </w:r>
      <w:proofErr w:type="spellEnd"/>
      <w:r w:rsidRPr="00DE3088">
        <w:rPr>
          <w:rFonts w:cstheme="majorHAnsi"/>
          <w:snapToGrid w:val="0"/>
        </w:rPr>
        <w:t xml:space="preserve">) by the Steering Group within three months after </w:t>
      </w:r>
      <w:proofErr w:type="gramStart"/>
      <w:r w:rsidRPr="00DE3088">
        <w:rPr>
          <w:rFonts w:cstheme="majorHAnsi"/>
          <w:snapToGrid w:val="0"/>
        </w:rPr>
        <w:t>submission;</w:t>
      </w:r>
      <w:proofErr w:type="gramEnd"/>
    </w:p>
    <w:p w14:paraId="15664523" w14:textId="4EDEAE8E" w:rsidR="009F533F" w:rsidRPr="00DE3088" w:rsidRDefault="009F533F" w:rsidP="005A5392">
      <w:pPr>
        <w:pStyle w:val="ListParagraph"/>
        <w:numPr>
          <w:ilvl w:val="0"/>
          <w:numId w:val="18"/>
        </w:numPr>
        <w:autoSpaceDE w:val="0"/>
        <w:autoSpaceDN w:val="0"/>
        <w:adjustRightInd w:val="0"/>
        <w:ind w:left="1077"/>
        <w:contextualSpacing w:val="0"/>
        <w:rPr>
          <w:rFonts w:cstheme="majorHAnsi"/>
          <w:snapToGrid w:val="0"/>
        </w:rPr>
      </w:pPr>
      <w:r w:rsidRPr="009F533F">
        <w:rPr>
          <w:rFonts w:cstheme="majorHAnsi"/>
          <w:snapToGrid w:val="0"/>
        </w:rPr>
        <w:t xml:space="preserve">If required, clarification or further information may be requested by the Steering </w:t>
      </w:r>
      <w:proofErr w:type="gramStart"/>
      <w:r w:rsidRPr="009F533F">
        <w:rPr>
          <w:rFonts w:cstheme="majorHAnsi"/>
          <w:snapToGrid w:val="0"/>
        </w:rPr>
        <w:t>Group</w:t>
      </w:r>
      <w:r>
        <w:rPr>
          <w:rFonts w:cstheme="majorHAnsi"/>
          <w:snapToGrid w:val="0"/>
        </w:rPr>
        <w:t>;</w:t>
      </w:r>
      <w:proofErr w:type="gramEnd"/>
    </w:p>
    <w:p w14:paraId="73CC1536" w14:textId="7777777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Formulation of recommendation regarding accreditation for consideration by the IODE Committee (within two months after (ii)</w:t>
      </w:r>
      <w:proofErr w:type="gramStart"/>
      <w:r w:rsidRPr="00DE3088">
        <w:rPr>
          <w:rFonts w:cstheme="majorHAnsi"/>
          <w:snapToGrid w:val="0"/>
        </w:rPr>
        <w:t>);</w:t>
      </w:r>
      <w:proofErr w:type="gramEnd"/>
    </w:p>
    <w:p w14:paraId="7756ACD4" w14:textId="1EAA1B2B"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 xml:space="preserve">Decision by the IODE </w:t>
      </w:r>
      <w:r w:rsidR="00251E0D" w:rsidRPr="00DE3088">
        <w:rPr>
          <w:rFonts w:cstheme="majorHAnsi"/>
          <w:snapToGrid w:val="0"/>
        </w:rPr>
        <w:t xml:space="preserve">Management Group </w:t>
      </w:r>
      <w:r w:rsidRPr="00DE3088">
        <w:rPr>
          <w:rFonts w:cstheme="majorHAnsi"/>
          <w:snapToGrid w:val="0"/>
        </w:rPr>
        <w:t>(</w:t>
      </w:r>
      <w:r w:rsidR="00251E0D" w:rsidRPr="00DE3088">
        <w:rPr>
          <w:rFonts w:cstheme="majorHAnsi"/>
          <w:snapToGrid w:val="0"/>
        </w:rPr>
        <w:t>as the representative of</w:t>
      </w:r>
      <w:r w:rsidRPr="00DE3088">
        <w:rPr>
          <w:rFonts w:cstheme="majorHAnsi"/>
          <w:snapToGrid w:val="0"/>
        </w:rPr>
        <w:t xml:space="preserve"> </w:t>
      </w:r>
      <w:r w:rsidR="00251E0D" w:rsidRPr="00DE3088">
        <w:rPr>
          <w:rFonts w:cstheme="majorHAnsi"/>
          <w:snapToGrid w:val="0"/>
        </w:rPr>
        <w:t xml:space="preserve">the </w:t>
      </w:r>
      <w:r w:rsidRPr="00DE3088">
        <w:rPr>
          <w:rFonts w:cstheme="majorHAnsi"/>
          <w:snapToGrid w:val="0"/>
        </w:rPr>
        <w:t>IODE Committee);</w:t>
      </w:r>
      <w:r w:rsidR="00906386">
        <w:rPr>
          <w:rFonts w:cstheme="majorHAnsi"/>
          <w:snapToGrid w:val="0"/>
        </w:rPr>
        <w:t xml:space="preserve"> and</w:t>
      </w:r>
    </w:p>
    <w:p w14:paraId="533136BA" w14:textId="2CA0FC2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 xml:space="preserve">Report </w:t>
      </w:r>
      <w:r w:rsidR="00132AF6" w:rsidRPr="00DE3088">
        <w:rPr>
          <w:rFonts w:cstheme="majorHAnsi"/>
          <w:snapToGrid w:val="0"/>
        </w:rPr>
        <w:t xml:space="preserve">the results of the decision </w:t>
      </w:r>
      <w:r w:rsidR="00251E0D" w:rsidRPr="00DE3088">
        <w:rPr>
          <w:rFonts w:cstheme="majorHAnsi"/>
          <w:snapToGrid w:val="0"/>
        </w:rPr>
        <w:t xml:space="preserve">back </w:t>
      </w:r>
      <w:r w:rsidRPr="00DE3088">
        <w:rPr>
          <w:rFonts w:cstheme="majorHAnsi"/>
          <w:snapToGrid w:val="0"/>
        </w:rPr>
        <w:t>to applicant</w:t>
      </w:r>
      <w:r w:rsidR="00251E0D" w:rsidRPr="00DE3088">
        <w:rPr>
          <w:rFonts w:cstheme="majorHAnsi"/>
          <w:snapToGrid w:val="0"/>
        </w:rPr>
        <w:t>.</w:t>
      </w:r>
    </w:p>
    <w:p w14:paraId="5A749AC8" w14:textId="77777777" w:rsidR="000E2D8C" w:rsidRPr="00DE3088" w:rsidRDefault="000E2D8C" w:rsidP="000E2D8C">
      <w:pPr>
        <w:pStyle w:val="StyleLeft286cm"/>
        <w:autoSpaceDE w:val="0"/>
        <w:autoSpaceDN w:val="0"/>
        <w:adjustRightInd w:val="0"/>
        <w:ind w:left="0"/>
        <w:rPr>
          <w:rFonts w:asciiTheme="majorHAnsi" w:hAnsiTheme="majorHAnsi" w:cstheme="majorHAnsi"/>
          <w:snapToGrid w:val="0"/>
          <w:sz w:val="24"/>
          <w:szCs w:val="24"/>
        </w:rPr>
      </w:pPr>
      <w:r w:rsidRPr="00DE3088">
        <w:rPr>
          <w:rFonts w:asciiTheme="majorHAnsi" w:hAnsiTheme="majorHAnsi" w:cstheme="majorHAnsi"/>
          <w:snapToGrid w:val="0"/>
          <w:sz w:val="24"/>
          <w:szCs w:val="24"/>
        </w:rPr>
        <w:t xml:space="preserve">NODCs that meet the accreditation requirements will be awarded the status of </w:t>
      </w:r>
      <w:r w:rsidRPr="00DE3088">
        <w:rPr>
          <w:rFonts w:asciiTheme="majorHAnsi" w:hAnsiTheme="majorHAnsi" w:cstheme="majorHAnsi"/>
          <w:b/>
          <w:i/>
          <w:snapToGrid w:val="0"/>
          <w:sz w:val="24"/>
          <w:szCs w:val="24"/>
        </w:rPr>
        <w:t>Accredited IODE National Oceanographic Data Centre</w:t>
      </w:r>
      <w:r w:rsidRPr="00DE3088">
        <w:rPr>
          <w:rFonts w:asciiTheme="majorHAnsi" w:hAnsiTheme="majorHAnsi" w:cstheme="majorHAnsi"/>
          <w:snapToGrid w:val="0"/>
          <w:sz w:val="24"/>
          <w:szCs w:val="24"/>
        </w:rPr>
        <w:t>.</w:t>
      </w:r>
    </w:p>
    <w:p w14:paraId="4662D31B" w14:textId="36F64041" w:rsidR="000E2D8C" w:rsidRPr="00DE3088" w:rsidRDefault="000E2D8C" w:rsidP="000E2D8C">
      <w:pPr>
        <w:pStyle w:val="StyleLeft286cm"/>
        <w:autoSpaceDE w:val="0"/>
        <w:autoSpaceDN w:val="0"/>
        <w:adjustRightInd w:val="0"/>
        <w:ind w:left="0"/>
        <w:rPr>
          <w:rFonts w:asciiTheme="majorHAnsi" w:hAnsiTheme="majorHAnsi" w:cstheme="majorHAnsi"/>
          <w:sz w:val="24"/>
          <w:szCs w:val="24"/>
          <w:lang w:val="en-AU"/>
        </w:rPr>
      </w:pPr>
      <w:r w:rsidRPr="00DE3088">
        <w:rPr>
          <w:rFonts w:asciiTheme="majorHAnsi" w:hAnsiTheme="majorHAnsi" w:cstheme="majorHAnsi"/>
          <w:snapToGrid w:val="0"/>
          <w:sz w:val="24"/>
          <w:szCs w:val="24"/>
        </w:rPr>
        <w:t xml:space="preserve">ADUs that meet the accreditation requirements will be awarded the status of </w:t>
      </w:r>
      <w:r w:rsidRPr="00DE3088">
        <w:rPr>
          <w:rFonts w:asciiTheme="majorHAnsi" w:hAnsiTheme="majorHAnsi" w:cstheme="majorHAnsi"/>
          <w:b/>
          <w:i/>
          <w:snapToGrid w:val="0"/>
          <w:sz w:val="24"/>
          <w:szCs w:val="24"/>
        </w:rPr>
        <w:t>Accredited IODE Associate Data Unit</w:t>
      </w:r>
      <w:r w:rsidRPr="00DE3088">
        <w:rPr>
          <w:rFonts w:asciiTheme="majorHAnsi" w:hAnsiTheme="majorHAnsi" w:cstheme="majorHAnsi"/>
          <w:snapToGrid w:val="0"/>
          <w:sz w:val="24"/>
          <w:szCs w:val="24"/>
        </w:rPr>
        <w:t>.</w:t>
      </w:r>
    </w:p>
    <w:p w14:paraId="76F01104" w14:textId="1D097349" w:rsidR="005F40D5" w:rsidRPr="009C0A74" w:rsidRDefault="005F40D5" w:rsidP="008F3A4A">
      <w:pPr>
        <w:rPr>
          <w:rFonts w:cstheme="majorHAnsi"/>
          <w:snapToGrid w:val="0"/>
        </w:rPr>
      </w:pPr>
      <w:r w:rsidRPr="00DE3088">
        <w:rPr>
          <w:rFonts w:cstheme="majorHAnsi"/>
          <w:snapToGrid w:val="0"/>
        </w:rPr>
        <w:t>If the advice provided by the Steering Group for accreditation is negative then the NODC</w:t>
      </w:r>
      <w:r w:rsidR="009C0A74" w:rsidRPr="00DE3088">
        <w:rPr>
          <w:rFonts w:cstheme="majorHAnsi"/>
          <w:snapToGrid w:val="0"/>
        </w:rPr>
        <w:t>/ADU</w:t>
      </w:r>
      <w:r w:rsidRPr="00DE3088">
        <w:rPr>
          <w:rFonts w:cstheme="majorHAnsi"/>
          <w:snapToGrid w:val="0"/>
        </w:rPr>
        <w:t xml:space="preserve"> will be given one year to remedy the shortcomings that were reported. After that period (or sooner) the institution can re-apply for accreditation and the same procedure will be followed.</w:t>
      </w:r>
    </w:p>
    <w:p w14:paraId="72C9CF32" w14:textId="45DBC08E" w:rsidR="00E74855" w:rsidRPr="00DA6782" w:rsidRDefault="00043181" w:rsidP="00043181">
      <w:pPr>
        <w:pStyle w:val="Heading2"/>
      </w:pPr>
      <w:bookmarkStart w:id="116" w:name="_Toc372097355"/>
      <w:bookmarkStart w:id="117" w:name="_Toc142059826"/>
      <w:bookmarkStart w:id="118" w:name="_Toc193700189"/>
      <w:r>
        <w:t>8.3</w:t>
      </w:r>
      <w:r>
        <w:tab/>
      </w:r>
      <w:r w:rsidR="00E74855" w:rsidRPr="00C94DDB">
        <w:t>Regular Assessment</w:t>
      </w:r>
      <w:bookmarkEnd w:id="116"/>
      <w:bookmarkEnd w:id="117"/>
      <w:bookmarkEnd w:id="118"/>
    </w:p>
    <w:p w14:paraId="431E9E09" w14:textId="79F0A7E6" w:rsidR="003860B7" w:rsidRDefault="00E7515D" w:rsidP="008F3A4A">
      <w:pPr>
        <w:rPr>
          <w:rFonts w:cstheme="majorHAnsi"/>
        </w:rPr>
      </w:pPr>
      <w:r w:rsidRPr="00DE3088">
        <w:rPr>
          <w:rFonts w:cstheme="majorHAnsi"/>
          <w:snapToGrid w:val="0"/>
        </w:rPr>
        <w:t xml:space="preserve">Once accredited, the </w:t>
      </w:r>
      <w:r w:rsidR="003860B7" w:rsidRPr="00DE3088">
        <w:rPr>
          <w:rFonts w:cstheme="majorHAnsi"/>
          <w:snapToGrid w:val="0"/>
        </w:rPr>
        <w:t>capability</w:t>
      </w:r>
      <w:r w:rsidRPr="00DE3088">
        <w:rPr>
          <w:rFonts w:cstheme="majorHAnsi"/>
          <w:snapToGrid w:val="0"/>
        </w:rPr>
        <w:t xml:space="preserve"> and performance of </w:t>
      </w:r>
      <w:r w:rsidR="00CF205A" w:rsidRPr="00DE3088">
        <w:rPr>
          <w:rFonts w:cstheme="majorHAnsi"/>
          <w:snapToGrid w:val="0"/>
        </w:rPr>
        <w:t>each</w:t>
      </w:r>
      <w:r w:rsidRPr="00DE3088">
        <w:rPr>
          <w:rFonts w:cstheme="majorHAnsi"/>
          <w:snapToGrid w:val="0"/>
        </w:rPr>
        <w:t xml:space="preserve"> </w:t>
      </w:r>
      <w:r w:rsidR="00A85858" w:rsidRPr="00DE3088">
        <w:rPr>
          <w:rFonts w:cstheme="majorHAnsi"/>
          <w:snapToGrid w:val="0"/>
        </w:rPr>
        <w:t>NODC</w:t>
      </w:r>
      <w:r w:rsidR="00422CB8" w:rsidRPr="00DE3088">
        <w:rPr>
          <w:rFonts w:cstheme="majorHAnsi"/>
          <w:snapToGrid w:val="0"/>
        </w:rPr>
        <w:t>/ADU</w:t>
      </w:r>
      <w:r w:rsidR="00E74855" w:rsidRPr="00DE3088">
        <w:rPr>
          <w:rFonts w:cstheme="majorHAnsi"/>
          <w:snapToGrid w:val="0"/>
        </w:rPr>
        <w:t xml:space="preserve"> </w:t>
      </w:r>
      <w:r w:rsidRPr="00DE3088">
        <w:rPr>
          <w:rFonts w:cstheme="majorHAnsi"/>
          <w:snapToGrid w:val="0"/>
        </w:rPr>
        <w:t>will be reviewed by the SG-QMF</w:t>
      </w:r>
      <w:r w:rsidR="003860B7" w:rsidRPr="00DE3088">
        <w:rPr>
          <w:rFonts w:cstheme="majorHAnsi"/>
          <w:snapToGrid w:val="0"/>
        </w:rPr>
        <w:t xml:space="preserve"> every </w:t>
      </w:r>
      <w:r w:rsidR="00E74855" w:rsidRPr="00DE3088">
        <w:rPr>
          <w:rFonts w:cstheme="majorHAnsi"/>
          <w:snapToGrid w:val="0"/>
        </w:rPr>
        <w:t>four</w:t>
      </w:r>
      <w:r w:rsidR="003860B7" w:rsidRPr="00DE3088">
        <w:rPr>
          <w:rFonts w:cstheme="majorHAnsi"/>
          <w:snapToGrid w:val="0"/>
        </w:rPr>
        <w:t xml:space="preserve"> years. </w:t>
      </w:r>
      <w:r w:rsidR="003860B7" w:rsidRPr="00DE3088">
        <w:rPr>
          <w:rFonts w:cstheme="majorHAnsi"/>
        </w:rPr>
        <w:t xml:space="preserve">If it is found that compliance to the accreditation requirement has not been met </w:t>
      </w:r>
      <w:r w:rsidR="00802ABE" w:rsidRPr="00DE3088">
        <w:rPr>
          <w:rFonts w:cstheme="majorHAnsi"/>
        </w:rPr>
        <w:t xml:space="preserve">the </w:t>
      </w:r>
      <w:r w:rsidR="00A85858" w:rsidRPr="00DE3088">
        <w:rPr>
          <w:rFonts w:cstheme="majorHAnsi"/>
        </w:rPr>
        <w:t>NODC</w:t>
      </w:r>
      <w:r w:rsidR="00422CB8" w:rsidRPr="00DE3088">
        <w:rPr>
          <w:rFonts w:cstheme="majorHAnsi"/>
        </w:rPr>
        <w:t>/ADU</w:t>
      </w:r>
      <w:r w:rsidR="00802ABE" w:rsidRPr="00DE3088">
        <w:rPr>
          <w:rFonts w:cstheme="majorHAnsi"/>
        </w:rPr>
        <w:t xml:space="preserve"> will be required to take </w:t>
      </w:r>
      <w:r w:rsidR="00B62589" w:rsidRPr="00DE3088">
        <w:rPr>
          <w:rFonts w:cstheme="majorHAnsi"/>
        </w:rPr>
        <w:t xml:space="preserve">remedial action </w:t>
      </w:r>
      <w:r w:rsidR="00CF205A" w:rsidRPr="00DE3088">
        <w:rPr>
          <w:rFonts w:cstheme="majorHAnsi"/>
        </w:rPr>
        <w:t xml:space="preserve">within one year. If compliance has not been met after this period accreditation </w:t>
      </w:r>
      <w:r w:rsidR="00E44462" w:rsidRPr="00DE3088">
        <w:rPr>
          <w:rFonts w:cstheme="majorHAnsi"/>
        </w:rPr>
        <w:t>can</w:t>
      </w:r>
      <w:r w:rsidR="00CF205A" w:rsidRPr="00DE3088">
        <w:rPr>
          <w:rFonts w:cstheme="majorHAnsi"/>
        </w:rPr>
        <w:t xml:space="preserve"> be </w:t>
      </w:r>
      <w:r w:rsidR="00B62589" w:rsidRPr="00DE3088">
        <w:rPr>
          <w:rFonts w:cstheme="majorHAnsi"/>
        </w:rPr>
        <w:t>withdraw</w:t>
      </w:r>
      <w:r w:rsidR="00CF205A" w:rsidRPr="00DE3088">
        <w:rPr>
          <w:rFonts w:cstheme="majorHAnsi"/>
        </w:rPr>
        <w:t>n</w:t>
      </w:r>
      <w:r w:rsidR="00E74855" w:rsidRPr="00DE3088">
        <w:rPr>
          <w:rFonts w:cstheme="majorHAnsi"/>
        </w:rPr>
        <w:t xml:space="preserve">. </w:t>
      </w:r>
      <w:r w:rsidR="00B62589" w:rsidRPr="00DE3088">
        <w:rPr>
          <w:rFonts w:cstheme="majorHAnsi"/>
        </w:rPr>
        <w:t xml:space="preserve">If an </w:t>
      </w:r>
      <w:r w:rsidR="00A85858" w:rsidRPr="00DE3088">
        <w:rPr>
          <w:rFonts w:cstheme="majorHAnsi"/>
        </w:rPr>
        <w:t>NODC</w:t>
      </w:r>
      <w:r w:rsidR="00422CB8" w:rsidRPr="00DE3088">
        <w:rPr>
          <w:rFonts w:cstheme="majorHAnsi"/>
        </w:rPr>
        <w:t>/ADU</w:t>
      </w:r>
      <w:r w:rsidR="00B62589" w:rsidRPr="00DE3088">
        <w:rPr>
          <w:rFonts w:cstheme="majorHAnsi"/>
        </w:rPr>
        <w:t xml:space="preserve"> loses accreditation </w:t>
      </w:r>
      <w:r w:rsidR="00802ABE" w:rsidRPr="00DE3088">
        <w:rPr>
          <w:rFonts w:cstheme="majorHAnsi"/>
        </w:rPr>
        <w:t>it</w:t>
      </w:r>
      <w:r w:rsidR="00B62589" w:rsidRPr="00DE3088">
        <w:rPr>
          <w:rFonts w:cstheme="majorHAnsi"/>
        </w:rPr>
        <w:t xml:space="preserve"> </w:t>
      </w:r>
      <w:r w:rsidR="00422CB8" w:rsidRPr="00DE3088">
        <w:rPr>
          <w:rFonts w:cstheme="majorHAnsi"/>
        </w:rPr>
        <w:t>will</w:t>
      </w:r>
      <w:r w:rsidR="00B62589" w:rsidRPr="00DE3088">
        <w:rPr>
          <w:rFonts w:cstheme="majorHAnsi"/>
        </w:rPr>
        <w:t xml:space="preserve"> need to reapply.</w:t>
      </w:r>
    </w:p>
    <w:p w14:paraId="50822739" w14:textId="0C7519EB" w:rsidR="00251E0D" w:rsidRPr="004B389C" w:rsidRDefault="00043181" w:rsidP="00043181">
      <w:pPr>
        <w:pStyle w:val="Heading2"/>
      </w:pPr>
      <w:bookmarkStart w:id="119" w:name="_Toc372097353"/>
      <w:bookmarkStart w:id="120" w:name="_Toc142059827"/>
      <w:bookmarkStart w:id="121" w:name="_Toc193700190"/>
      <w:r>
        <w:t>8.4</w:t>
      </w:r>
      <w:r>
        <w:tab/>
      </w:r>
      <w:r w:rsidR="00251E0D" w:rsidRPr="00C94DDB">
        <w:t>Steering Group for the IODE Quality Management Framework</w:t>
      </w:r>
      <w:bookmarkEnd w:id="119"/>
      <w:bookmarkEnd w:id="120"/>
      <w:bookmarkEnd w:id="121"/>
    </w:p>
    <w:p w14:paraId="2C1EAFC3" w14:textId="4D590B19" w:rsidR="00605824" w:rsidRPr="00DE3088" w:rsidRDefault="00605824" w:rsidP="00605824">
      <w:pPr>
        <w:rPr>
          <w:rFonts w:cstheme="majorHAnsi"/>
        </w:rPr>
      </w:pPr>
      <w:r w:rsidRPr="00DE3088">
        <w:rPr>
          <w:rFonts w:cstheme="majorHAnsi"/>
        </w:rPr>
        <w:t xml:space="preserve">The </w:t>
      </w:r>
      <w:r w:rsidR="00132AF6" w:rsidRPr="00DE3088">
        <w:rPr>
          <w:rFonts w:cstheme="majorHAnsi"/>
        </w:rPr>
        <w:t xml:space="preserve">QMF </w:t>
      </w:r>
      <w:r w:rsidRPr="00DE3088">
        <w:rPr>
          <w:rFonts w:cstheme="majorHAnsi"/>
        </w:rPr>
        <w:t xml:space="preserve">Project is </w:t>
      </w:r>
      <w:r w:rsidR="00132AF6" w:rsidRPr="00DE3088">
        <w:rPr>
          <w:rFonts w:cstheme="majorHAnsi"/>
        </w:rPr>
        <w:t xml:space="preserve">overseen </w:t>
      </w:r>
      <w:r w:rsidRPr="00DE3088">
        <w:rPr>
          <w:rFonts w:cstheme="majorHAnsi"/>
        </w:rPr>
        <w:t xml:space="preserve">by </w:t>
      </w:r>
      <w:r w:rsidR="00132AF6" w:rsidRPr="00DE3088">
        <w:rPr>
          <w:rFonts w:cstheme="majorHAnsi"/>
        </w:rPr>
        <w:t>the</w:t>
      </w:r>
      <w:r w:rsidRPr="00DE3088">
        <w:rPr>
          <w:rFonts w:cstheme="majorHAnsi"/>
        </w:rPr>
        <w:t xml:space="preserve"> IODE Steering Group for the IODE Quality Management Framework </w:t>
      </w:r>
      <w:r w:rsidR="00132AF6" w:rsidRPr="00DE3088">
        <w:rPr>
          <w:rFonts w:cstheme="majorHAnsi"/>
        </w:rPr>
        <w:t>(SG-QMF)</w:t>
      </w:r>
      <w:r w:rsidRPr="00DE3088">
        <w:rPr>
          <w:rFonts w:cstheme="majorHAnsi"/>
        </w:rPr>
        <w:t>. The Steering Group has the following terms of reference:</w:t>
      </w:r>
    </w:p>
    <w:p w14:paraId="30499DF6" w14:textId="200BE085" w:rsidR="00605824" w:rsidRPr="00DE3088" w:rsidRDefault="00605824" w:rsidP="005A5392">
      <w:pPr>
        <w:pStyle w:val="ListParagraph"/>
        <w:numPr>
          <w:ilvl w:val="0"/>
          <w:numId w:val="28"/>
        </w:numPr>
        <w:rPr>
          <w:rFonts w:cstheme="majorHAnsi"/>
        </w:rPr>
      </w:pPr>
      <w:r w:rsidRPr="00DE3088">
        <w:rPr>
          <w:rFonts w:cstheme="majorHAnsi"/>
        </w:rPr>
        <w:lastRenderedPageBreak/>
        <w:t xml:space="preserve">prepare and maintain the IODE Quality Management Framework </w:t>
      </w:r>
      <w:proofErr w:type="gramStart"/>
      <w:r w:rsidRPr="00DE3088">
        <w:rPr>
          <w:rFonts w:cstheme="majorHAnsi"/>
        </w:rPr>
        <w:t>Guidelines</w:t>
      </w:r>
      <w:r w:rsidR="00906386">
        <w:rPr>
          <w:rFonts w:cstheme="majorHAnsi"/>
        </w:rPr>
        <w:t>;</w:t>
      </w:r>
      <w:proofErr w:type="gramEnd"/>
    </w:p>
    <w:p w14:paraId="133DC335" w14:textId="02B11F2B" w:rsidR="00605824" w:rsidRPr="00DE3088" w:rsidRDefault="00605824" w:rsidP="005A5392">
      <w:pPr>
        <w:pStyle w:val="ListParagraph"/>
        <w:numPr>
          <w:ilvl w:val="0"/>
          <w:numId w:val="28"/>
        </w:numPr>
        <w:rPr>
          <w:rFonts w:cstheme="majorHAnsi"/>
        </w:rPr>
      </w:pPr>
      <w:r w:rsidRPr="00DE3088">
        <w:rPr>
          <w:rFonts w:cstheme="majorHAnsi"/>
        </w:rPr>
        <w:t>receive, through the IODE Secretariat, applications and review the accreditation of NODCs</w:t>
      </w:r>
      <w:r w:rsidR="00132AF6" w:rsidRPr="00DE3088">
        <w:rPr>
          <w:rFonts w:cstheme="majorHAnsi"/>
        </w:rPr>
        <w:t xml:space="preserve"> and ADUs</w:t>
      </w:r>
      <w:r w:rsidR="00906386">
        <w:rPr>
          <w:rFonts w:cstheme="majorHAnsi"/>
        </w:rPr>
        <w:t>; and</w:t>
      </w:r>
    </w:p>
    <w:p w14:paraId="3BEAA499" w14:textId="600567B8" w:rsidR="00605824" w:rsidRPr="00DE3088" w:rsidRDefault="00605824" w:rsidP="005A5392">
      <w:pPr>
        <w:pStyle w:val="ListParagraph"/>
        <w:numPr>
          <w:ilvl w:val="0"/>
          <w:numId w:val="28"/>
        </w:numPr>
        <w:rPr>
          <w:rFonts w:cstheme="majorHAnsi"/>
        </w:rPr>
      </w:pPr>
      <w:r w:rsidRPr="00DE3088">
        <w:rPr>
          <w:rFonts w:cstheme="majorHAnsi"/>
        </w:rPr>
        <w:t>advise the IODE Committee on the accreditation of NODCs</w:t>
      </w:r>
      <w:r w:rsidR="00132AF6" w:rsidRPr="00DE3088">
        <w:rPr>
          <w:rFonts w:cstheme="majorHAnsi"/>
        </w:rPr>
        <w:t xml:space="preserve"> and A</w:t>
      </w:r>
      <w:r w:rsidR="006A2EBE" w:rsidRPr="00DE3088">
        <w:rPr>
          <w:rFonts w:cstheme="majorHAnsi"/>
        </w:rPr>
        <w:t>DU</w:t>
      </w:r>
      <w:r w:rsidR="00132AF6" w:rsidRPr="00DE3088">
        <w:rPr>
          <w:rFonts w:cstheme="majorHAnsi"/>
        </w:rPr>
        <w:t>s</w:t>
      </w:r>
      <w:r w:rsidR="00906386">
        <w:rPr>
          <w:rFonts w:cstheme="majorHAnsi"/>
        </w:rPr>
        <w:t>.</w:t>
      </w:r>
    </w:p>
    <w:p w14:paraId="206609BC" w14:textId="6CA99F4E" w:rsidR="00251E0D" w:rsidRDefault="00605824" w:rsidP="00C94DDB">
      <w:pPr>
        <w:rPr>
          <w:rFonts w:cstheme="majorHAnsi"/>
        </w:rPr>
      </w:pPr>
      <w:r w:rsidRPr="00DE3088">
        <w:rPr>
          <w:rFonts w:cstheme="majorHAnsi"/>
        </w:rPr>
        <w:t>Member States nominate suitably qualified experts with experience in implementing quality management systems for membership of the Steering Group</w:t>
      </w:r>
      <w:r w:rsidR="00132AF6" w:rsidRPr="00DE3088">
        <w:rPr>
          <w:rFonts w:cstheme="majorHAnsi"/>
        </w:rPr>
        <w:t>.</w:t>
      </w:r>
    </w:p>
    <w:p w14:paraId="08A19644" w14:textId="77777777" w:rsidR="00A1241D" w:rsidRPr="00C94DDB" w:rsidRDefault="00A1241D" w:rsidP="007E43B2">
      <w:pPr>
        <w:pStyle w:val="Heading1"/>
      </w:pPr>
      <w:bookmarkStart w:id="122" w:name="_Toc334100670"/>
      <w:bookmarkStart w:id="123" w:name="_Toc334100950"/>
      <w:bookmarkStart w:id="124" w:name="_Toc372097356"/>
      <w:bookmarkStart w:id="125" w:name="_Toc142059828"/>
      <w:bookmarkStart w:id="126" w:name="_Toc193700191"/>
      <w:r w:rsidRPr="00C94DDB">
        <w:t>Capacity Development</w:t>
      </w:r>
      <w:bookmarkEnd w:id="122"/>
      <w:bookmarkEnd w:id="123"/>
      <w:bookmarkEnd w:id="124"/>
      <w:bookmarkEnd w:id="125"/>
      <w:bookmarkEnd w:id="126"/>
    </w:p>
    <w:p w14:paraId="542FB803" w14:textId="7FFA36B2" w:rsidR="00A1241D" w:rsidRPr="004D5837" w:rsidRDefault="00251E0D" w:rsidP="008F3A4A">
      <w:pPr>
        <w:rPr>
          <w:rFonts w:cstheme="majorHAnsi"/>
        </w:rPr>
      </w:pPr>
      <w:r w:rsidRPr="004D5837">
        <w:rPr>
          <w:rFonts w:cstheme="majorHAnsi"/>
        </w:rPr>
        <w:t xml:space="preserve">The ISO quality management principles emphasize the importance of human resource management and the need for appropriate training. </w:t>
      </w:r>
      <w:r w:rsidR="00A1241D" w:rsidRPr="004D5837">
        <w:rPr>
          <w:rFonts w:cstheme="majorHAnsi"/>
        </w:rPr>
        <w:t xml:space="preserve">The International Standard ISO </w:t>
      </w:r>
      <w:proofErr w:type="spellStart"/>
      <w:r w:rsidR="005B1B71" w:rsidRPr="005B1B71">
        <w:rPr>
          <w:rFonts w:cstheme="majorHAnsi"/>
        </w:rPr>
        <w:t>ISO</w:t>
      </w:r>
      <w:proofErr w:type="spellEnd"/>
      <w:r w:rsidR="005B1B71" w:rsidRPr="005B1B71">
        <w:rPr>
          <w:rFonts w:cstheme="majorHAnsi"/>
        </w:rPr>
        <w:t xml:space="preserve"> 10015:2019 Quality management — Guidelines for competence management and people development</w:t>
      </w:r>
      <w:r w:rsidR="00A1241D" w:rsidRPr="004D5837">
        <w:rPr>
          <w:rFonts w:cstheme="majorHAnsi"/>
        </w:rPr>
        <w:t xml:space="preserve"> </w:t>
      </w:r>
      <w:r w:rsidR="005B1B71">
        <w:rPr>
          <w:rFonts w:cstheme="majorHAnsi"/>
        </w:rPr>
        <w:t xml:space="preserve"> </w:t>
      </w:r>
      <w:r w:rsidR="005B1B71" w:rsidRPr="005B1B71">
        <w:rPr>
          <w:rFonts w:cstheme="majorHAnsi"/>
        </w:rPr>
        <w:t xml:space="preserve">document provides guidance to assist organizations and their personnel when addressing issues related to competence management and people development, including  creating learning and training opportunities, and can be applied whenever guidance is required to interpret references to competent/developed people within the ISO 9000 family of quality management systems. </w:t>
      </w:r>
    </w:p>
    <w:p w14:paraId="79277899" w14:textId="2CAAE401" w:rsidR="00FC6FDE" w:rsidRDefault="00A1241D" w:rsidP="00F7197C">
      <w:pPr>
        <w:jc w:val="left"/>
        <w:rPr>
          <w:rFonts w:cstheme="majorHAnsi"/>
          <w:i/>
        </w:rPr>
      </w:pPr>
      <w:r w:rsidRPr="004D5837">
        <w:rPr>
          <w:rFonts w:cstheme="majorHAnsi"/>
        </w:rPr>
        <w:t>ISO 10015</w:t>
      </w:r>
      <w:r w:rsidR="005B1B71">
        <w:rPr>
          <w:rFonts w:cstheme="majorHAnsi"/>
        </w:rPr>
        <w:t>:2019</w:t>
      </w:r>
      <w:r w:rsidRPr="004D5837">
        <w:rPr>
          <w:rFonts w:cstheme="majorHAnsi"/>
        </w:rPr>
        <w:t xml:space="preserve"> describes </w:t>
      </w:r>
      <w:r w:rsidR="005B1B71" w:rsidRPr="005B1B71">
        <w:rPr>
          <w:rFonts w:cstheme="majorHAnsi"/>
        </w:rPr>
        <w:t>the process to help organizations manage competence and develop their people</w:t>
      </w:r>
      <w:r w:rsidR="005B1B71">
        <w:rPr>
          <w:rFonts w:cstheme="majorHAnsi"/>
        </w:rPr>
        <w:t>.</w:t>
      </w:r>
      <w:r w:rsidR="005B1B71">
        <w:rPr>
          <w:rFonts w:cstheme="majorHAnsi"/>
          <w:i/>
          <w:noProof/>
          <w:lang w:val="en-GB" w:eastAsia="en-GB"/>
        </w:rPr>
        <w:drawing>
          <wp:inline distT="0" distB="0" distL="0" distR="0" wp14:anchorId="6352E21B" wp14:editId="6DF6E212">
            <wp:extent cx="4602372" cy="2828857"/>
            <wp:effectExtent l="0" t="0" r="0" b="3810"/>
            <wp:docPr id="1854397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97337" name="Picture 1854397337"/>
                    <pic:cNvPicPr/>
                  </pic:nvPicPr>
                  <pic:blipFill>
                    <a:blip r:embed="rId20"/>
                    <a:stretch>
                      <a:fillRect/>
                    </a:stretch>
                  </pic:blipFill>
                  <pic:spPr>
                    <a:xfrm>
                      <a:off x="0" y="0"/>
                      <a:ext cx="4606650" cy="2831487"/>
                    </a:xfrm>
                    <a:prstGeom prst="rect">
                      <a:avLst/>
                    </a:prstGeom>
                  </pic:spPr>
                </pic:pic>
              </a:graphicData>
            </a:graphic>
          </wp:inline>
        </w:drawing>
      </w:r>
    </w:p>
    <w:p w14:paraId="18C8C72D" w14:textId="1BD75DD4" w:rsidR="00A1241D" w:rsidRPr="00422CB8" w:rsidRDefault="00A1241D" w:rsidP="004474FD">
      <w:pPr>
        <w:jc w:val="center"/>
        <w:rPr>
          <w:rFonts w:cstheme="majorHAnsi"/>
          <w:i/>
        </w:rPr>
      </w:pPr>
      <w:r w:rsidRPr="00422CB8">
        <w:rPr>
          <w:rFonts w:cstheme="majorHAnsi"/>
          <w:i/>
        </w:rPr>
        <w:t xml:space="preserve">Figure </w:t>
      </w:r>
      <w:r w:rsidR="005B1B71">
        <w:rPr>
          <w:rFonts w:cstheme="majorHAnsi"/>
          <w:i/>
        </w:rPr>
        <w:t>3</w:t>
      </w:r>
      <w:r w:rsidRPr="00422CB8">
        <w:rPr>
          <w:rFonts w:cstheme="majorHAnsi"/>
          <w:i/>
        </w:rPr>
        <w:t>.</w:t>
      </w:r>
      <w:r w:rsidR="00422CB8">
        <w:rPr>
          <w:rFonts w:cstheme="majorHAnsi"/>
          <w:i/>
        </w:rPr>
        <w:t xml:space="preserve"> </w:t>
      </w:r>
      <w:r w:rsidR="005B1B71" w:rsidRPr="005B1B71">
        <w:rPr>
          <w:rFonts w:cstheme="majorHAnsi"/>
          <w:i/>
        </w:rPr>
        <w:t>A process for managing competence and developing people (Source: ISO 10015:2019)</w:t>
      </w:r>
    </w:p>
    <w:p w14:paraId="698DC54A" w14:textId="0FDE87DE" w:rsidR="00A1241D" w:rsidRPr="004D5837" w:rsidRDefault="00251E0D" w:rsidP="008F3A4A">
      <w:pPr>
        <w:rPr>
          <w:rFonts w:cstheme="majorHAnsi"/>
        </w:rPr>
      </w:pPr>
      <w:r w:rsidRPr="00C94DDB">
        <w:rPr>
          <w:rFonts w:cstheme="majorHAnsi"/>
        </w:rPr>
        <w:t xml:space="preserve">Data centre personnel at all levels should be trained to meet their organization's </w:t>
      </w:r>
      <w:r w:rsidRPr="004D5837">
        <w:rPr>
          <w:rFonts w:cstheme="majorHAnsi"/>
        </w:rPr>
        <w:t xml:space="preserve">commitment to quality management and the IODE recognizes the importance of appropriate training and continuous education to improve the competence of personnel. </w:t>
      </w:r>
    </w:p>
    <w:p w14:paraId="7ED68DB5" w14:textId="3834C30E" w:rsidR="00A1241D" w:rsidRPr="00422CB8" w:rsidRDefault="00A1241D" w:rsidP="008F3A4A">
      <w:pPr>
        <w:rPr>
          <w:rFonts w:cstheme="majorHAnsi"/>
        </w:rPr>
      </w:pPr>
      <w:r w:rsidRPr="004D5837">
        <w:rPr>
          <w:rFonts w:cstheme="majorHAnsi"/>
        </w:rPr>
        <w:lastRenderedPageBreak/>
        <w:t>IO</w:t>
      </w:r>
      <w:r w:rsidR="00422CB8" w:rsidRPr="004D5837">
        <w:rPr>
          <w:rFonts w:cstheme="majorHAnsi"/>
        </w:rPr>
        <w:t>C</w:t>
      </w:r>
      <w:r w:rsidRPr="004D5837">
        <w:rPr>
          <w:rFonts w:cstheme="majorHAnsi"/>
        </w:rPr>
        <w:t xml:space="preserve"> capacity development, centred </w:t>
      </w:r>
      <w:r w:rsidR="005019BF" w:rsidRPr="004D5837">
        <w:rPr>
          <w:rFonts w:cstheme="majorHAnsi"/>
        </w:rPr>
        <w:t>on</w:t>
      </w:r>
      <w:r w:rsidRPr="004D5837">
        <w:rPr>
          <w:rFonts w:cstheme="majorHAnsi"/>
        </w:rPr>
        <w:t xml:space="preserve"> </w:t>
      </w:r>
      <w:r w:rsidR="00422CB8" w:rsidRPr="004D5837">
        <w:rPr>
          <w:rFonts w:cstheme="majorHAnsi"/>
        </w:rPr>
        <w:t xml:space="preserve">the </w:t>
      </w:r>
      <w:r w:rsidRPr="004D5837">
        <w:rPr>
          <w:rFonts w:cstheme="majorHAnsi"/>
        </w:rPr>
        <w:t>OceanTeacher</w:t>
      </w:r>
      <w:r w:rsidR="00422CB8" w:rsidRPr="004D5837">
        <w:rPr>
          <w:rFonts w:cstheme="majorHAnsi"/>
        </w:rPr>
        <w:t xml:space="preserve"> Global Academy</w:t>
      </w:r>
      <w:r w:rsidRPr="004D5837">
        <w:rPr>
          <w:rFonts w:cstheme="majorHAnsi"/>
        </w:rPr>
        <w:t xml:space="preserve">, </w:t>
      </w:r>
      <w:r w:rsidR="00422CB8" w:rsidRPr="004D5837">
        <w:rPr>
          <w:rFonts w:cstheme="majorHAnsi"/>
        </w:rPr>
        <w:t>provides</w:t>
      </w:r>
      <w:r w:rsidRPr="004D5837">
        <w:rPr>
          <w:rFonts w:cstheme="majorHAnsi"/>
        </w:rPr>
        <w:t xml:space="preserve"> the necessary training so that all </w:t>
      </w:r>
      <w:r w:rsidR="00A85858" w:rsidRPr="004D5837">
        <w:rPr>
          <w:rFonts w:cstheme="majorHAnsi"/>
        </w:rPr>
        <w:t>NODCs</w:t>
      </w:r>
      <w:r w:rsidR="00422CB8" w:rsidRPr="004D5837">
        <w:rPr>
          <w:rFonts w:cstheme="majorHAnsi"/>
        </w:rPr>
        <w:t xml:space="preserve"> and ADUs</w:t>
      </w:r>
      <w:r w:rsidR="00DC6D72" w:rsidRPr="004D5837">
        <w:rPr>
          <w:rFonts w:cstheme="majorHAnsi"/>
        </w:rPr>
        <w:t xml:space="preserve"> </w:t>
      </w:r>
      <w:r w:rsidRPr="004D5837">
        <w:rPr>
          <w:rFonts w:cstheme="majorHAnsi"/>
        </w:rPr>
        <w:t>can achieve full accreditation</w:t>
      </w:r>
      <w:r w:rsidR="00906386">
        <w:rPr>
          <w:rFonts w:cstheme="majorHAnsi"/>
        </w:rPr>
        <w:t>.</w:t>
      </w:r>
      <w:r w:rsidR="006445B9">
        <w:rPr>
          <w:rFonts w:cstheme="majorHAnsi"/>
        </w:rPr>
        <w:t xml:space="preserve"> </w:t>
      </w:r>
      <w:r w:rsidR="00963B5B">
        <w:rPr>
          <w:rFonts w:cstheme="majorHAnsi"/>
        </w:rPr>
        <w:t>Q</w:t>
      </w:r>
      <w:r w:rsidRPr="004D5837">
        <w:rPr>
          <w:rFonts w:cstheme="majorHAnsi"/>
        </w:rPr>
        <w:t xml:space="preserve">uality management </w:t>
      </w:r>
      <w:r w:rsidR="00422CB8" w:rsidRPr="004D5837">
        <w:rPr>
          <w:rFonts w:cstheme="majorHAnsi"/>
        </w:rPr>
        <w:t>is</w:t>
      </w:r>
      <w:r w:rsidRPr="004D5837">
        <w:rPr>
          <w:rFonts w:cstheme="majorHAnsi"/>
        </w:rPr>
        <w:t xml:space="preserve"> included in the OceanTeacher </w:t>
      </w:r>
      <w:r w:rsidR="00422CB8" w:rsidRPr="004D5837">
        <w:rPr>
          <w:rFonts w:cstheme="majorHAnsi"/>
        </w:rPr>
        <w:t>Global Academy T</w:t>
      </w:r>
      <w:r w:rsidRPr="004D5837">
        <w:rPr>
          <w:rFonts w:cstheme="majorHAnsi"/>
        </w:rPr>
        <w:t>raining programme.</w:t>
      </w:r>
    </w:p>
    <w:p w14:paraId="08075331" w14:textId="35F7F5B8" w:rsidR="00165D12" w:rsidRPr="00617EA3" w:rsidRDefault="00165D12" w:rsidP="007E43B2">
      <w:pPr>
        <w:pStyle w:val="Heading1"/>
        <w:rPr>
          <w:rFonts w:cstheme="majorHAnsi"/>
          <w:lang w:bidi="en-US"/>
        </w:rPr>
      </w:pPr>
      <w:bookmarkStart w:id="127" w:name="_Toc142059829"/>
      <w:bookmarkStart w:id="128" w:name="_Toc193700192"/>
      <w:r w:rsidRPr="004B389C">
        <w:rPr>
          <w:lang w:bidi="en-US"/>
        </w:rPr>
        <w:t>References</w:t>
      </w:r>
      <w:bookmarkStart w:id="129" w:name="_Toc334100671"/>
      <w:bookmarkStart w:id="130" w:name="_Toc334100951"/>
      <w:bookmarkStart w:id="131" w:name="_Toc372097357"/>
      <w:r w:rsidR="007D76A3" w:rsidRPr="004B389C">
        <w:rPr>
          <w:lang w:bidi="en-US"/>
        </w:rPr>
        <w:t xml:space="preserve"> and Further Reading</w:t>
      </w:r>
      <w:bookmarkEnd w:id="127"/>
      <w:bookmarkEnd w:id="128"/>
      <w:bookmarkEnd w:id="129"/>
      <w:bookmarkEnd w:id="130"/>
      <w:bookmarkEnd w:id="131"/>
    </w:p>
    <w:p w14:paraId="18E908E4" w14:textId="0370CF51" w:rsidR="005B1B71" w:rsidRPr="00C91D0A" w:rsidRDefault="005B1B71" w:rsidP="00C91D0A">
      <w:pPr>
        <w:ind w:left="567" w:hanging="567"/>
        <w:rPr>
          <w:rFonts w:ascii="Calibri" w:hAnsi="Calibri" w:cs="Calibri"/>
          <w:lang w:eastAsia="en-GB"/>
        </w:rPr>
      </w:pPr>
      <w:r w:rsidRPr="00C91D0A">
        <w:rPr>
          <w:rFonts w:ascii="Calibri" w:hAnsi="Calibri" w:cs="Calibri"/>
          <w:lang w:eastAsia="en-GB"/>
        </w:rPr>
        <w:t xml:space="preserve">Intergovernmental Oceanographic Commission of UNESCO. 2022. </w:t>
      </w:r>
      <w:r w:rsidRPr="00C91D0A">
        <w:rPr>
          <w:rFonts w:ascii="Calibri" w:hAnsi="Calibri" w:cs="Calibri"/>
          <w:i/>
          <w:iCs/>
          <w:lang w:eastAsia="en-GB"/>
        </w:rPr>
        <w:t>Guide for Establishing an IODE National Oceanographic Data Centre, IODE Associate Data Unit or IODE Associate Information Unit (3rd revised edition)</w:t>
      </w:r>
      <w:r w:rsidRPr="00C91D0A">
        <w:rPr>
          <w:rFonts w:ascii="Calibri" w:hAnsi="Calibri" w:cs="Calibri"/>
          <w:lang w:eastAsia="en-GB"/>
        </w:rPr>
        <w:t>. Paris, UNESCO, 26 pp. (IOC Manuals and Guides, 5,</w:t>
      </w:r>
      <w:r w:rsidR="008525F1">
        <w:rPr>
          <w:rFonts w:ascii="Calibri" w:hAnsi="Calibri" w:cs="Calibri"/>
          <w:lang w:eastAsia="en-GB"/>
        </w:rPr>
        <w:t xml:space="preserve"> 3rd </w:t>
      </w:r>
      <w:r w:rsidRPr="00C91D0A">
        <w:rPr>
          <w:rFonts w:ascii="Calibri" w:hAnsi="Calibri" w:cs="Calibri"/>
          <w:lang w:eastAsia="en-GB"/>
        </w:rPr>
        <w:t xml:space="preserve">revised edition) </w:t>
      </w:r>
    </w:p>
    <w:p w14:paraId="0CE92C67" w14:textId="104D68F4" w:rsidR="00165D12" w:rsidRPr="00C94DDB" w:rsidRDefault="00E45FCF" w:rsidP="00C91D0A">
      <w:pPr>
        <w:ind w:left="567" w:hanging="567"/>
        <w:rPr>
          <w:rFonts w:cstheme="majorHAnsi"/>
        </w:rPr>
      </w:pPr>
      <w:r w:rsidRPr="00C94DDB">
        <w:rPr>
          <w:rFonts w:cstheme="majorHAnsi"/>
          <w:lang w:bidi="en-US"/>
        </w:rPr>
        <w:t>International Organization for Standardization,</w:t>
      </w:r>
      <w:r w:rsidR="00F71597" w:rsidRPr="00C94DDB">
        <w:rPr>
          <w:rFonts w:cstheme="majorHAnsi"/>
        </w:rPr>
        <w:t xml:space="preserve"> </w:t>
      </w:r>
      <w:r w:rsidR="005B1B71">
        <w:rPr>
          <w:rFonts w:cstheme="majorHAnsi"/>
        </w:rPr>
        <w:t>201</w:t>
      </w:r>
      <w:r w:rsidR="00165D12" w:rsidRPr="00C94DDB">
        <w:rPr>
          <w:rFonts w:cstheme="majorHAnsi"/>
        </w:rPr>
        <w:t>9</w:t>
      </w:r>
      <w:r w:rsidR="00F71597" w:rsidRPr="00C94DDB">
        <w:rPr>
          <w:rFonts w:cstheme="majorHAnsi"/>
        </w:rPr>
        <w:t xml:space="preserve">. </w:t>
      </w:r>
      <w:r w:rsidR="005B1B71" w:rsidRPr="005B1B71">
        <w:rPr>
          <w:rFonts w:cstheme="majorHAnsi"/>
          <w:i/>
        </w:rPr>
        <w:t>Quality management — Guidelines for competence management and people development</w:t>
      </w:r>
      <w:r w:rsidR="00165D12" w:rsidRPr="00C94DDB">
        <w:rPr>
          <w:rFonts w:cstheme="majorHAnsi"/>
        </w:rPr>
        <w:t xml:space="preserve">. </w:t>
      </w:r>
      <w:r w:rsidR="00F71597" w:rsidRPr="00C94DDB">
        <w:rPr>
          <w:rFonts w:cstheme="majorHAnsi"/>
        </w:rPr>
        <w:t>ISO 10015</w:t>
      </w:r>
      <w:r w:rsidRPr="00C94DDB">
        <w:rPr>
          <w:rFonts w:cstheme="majorHAnsi"/>
        </w:rPr>
        <w:t>:</w:t>
      </w:r>
      <w:r w:rsidR="005B1B71">
        <w:rPr>
          <w:rFonts w:cstheme="majorHAnsi"/>
        </w:rPr>
        <w:t>201</w:t>
      </w:r>
      <w:r w:rsidRPr="00C94DDB">
        <w:rPr>
          <w:rFonts w:cstheme="majorHAnsi"/>
        </w:rPr>
        <w:t>9.</w:t>
      </w:r>
    </w:p>
    <w:p w14:paraId="2382CAC4" w14:textId="491DA4F9" w:rsidR="00165D12" w:rsidRPr="004D5837" w:rsidRDefault="00E45FCF" w:rsidP="008F3A4A">
      <w:pPr>
        <w:spacing w:before="120" w:after="120"/>
        <w:ind w:left="567" w:hanging="567"/>
        <w:rPr>
          <w:rFonts w:cstheme="majorHAnsi"/>
        </w:rPr>
      </w:pPr>
      <w:r w:rsidRPr="00C94DDB">
        <w:rPr>
          <w:rFonts w:cstheme="majorHAnsi"/>
          <w:lang w:bidi="en-US"/>
        </w:rPr>
        <w:t>International Organization for Standardization,</w:t>
      </w:r>
      <w:r w:rsidR="00165D12" w:rsidRPr="00C94DDB">
        <w:rPr>
          <w:rFonts w:cstheme="majorHAnsi"/>
        </w:rPr>
        <w:t xml:space="preserve"> 20</w:t>
      </w:r>
      <w:r w:rsidR="0055051B" w:rsidRPr="00C94DDB">
        <w:rPr>
          <w:rFonts w:cstheme="majorHAnsi"/>
        </w:rPr>
        <w:t>15</w:t>
      </w:r>
      <w:r w:rsidR="00165D12" w:rsidRPr="00C94DDB">
        <w:rPr>
          <w:rFonts w:cstheme="majorHAnsi"/>
        </w:rPr>
        <w:t xml:space="preserve">. </w:t>
      </w:r>
      <w:r w:rsidR="00165D12" w:rsidRPr="00C94DDB">
        <w:rPr>
          <w:rFonts w:cstheme="majorHAnsi"/>
          <w:i/>
        </w:rPr>
        <w:t>Quality management systems – Requirements</w:t>
      </w:r>
      <w:r w:rsidR="00165D12" w:rsidRPr="00C94DDB">
        <w:rPr>
          <w:rFonts w:cstheme="majorHAnsi"/>
        </w:rPr>
        <w:t>. ISO 9001</w:t>
      </w:r>
      <w:r w:rsidRPr="00C94DDB">
        <w:rPr>
          <w:rFonts w:cstheme="majorHAnsi"/>
        </w:rPr>
        <w:t>:20</w:t>
      </w:r>
      <w:r w:rsidR="0055051B" w:rsidRPr="00C94DDB">
        <w:rPr>
          <w:rFonts w:cstheme="majorHAnsi"/>
        </w:rPr>
        <w:t>15</w:t>
      </w:r>
      <w:r w:rsidRPr="00C94DDB">
        <w:rPr>
          <w:rFonts w:cstheme="majorHAnsi"/>
        </w:rPr>
        <w:t>.</w:t>
      </w:r>
    </w:p>
    <w:p w14:paraId="224AE251" w14:textId="7B6FC81B" w:rsidR="00553ECE" w:rsidRPr="00C94DDB" w:rsidRDefault="00553ECE" w:rsidP="00553ECE">
      <w:pPr>
        <w:autoSpaceDE w:val="0"/>
        <w:autoSpaceDN w:val="0"/>
        <w:adjustRightInd w:val="0"/>
        <w:ind w:left="567" w:hanging="567"/>
        <w:rPr>
          <w:rFonts w:cstheme="majorHAnsi"/>
        </w:rPr>
      </w:pPr>
      <w:r w:rsidRPr="00C94DDB">
        <w:rPr>
          <w:rFonts w:cstheme="majorHAnsi"/>
          <w:lang w:bidi="en-US"/>
        </w:rPr>
        <w:t xml:space="preserve">International Organization for Standardization, </w:t>
      </w:r>
      <w:r w:rsidRPr="00C94DDB">
        <w:rPr>
          <w:rFonts w:cstheme="majorHAnsi"/>
        </w:rPr>
        <w:t xml:space="preserve">2015a. </w:t>
      </w:r>
      <w:r w:rsidRPr="00C94DDB">
        <w:rPr>
          <w:rFonts w:cstheme="majorHAnsi"/>
          <w:bCs/>
          <w:i/>
        </w:rPr>
        <w:t>Quality management systems — Fundamentals and vocabulary.</w:t>
      </w:r>
      <w:r w:rsidRPr="00C94DDB">
        <w:rPr>
          <w:rFonts w:cstheme="majorHAnsi"/>
          <w:bCs/>
        </w:rPr>
        <w:t xml:space="preserve"> ISO 9000:2015.</w:t>
      </w:r>
    </w:p>
    <w:p w14:paraId="60F091BB" w14:textId="1FD4E83E" w:rsidR="00BA5770" w:rsidRPr="00C94DDB" w:rsidRDefault="00BA5770" w:rsidP="00D431C5">
      <w:pPr>
        <w:ind w:left="567" w:hanging="567"/>
        <w:rPr>
          <w:rFonts w:cstheme="majorHAnsi"/>
        </w:rPr>
      </w:pPr>
      <w:r w:rsidRPr="00C94DDB">
        <w:rPr>
          <w:rFonts w:cstheme="majorHAnsi"/>
          <w:lang w:bidi="en-US"/>
        </w:rPr>
        <w:t>International Organization for Standardization,</w:t>
      </w:r>
      <w:r w:rsidRPr="00C94DDB">
        <w:rPr>
          <w:rFonts w:cstheme="majorHAnsi"/>
        </w:rPr>
        <w:t xml:space="preserve"> 201</w:t>
      </w:r>
      <w:r w:rsidR="0055051B" w:rsidRPr="00C94DDB">
        <w:rPr>
          <w:rFonts w:cstheme="majorHAnsi"/>
        </w:rPr>
        <w:t>8</w:t>
      </w:r>
      <w:r w:rsidRPr="00C94DDB">
        <w:rPr>
          <w:rFonts w:cstheme="majorHAnsi"/>
        </w:rPr>
        <w:t xml:space="preserve">. </w:t>
      </w:r>
      <w:r w:rsidRPr="00C94DDB">
        <w:rPr>
          <w:rFonts w:cstheme="majorHAnsi"/>
          <w:i/>
        </w:rPr>
        <w:t>Guidelines for auditing management systems</w:t>
      </w:r>
      <w:r w:rsidRPr="00C94DDB">
        <w:rPr>
          <w:rFonts w:cstheme="majorHAnsi"/>
        </w:rPr>
        <w:t>. ISO 9011:201</w:t>
      </w:r>
      <w:r w:rsidR="0055051B" w:rsidRPr="00C94DDB">
        <w:rPr>
          <w:rFonts w:cstheme="majorHAnsi"/>
        </w:rPr>
        <w:t>8</w:t>
      </w:r>
      <w:r w:rsidRPr="00C94DDB">
        <w:rPr>
          <w:rFonts w:cstheme="majorHAnsi"/>
        </w:rPr>
        <w:t>.</w:t>
      </w:r>
    </w:p>
    <w:p w14:paraId="7F40D0DA" w14:textId="361E0314" w:rsidR="00553ECE" w:rsidRPr="00C94DDB" w:rsidRDefault="00553ECE" w:rsidP="00553ECE">
      <w:pPr>
        <w:ind w:left="567" w:hanging="567"/>
        <w:rPr>
          <w:rFonts w:cstheme="majorHAnsi"/>
        </w:rPr>
      </w:pPr>
      <w:r w:rsidRPr="00C94DDB">
        <w:rPr>
          <w:rFonts w:cstheme="majorHAnsi"/>
          <w:lang w:bidi="en-US"/>
        </w:rPr>
        <w:t>International Organization for Standardization,</w:t>
      </w:r>
      <w:r w:rsidRPr="00C94DDB">
        <w:rPr>
          <w:rFonts w:cstheme="majorHAnsi"/>
        </w:rPr>
        <w:t xml:space="preserve"> 2018a. </w:t>
      </w:r>
      <w:r w:rsidRPr="00C94DDB">
        <w:rPr>
          <w:rFonts w:cstheme="majorHAnsi"/>
          <w:i/>
        </w:rPr>
        <w:t>Quality management — Quality of an organization — Guidance to achieve sustained success.</w:t>
      </w:r>
      <w:r w:rsidRPr="00C94DDB">
        <w:rPr>
          <w:rFonts w:cstheme="majorHAnsi"/>
        </w:rPr>
        <w:t xml:space="preserve"> ISO 9004:2018.</w:t>
      </w:r>
    </w:p>
    <w:p w14:paraId="48591F86" w14:textId="2E45FB04" w:rsidR="00FE1081" w:rsidRPr="00C94DDB" w:rsidRDefault="00FE1081" w:rsidP="00553ECE">
      <w:pPr>
        <w:spacing w:before="120" w:after="120"/>
        <w:ind w:left="567" w:hanging="567"/>
        <w:rPr>
          <w:rFonts w:cstheme="majorHAnsi"/>
        </w:rPr>
      </w:pPr>
      <w:r w:rsidRPr="00FE1081">
        <w:rPr>
          <w:rFonts w:cstheme="majorHAnsi"/>
        </w:rPr>
        <w:t xml:space="preserve">Leadbetter, A., Carr, R., Flynn, S., Meaney, W., Moran, S., Brophy, L., Lyons, K., Stokes, D., Thomas, R. </w:t>
      </w:r>
      <w:r w:rsidR="008C013B">
        <w:rPr>
          <w:rFonts w:cstheme="majorHAnsi"/>
        </w:rPr>
        <w:t>20</w:t>
      </w:r>
      <w:r w:rsidR="00617FBE">
        <w:rPr>
          <w:rFonts w:cstheme="majorHAnsi"/>
        </w:rPr>
        <w:t>20</w:t>
      </w:r>
      <w:r w:rsidRPr="00FE1081">
        <w:rPr>
          <w:rFonts w:cstheme="majorHAnsi"/>
        </w:rPr>
        <w:t>. Implementing a Data Management Quality Management Framework at the Marine Institute, Ireland. Earth Science Informatics</w:t>
      </w:r>
      <w:r w:rsidR="001F7482">
        <w:rPr>
          <w:rFonts w:cstheme="majorHAnsi"/>
        </w:rPr>
        <w:t>.</w:t>
      </w:r>
      <w:r w:rsidR="00617FBE">
        <w:rPr>
          <w:rFonts w:cstheme="majorHAnsi"/>
        </w:rPr>
        <w:t xml:space="preserve"> </w:t>
      </w:r>
      <w:r w:rsidR="00617FBE" w:rsidRPr="00617FBE">
        <w:rPr>
          <w:rFonts w:cstheme="majorHAnsi"/>
        </w:rPr>
        <w:t>DOI:</w:t>
      </w:r>
      <w:hyperlink r:id="rId21" w:history="1">
        <w:r w:rsidR="00617FBE" w:rsidRPr="00617FBE">
          <w:rPr>
            <w:rStyle w:val="Hyperlink"/>
            <w:rFonts w:cstheme="majorHAnsi"/>
          </w:rPr>
          <w:t>10.1007/s12145-019-00432-w</w:t>
        </w:r>
      </w:hyperlink>
    </w:p>
    <w:p w14:paraId="1B0E8E0F" w14:textId="110E12F0" w:rsidR="00DA6782" w:rsidRPr="00C9425D" w:rsidRDefault="007D76A3" w:rsidP="00C9425D">
      <w:pPr>
        <w:ind w:left="567" w:hanging="567"/>
        <w:rPr>
          <w:rFonts w:cstheme="majorHAnsi"/>
        </w:rPr>
      </w:pPr>
      <w:r w:rsidRPr="00C94DDB">
        <w:rPr>
          <w:rFonts w:cstheme="majorHAnsi"/>
        </w:rPr>
        <w:t xml:space="preserve">World Meteorological Organization, </w:t>
      </w:r>
      <w:r w:rsidR="00245977" w:rsidRPr="00C94DDB">
        <w:rPr>
          <w:rFonts w:cstheme="majorHAnsi"/>
        </w:rPr>
        <w:t>201</w:t>
      </w:r>
      <w:r w:rsidR="001A4655" w:rsidRPr="00C94DDB">
        <w:rPr>
          <w:rFonts w:cstheme="majorHAnsi"/>
        </w:rPr>
        <w:t>7</w:t>
      </w:r>
      <w:r w:rsidRPr="00C94DDB">
        <w:rPr>
          <w:rFonts w:cstheme="majorHAnsi"/>
        </w:rPr>
        <w:t xml:space="preserve">. </w:t>
      </w:r>
      <w:r w:rsidR="00245977" w:rsidRPr="00C94DDB">
        <w:rPr>
          <w:rFonts w:cs="Univers-Condensed"/>
          <w:i/>
        </w:rPr>
        <w:t>Guide to the Implementation of a Quality Management System for National Meteorological and Hydrological Services</w:t>
      </w:r>
      <w:r w:rsidR="001A4655" w:rsidRPr="00C94DDB">
        <w:rPr>
          <w:rFonts w:cs="Univers-Condensed"/>
          <w:i/>
        </w:rPr>
        <w:t xml:space="preserve"> and Other Relevant Service Providers</w:t>
      </w:r>
      <w:r w:rsidR="00245977" w:rsidRPr="00C94DDB">
        <w:rPr>
          <w:rFonts w:cs="Univers-Condensed"/>
        </w:rPr>
        <w:t xml:space="preserve">. </w:t>
      </w:r>
      <w:r w:rsidRPr="00C94DDB">
        <w:rPr>
          <w:rFonts w:cstheme="majorHAnsi"/>
        </w:rPr>
        <w:t>WMO</w:t>
      </w:r>
      <w:r w:rsidR="00245977" w:rsidRPr="00C94DDB">
        <w:rPr>
          <w:rFonts w:cstheme="majorHAnsi"/>
        </w:rPr>
        <w:t>-No 1100</w:t>
      </w:r>
      <w:bookmarkStart w:id="132" w:name="_Toc334100672"/>
      <w:bookmarkStart w:id="133" w:name="_Toc334100952"/>
      <w:r w:rsidR="001F7482">
        <w:rPr>
          <w:rFonts w:cstheme="majorHAnsi"/>
        </w:rPr>
        <w:t>.</w:t>
      </w:r>
    </w:p>
    <w:p w14:paraId="2948AD3D" w14:textId="23EAAF21" w:rsidR="00DA6782" w:rsidRDefault="00DA6782">
      <w:pPr>
        <w:spacing w:before="0" w:beforeAutospacing="0" w:after="0" w:afterAutospacing="0"/>
        <w:rPr>
          <w:rFonts w:cs="StoneSans"/>
          <w:sz w:val="22"/>
          <w:szCs w:val="22"/>
        </w:rPr>
      </w:pPr>
      <w:r>
        <w:rPr>
          <w:rFonts w:cs="StoneSans"/>
          <w:sz w:val="22"/>
          <w:szCs w:val="22"/>
        </w:rPr>
        <w:br w:type="page"/>
      </w:r>
    </w:p>
    <w:p w14:paraId="3AB8E021" w14:textId="77777777" w:rsidR="001D4E17" w:rsidRPr="00D10964" w:rsidRDefault="001D4E17" w:rsidP="008525F1">
      <w:pPr>
        <w:pStyle w:val="Heading1"/>
        <w:numPr>
          <w:ilvl w:val="0"/>
          <w:numId w:val="0"/>
        </w:numPr>
        <w:ind w:left="360" w:hanging="360"/>
      </w:pPr>
      <w:bookmarkStart w:id="134" w:name="_Toc142059830"/>
      <w:bookmarkStart w:id="135" w:name="_Toc193700193"/>
      <w:r w:rsidRPr="00C94DDB">
        <w:lastRenderedPageBreak/>
        <w:t>Annex I.</w:t>
      </w:r>
      <w:r w:rsidRPr="00C94DDB">
        <w:tab/>
        <w:t>Overview of the ISO 9000 C</w:t>
      </w:r>
      <w:r w:rsidR="00BA5770" w:rsidRPr="00C94DDB">
        <w:t>ore Stand</w:t>
      </w:r>
      <w:r w:rsidRPr="00C94DDB">
        <w:t>a</w:t>
      </w:r>
      <w:r w:rsidR="00BA5770" w:rsidRPr="00C94DDB">
        <w:t>r</w:t>
      </w:r>
      <w:r w:rsidRPr="00C94DDB">
        <w:t>ds</w:t>
      </w:r>
      <w:bookmarkEnd w:id="134"/>
      <w:bookmarkEnd w:id="135"/>
    </w:p>
    <w:p w14:paraId="5CD5A94C" w14:textId="3C4950A4" w:rsidR="009D6EB2" w:rsidRPr="002E5A04" w:rsidRDefault="009F061C" w:rsidP="00273AB8">
      <w:r w:rsidRPr="002E5A04">
        <w:rPr>
          <w:rFonts w:cs="ArialMT-Identity-H"/>
          <w:u w:val="single"/>
        </w:rPr>
        <w:t>ISO 9000:2</w:t>
      </w:r>
      <w:r w:rsidR="002E5A04">
        <w:rPr>
          <w:rFonts w:cs="ArialMT-Identity-H"/>
          <w:u w:val="single"/>
        </w:rPr>
        <w:t>015.</w:t>
      </w:r>
      <w:r w:rsidR="009D6EB2" w:rsidRPr="002E5A04">
        <w:rPr>
          <w:rFonts w:cs="ArialMT-Identity-H"/>
          <w:u w:val="single"/>
        </w:rPr>
        <w:t xml:space="preserve"> Quality management systems -- Fundamentals and vocabulary</w:t>
      </w:r>
      <w:r w:rsidRPr="002E5A04">
        <w:rPr>
          <w:rFonts w:cs="ArialMT-Identity-H"/>
        </w:rPr>
        <w:t xml:space="preserve">. </w:t>
      </w:r>
      <w:r w:rsidR="009D6EB2" w:rsidRPr="002E5A04">
        <w:t>This standard describes the fundamental concepts and principles of quality management which are universally applicable to the following:</w:t>
      </w:r>
    </w:p>
    <w:p w14:paraId="0BCCAF90" w14:textId="77777777" w:rsidR="009D6EB2" w:rsidRPr="009D6EB2" w:rsidRDefault="009D6EB2" w:rsidP="005A5392">
      <w:pPr>
        <w:pStyle w:val="ListParagraph"/>
        <w:numPr>
          <w:ilvl w:val="0"/>
          <w:numId w:val="22"/>
        </w:numPr>
      </w:pPr>
      <w:r w:rsidRPr="009D6EB2">
        <w:t xml:space="preserve">organizations seeking sustained success through the implementation of a quality management </w:t>
      </w:r>
      <w:proofErr w:type="gramStart"/>
      <w:r w:rsidRPr="009D6EB2">
        <w:t>system;</w:t>
      </w:r>
      <w:proofErr w:type="gramEnd"/>
    </w:p>
    <w:p w14:paraId="4677F0D1" w14:textId="77777777" w:rsidR="009D6EB2" w:rsidRPr="009D6EB2" w:rsidRDefault="009D6EB2" w:rsidP="005A5392">
      <w:pPr>
        <w:pStyle w:val="ListParagraph"/>
        <w:numPr>
          <w:ilvl w:val="0"/>
          <w:numId w:val="22"/>
        </w:numPr>
      </w:pPr>
      <w:r w:rsidRPr="009D6EB2">
        <w:t xml:space="preserve">customers seeking confidence in an organization's ability to consistently provide products and services conforming to their </w:t>
      </w:r>
      <w:proofErr w:type="gramStart"/>
      <w:r w:rsidRPr="009D6EB2">
        <w:t>requirements;</w:t>
      </w:r>
      <w:proofErr w:type="gramEnd"/>
    </w:p>
    <w:p w14:paraId="025E6309" w14:textId="77777777" w:rsidR="009D6EB2" w:rsidRPr="009D6EB2" w:rsidRDefault="009D6EB2" w:rsidP="005A5392">
      <w:pPr>
        <w:pStyle w:val="ListParagraph"/>
        <w:numPr>
          <w:ilvl w:val="0"/>
          <w:numId w:val="22"/>
        </w:numPr>
      </w:pPr>
      <w:r w:rsidRPr="009D6EB2">
        <w:t xml:space="preserve">organizations seeking confidence in their supply chain that their product and service requirements will be </w:t>
      </w:r>
      <w:proofErr w:type="gramStart"/>
      <w:r w:rsidRPr="009D6EB2">
        <w:t>met;</w:t>
      </w:r>
      <w:proofErr w:type="gramEnd"/>
    </w:p>
    <w:p w14:paraId="7A0A1354" w14:textId="77777777" w:rsidR="009D6EB2" w:rsidRPr="009D6EB2" w:rsidRDefault="009D6EB2" w:rsidP="005A5392">
      <w:pPr>
        <w:pStyle w:val="ListParagraph"/>
        <w:numPr>
          <w:ilvl w:val="0"/>
          <w:numId w:val="22"/>
        </w:numPr>
      </w:pPr>
      <w:r w:rsidRPr="009D6EB2">
        <w:t xml:space="preserve">organizations and interested parties seeking to improve communication through a common understanding of the vocabulary used in quality </w:t>
      </w:r>
      <w:proofErr w:type="gramStart"/>
      <w:r w:rsidRPr="009D6EB2">
        <w:t>management;</w:t>
      </w:r>
      <w:proofErr w:type="gramEnd"/>
    </w:p>
    <w:p w14:paraId="6F946D29" w14:textId="5589EBD6" w:rsidR="009D6EB2" w:rsidRPr="009D6EB2" w:rsidRDefault="009D6EB2" w:rsidP="005A5392">
      <w:pPr>
        <w:pStyle w:val="ListParagraph"/>
        <w:numPr>
          <w:ilvl w:val="0"/>
          <w:numId w:val="22"/>
        </w:numPr>
      </w:pPr>
      <w:r w:rsidRPr="009D6EB2">
        <w:t xml:space="preserve">organizations performing conformity assessments against the requirements of ISO </w:t>
      </w:r>
      <w:proofErr w:type="gramStart"/>
      <w:r w:rsidRPr="009D6EB2">
        <w:t>9001;</w:t>
      </w:r>
      <w:proofErr w:type="gramEnd"/>
    </w:p>
    <w:p w14:paraId="2C2CA12D" w14:textId="77777777" w:rsidR="009D6EB2" w:rsidRPr="009D6EB2" w:rsidRDefault="009D6EB2" w:rsidP="005A5392">
      <w:pPr>
        <w:pStyle w:val="ListParagraph"/>
        <w:numPr>
          <w:ilvl w:val="0"/>
          <w:numId w:val="22"/>
        </w:numPr>
      </w:pPr>
      <w:r w:rsidRPr="009D6EB2">
        <w:t xml:space="preserve">providers of training, assessment or advice in quality </w:t>
      </w:r>
      <w:proofErr w:type="gramStart"/>
      <w:r w:rsidRPr="009D6EB2">
        <w:t>management;</w:t>
      </w:r>
      <w:proofErr w:type="gramEnd"/>
    </w:p>
    <w:p w14:paraId="473008C0" w14:textId="77777777" w:rsidR="009D6EB2" w:rsidRPr="009D6EB2" w:rsidRDefault="009D6EB2" w:rsidP="005A5392">
      <w:pPr>
        <w:pStyle w:val="ListParagraph"/>
        <w:numPr>
          <w:ilvl w:val="0"/>
          <w:numId w:val="22"/>
        </w:numPr>
      </w:pPr>
      <w:r w:rsidRPr="009D6EB2">
        <w:t>developers of related standards.</w:t>
      </w:r>
    </w:p>
    <w:p w14:paraId="75828B41" w14:textId="0C640177" w:rsidR="00074BAB" w:rsidRPr="009D6EB2" w:rsidRDefault="009D6EB2" w:rsidP="00273AB8">
      <w:r w:rsidRPr="009D6EB2">
        <w:t>ISO 9000:2015 specifies the terms and definitions that apply to all quality management and quality management system standards</w:t>
      </w:r>
      <w:r>
        <w:t>.</w:t>
      </w:r>
    </w:p>
    <w:p w14:paraId="18C7F18E" w14:textId="0F0D041E" w:rsidR="002E5A04" w:rsidRPr="002E5A04" w:rsidRDefault="009F061C" w:rsidP="00273AB8">
      <w:r w:rsidRPr="002E5A04">
        <w:rPr>
          <w:u w:val="single"/>
        </w:rPr>
        <w:t>ISO 9001:20</w:t>
      </w:r>
      <w:r w:rsidR="002E5A04" w:rsidRPr="002E5A04">
        <w:rPr>
          <w:u w:val="single"/>
        </w:rPr>
        <w:t>15</w:t>
      </w:r>
      <w:r w:rsidR="002E5A04">
        <w:rPr>
          <w:u w:val="single"/>
        </w:rPr>
        <w:t xml:space="preserve">. </w:t>
      </w:r>
      <w:r w:rsidR="002E5A04" w:rsidRPr="002E5A04">
        <w:rPr>
          <w:u w:val="single"/>
        </w:rPr>
        <w:t>Quality management systems -- Requirements</w:t>
      </w:r>
      <w:r w:rsidRPr="002E5A04">
        <w:t>. This standard</w:t>
      </w:r>
      <w:r w:rsidR="002E5A04" w:rsidRPr="002E5A04">
        <w:t xml:space="preserve"> specifies requirements for a quality management system when an organization:</w:t>
      </w:r>
    </w:p>
    <w:p w14:paraId="498AA43C" w14:textId="27294796" w:rsidR="002E5A04" w:rsidRPr="002E5A04" w:rsidRDefault="002E5A04" w:rsidP="005A5392">
      <w:pPr>
        <w:pStyle w:val="ListParagraph"/>
        <w:numPr>
          <w:ilvl w:val="0"/>
          <w:numId w:val="23"/>
        </w:numPr>
      </w:pPr>
      <w:r w:rsidRPr="002E5A04">
        <w:t xml:space="preserve">needs to demonstrate its ability to consistently provide products and services that meet customer and applicable statutory and regulatory </w:t>
      </w:r>
      <w:proofErr w:type="gramStart"/>
      <w:r w:rsidRPr="002E5A04">
        <w:t>requirements</w:t>
      </w:r>
      <w:r w:rsidR="00906386">
        <w:t>;</w:t>
      </w:r>
      <w:proofErr w:type="gramEnd"/>
      <w:r w:rsidRPr="002E5A04">
        <w:t xml:space="preserve"> </w:t>
      </w:r>
    </w:p>
    <w:p w14:paraId="66CB6EDB" w14:textId="0F42582D" w:rsidR="002E5A04" w:rsidRPr="002E5A04" w:rsidRDefault="002E5A04" w:rsidP="005A5392">
      <w:pPr>
        <w:pStyle w:val="ListParagraph"/>
        <w:numPr>
          <w:ilvl w:val="0"/>
          <w:numId w:val="23"/>
        </w:numPr>
      </w:pPr>
      <w:r w:rsidRPr="002E5A04">
        <w:t>aims to enhance customer satisfaction through the effective application of the system, including processes for improvement of the system and the assurance of conformity to customer and applicable statutory and regulatory requirements.</w:t>
      </w:r>
    </w:p>
    <w:p w14:paraId="293C6AE3" w14:textId="20618B73" w:rsidR="00074BAB" w:rsidRPr="002E5A04" w:rsidRDefault="002E5A04" w:rsidP="00273AB8">
      <w:r w:rsidRPr="002E5A04">
        <w:t>All the requirements of ISO 9001:2015 are generic and are intended to be applicable to any organization, regardless of its type or size, or the products and services it provides.</w:t>
      </w:r>
    </w:p>
    <w:p w14:paraId="7EC798E5" w14:textId="192F7830" w:rsidR="00074BAB" w:rsidRDefault="009F061C" w:rsidP="00273AB8">
      <w:r w:rsidRPr="002E5A04">
        <w:rPr>
          <w:u w:val="single"/>
        </w:rPr>
        <w:t>ISO 9004:20</w:t>
      </w:r>
      <w:r w:rsidR="002E5A04" w:rsidRPr="002E5A04">
        <w:rPr>
          <w:u w:val="single"/>
        </w:rPr>
        <w:t>18</w:t>
      </w:r>
      <w:r w:rsidR="002E5A04">
        <w:rPr>
          <w:u w:val="single"/>
        </w:rPr>
        <w:t>.</w:t>
      </w:r>
      <w:r w:rsidR="002E5A04" w:rsidRPr="002E5A04">
        <w:rPr>
          <w:u w:val="single"/>
        </w:rPr>
        <w:t xml:space="preserve"> Quality management -- Quality of an organization -- Guidance to achieve sustained success</w:t>
      </w:r>
      <w:r w:rsidRPr="008F3A4A">
        <w:t xml:space="preserve">. This standard </w:t>
      </w:r>
      <w:r w:rsidR="002E5A04">
        <w:t>gives guidelines for enhancing an organization's ability to achieve sustained success. This guidance is consistent with the quality management principles given in ISO 9000:2015.</w:t>
      </w:r>
      <w:r w:rsidR="00273AB8">
        <w:t xml:space="preserve"> </w:t>
      </w:r>
      <w:r w:rsidR="002E5A04">
        <w:t>ISO 9004:2018 provides a self-assessment tool to review the extent to which the organization has adopted the concepts in this document.</w:t>
      </w:r>
      <w:r w:rsidR="00273AB8">
        <w:t xml:space="preserve"> </w:t>
      </w:r>
      <w:r w:rsidR="002E5A04">
        <w:t>ISO 9004:2018 is applicable to any organization, regardless of its size, type and act</w:t>
      </w:r>
      <w:r w:rsidR="00906386">
        <w:t>.</w:t>
      </w:r>
    </w:p>
    <w:p w14:paraId="227C58C6" w14:textId="5849903E" w:rsidR="00FA143B" w:rsidRDefault="009F061C" w:rsidP="00273AB8">
      <w:r w:rsidRPr="00273AB8">
        <w:rPr>
          <w:u w:val="single"/>
        </w:rPr>
        <w:t>ISO 19011:20</w:t>
      </w:r>
      <w:r w:rsidR="00BA5770" w:rsidRPr="00273AB8">
        <w:rPr>
          <w:u w:val="single"/>
        </w:rPr>
        <w:t>1</w:t>
      </w:r>
      <w:r w:rsidR="002E5A04" w:rsidRPr="00273AB8">
        <w:rPr>
          <w:u w:val="single"/>
        </w:rPr>
        <w:t>8. Guidelines for auditing management systems</w:t>
      </w:r>
      <w:r w:rsidRPr="008F3A4A">
        <w:t xml:space="preserve">. This standard </w:t>
      </w:r>
      <w:r w:rsidR="00273AB8">
        <w:t xml:space="preserve">provides guidance on auditing management systems, including the principles of auditing, managing an audit programme and conducting management system audits, as well as guidance on the evaluation of competence of individuals involved in the audit process. These activities include the individual(s) managing the audit programme, auditors and </w:t>
      </w:r>
      <w:r w:rsidR="00273AB8">
        <w:lastRenderedPageBreak/>
        <w:t>audit teams. It is applicable to all organizations that need to plan and conduct internal or external audits of management systems or manage an audit programme. The application of this document to other types of audits is possible, provided that special consideration is given to the specific competence needed.</w:t>
      </w:r>
    </w:p>
    <w:p w14:paraId="55EC5B9C" w14:textId="39DBDC04" w:rsidR="00F24EFA" w:rsidRDefault="00F24EFA">
      <w:pPr>
        <w:spacing w:before="0" w:beforeAutospacing="0" w:after="0" w:afterAutospacing="0"/>
      </w:pPr>
      <w:r>
        <w:br w:type="page"/>
      </w:r>
    </w:p>
    <w:p w14:paraId="34F94243" w14:textId="715084DB" w:rsidR="009F061C" w:rsidRPr="00D10964" w:rsidRDefault="009F061C" w:rsidP="00F7197C">
      <w:pPr>
        <w:pStyle w:val="Heading1"/>
        <w:numPr>
          <w:ilvl w:val="0"/>
          <w:numId w:val="0"/>
        </w:numPr>
      </w:pPr>
      <w:bookmarkStart w:id="136" w:name="_Toc334100673"/>
      <w:bookmarkStart w:id="137" w:name="_Toc334100953"/>
      <w:bookmarkStart w:id="138" w:name="_Toc142059831"/>
      <w:bookmarkStart w:id="139" w:name="_Toc193700194"/>
      <w:r w:rsidRPr="00C94DDB">
        <w:lastRenderedPageBreak/>
        <w:t>Annex II.</w:t>
      </w:r>
      <w:r w:rsidRPr="00C94DDB">
        <w:tab/>
        <w:t xml:space="preserve">Outline of a </w:t>
      </w:r>
      <w:r w:rsidR="00481BD7" w:rsidRPr="00C94DDB">
        <w:t xml:space="preserve">Quality </w:t>
      </w:r>
      <w:r w:rsidR="004D5837" w:rsidRPr="00C94DDB">
        <w:t xml:space="preserve">System </w:t>
      </w:r>
      <w:r w:rsidR="00481BD7" w:rsidRPr="00C94DDB">
        <w:t>Manu</w:t>
      </w:r>
      <w:r w:rsidR="00EB19C1" w:rsidRPr="00C94DDB">
        <w:t>a</w:t>
      </w:r>
      <w:r w:rsidR="00481BD7" w:rsidRPr="00C94DDB">
        <w:t>l for a</w:t>
      </w:r>
      <w:r w:rsidR="00B67F4F" w:rsidRPr="00C94DDB">
        <w:t>n</w:t>
      </w:r>
      <w:r w:rsidR="00EB19C1" w:rsidRPr="00C94DDB">
        <w:t xml:space="preserve"> </w:t>
      </w:r>
      <w:bookmarkEnd w:id="136"/>
      <w:bookmarkEnd w:id="137"/>
      <w:r w:rsidR="00F7197C">
        <w:t xml:space="preserve">IODE </w:t>
      </w:r>
      <w:r w:rsidR="00A85858" w:rsidRPr="00C94DDB">
        <w:t>NODC</w:t>
      </w:r>
      <w:r w:rsidR="00273AB8" w:rsidRPr="00C94DDB">
        <w:t xml:space="preserve"> or ADU</w:t>
      </w:r>
      <w:bookmarkEnd w:id="138"/>
      <w:bookmarkEnd w:id="139"/>
    </w:p>
    <w:p w14:paraId="596FCA9F" w14:textId="77777777" w:rsidR="009F061C" w:rsidRPr="004D5837" w:rsidRDefault="009F061C" w:rsidP="005A5392">
      <w:pPr>
        <w:numPr>
          <w:ilvl w:val="0"/>
          <w:numId w:val="11"/>
        </w:numPr>
        <w:ind w:left="714" w:hanging="357"/>
        <w:rPr>
          <w:b/>
        </w:rPr>
      </w:pPr>
      <w:r w:rsidRPr="004D5837">
        <w:rPr>
          <w:b/>
        </w:rPr>
        <w:t>Introduction</w:t>
      </w:r>
    </w:p>
    <w:p w14:paraId="30BD1E23" w14:textId="0224FC77" w:rsidR="009F061C" w:rsidRPr="004D5837" w:rsidRDefault="009F061C" w:rsidP="008F3A4A">
      <w:pPr>
        <w:ind w:firstLine="357"/>
        <w:rPr>
          <w:rFonts w:cs="Arial"/>
          <w:color w:val="000000"/>
          <w:bdr w:val="none" w:sz="0" w:space="0" w:color="auto" w:frame="1"/>
          <w:shd w:val="clear" w:color="auto" w:fill="FFFFFF"/>
        </w:rPr>
      </w:pPr>
      <w:r w:rsidRPr="004D5837">
        <w:rPr>
          <w:rFonts w:cs="Arial"/>
          <w:color w:val="000000"/>
          <w:bdr w:val="none" w:sz="0" w:space="0" w:color="auto" w:frame="1"/>
          <w:shd w:val="clear" w:color="auto" w:fill="FFFFFF"/>
        </w:rPr>
        <w:t xml:space="preserve">This section provides an introduction to the quality </w:t>
      </w:r>
      <w:r w:rsidR="004D5837" w:rsidRPr="004D5837">
        <w:rPr>
          <w:rFonts w:cs="Arial"/>
          <w:color w:val="000000"/>
          <w:bdr w:val="none" w:sz="0" w:space="0" w:color="auto" w:frame="1"/>
          <w:shd w:val="clear" w:color="auto" w:fill="FFFFFF"/>
        </w:rPr>
        <w:t>management system</w:t>
      </w:r>
      <w:r w:rsidRPr="004D5837">
        <w:rPr>
          <w:rFonts w:cs="Arial"/>
          <w:color w:val="000000"/>
          <w:bdr w:val="none" w:sz="0" w:space="0" w:color="auto" w:frame="1"/>
          <w:shd w:val="clear" w:color="auto" w:fill="FFFFFF"/>
        </w:rPr>
        <w:t>. It should contain a</w:t>
      </w:r>
      <w:r w:rsidR="00801A29" w:rsidRPr="004D5837">
        <w:rPr>
          <w:rFonts w:cs="Arial"/>
          <w:color w:val="000000"/>
          <w:bdr w:val="none" w:sz="0" w:space="0" w:color="auto" w:frame="1"/>
          <w:shd w:val="clear" w:color="auto" w:fill="FFFFFF"/>
        </w:rPr>
        <w:t xml:space="preserve"> description of</w:t>
      </w:r>
      <w:r w:rsidRPr="004D5837">
        <w:rPr>
          <w:rFonts w:cs="Arial"/>
          <w:color w:val="000000"/>
          <w:bdr w:val="none" w:sz="0" w:space="0" w:color="auto" w:frame="1"/>
          <w:shd w:val="clear" w:color="auto" w:fill="FFFFFF"/>
        </w:rPr>
        <w:t xml:space="preserve"> the </w:t>
      </w:r>
      <w:r w:rsidR="00A85858" w:rsidRPr="004D5837">
        <w:rPr>
          <w:rFonts w:cs="Arial"/>
          <w:color w:val="000000"/>
          <w:bdr w:val="none" w:sz="0" w:space="0" w:color="auto" w:frame="1"/>
          <w:shd w:val="clear" w:color="auto" w:fill="FFFFFF"/>
        </w:rPr>
        <w:t>NODC</w:t>
      </w:r>
      <w:r w:rsidR="00074BAB" w:rsidRPr="004D5837">
        <w:rPr>
          <w:rFonts w:cs="Arial"/>
          <w:color w:val="000000"/>
          <w:bdr w:val="none" w:sz="0" w:space="0" w:color="auto" w:frame="1"/>
          <w:shd w:val="clear" w:color="auto" w:fill="FFFFFF"/>
        </w:rPr>
        <w:t>/ADU</w:t>
      </w:r>
      <w:r w:rsidR="00EB19C1" w:rsidRPr="004D5837">
        <w:rPr>
          <w:rFonts w:cs="Arial"/>
          <w:color w:val="000000"/>
          <w:bdr w:val="none" w:sz="0" w:space="0" w:color="auto" w:frame="1"/>
          <w:shd w:val="clear" w:color="auto" w:fill="FFFFFF"/>
        </w:rPr>
        <w:t xml:space="preserve"> </w:t>
      </w:r>
      <w:r w:rsidRPr="004D5837">
        <w:rPr>
          <w:rFonts w:cs="Arial"/>
          <w:color w:val="000000"/>
          <w:bdr w:val="none" w:sz="0" w:space="0" w:color="auto" w:frame="1"/>
          <w:shd w:val="clear" w:color="auto" w:fill="FFFFFF"/>
        </w:rPr>
        <w:t xml:space="preserve">(stating the name, address, phone, fax, email, etc), explaining what it does and how it does it and summarizes its history and experience. It should describe the </w:t>
      </w:r>
      <w:r w:rsidR="00801A29" w:rsidRPr="004D5837">
        <w:rPr>
          <w:rFonts w:cs="Arial"/>
          <w:color w:val="000000"/>
          <w:bdr w:val="none" w:sz="0" w:space="0" w:color="auto" w:frame="1"/>
          <w:shd w:val="clear" w:color="auto" w:fill="FFFFFF"/>
        </w:rPr>
        <w:t>organization’s</w:t>
      </w:r>
      <w:r w:rsidR="00A85858" w:rsidRPr="004D5837">
        <w:rPr>
          <w:rFonts w:cs="Arial"/>
          <w:color w:val="000000"/>
          <w:bdr w:val="none" w:sz="0" w:space="0" w:color="auto" w:frame="1"/>
          <w:shd w:val="clear" w:color="auto" w:fill="FFFFFF"/>
        </w:rPr>
        <w:t xml:space="preserve"> </w:t>
      </w:r>
      <w:r w:rsidRPr="004D5837">
        <w:rPr>
          <w:rFonts w:cs="Arial"/>
          <w:color w:val="000000"/>
          <w:bdr w:val="none" w:sz="0" w:space="0" w:color="auto" w:frame="1"/>
          <w:shd w:val="clear" w:color="auto" w:fill="FFFFFF"/>
        </w:rPr>
        <w:t xml:space="preserve">quality policy and objectives </w:t>
      </w:r>
      <w:r w:rsidRPr="004D5837">
        <w:t xml:space="preserve">and include a statement of the Mission and Vision of the organization. It could also include a flowchart of the organization and provide a list of products and services available to </w:t>
      </w:r>
      <w:r w:rsidR="00801A29" w:rsidRPr="004D5837">
        <w:t>customers</w:t>
      </w:r>
      <w:r w:rsidRPr="004D5837">
        <w:t xml:space="preserve">. </w:t>
      </w:r>
      <w:r w:rsidRPr="004D5837">
        <w:rPr>
          <w:rFonts w:cs="Arial"/>
          <w:color w:val="000000"/>
          <w:bdr w:val="none" w:sz="0" w:space="0" w:color="auto" w:frame="1"/>
          <w:shd w:val="clear" w:color="auto" w:fill="FFFFFF"/>
        </w:rPr>
        <w:t xml:space="preserve">This section should also show who reviewed and approved the manual for distribution and use, identify the manual's version status, including when the current version was approved and issued, describe how manual changes and revisions should be initiated, prepared, approved, and distributed, and indicate whether the manual is for internal use only, or whether it can be distributed to outsiders. </w:t>
      </w:r>
    </w:p>
    <w:p w14:paraId="6239FF87" w14:textId="77777777" w:rsidR="009F061C" w:rsidRPr="004D5837" w:rsidRDefault="009F061C" w:rsidP="005A5392">
      <w:pPr>
        <w:numPr>
          <w:ilvl w:val="0"/>
          <w:numId w:val="11"/>
        </w:numPr>
        <w:spacing w:before="120" w:after="120"/>
        <w:ind w:left="714" w:hanging="357"/>
        <w:rPr>
          <w:b/>
        </w:rPr>
      </w:pPr>
      <w:r w:rsidRPr="004D5837">
        <w:rPr>
          <w:b/>
        </w:rPr>
        <w:t>Scope of the Quality Management System</w:t>
      </w:r>
    </w:p>
    <w:p w14:paraId="660CBD93" w14:textId="2C84A604" w:rsidR="009F061C" w:rsidRPr="004D5837" w:rsidRDefault="009F061C" w:rsidP="008F3A4A">
      <w:pPr>
        <w:ind w:firstLine="357"/>
      </w:pPr>
      <w:r w:rsidRPr="004D5837">
        <w:t>This section describes the scope of the QMS. The scope can include facilities, products, processes, quality management and standards.</w:t>
      </w:r>
      <w:r w:rsidR="004D5837" w:rsidRPr="004D5837">
        <w:t xml:space="preserve"> The scope will define the area(s) of the organization covered by the management system.</w:t>
      </w:r>
    </w:p>
    <w:p w14:paraId="11D1A0F3" w14:textId="77777777" w:rsidR="009F061C" w:rsidRPr="004D5837" w:rsidRDefault="009F061C" w:rsidP="005A5392">
      <w:pPr>
        <w:numPr>
          <w:ilvl w:val="0"/>
          <w:numId w:val="11"/>
        </w:numPr>
        <w:spacing w:before="120" w:after="120"/>
        <w:ind w:left="714" w:hanging="357"/>
        <w:rPr>
          <w:b/>
        </w:rPr>
      </w:pPr>
      <w:r w:rsidRPr="004D5837">
        <w:rPr>
          <w:b/>
        </w:rPr>
        <w:t>Responsibility</w:t>
      </w:r>
    </w:p>
    <w:p w14:paraId="4941115D" w14:textId="432FCBE4" w:rsidR="004D5837" w:rsidRPr="004D5837" w:rsidRDefault="009F061C" w:rsidP="004D5837">
      <w:pPr>
        <w:ind w:firstLine="357"/>
      </w:pPr>
      <w:r w:rsidRPr="004D5837">
        <w:t xml:space="preserve">This section lists the key responsibilities of management, including the Director, the Representative of Quality, the head of Quality Section, Technical Divisions, Administration Division and Heads of regional centres and concerned staff, with respect to the </w:t>
      </w:r>
      <w:r w:rsidR="004D5837" w:rsidRPr="004D5837">
        <w:t>Management System</w:t>
      </w:r>
      <w:r w:rsidRPr="004D5837">
        <w:t>.</w:t>
      </w:r>
    </w:p>
    <w:p w14:paraId="6603326C" w14:textId="77777777" w:rsidR="009F061C" w:rsidRPr="004D5837" w:rsidRDefault="009F061C" w:rsidP="005A5392">
      <w:pPr>
        <w:numPr>
          <w:ilvl w:val="0"/>
          <w:numId w:val="11"/>
        </w:numPr>
        <w:spacing w:before="120" w:after="120"/>
        <w:ind w:left="714" w:hanging="357"/>
        <w:rPr>
          <w:b/>
        </w:rPr>
      </w:pPr>
      <w:r w:rsidRPr="004D5837">
        <w:rPr>
          <w:b/>
        </w:rPr>
        <w:t>Structure of the QMS</w:t>
      </w:r>
    </w:p>
    <w:p w14:paraId="23B24C40" w14:textId="214522CB" w:rsidR="009F061C" w:rsidRPr="004D5837" w:rsidRDefault="009F061C" w:rsidP="008F3A4A">
      <w:pPr>
        <w:ind w:firstLine="360"/>
      </w:pPr>
      <w:r w:rsidRPr="004D5837">
        <w:t>This constitutes the main section of the Quality</w:t>
      </w:r>
      <w:r w:rsidR="004D5837" w:rsidRPr="004D5837">
        <w:t xml:space="preserve"> Management System </w:t>
      </w:r>
      <w:r w:rsidRPr="004D5837">
        <w:t xml:space="preserve">Manual. It includes a general description the QMS requirements and flowcharts depicting processes. It also includes the description of the </w:t>
      </w:r>
      <w:r w:rsidR="004D5837" w:rsidRPr="004D5837">
        <w:t xml:space="preserve">following </w:t>
      </w:r>
      <w:r w:rsidRPr="004D5837">
        <w:t>activities:</w:t>
      </w:r>
    </w:p>
    <w:p w14:paraId="0A240620" w14:textId="54F1718F" w:rsidR="004415A3" w:rsidRPr="004D5837" w:rsidRDefault="004415A3" w:rsidP="005A5392">
      <w:pPr>
        <w:numPr>
          <w:ilvl w:val="1"/>
          <w:numId w:val="19"/>
        </w:numPr>
        <w:spacing w:before="120"/>
      </w:pPr>
      <w:r w:rsidRPr="004D5837">
        <w:t xml:space="preserve">General requirements include </w:t>
      </w:r>
      <w:r w:rsidRPr="004D5837">
        <w:rPr>
          <w:rFonts w:cs="ArialMT-Identity-H"/>
        </w:rPr>
        <w:t>the requirements for the organization to establish, document, implement and maintain a quality management system and continually improve its effectiveness.</w:t>
      </w:r>
    </w:p>
    <w:p w14:paraId="230BA90F" w14:textId="24114245" w:rsidR="009F061C" w:rsidRPr="004D5837" w:rsidRDefault="009F061C" w:rsidP="005A5392">
      <w:pPr>
        <w:numPr>
          <w:ilvl w:val="1"/>
          <w:numId w:val="19"/>
        </w:numPr>
        <w:spacing w:before="120"/>
      </w:pPr>
      <w:r w:rsidRPr="004D5837">
        <w:t>Documentation requirements</w:t>
      </w:r>
      <w:r w:rsidR="004415A3" w:rsidRPr="004D5837">
        <w:t xml:space="preserve"> </w:t>
      </w:r>
      <w:r w:rsidRPr="004D5837">
        <w:t>includ</w:t>
      </w:r>
      <w:r w:rsidR="004415A3" w:rsidRPr="004D5837">
        <w:t>e quality policy, q</w:t>
      </w:r>
      <w:r w:rsidRPr="004D5837">
        <w:t>ual</w:t>
      </w:r>
      <w:r w:rsidR="004415A3" w:rsidRPr="004D5837">
        <w:t>ity procedures, q</w:t>
      </w:r>
      <w:r w:rsidRPr="004D5837">
        <w:t xml:space="preserve">uality </w:t>
      </w:r>
      <w:r w:rsidR="004415A3" w:rsidRPr="004D5837">
        <w:t>Instructions, guides,</w:t>
      </w:r>
      <w:r w:rsidR="00395CAC" w:rsidRPr="004D5837">
        <w:t xml:space="preserve"> </w:t>
      </w:r>
      <w:r w:rsidR="004415A3" w:rsidRPr="004D5837">
        <w:t>records, c</w:t>
      </w:r>
      <w:r w:rsidRPr="004D5837">
        <w:t>ontrol of documents and records.</w:t>
      </w:r>
    </w:p>
    <w:p w14:paraId="1161571B" w14:textId="77777777" w:rsidR="009F061C" w:rsidRPr="004D5837" w:rsidRDefault="009F061C" w:rsidP="005A5392">
      <w:pPr>
        <w:numPr>
          <w:ilvl w:val="1"/>
          <w:numId w:val="19"/>
        </w:numPr>
      </w:pPr>
      <w:r w:rsidRPr="004D5837">
        <w:t>Management responsibility, customer focus, quality policy and objectives, planning process, internal communication and the mechanisms for management review.</w:t>
      </w:r>
    </w:p>
    <w:p w14:paraId="5E575231" w14:textId="77777777" w:rsidR="00395CAC" w:rsidRPr="004D5837" w:rsidRDefault="009F061C" w:rsidP="005A5392">
      <w:pPr>
        <w:numPr>
          <w:ilvl w:val="1"/>
          <w:numId w:val="19"/>
        </w:numPr>
      </w:pPr>
      <w:r w:rsidRPr="004D5837">
        <w:t>Resource management</w:t>
      </w:r>
      <w:r w:rsidR="00395CAC" w:rsidRPr="004D5837">
        <w:t xml:space="preserve"> </w:t>
      </w:r>
      <w:r w:rsidR="00395CAC" w:rsidRPr="004D5837">
        <w:rPr>
          <w:rFonts w:cs="ArialMT-Identity-H"/>
        </w:rPr>
        <w:t>covers requirements concerning the resources needed for the effective implementation of the quality</w:t>
      </w:r>
      <w:r w:rsidR="00395CAC" w:rsidRPr="004D5837">
        <w:t xml:space="preserve"> </w:t>
      </w:r>
      <w:r w:rsidR="00395CAC" w:rsidRPr="004D5837">
        <w:rPr>
          <w:rFonts w:cs="ArialMT-Identity-H"/>
        </w:rPr>
        <w:t>management system.</w:t>
      </w:r>
    </w:p>
    <w:p w14:paraId="56F90228" w14:textId="77777777" w:rsidR="00395CAC" w:rsidRPr="004D5837" w:rsidRDefault="009F061C" w:rsidP="005A5392">
      <w:pPr>
        <w:numPr>
          <w:ilvl w:val="1"/>
          <w:numId w:val="19"/>
        </w:numPr>
      </w:pPr>
      <w:r w:rsidRPr="004D5837">
        <w:lastRenderedPageBreak/>
        <w:t>Product realization</w:t>
      </w:r>
      <w:r w:rsidR="00395CAC" w:rsidRPr="004D5837">
        <w:t xml:space="preserve"> </w:t>
      </w:r>
      <w:r w:rsidR="00395CAC" w:rsidRPr="004D5837">
        <w:rPr>
          <w:rFonts w:cs="ArialMT-Identity-H"/>
        </w:rPr>
        <w:t>covers requirements concerning the production cycle, which involves determining product</w:t>
      </w:r>
      <w:r w:rsidR="00395CAC" w:rsidRPr="004D5837">
        <w:t xml:space="preserve"> </w:t>
      </w:r>
      <w:r w:rsidR="00395CAC" w:rsidRPr="004D5837">
        <w:rPr>
          <w:rFonts w:cs="ArialMT-Identity-H"/>
        </w:rPr>
        <w:t>requirements, designing the product, acquiring the raw materials, manufacturing the product and delivery of the finished</w:t>
      </w:r>
      <w:r w:rsidR="00395CAC" w:rsidRPr="004D5837">
        <w:t xml:space="preserve"> </w:t>
      </w:r>
      <w:r w:rsidR="00395CAC" w:rsidRPr="004D5837">
        <w:rPr>
          <w:rFonts w:cs="ArialMT-Identity-H"/>
        </w:rPr>
        <w:t>product.</w:t>
      </w:r>
    </w:p>
    <w:p w14:paraId="29D4A900" w14:textId="4D9E4EB8" w:rsidR="00FA143B" w:rsidRPr="004D5837" w:rsidRDefault="009F061C" w:rsidP="005A5392">
      <w:pPr>
        <w:numPr>
          <w:ilvl w:val="1"/>
          <w:numId w:val="19"/>
        </w:numPr>
      </w:pPr>
      <w:r w:rsidRPr="004D5837">
        <w:t>Measurement, analyses and Improvement</w:t>
      </w:r>
      <w:r w:rsidR="00395CAC" w:rsidRPr="004D5837">
        <w:t xml:space="preserve"> </w:t>
      </w:r>
      <w:r w:rsidR="00395CAC" w:rsidRPr="004D5837">
        <w:rPr>
          <w:rFonts w:cs="ArialMT-Identity-H"/>
        </w:rPr>
        <w:t>addresses requirements for monitoring and measuring the effectiveness of the quality management</w:t>
      </w:r>
      <w:r w:rsidR="00395CAC" w:rsidRPr="004D5837">
        <w:t xml:space="preserve"> </w:t>
      </w:r>
      <w:r w:rsidR="00395CAC" w:rsidRPr="004D5837">
        <w:rPr>
          <w:rFonts w:cs="ArialMT-Identity-H"/>
        </w:rPr>
        <w:t>system of the organization, and conformity of its products, and continual improvement of the quality management system.</w:t>
      </w:r>
    </w:p>
    <w:p w14:paraId="4D3EC588" w14:textId="7183426A" w:rsidR="004D5837" w:rsidRPr="004D5837" w:rsidRDefault="004D5837" w:rsidP="004D5837">
      <w:pPr>
        <w:rPr>
          <w:rFonts w:cs="ArialMT-Identity-H"/>
        </w:rPr>
      </w:pPr>
      <w:r w:rsidRPr="004D5837">
        <w:rPr>
          <w:rFonts w:cs="ArialMT-Identity-H"/>
        </w:rPr>
        <w:t xml:space="preserve">The structure of the </w:t>
      </w:r>
      <w:r w:rsidRPr="004D5837">
        <w:t>Quality Management System Manual</w:t>
      </w:r>
      <w:r w:rsidRPr="004D5837">
        <w:rPr>
          <w:rFonts w:cs="ArialMT-Identity-H"/>
        </w:rPr>
        <w:t xml:space="preserve"> could follow the ISO 9001:2015 outline: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4226"/>
      </w:tblGrid>
      <w:tr w:rsidR="004D5837" w:rsidRPr="004D5837" w14:paraId="28B655B5" w14:textId="77777777" w:rsidTr="004D5837">
        <w:trPr>
          <w:jc w:val="center"/>
        </w:trPr>
        <w:tc>
          <w:tcPr>
            <w:tcW w:w="1392" w:type="dxa"/>
          </w:tcPr>
          <w:p w14:paraId="6F7E1F9D" w14:textId="7FC3F888" w:rsidR="004D5837" w:rsidRPr="004D5837" w:rsidRDefault="004D5837" w:rsidP="004D5837">
            <w:r w:rsidRPr="004D5837">
              <w:t>Section 1</w:t>
            </w:r>
          </w:p>
        </w:tc>
        <w:tc>
          <w:tcPr>
            <w:tcW w:w="4226" w:type="dxa"/>
          </w:tcPr>
          <w:p w14:paraId="548FB8EE" w14:textId="7272D27F" w:rsidR="004D5837" w:rsidRPr="004D5837" w:rsidRDefault="004D5837" w:rsidP="004D5837">
            <w:r w:rsidRPr="004D5837">
              <w:t>Scope</w:t>
            </w:r>
          </w:p>
        </w:tc>
      </w:tr>
      <w:tr w:rsidR="004D5837" w:rsidRPr="004D5837" w14:paraId="27149F56" w14:textId="77777777" w:rsidTr="004D5837">
        <w:trPr>
          <w:jc w:val="center"/>
        </w:trPr>
        <w:tc>
          <w:tcPr>
            <w:tcW w:w="1392" w:type="dxa"/>
          </w:tcPr>
          <w:p w14:paraId="7602D306" w14:textId="57EAA820" w:rsidR="004D5837" w:rsidRPr="004D5837" w:rsidRDefault="004D5837" w:rsidP="004D5837">
            <w:r w:rsidRPr="004D5837">
              <w:t>Section 2</w:t>
            </w:r>
          </w:p>
        </w:tc>
        <w:tc>
          <w:tcPr>
            <w:tcW w:w="4226" w:type="dxa"/>
          </w:tcPr>
          <w:p w14:paraId="656677F3" w14:textId="656F7E1C" w:rsidR="004D5837" w:rsidRPr="004D5837" w:rsidRDefault="004D5837" w:rsidP="004D5837">
            <w:r w:rsidRPr="004D5837">
              <w:t>Normative references</w:t>
            </w:r>
          </w:p>
        </w:tc>
      </w:tr>
      <w:tr w:rsidR="004D5837" w:rsidRPr="004D5837" w14:paraId="54CBDE60" w14:textId="77777777" w:rsidTr="004D5837">
        <w:trPr>
          <w:jc w:val="center"/>
        </w:trPr>
        <w:tc>
          <w:tcPr>
            <w:tcW w:w="1392" w:type="dxa"/>
          </w:tcPr>
          <w:p w14:paraId="5D317BF5" w14:textId="720202C8" w:rsidR="004D5837" w:rsidRPr="004D5837" w:rsidRDefault="004D5837" w:rsidP="004D5837">
            <w:r w:rsidRPr="004D5837">
              <w:t>Section 3</w:t>
            </w:r>
          </w:p>
        </w:tc>
        <w:tc>
          <w:tcPr>
            <w:tcW w:w="4226" w:type="dxa"/>
          </w:tcPr>
          <w:p w14:paraId="4E6D5E6A" w14:textId="62DE4D52" w:rsidR="004D5837" w:rsidRPr="004D5837" w:rsidRDefault="004D5837" w:rsidP="004D5837">
            <w:r w:rsidRPr="004D5837">
              <w:t>Terms, definitions, acronyms</w:t>
            </w:r>
          </w:p>
        </w:tc>
      </w:tr>
      <w:tr w:rsidR="004D5837" w:rsidRPr="004D5837" w14:paraId="538C9497" w14:textId="77777777" w:rsidTr="004D5837">
        <w:trPr>
          <w:jc w:val="center"/>
        </w:trPr>
        <w:tc>
          <w:tcPr>
            <w:tcW w:w="1392" w:type="dxa"/>
          </w:tcPr>
          <w:p w14:paraId="2C1EE8DC" w14:textId="50768ED3" w:rsidR="004D5837" w:rsidRPr="004D5837" w:rsidRDefault="004D5837" w:rsidP="004D5837">
            <w:r w:rsidRPr="004D5837">
              <w:t>Section 4</w:t>
            </w:r>
          </w:p>
        </w:tc>
        <w:tc>
          <w:tcPr>
            <w:tcW w:w="4226" w:type="dxa"/>
          </w:tcPr>
          <w:p w14:paraId="38D80D8C" w14:textId="470E051A" w:rsidR="004D5837" w:rsidRPr="004D5837" w:rsidRDefault="004D5837" w:rsidP="004D5837">
            <w:r w:rsidRPr="004D5837">
              <w:t>Context of the organization</w:t>
            </w:r>
          </w:p>
        </w:tc>
      </w:tr>
      <w:tr w:rsidR="004D5837" w:rsidRPr="004D5837" w14:paraId="2495AAC1" w14:textId="77777777" w:rsidTr="004D5837">
        <w:trPr>
          <w:jc w:val="center"/>
        </w:trPr>
        <w:tc>
          <w:tcPr>
            <w:tcW w:w="1392" w:type="dxa"/>
          </w:tcPr>
          <w:p w14:paraId="532D51CD" w14:textId="44AE8FA3" w:rsidR="004D5837" w:rsidRPr="004D5837" w:rsidRDefault="004D5837" w:rsidP="004D5837">
            <w:r w:rsidRPr="004D5837">
              <w:t>Section 5</w:t>
            </w:r>
          </w:p>
        </w:tc>
        <w:tc>
          <w:tcPr>
            <w:tcW w:w="4226" w:type="dxa"/>
          </w:tcPr>
          <w:p w14:paraId="0CA8035C" w14:textId="5AA70E5D" w:rsidR="004D5837" w:rsidRPr="004D5837" w:rsidRDefault="004D5837" w:rsidP="004D5837">
            <w:r w:rsidRPr="004D5837">
              <w:t>Leadership</w:t>
            </w:r>
          </w:p>
        </w:tc>
      </w:tr>
      <w:tr w:rsidR="004D5837" w:rsidRPr="004D5837" w14:paraId="05225CF1" w14:textId="77777777" w:rsidTr="004D5837">
        <w:trPr>
          <w:jc w:val="center"/>
        </w:trPr>
        <w:tc>
          <w:tcPr>
            <w:tcW w:w="1392" w:type="dxa"/>
          </w:tcPr>
          <w:p w14:paraId="1CC468C9" w14:textId="79168636" w:rsidR="004D5837" w:rsidRPr="004D5837" w:rsidRDefault="004D5837" w:rsidP="004D5837">
            <w:r w:rsidRPr="004D5837">
              <w:t>Section 6</w:t>
            </w:r>
          </w:p>
        </w:tc>
        <w:tc>
          <w:tcPr>
            <w:tcW w:w="4226" w:type="dxa"/>
          </w:tcPr>
          <w:p w14:paraId="35F4A31D" w14:textId="7C8EC312" w:rsidR="004D5837" w:rsidRPr="004D5837" w:rsidRDefault="004D5837" w:rsidP="004D5837">
            <w:r w:rsidRPr="004D5837">
              <w:t>Planning</w:t>
            </w:r>
          </w:p>
        </w:tc>
      </w:tr>
      <w:tr w:rsidR="004D5837" w:rsidRPr="004D5837" w14:paraId="08D048D2" w14:textId="77777777" w:rsidTr="004D5837">
        <w:trPr>
          <w:jc w:val="center"/>
        </w:trPr>
        <w:tc>
          <w:tcPr>
            <w:tcW w:w="1392" w:type="dxa"/>
          </w:tcPr>
          <w:p w14:paraId="12542F05" w14:textId="461146A8" w:rsidR="004D5837" w:rsidRPr="004D5837" w:rsidRDefault="004D5837" w:rsidP="004D5837">
            <w:r w:rsidRPr="004D5837">
              <w:t>Section 7</w:t>
            </w:r>
          </w:p>
        </w:tc>
        <w:tc>
          <w:tcPr>
            <w:tcW w:w="4226" w:type="dxa"/>
          </w:tcPr>
          <w:p w14:paraId="429C7F66" w14:textId="4CE9A3ED" w:rsidR="004D5837" w:rsidRPr="004D5837" w:rsidRDefault="004D5837" w:rsidP="004D5837">
            <w:r w:rsidRPr="004D5837">
              <w:t>Support</w:t>
            </w:r>
          </w:p>
        </w:tc>
      </w:tr>
      <w:tr w:rsidR="004D5837" w:rsidRPr="004D5837" w14:paraId="1138B8FC" w14:textId="77777777" w:rsidTr="004D5837">
        <w:trPr>
          <w:jc w:val="center"/>
        </w:trPr>
        <w:tc>
          <w:tcPr>
            <w:tcW w:w="1392" w:type="dxa"/>
          </w:tcPr>
          <w:p w14:paraId="39864ED2" w14:textId="5438F74C" w:rsidR="004D5837" w:rsidRPr="004D5837" w:rsidRDefault="004D5837" w:rsidP="004D5837">
            <w:r w:rsidRPr="004D5837">
              <w:t>Section 8</w:t>
            </w:r>
          </w:p>
        </w:tc>
        <w:tc>
          <w:tcPr>
            <w:tcW w:w="4226" w:type="dxa"/>
          </w:tcPr>
          <w:p w14:paraId="708AA068" w14:textId="555E52CC" w:rsidR="004D5837" w:rsidRPr="004D5837" w:rsidRDefault="004D5837" w:rsidP="004D5837">
            <w:r w:rsidRPr="004D5837">
              <w:t>Operation</w:t>
            </w:r>
          </w:p>
        </w:tc>
      </w:tr>
      <w:tr w:rsidR="004D5837" w:rsidRPr="004D5837" w14:paraId="3C3C6477" w14:textId="77777777" w:rsidTr="004D5837">
        <w:trPr>
          <w:jc w:val="center"/>
        </w:trPr>
        <w:tc>
          <w:tcPr>
            <w:tcW w:w="1392" w:type="dxa"/>
          </w:tcPr>
          <w:p w14:paraId="05C6DF08" w14:textId="1AEFAB56" w:rsidR="004D5837" w:rsidRPr="004D5837" w:rsidRDefault="004D5837" w:rsidP="004D5837">
            <w:r w:rsidRPr="004D5837">
              <w:t>Section 9</w:t>
            </w:r>
          </w:p>
        </w:tc>
        <w:tc>
          <w:tcPr>
            <w:tcW w:w="4226" w:type="dxa"/>
          </w:tcPr>
          <w:p w14:paraId="3966EA6F" w14:textId="11C36538" w:rsidR="004D5837" w:rsidRPr="004D5837" w:rsidRDefault="004D5837" w:rsidP="004D5837">
            <w:r w:rsidRPr="004D5837">
              <w:t>Performance evaluation</w:t>
            </w:r>
          </w:p>
        </w:tc>
      </w:tr>
      <w:tr w:rsidR="004D5837" w:rsidRPr="004D5837" w14:paraId="0C92C324" w14:textId="77777777" w:rsidTr="004D5837">
        <w:trPr>
          <w:jc w:val="center"/>
        </w:trPr>
        <w:tc>
          <w:tcPr>
            <w:tcW w:w="1392" w:type="dxa"/>
          </w:tcPr>
          <w:p w14:paraId="5F021DF1" w14:textId="40742C8C" w:rsidR="004D5837" w:rsidRPr="004D5837" w:rsidRDefault="004D5837" w:rsidP="004D5837">
            <w:r w:rsidRPr="004D5837">
              <w:t>Section 10</w:t>
            </w:r>
          </w:p>
        </w:tc>
        <w:tc>
          <w:tcPr>
            <w:tcW w:w="4226" w:type="dxa"/>
          </w:tcPr>
          <w:p w14:paraId="6F4386AE" w14:textId="3ACAB80E" w:rsidR="004D5837" w:rsidRPr="004D5837" w:rsidRDefault="004D5837" w:rsidP="004D5837">
            <w:r w:rsidRPr="004D5837">
              <w:t>Improvements</w:t>
            </w:r>
          </w:p>
        </w:tc>
      </w:tr>
    </w:tbl>
    <w:p w14:paraId="23974AD8" w14:textId="77777777" w:rsidR="00BA0629" w:rsidRDefault="00BA0629" w:rsidP="00BA0629">
      <w:pPr>
        <w:spacing w:before="0" w:beforeAutospacing="0" w:after="0" w:afterAutospacing="0"/>
        <w:rPr>
          <w:rFonts w:cs="ArialMT-Identity-H"/>
          <w:sz w:val="22"/>
          <w:szCs w:val="22"/>
        </w:rPr>
      </w:pPr>
      <w:r>
        <w:rPr>
          <w:rFonts w:cs="ArialMT-Identity-H"/>
          <w:sz w:val="22"/>
          <w:szCs w:val="22"/>
        </w:rPr>
        <w:br w:type="page"/>
      </w:r>
    </w:p>
    <w:p w14:paraId="0B4FA603" w14:textId="3C7D8B35" w:rsidR="00BA0629" w:rsidRPr="00D10964" w:rsidRDefault="00BA0629" w:rsidP="008525F1">
      <w:pPr>
        <w:pStyle w:val="Heading1"/>
        <w:numPr>
          <w:ilvl w:val="0"/>
          <w:numId w:val="0"/>
        </w:numPr>
      </w:pPr>
      <w:bookmarkStart w:id="140" w:name="_Toc142059832"/>
      <w:bookmarkStart w:id="141" w:name="_Toc193700195"/>
      <w:r w:rsidRPr="00C94DDB">
        <w:lastRenderedPageBreak/>
        <w:t>Annex I</w:t>
      </w:r>
      <w:r>
        <w:t>I</w:t>
      </w:r>
      <w:r w:rsidRPr="00C94DDB">
        <w:t>I.</w:t>
      </w:r>
      <w:r w:rsidRPr="00C94DDB">
        <w:tab/>
      </w:r>
      <w:r w:rsidRPr="00BA0629">
        <w:t>IOC Data Policy and Terms of Use (2023)</w:t>
      </w:r>
      <w:bookmarkEnd w:id="140"/>
      <w:bookmarkEnd w:id="141"/>
    </w:p>
    <w:p w14:paraId="02025748" w14:textId="77777777" w:rsidR="00C1703D" w:rsidRPr="00C91D0A" w:rsidRDefault="00C1703D" w:rsidP="00C1703D">
      <w:pPr>
        <w:spacing w:after="240"/>
        <w:rPr>
          <w:rFonts w:ascii="Calibri" w:hAnsi="Calibri" w:cs="Calibri"/>
          <w:sz w:val="22"/>
          <w:szCs w:val="22"/>
        </w:rPr>
      </w:pPr>
      <w:r w:rsidRPr="00C91D0A">
        <w:rPr>
          <w:rFonts w:ascii="Calibri" w:eastAsia="Calibri" w:hAnsi="Calibri" w:cs="Calibri"/>
          <w:sz w:val="22"/>
          <w:szCs w:val="22"/>
        </w:rPr>
        <w:t>The Assembly,</w:t>
      </w:r>
      <w:r w:rsidRPr="00C91D0A">
        <w:rPr>
          <w:rFonts w:ascii="Calibri" w:hAnsi="Calibri" w:cs="Calibri"/>
          <w:sz w:val="22"/>
          <w:szCs w:val="22"/>
        </w:rPr>
        <w:t xml:space="preserve"> </w:t>
      </w:r>
    </w:p>
    <w:p w14:paraId="2EDB16E9"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Recalling</w:t>
      </w:r>
      <w:r w:rsidRPr="00C91D0A">
        <w:rPr>
          <w:rFonts w:ascii="Calibri" w:hAnsi="Calibri" w:cs="Calibri"/>
          <w:color w:val="000000"/>
          <w:sz w:val="22"/>
          <w:szCs w:val="22"/>
        </w:rPr>
        <w:t xml:space="preserve"> that the IOC Oceanographic Data Exchange Policy was published in 2003 (IOC Resolution XXII-6, 2003) and since then has only had one minor change: Clause 5 revised in 2019 by Decision IOC-XXX/7.2.1(II) of the Assembly at its 30th session, Paris, 26 June–4 July 2019,</w:t>
      </w:r>
    </w:p>
    <w:p w14:paraId="260AB381" w14:textId="77777777" w:rsidR="00C1703D" w:rsidRPr="00C91D0A" w:rsidRDefault="00C1703D" w:rsidP="00C1703D">
      <w:pPr>
        <w:spacing w:after="120"/>
        <w:rPr>
          <w:rFonts w:ascii="Calibri" w:hAnsi="Calibri" w:cs="Calibri"/>
          <w:color w:val="000000"/>
          <w:sz w:val="22"/>
          <w:szCs w:val="22"/>
        </w:rPr>
      </w:pPr>
      <w:r w:rsidRPr="00C91D0A">
        <w:rPr>
          <w:rFonts w:ascii="Calibri" w:hAnsi="Calibri" w:cs="Calibri"/>
          <w:color w:val="000000"/>
          <w:sz w:val="22"/>
          <w:szCs w:val="22"/>
          <w:u w:val="single"/>
        </w:rPr>
        <w:t>Recognizing</w:t>
      </w:r>
      <w:r w:rsidRPr="00C91D0A">
        <w:rPr>
          <w:rFonts w:ascii="Calibri" w:hAnsi="Calibri" w:cs="Calibri"/>
          <w:color w:val="000000"/>
          <w:sz w:val="22"/>
          <w:szCs w:val="22"/>
        </w:rPr>
        <w:t xml:space="preserve"> that: </w:t>
      </w:r>
    </w:p>
    <w:p w14:paraId="03951197"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sz w:val="22"/>
          <w:szCs w:val="22"/>
        </w:rPr>
        <w:t>the timely and unrestricted international exchange of oceanographic data is essential for the efficient acquisition, integration and use of ocean observations gathered by the countries of the world for a wide variety of purposes including the prediction of weather and climate, the operational forecasting of the marine environment, the preservation of life, the mitigation of human-induced changes in the marine and coastal environment, as well as for the advancement of scientific understanding that makes this possible</w:t>
      </w:r>
      <w:r w:rsidRPr="00C91D0A">
        <w:rPr>
          <w:rFonts w:ascii="Calibri" w:hAnsi="Calibri" w:cs="Calibri"/>
          <w:color w:val="000000"/>
          <w:sz w:val="22"/>
          <w:szCs w:val="22"/>
        </w:rPr>
        <w:t>,</w:t>
      </w:r>
    </w:p>
    <w:p w14:paraId="08D08A67"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color w:val="000000"/>
          <w:sz w:val="22"/>
          <w:szCs w:val="22"/>
        </w:rPr>
        <w:t>the global digital data, information, and knowledge ecosystem has radically changed since 2003,</w:t>
      </w:r>
    </w:p>
    <w:p w14:paraId="435A3BE7"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color w:val="000000"/>
          <w:sz w:val="22"/>
          <w:szCs w:val="22"/>
        </w:rPr>
        <w:t>rapidly advancing technologies have altered the Data Stewardship paradigm,</w:t>
      </w:r>
    </w:p>
    <w:p w14:paraId="77B8E661" w14:textId="77777777" w:rsidR="00C1703D" w:rsidRPr="00C91D0A" w:rsidRDefault="00C1703D" w:rsidP="00C1703D">
      <w:pPr>
        <w:numPr>
          <w:ilvl w:val="0"/>
          <w:numId w:val="45"/>
        </w:numPr>
        <w:spacing w:before="0" w:beforeAutospacing="0" w:after="120" w:afterAutospacing="0"/>
        <w:ind w:left="1134" w:hanging="850"/>
        <w:rPr>
          <w:rFonts w:ascii="Calibri" w:hAnsi="Calibri" w:cs="Calibri"/>
          <w:color w:val="000000"/>
          <w:sz w:val="22"/>
          <w:szCs w:val="22"/>
        </w:rPr>
      </w:pPr>
      <w:r w:rsidRPr="00C91D0A">
        <w:rPr>
          <w:rFonts w:ascii="Calibri" w:hAnsi="Calibri" w:cs="Calibri"/>
          <w:color w:val="000000"/>
          <w:sz w:val="22"/>
          <w:szCs w:val="22"/>
        </w:rPr>
        <w:t>there is a need to improve interoperability and align the IOC data policy with those at national, regional, and international levels,</w:t>
      </w:r>
    </w:p>
    <w:p w14:paraId="0B6B12CC" w14:textId="77777777" w:rsidR="00C1703D" w:rsidRPr="00C91D0A" w:rsidRDefault="00C1703D" w:rsidP="00C1703D">
      <w:pPr>
        <w:numPr>
          <w:ilvl w:val="0"/>
          <w:numId w:val="45"/>
        </w:numPr>
        <w:spacing w:before="0" w:beforeAutospacing="0" w:after="240" w:afterAutospacing="0"/>
        <w:ind w:left="1134" w:hanging="850"/>
        <w:rPr>
          <w:rFonts w:ascii="Calibri" w:hAnsi="Calibri" w:cs="Calibri"/>
          <w:color w:val="000000"/>
          <w:sz w:val="22"/>
          <w:szCs w:val="22"/>
        </w:rPr>
      </w:pPr>
      <w:r w:rsidRPr="00C91D0A">
        <w:rPr>
          <w:rFonts w:ascii="Calibri" w:hAnsi="Calibri" w:cs="Calibri"/>
          <w:sz w:val="22"/>
          <w:szCs w:val="22"/>
        </w:rPr>
        <w:t>more and more Public-Private Partnerships are being established. To allow the best use of the data in this context as well as in the context of using data in journals from private publishers, the IOC data policy should provide clear guidance for commercial use of data</w:t>
      </w:r>
      <w:r w:rsidRPr="00C91D0A">
        <w:rPr>
          <w:rFonts w:ascii="Calibri" w:hAnsi="Calibri" w:cs="Calibri"/>
          <w:color w:val="000000"/>
          <w:sz w:val="22"/>
          <w:szCs w:val="22"/>
        </w:rPr>
        <w:t>,</w:t>
      </w:r>
    </w:p>
    <w:p w14:paraId="25BCE3D1"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Noting</w:t>
      </w:r>
      <w:r w:rsidRPr="00C91D0A">
        <w:rPr>
          <w:rFonts w:ascii="Calibri" w:hAnsi="Calibri" w:cs="Calibri"/>
          <w:color w:val="000000"/>
          <w:sz w:val="22"/>
          <w:szCs w:val="22"/>
        </w:rPr>
        <w:t xml:space="preserve"> that partner and sister organizations are changing their data policies, which can serve as a model for updating the IOC data policy,</w:t>
      </w:r>
    </w:p>
    <w:p w14:paraId="5A7C9C3F"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Noting also</w:t>
      </w:r>
      <w:r w:rsidRPr="00C91D0A">
        <w:rPr>
          <w:rFonts w:ascii="Calibri" w:hAnsi="Calibri" w:cs="Calibri"/>
          <w:color w:val="000000"/>
          <w:sz w:val="22"/>
          <w:szCs w:val="22"/>
        </w:rPr>
        <w:t xml:space="preserve"> that principles of data sharing and licensing are becoming globally recognized and adopted, e.g., FAIR Principles and Creative Commons licences,</w:t>
      </w:r>
    </w:p>
    <w:p w14:paraId="7982F620"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Decides</w:t>
      </w:r>
      <w:r w:rsidRPr="00C91D0A">
        <w:rPr>
          <w:rFonts w:ascii="Calibri" w:hAnsi="Calibri" w:cs="Calibri"/>
          <w:color w:val="000000"/>
          <w:sz w:val="22"/>
          <w:szCs w:val="22"/>
        </w:rPr>
        <w:t xml:space="preserve"> to close the IOC Intersessional Working Group on the Revision of the IOC Oceanographic Data Exchange Policy (2003, 2019) (IWG-DATAPOLICY</w:t>
      </w:r>
      <w:proofErr w:type="gramStart"/>
      <w:r w:rsidRPr="00C91D0A">
        <w:rPr>
          <w:rFonts w:ascii="Calibri" w:hAnsi="Calibri" w:cs="Calibri"/>
          <w:color w:val="000000"/>
          <w:sz w:val="22"/>
          <w:szCs w:val="22"/>
        </w:rPr>
        <w:t>);</w:t>
      </w:r>
      <w:proofErr w:type="gramEnd"/>
    </w:p>
    <w:p w14:paraId="30291047"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Adopts</w:t>
      </w:r>
      <w:r w:rsidRPr="00C91D0A">
        <w:rPr>
          <w:rFonts w:ascii="Calibri" w:hAnsi="Calibri" w:cs="Calibri"/>
          <w:color w:val="000000"/>
          <w:sz w:val="22"/>
          <w:szCs w:val="22"/>
        </w:rPr>
        <w:t xml:space="preserve"> the IOC Data Policy and Terms of Use (2023) as detailed in Annex to this </w:t>
      </w:r>
      <w:proofErr w:type="gramStart"/>
      <w:r w:rsidRPr="00C91D0A">
        <w:rPr>
          <w:rFonts w:ascii="Calibri" w:hAnsi="Calibri" w:cs="Calibri"/>
          <w:color w:val="000000"/>
          <w:sz w:val="22"/>
          <w:szCs w:val="22"/>
        </w:rPr>
        <w:t>decision;</w:t>
      </w:r>
      <w:proofErr w:type="gramEnd"/>
    </w:p>
    <w:p w14:paraId="326247F0" w14:textId="77777777" w:rsidR="00C1703D" w:rsidRPr="00C91D0A" w:rsidRDefault="00C1703D" w:rsidP="00C1703D">
      <w:pPr>
        <w:spacing w:after="240"/>
        <w:rPr>
          <w:rFonts w:ascii="Calibri" w:hAnsi="Calibri" w:cs="Calibri"/>
          <w:color w:val="000000"/>
          <w:sz w:val="22"/>
          <w:szCs w:val="22"/>
        </w:rPr>
      </w:pPr>
      <w:r w:rsidRPr="00C91D0A">
        <w:rPr>
          <w:rFonts w:ascii="Calibri" w:hAnsi="Calibri" w:cs="Calibri"/>
          <w:color w:val="000000"/>
          <w:sz w:val="22"/>
          <w:szCs w:val="22"/>
          <w:u w:val="single"/>
        </w:rPr>
        <w:t>Decides</w:t>
      </w:r>
      <w:r w:rsidRPr="00C91D0A">
        <w:rPr>
          <w:rFonts w:ascii="Calibri" w:hAnsi="Calibri" w:cs="Calibri"/>
          <w:color w:val="000000"/>
          <w:sz w:val="22"/>
          <w:szCs w:val="22"/>
        </w:rPr>
        <w:t xml:space="preserve"> to develop guidelines for the development of detailed data and metadata sharing guidelines by all IOC programmes and projects.</w:t>
      </w:r>
    </w:p>
    <w:p w14:paraId="7F6E9B59" w14:textId="77777777" w:rsidR="00C1703D" w:rsidRPr="00C91D0A" w:rsidRDefault="00C1703D" w:rsidP="00C1703D">
      <w:pPr>
        <w:spacing w:after="240"/>
        <w:jc w:val="center"/>
        <w:rPr>
          <w:rFonts w:ascii="Calibri" w:hAnsi="Calibri" w:cs="Calibri"/>
          <w:sz w:val="22"/>
          <w:szCs w:val="22"/>
        </w:rPr>
      </w:pPr>
      <w:r w:rsidRPr="00C91D0A">
        <w:rPr>
          <w:rFonts w:ascii="Calibri" w:hAnsi="Calibri" w:cs="Calibri"/>
          <w:sz w:val="22"/>
          <w:szCs w:val="22"/>
          <w:u w:val="single"/>
        </w:rPr>
        <w:t xml:space="preserve">Annex to </w:t>
      </w:r>
      <w:r w:rsidRPr="00C91D0A">
        <w:rPr>
          <w:rFonts w:ascii="Calibri" w:eastAsia="Calibri" w:hAnsi="Calibri" w:cs="Calibri"/>
          <w:sz w:val="22"/>
          <w:szCs w:val="22"/>
          <w:u w:val="single"/>
        </w:rPr>
        <w:t>Dec. A-32/4.4</w:t>
      </w:r>
    </w:p>
    <w:p w14:paraId="514AAB61" w14:textId="77777777" w:rsidR="00C1703D" w:rsidRPr="00C91D0A" w:rsidRDefault="00C1703D" w:rsidP="00C1703D">
      <w:pPr>
        <w:spacing w:after="240"/>
        <w:jc w:val="center"/>
        <w:rPr>
          <w:rFonts w:ascii="Calibri" w:hAnsi="Calibri" w:cs="Calibri"/>
          <w:b/>
          <w:bCs/>
          <w:sz w:val="22"/>
          <w:szCs w:val="22"/>
        </w:rPr>
      </w:pPr>
      <w:r w:rsidRPr="00C91D0A">
        <w:rPr>
          <w:rFonts w:ascii="Calibri" w:hAnsi="Calibri" w:cs="Calibri"/>
          <w:b/>
          <w:bCs/>
          <w:sz w:val="22"/>
          <w:szCs w:val="22"/>
        </w:rPr>
        <w:t>IOC Data Policy and Terms of Use (2023)</w:t>
      </w:r>
    </w:p>
    <w:p w14:paraId="389D806E" w14:textId="77777777" w:rsidR="00C1703D" w:rsidRPr="00C91D0A" w:rsidRDefault="00C1703D" w:rsidP="00C1703D">
      <w:pPr>
        <w:rPr>
          <w:rFonts w:ascii="Calibri" w:hAnsi="Calibri" w:cs="Calibri"/>
          <w:b/>
          <w:bCs/>
          <w:sz w:val="22"/>
          <w:szCs w:val="22"/>
        </w:rPr>
      </w:pPr>
      <w:r w:rsidRPr="00C91D0A">
        <w:rPr>
          <w:rFonts w:ascii="Calibri" w:hAnsi="Calibri" w:cs="Calibri"/>
          <w:b/>
          <w:bCs/>
          <w:sz w:val="22"/>
          <w:szCs w:val="22"/>
        </w:rPr>
        <w:t>Section 1. Preamble</w:t>
      </w:r>
    </w:p>
    <w:p w14:paraId="0D54CDC9"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 xml:space="preserve">The timely, open and unrestricted international sharing, in both real-time and delayed mode of ocean metadata, data and products is essential for a wide variety of purposes and benefits </w:t>
      </w:r>
      <w:r w:rsidRPr="00C91D0A">
        <w:rPr>
          <w:rFonts w:ascii="Calibri" w:hAnsi="Calibri" w:cs="Calibri"/>
          <w:sz w:val="22"/>
          <w:szCs w:val="22"/>
        </w:rPr>
        <w:lastRenderedPageBreak/>
        <w:t>including scientific research, innovation and decision making, the prediction of weather and climate, the operational forecasting of the marine environment, the preservation of life, economic welfare, safety and security of society, the mitigation of human-induced changes in the marine and coastal environment, as well as for the advancement of scientific understanding that makes this possible. Innovation of specialised products can be stimulated and encouraged by timely, open and unrestricted access to metadata and data. Metadata, data and products should be accessible, interoperable and openly shared with minimum delay and minimum restrictions.</w:t>
      </w:r>
    </w:p>
    <w:p w14:paraId="096758FC" w14:textId="77777777" w:rsidR="00C1703D" w:rsidRPr="00C91D0A" w:rsidRDefault="00C1703D" w:rsidP="00C1703D">
      <w:pPr>
        <w:rPr>
          <w:rFonts w:ascii="Calibri" w:hAnsi="Calibri" w:cs="Calibri"/>
          <w:b/>
          <w:bCs/>
          <w:sz w:val="22"/>
          <w:szCs w:val="22"/>
        </w:rPr>
      </w:pPr>
      <w:bookmarkStart w:id="142" w:name="_kksyeny9tcev" w:colFirst="0" w:colLast="0"/>
      <w:bookmarkEnd w:id="142"/>
      <w:r w:rsidRPr="00C91D0A">
        <w:rPr>
          <w:rFonts w:ascii="Calibri" w:hAnsi="Calibri" w:cs="Calibri"/>
          <w:b/>
          <w:bCs/>
          <w:sz w:val="22"/>
          <w:szCs w:val="22"/>
        </w:rPr>
        <w:t>Section 2. Purpose</w:t>
      </w:r>
    </w:p>
    <w:p w14:paraId="5CCD8187"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The purpose of this data policy is to outline the requirements with respect to sharing, access, preservation, and attribution to facilitate the broad use and reuse of metadata, data and products.</w:t>
      </w:r>
    </w:p>
    <w:p w14:paraId="52EF0AE8" w14:textId="77777777" w:rsidR="00C1703D" w:rsidRPr="00C91D0A" w:rsidRDefault="00C1703D" w:rsidP="00C1703D">
      <w:pPr>
        <w:rPr>
          <w:rFonts w:ascii="Calibri" w:hAnsi="Calibri" w:cs="Calibri"/>
          <w:b/>
          <w:bCs/>
          <w:sz w:val="22"/>
          <w:szCs w:val="22"/>
        </w:rPr>
      </w:pPr>
      <w:bookmarkStart w:id="143" w:name="_8359heqw4pui" w:colFirst="0" w:colLast="0"/>
      <w:bookmarkEnd w:id="143"/>
      <w:r w:rsidRPr="00C91D0A">
        <w:rPr>
          <w:rFonts w:ascii="Calibri" w:hAnsi="Calibri" w:cs="Calibri"/>
          <w:b/>
          <w:bCs/>
          <w:sz w:val="22"/>
          <w:szCs w:val="22"/>
        </w:rPr>
        <w:t>Section 3. FAIR &amp; CARE principles</w:t>
      </w:r>
    </w:p>
    <w:p w14:paraId="37825194"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 xml:space="preserve">To support knowledge discovery and innovation both by humans and machines and to acknowledge indigenous data governance, data should meet the FAIR Guiding Principles (Findable, Accessible, Interoperable and Reusable)[1] and </w:t>
      </w:r>
      <w:proofErr w:type="gramStart"/>
      <w:r w:rsidRPr="00C91D0A">
        <w:rPr>
          <w:rFonts w:ascii="Calibri" w:hAnsi="Calibri" w:cs="Calibri"/>
          <w:sz w:val="22"/>
          <w:szCs w:val="22"/>
        </w:rPr>
        <w:t>In</w:t>
      </w:r>
      <w:proofErr w:type="gramEnd"/>
      <w:r w:rsidRPr="00C91D0A">
        <w:rPr>
          <w:rFonts w:ascii="Calibri" w:hAnsi="Calibri" w:cs="Calibri"/>
          <w:sz w:val="22"/>
          <w:szCs w:val="22"/>
        </w:rPr>
        <w:t xml:space="preserve"> the case of indigenous data and information, data should meet the CARE principles (Collective Benefit, Authority to Control, Responsibility, Ethics)[2] to the greatest extent practicable.</w:t>
      </w:r>
    </w:p>
    <w:p w14:paraId="1D8078CE" w14:textId="77777777" w:rsidR="00C1703D" w:rsidRPr="00C91D0A" w:rsidRDefault="00C1703D" w:rsidP="00C1703D">
      <w:pPr>
        <w:rPr>
          <w:rFonts w:ascii="Calibri" w:hAnsi="Calibri" w:cs="Calibri"/>
          <w:b/>
          <w:bCs/>
          <w:sz w:val="22"/>
          <w:szCs w:val="22"/>
        </w:rPr>
      </w:pPr>
      <w:bookmarkStart w:id="144" w:name="_sv73mte2f4p2" w:colFirst="0" w:colLast="0"/>
      <w:bookmarkEnd w:id="144"/>
      <w:r w:rsidRPr="00C91D0A">
        <w:rPr>
          <w:rFonts w:ascii="Calibri" w:hAnsi="Calibri" w:cs="Calibri"/>
          <w:b/>
          <w:bCs/>
          <w:sz w:val="22"/>
          <w:szCs w:val="22"/>
        </w:rPr>
        <w:t>Section 4. Conditions of use</w:t>
      </w:r>
    </w:p>
    <w:p w14:paraId="64A728BC"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Data should be licensed (respecting Section 8) under a minimally restrictive and voluntary common-use licence[3] that grants permission, ensures proper attribution (for example, citable using a persistent identifier) and allows others to copy, distribute and make use of the data.</w:t>
      </w:r>
    </w:p>
    <w:p w14:paraId="7BD2B372" w14:textId="77777777" w:rsidR="00C1703D" w:rsidRPr="00C91D0A" w:rsidRDefault="00C1703D" w:rsidP="00C1703D">
      <w:pPr>
        <w:rPr>
          <w:rFonts w:ascii="Calibri" w:hAnsi="Calibri" w:cs="Calibri"/>
          <w:b/>
          <w:bCs/>
          <w:sz w:val="22"/>
          <w:szCs w:val="22"/>
        </w:rPr>
      </w:pPr>
      <w:bookmarkStart w:id="145" w:name="_c9xnk7yh5ir2" w:colFirst="0" w:colLast="0"/>
      <w:bookmarkEnd w:id="145"/>
      <w:r w:rsidRPr="00C91D0A">
        <w:rPr>
          <w:rFonts w:ascii="Calibri" w:hAnsi="Calibri" w:cs="Calibri"/>
          <w:b/>
          <w:bCs/>
          <w:sz w:val="22"/>
          <w:szCs w:val="22"/>
        </w:rPr>
        <w:t>Section 5. Data Repositories and the IOC ocean data and information system (ODIS)</w:t>
      </w:r>
    </w:p>
    <w:p w14:paraId="5D3B25FB"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 xml:space="preserve">Data </w:t>
      </w:r>
      <w:r w:rsidRPr="00C91D0A">
        <w:rPr>
          <w:rFonts w:ascii="Calibri" w:hAnsi="Calibri" w:cs="Calibri"/>
          <w:color w:val="000000"/>
          <w:sz w:val="22"/>
          <w:szCs w:val="22"/>
        </w:rPr>
        <w:t xml:space="preserve">should be quality controlled (using community adopted and documented best practices or standards), </w:t>
      </w:r>
      <w:r w:rsidRPr="00C91D0A">
        <w:rPr>
          <w:rFonts w:ascii="Calibri" w:hAnsi="Calibri" w:cs="Calibri"/>
          <w:sz w:val="22"/>
          <w:szCs w:val="22"/>
        </w:rPr>
        <w:t>accompanied</w:t>
      </w:r>
      <w:r w:rsidRPr="00C91D0A">
        <w:rPr>
          <w:rFonts w:ascii="Calibri" w:hAnsi="Calibri" w:cs="Calibri"/>
          <w:color w:val="000000"/>
          <w:sz w:val="22"/>
          <w:szCs w:val="22"/>
        </w:rPr>
        <w:t xml:space="preserve"> by complete metadata and stored in an openly discoverable and accessible long-term data repository and made available through standards-based data services. Member States shall encourage convergence and interoperability and, where possible, use IODE data centres (National Oceanographic </w:t>
      </w:r>
      <w:r w:rsidRPr="00C91D0A">
        <w:rPr>
          <w:rFonts w:ascii="Calibri" w:hAnsi="Calibri" w:cs="Calibri"/>
          <w:sz w:val="22"/>
          <w:szCs w:val="22"/>
        </w:rPr>
        <w:t>Data Centres or Associate Data Units) or other IOC programme related data centres that share metadata and data using the IOC Ocean Data and Information System (ODIS). ODIS is an interoperability layer and supporting technology, to allow existing and emerging ocean data and information systems to interoperate with one another.</w:t>
      </w:r>
    </w:p>
    <w:p w14:paraId="412CFAE8" w14:textId="77777777" w:rsidR="00C1703D" w:rsidRPr="00C91D0A" w:rsidRDefault="00C1703D" w:rsidP="00C1703D">
      <w:pPr>
        <w:rPr>
          <w:rFonts w:ascii="Calibri" w:hAnsi="Calibri" w:cs="Calibri"/>
          <w:b/>
          <w:bCs/>
          <w:sz w:val="22"/>
          <w:szCs w:val="22"/>
        </w:rPr>
      </w:pPr>
      <w:bookmarkStart w:id="146" w:name="_xzsbk86sddlh" w:colFirst="0" w:colLast="0"/>
      <w:bookmarkEnd w:id="146"/>
      <w:r w:rsidRPr="00C91D0A">
        <w:rPr>
          <w:rFonts w:ascii="Calibri" w:hAnsi="Calibri" w:cs="Calibri"/>
          <w:b/>
          <w:bCs/>
          <w:sz w:val="22"/>
          <w:szCs w:val="22"/>
        </w:rPr>
        <w:t>Section 6: Secure long-term data archives</w:t>
      </w:r>
    </w:p>
    <w:p w14:paraId="75A25F42"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To support long-term and secure archival, data and associated metadata should be submitted, to the best practicable degree, to IODE’s World Ocean Database (WOD), the Ocean Biodiversity Information System (OBIS), Global Sea Level Observing System (GLOSS), other IOC related global data archives, and data centres linked to the World Data System (WDS), their successors or other global data archives.</w:t>
      </w:r>
    </w:p>
    <w:p w14:paraId="712D6407" w14:textId="77777777" w:rsidR="00C1703D" w:rsidRPr="00C91D0A" w:rsidRDefault="00C1703D" w:rsidP="00C1703D">
      <w:pPr>
        <w:rPr>
          <w:rFonts w:ascii="Calibri" w:hAnsi="Calibri" w:cs="Calibri"/>
          <w:b/>
          <w:bCs/>
          <w:sz w:val="22"/>
          <w:szCs w:val="22"/>
        </w:rPr>
      </w:pPr>
      <w:bookmarkStart w:id="147" w:name="_20dj7qz0gyk9" w:colFirst="0" w:colLast="0"/>
      <w:bookmarkEnd w:id="147"/>
      <w:r w:rsidRPr="00C91D0A">
        <w:rPr>
          <w:rFonts w:ascii="Calibri" w:hAnsi="Calibri" w:cs="Calibri"/>
          <w:b/>
          <w:bCs/>
          <w:sz w:val="22"/>
          <w:szCs w:val="22"/>
        </w:rPr>
        <w:t>Section 7. Access restrictions</w:t>
      </w:r>
    </w:p>
    <w:p w14:paraId="756366E3" w14:textId="77777777" w:rsidR="00C1703D" w:rsidRPr="00C91D0A" w:rsidRDefault="00C1703D" w:rsidP="00C1703D">
      <w:pPr>
        <w:spacing w:after="240"/>
        <w:rPr>
          <w:rFonts w:ascii="Calibri" w:hAnsi="Calibri" w:cs="Calibri"/>
          <w:color w:val="191919"/>
          <w:sz w:val="22"/>
          <w:szCs w:val="22"/>
        </w:rPr>
      </w:pPr>
      <w:r w:rsidRPr="00C91D0A">
        <w:rPr>
          <w:rFonts w:ascii="Calibri" w:hAnsi="Calibri" w:cs="Calibri"/>
          <w:color w:val="191919"/>
          <w:sz w:val="22"/>
          <w:szCs w:val="22"/>
        </w:rPr>
        <w:lastRenderedPageBreak/>
        <w:t xml:space="preserve">Data and associated metadata should be made available with minimal restrictions on use unless there are valid reasons to restrict access. Legitimate reasons to restrict access to, and reuse of, data include, </w:t>
      </w:r>
      <w:r w:rsidRPr="00C91D0A">
        <w:rPr>
          <w:rFonts w:ascii="Calibri" w:hAnsi="Calibri" w:cs="Calibri"/>
          <w:sz w:val="22"/>
          <w:szCs w:val="22"/>
        </w:rPr>
        <w:t>inter</w:t>
      </w:r>
      <w:r w:rsidRPr="00C91D0A">
        <w:rPr>
          <w:rFonts w:ascii="Calibri" w:hAnsi="Calibri" w:cs="Calibri"/>
          <w:i/>
          <w:color w:val="191919"/>
          <w:sz w:val="22"/>
          <w:szCs w:val="22"/>
        </w:rPr>
        <w:t xml:space="preserve"> alia</w:t>
      </w:r>
      <w:r w:rsidRPr="00C91D0A">
        <w:rPr>
          <w:rFonts w:ascii="Calibri" w:hAnsi="Calibri" w:cs="Calibri"/>
          <w:color w:val="191919"/>
          <w:sz w:val="22"/>
          <w:szCs w:val="22"/>
        </w:rPr>
        <w:t>, privacy and confidentiality, protection of species, populations or habitats of concern, and national security.</w:t>
      </w:r>
    </w:p>
    <w:p w14:paraId="016F0688" w14:textId="77777777" w:rsidR="00C1703D" w:rsidRPr="00C91D0A" w:rsidRDefault="00C1703D" w:rsidP="00C1703D">
      <w:pPr>
        <w:rPr>
          <w:rFonts w:ascii="Calibri" w:hAnsi="Calibri" w:cs="Calibri"/>
          <w:b/>
          <w:bCs/>
          <w:sz w:val="22"/>
          <w:szCs w:val="22"/>
        </w:rPr>
      </w:pPr>
      <w:bookmarkStart w:id="148" w:name="_fodpkov42s7y" w:colFirst="0" w:colLast="0"/>
      <w:bookmarkEnd w:id="148"/>
      <w:r w:rsidRPr="00C91D0A">
        <w:rPr>
          <w:rFonts w:ascii="Calibri" w:hAnsi="Calibri" w:cs="Calibri"/>
          <w:b/>
          <w:bCs/>
          <w:sz w:val="22"/>
          <w:szCs w:val="22"/>
        </w:rPr>
        <w:t>Section 8. Data sharing policies of Member States</w:t>
      </w:r>
    </w:p>
    <w:p w14:paraId="1B5A50D2" w14:textId="77777777" w:rsidR="00C1703D" w:rsidRPr="00C91D0A" w:rsidRDefault="00C1703D" w:rsidP="00C1703D">
      <w:pPr>
        <w:spacing w:after="240"/>
        <w:rPr>
          <w:rFonts w:ascii="Calibri" w:hAnsi="Calibri" w:cs="Calibri"/>
          <w:color w:val="191919"/>
          <w:sz w:val="22"/>
          <w:szCs w:val="22"/>
        </w:rPr>
      </w:pPr>
      <w:r w:rsidRPr="00C91D0A">
        <w:rPr>
          <w:rFonts w:ascii="Calibri" w:hAnsi="Calibri" w:cs="Calibri"/>
          <w:color w:val="191919"/>
          <w:sz w:val="22"/>
          <w:szCs w:val="22"/>
        </w:rPr>
        <w:t xml:space="preserve">This Policy acknowledges the right of Member States and data owners to determine the terms of metadata, data and products sharing in a manner consistent with national jurisdictions, international </w:t>
      </w:r>
      <w:r w:rsidRPr="00C91D0A">
        <w:rPr>
          <w:rFonts w:ascii="Calibri" w:hAnsi="Calibri" w:cs="Calibri"/>
          <w:sz w:val="22"/>
          <w:szCs w:val="22"/>
        </w:rPr>
        <w:t>conventions</w:t>
      </w:r>
      <w:r w:rsidRPr="00C91D0A">
        <w:rPr>
          <w:rFonts w:ascii="Calibri" w:hAnsi="Calibri" w:cs="Calibri"/>
          <w:color w:val="191919"/>
          <w:sz w:val="22"/>
          <w:szCs w:val="22"/>
        </w:rPr>
        <w:t>, and treaties, where applicable.</w:t>
      </w:r>
    </w:p>
    <w:p w14:paraId="72DB51B8" w14:textId="77777777" w:rsidR="00C1703D" w:rsidRPr="00C91D0A" w:rsidRDefault="00C1703D" w:rsidP="00C1703D">
      <w:pPr>
        <w:rPr>
          <w:rFonts w:ascii="Calibri" w:hAnsi="Calibri" w:cs="Calibri"/>
          <w:b/>
          <w:bCs/>
          <w:sz w:val="22"/>
          <w:szCs w:val="22"/>
        </w:rPr>
      </w:pPr>
      <w:bookmarkStart w:id="149" w:name="_oi2wexdz82z6" w:colFirst="0" w:colLast="0"/>
      <w:bookmarkEnd w:id="149"/>
      <w:r w:rsidRPr="00C91D0A">
        <w:rPr>
          <w:rFonts w:ascii="Calibri" w:hAnsi="Calibri" w:cs="Calibri"/>
          <w:b/>
          <w:bCs/>
          <w:sz w:val="22"/>
          <w:szCs w:val="22"/>
        </w:rPr>
        <w:t>Section 9. Data and metadata sharing guidelines</w:t>
      </w:r>
    </w:p>
    <w:p w14:paraId="62DAE57B" w14:textId="77777777" w:rsidR="00C1703D" w:rsidRPr="00C91D0A" w:rsidRDefault="00C1703D" w:rsidP="00C1703D">
      <w:pPr>
        <w:spacing w:after="240"/>
        <w:rPr>
          <w:rFonts w:ascii="Calibri" w:hAnsi="Calibri" w:cs="Calibri"/>
          <w:sz w:val="22"/>
          <w:szCs w:val="22"/>
        </w:rPr>
      </w:pPr>
      <w:r w:rsidRPr="00C91D0A">
        <w:rPr>
          <w:rFonts w:ascii="Calibri" w:hAnsi="Calibri" w:cs="Calibri"/>
          <w:sz w:val="22"/>
          <w:szCs w:val="22"/>
        </w:rPr>
        <w:t>IOC programmes, projects as well as other communities of practice should develop and/or apply, where applicable, detailed metadata, data and products sharing guidelines that are consistent with this IOC Data Policy and Terms of Use.</w:t>
      </w:r>
    </w:p>
    <w:p w14:paraId="33471FDD" w14:textId="77777777" w:rsidR="00C1703D" w:rsidRPr="00C91D0A" w:rsidRDefault="00C1703D" w:rsidP="00C1703D">
      <w:pPr>
        <w:rPr>
          <w:rFonts w:ascii="Calibri" w:hAnsi="Calibri" w:cs="Calibri"/>
          <w:b/>
          <w:bCs/>
          <w:sz w:val="22"/>
          <w:szCs w:val="22"/>
        </w:rPr>
      </w:pPr>
      <w:bookmarkStart w:id="150" w:name="_5tmuv1c9xohs" w:colFirst="0" w:colLast="0"/>
      <w:bookmarkEnd w:id="150"/>
      <w:r w:rsidRPr="00C91D0A">
        <w:rPr>
          <w:rFonts w:ascii="Calibri" w:hAnsi="Calibri" w:cs="Calibri"/>
          <w:b/>
          <w:bCs/>
          <w:sz w:val="22"/>
          <w:szCs w:val="22"/>
        </w:rPr>
        <w:t>Section 10. Definitions</w:t>
      </w:r>
    </w:p>
    <w:p w14:paraId="4A9E2ACB" w14:textId="77777777" w:rsidR="00C1703D" w:rsidRPr="00C91D0A" w:rsidRDefault="00C1703D" w:rsidP="00C1703D">
      <w:pPr>
        <w:spacing w:before="120" w:after="200"/>
        <w:jc w:val="left"/>
        <w:rPr>
          <w:rFonts w:ascii="Calibri" w:hAnsi="Calibri" w:cs="Calibri"/>
          <w:sz w:val="22"/>
          <w:szCs w:val="22"/>
        </w:rPr>
      </w:pPr>
      <w:r w:rsidRPr="00C91D0A">
        <w:rPr>
          <w:rFonts w:ascii="Calibri" w:hAnsi="Calibri" w:cs="Calibri"/>
          <w:b/>
          <w:sz w:val="22"/>
          <w:szCs w:val="22"/>
        </w:rPr>
        <w:t>‘Data’</w:t>
      </w:r>
      <w:r w:rsidRPr="00C91D0A">
        <w:rPr>
          <w:rFonts w:ascii="Calibri" w:hAnsi="Calibri" w:cs="Calibri"/>
          <w:sz w:val="22"/>
          <w:szCs w:val="22"/>
        </w:rPr>
        <w:t xml:space="preserve"> is a set of values, symbols or signs (recorded on any type of medium) that represent one or more properties of an entity[4].</w:t>
      </w:r>
      <w:r w:rsidRPr="00C91D0A">
        <w:rPr>
          <w:rFonts w:ascii="Calibri" w:hAnsi="Calibri" w:cs="Calibri"/>
          <w:sz w:val="22"/>
          <w:szCs w:val="22"/>
        </w:rPr>
        <w:br/>
      </w:r>
      <w:r w:rsidRPr="00C91D0A">
        <w:rPr>
          <w:rFonts w:ascii="Calibri" w:hAnsi="Calibri" w:cs="Calibri"/>
          <w:b/>
          <w:sz w:val="22"/>
          <w:szCs w:val="22"/>
        </w:rPr>
        <w:t>‘Metadata’</w:t>
      </w:r>
      <w:r w:rsidRPr="00C91D0A">
        <w:rPr>
          <w:rFonts w:ascii="Calibri" w:hAnsi="Calibri" w:cs="Calibri"/>
          <w:sz w:val="22"/>
          <w:szCs w:val="22"/>
        </w:rPr>
        <w:t xml:space="preserve"> is 'data about data' describing the content, quality, condition, and other characteristics of data that allows their inventory, discovery, evaluation or use.</w:t>
      </w:r>
      <w:r w:rsidRPr="00C91D0A">
        <w:rPr>
          <w:rFonts w:ascii="Calibri" w:hAnsi="Calibri" w:cs="Calibri"/>
          <w:sz w:val="22"/>
          <w:szCs w:val="22"/>
        </w:rPr>
        <w:br/>
      </w:r>
      <w:r w:rsidRPr="00C91D0A">
        <w:rPr>
          <w:rFonts w:ascii="Calibri" w:hAnsi="Calibri" w:cs="Calibri"/>
          <w:b/>
          <w:sz w:val="22"/>
          <w:szCs w:val="22"/>
        </w:rPr>
        <w:t>‘Timely’</w:t>
      </w:r>
      <w:r w:rsidRPr="00C91D0A">
        <w:rPr>
          <w:rFonts w:ascii="Calibri" w:hAnsi="Calibri" w:cs="Calibri"/>
          <w:sz w:val="22"/>
          <w:szCs w:val="22"/>
        </w:rPr>
        <w:t xml:space="preserve"> in this context means the distribution of data and/or products, sufficiently rapidly to be of value for a given application.</w:t>
      </w:r>
      <w:r w:rsidRPr="00C91D0A">
        <w:rPr>
          <w:rFonts w:ascii="Calibri" w:hAnsi="Calibri" w:cs="Calibri"/>
          <w:sz w:val="22"/>
          <w:szCs w:val="22"/>
        </w:rPr>
        <w:br/>
        <w:t>‘</w:t>
      </w:r>
      <w:r w:rsidRPr="00C91D0A">
        <w:rPr>
          <w:rFonts w:ascii="Calibri" w:hAnsi="Calibri" w:cs="Calibri"/>
          <w:b/>
          <w:sz w:val="22"/>
          <w:szCs w:val="22"/>
        </w:rPr>
        <w:t>Openly</w:t>
      </w:r>
      <w:r w:rsidRPr="00C91D0A">
        <w:rPr>
          <w:rFonts w:ascii="Calibri" w:hAnsi="Calibri" w:cs="Calibri"/>
          <w:sz w:val="22"/>
          <w:szCs w:val="22"/>
        </w:rPr>
        <w:t xml:space="preserve">’ means data that can be freely used, re-used and redistributed by anyone - subject only, at most, to the requirement to attribute and share alike. </w:t>
      </w:r>
      <w:r w:rsidRPr="00C91D0A">
        <w:rPr>
          <w:rFonts w:ascii="Calibri" w:hAnsi="Calibri" w:cs="Calibri"/>
          <w:sz w:val="22"/>
          <w:szCs w:val="22"/>
        </w:rPr>
        <w:br/>
        <w:t>‘</w:t>
      </w:r>
      <w:r w:rsidRPr="00C91D0A">
        <w:rPr>
          <w:rFonts w:ascii="Calibri" w:hAnsi="Calibri" w:cs="Calibri"/>
          <w:b/>
          <w:sz w:val="22"/>
          <w:szCs w:val="22"/>
        </w:rPr>
        <w:t>Product’</w:t>
      </w:r>
      <w:r w:rsidRPr="00C91D0A">
        <w:rPr>
          <w:rFonts w:ascii="Calibri" w:hAnsi="Calibri" w:cs="Calibri"/>
          <w:sz w:val="22"/>
          <w:szCs w:val="22"/>
        </w:rPr>
        <w:t xml:space="preserve"> means a value-added enhancement of data applied to a particular use.</w:t>
      </w:r>
    </w:p>
    <w:p w14:paraId="30DC7F7E" w14:textId="77777777" w:rsidR="00C1703D" w:rsidRPr="00C91D0A" w:rsidRDefault="00C1703D" w:rsidP="00C91D0A">
      <w:pPr>
        <w:spacing w:before="0" w:beforeAutospacing="0" w:after="0" w:afterAutospacing="0"/>
        <w:jc w:val="left"/>
        <w:rPr>
          <w:rFonts w:ascii="Calibri" w:hAnsi="Calibri" w:cs="Calibri"/>
          <w:color w:val="1155CC"/>
          <w:sz w:val="20"/>
          <w:szCs w:val="20"/>
          <w:u w:val="single"/>
        </w:rPr>
      </w:pPr>
      <w:r w:rsidRPr="00C91D0A">
        <w:rPr>
          <w:rFonts w:ascii="Calibri" w:hAnsi="Calibri" w:cs="Calibri"/>
          <w:sz w:val="20"/>
          <w:szCs w:val="20"/>
          <w:lang w:val="fr-FR"/>
        </w:rPr>
        <w:t xml:space="preserve">[1] </w:t>
      </w:r>
      <w:r w:rsidRPr="00C91D0A">
        <w:rPr>
          <w:rFonts w:ascii="Calibri" w:hAnsi="Calibri" w:cs="Calibri"/>
          <w:color w:val="222222"/>
          <w:sz w:val="20"/>
          <w:szCs w:val="20"/>
          <w:lang w:val="fr-FR"/>
        </w:rPr>
        <w:t xml:space="preserve">Wilkinson, M., Dumontier, M., </w:t>
      </w:r>
      <w:proofErr w:type="spellStart"/>
      <w:r w:rsidRPr="00C91D0A">
        <w:rPr>
          <w:rFonts w:ascii="Calibri" w:hAnsi="Calibri" w:cs="Calibri"/>
          <w:color w:val="222222"/>
          <w:sz w:val="20"/>
          <w:szCs w:val="20"/>
          <w:lang w:val="fr-FR"/>
        </w:rPr>
        <w:t>Aalbersberg</w:t>
      </w:r>
      <w:proofErr w:type="spellEnd"/>
      <w:r w:rsidRPr="00C91D0A">
        <w:rPr>
          <w:rFonts w:ascii="Calibri" w:hAnsi="Calibri" w:cs="Calibri"/>
          <w:color w:val="222222"/>
          <w:sz w:val="20"/>
          <w:szCs w:val="20"/>
          <w:lang w:val="fr-FR"/>
        </w:rPr>
        <w:t xml:space="preserve">, I. </w:t>
      </w:r>
      <w:r w:rsidRPr="00C91D0A">
        <w:rPr>
          <w:rFonts w:ascii="Calibri" w:hAnsi="Calibri" w:cs="Calibri"/>
          <w:i/>
          <w:color w:val="222222"/>
          <w:sz w:val="20"/>
          <w:szCs w:val="20"/>
          <w:lang w:val="fr-FR"/>
        </w:rPr>
        <w:t>et al.</w:t>
      </w:r>
      <w:r w:rsidRPr="00C91D0A">
        <w:rPr>
          <w:rFonts w:ascii="Calibri" w:hAnsi="Calibri" w:cs="Calibri"/>
          <w:color w:val="222222"/>
          <w:sz w:val="20"/>
          <w:szCs w:val="20"/>
          <w:lang w:val="fr-FR"/>
        </w:rPr>
        <w:t xml:space="preserve"> </w:t>
      </w:r>
      <w:r w:rsidRPr="00C91D0A">
        <w:rPr>
          <w:rFonts w:ascii="Calibri" w:hAnsi="Calibri" w:cs="Calibri"/>
          <w:color w:val="222222"/>
          <w:sz w:val="20"/>
          <w:szCs w:val="20"/>
        </w:rPr>
        <w:t xml:space="preserve">The FAIR Guiding Principles for scientific data management and stewardship. </w:t>
      </w:r>
      <w:r w:rsidRPr="00C91D0A">
        <w:rPr>
          <w:rFonts w:ascii="Calibri" w:hAnsi="Calibri" w:cs="Calibri"/>
          <w:i/>
          <w:color w:val="222222"/>
          <w:sz w:val="20"/>
          <w:szCs w:val="20"/>
        </w:rPr>
        <w:t>Sci Data</w:t>
      </w:r>
      <w:r w:rsidRPr="00C91D0A">
        <w:rPr>
          <w:rFonts w:ascii="Calibri" w:hAnsi="Calibri" w:cs="Calibri"/>
          <w:color w:val="222222"/>
          <w:sz w:val="20"/>
          <w:szCs w:val="20"/>
        </w:rPr>
        <w:t xml:space="preserve"> </w:t>
      </w:r>
      <w:r w:rsidRPr="00C91D0A">
        <w:rPr>
          <w:rFonts w:ascii="Calibri" w:hAnsi="Calibri" w:cs="Calibri"/>
          <w:b/>
          <w:color w:val="222222"/>
          <w:sz w:val="20"/>
          <w:szCs w:val="20"/>
        </w:rPr>
        <w:t xml:space="preserve">3, </w:t>
      </w:r>
      <w:r w:rsidRPr="00C91D0A">
        <w:rPr>
          <w:rFonts w:ascii="Calibri" w:hAnsi="Calibri" w:cs="Calibri"/>
          <w:color w:val="222222"/>
          <w:sz w:val="20"/>
          <w:szCs w:val="20"/>
        </w:rPr>
        <w:t>160018 (2016).</w:t>
      </w:r>
      <w:hyperlink r:id="rId22">
        <w:r w:rsidRPr="00C91D0A">
          <w:rPr>
            <w:rFonts w:ascii="Calibri" w:hAnsi="Calibri" w:cs="Calibri"/>
            <w:color w:val="222222"/>
            <w:sz w:val="20"/>
            <w:szCs w:val="20"/>
          </w:rPr>
          <w:t xml:space="preserve"> </w:t>
        </w:r>
      </w:hyperlink>
      <w:hyperlink r:id="rId23">
        <w:r w:rsidRPr="00C91D0A">
          <w:rPr>
            <w:rFonts w:ascii="Calibri" w:hAnsi="Calibri" w:cs="Calibri"/>
            <w:color w:val="1155CC"/>
            <w:sz w:val="20"/>
            <w:szCs w:val="20"/>
            <w:u w:val="single"/>
          </w:rPr>
          <w:t>https://doi.org/10.1038/sdata.2016.18</w:t>
        </w:r>
      </w:hyperlink>
    </w:p>
    <w:p w14:paraId="1613E522" w14:textId="77777777" w:rsidR="00C1703D" w:rsidRPr="00C91D0A" w:rsidRDefault="00C1703D" w:rsidP="00C91D0A">
      <w:pPr>
        <w:spacing w:before="0" w:beforeAutospacing="0" w:after="0" w:afterAutospacing="0"/>
        <w:jc w:val="left"/>
        <w:rPr>
          <w:rFonts w:ascii="Calibri" w:hAnsi="Calibri" w:cs="Calibri"/>
          <w:color w:val="1155CC"/>
          <w:sz w:val="20"/>
          <w:szCs w:val="20"/>
          <w:u w:val="single"/>
        </w:rPr>
      </w:pPr>
      <w:r w:rsidRPr="00C91D0A">
        <w:rPr>
          <w:rFonts w:ascii="Calibri" w:hAnsi="Calibri" w:cs="Calibri"/>
          <w:sz w:val="20"/>
          <w:szCs w:val="20"/>
        </w:rPr>
        <w:t>[2] CARE Principles for Indigenous Data Governance.</w:t>
      </w:r>
      <w:hyperlink r:id="rId24">
        <w:r w:rsidRPr="00C91D0A">
          <w:rPr>
            <w:rFonts w:ascii="Calibri" w:hAnsi="Calibri" w:cs="Calibri"/>
            <w:sz w:val="20"/>
            <w:szCs w:val="20"/>
          </w:rPr>
          <w:t xml:space="preserve"> </w:t>
        </w:r>
      </w:hyperlink>
      <w:hyperlink r:id="rId25">
        <w:r w:rsidRPr="00C91D0A">
          <w:rPr>
            <w:rFonts w:ascii="Calibri" w:hAnsi="Calibri" w:cs="Calibri"/>
            <w:color w:val="1155CC"/>
            <w:sz w:val="20"/>
            <w:szCs w:val="20"/>
            <w:u w:val="single"/>
          </w:rPr>
          <w:t>https://www.gida-global.org/care</w:t>
        </w:r>
      </w:hyperlink>
    </w:p>
    <w:p w14:paraId="144A1375" w14:textId="77777777" w:rsidR="00C1703D" w:rsidRPr="00C91D0A" w:rsidRDefault="00C1703D" w:rsidP="00C91D0A">
      <w:pPr>
        <w:spacing w:before="0" w:beforeAutospacing="0" w:after="0" w:afterAutospacing="0"/>
        <w:jc w:val="left"/>
        <w:rPr>
          <w:rFonts w:ascii="Calibri" w:hAnsi="Calibri" w:cs="Calibri"/>
          <w:color w:val="1155CC"/>
          <w:sz w:val="20"/>
          <w:szCs w:val="20"/>
          <w:u w:val="single"/>
        </w:rPr>
      </w:pPr>
      <w:r w:rsidRPr="00C91D0A">
        <w:rPr>
          <w:rFonts w:ascii="Calibri" w:hAnsi="Calibri" w:cs="Calibri"/>
          <w:sz w:val="20"/>
          <w:szCs w:val="20"/>
        </w:rPr>
        <w:t>[3] For example: the Creative Commons family of licences</w:t>
      </w:r>
      <w:hyperlink r:id="rId26">
        <w:r w:rsidRPr="00C91D0A">
          <w:rPr>
            <w:rFonts w:ascii="Calibri" w:hAnsi="Calibri" w:cs="Calibri"/>
            <w:sz w:val="20"/>
            <w:szCs w:val="20"/>
          </w:rPr>
          <w:t xml:space="preserve"> </w:t>
        </w:r>
      </w:hyperlink>
      <w:hyperlink r:id="rId27">
        <w:r w:rsidRPr="00C91D0A">
          <w:rPr>
            <w:rFonts w:ascii="Calibri" w:hAnsi="Calibri" w:cs="Calibri"/>
            <w:color w:val="1155CC"/>
            <w:sz w:val="20"/>
            <w:szCs w:val="20"/>
            <w:u w:val="single"/>
          </w:rPr>
          <w:t>https://creativecommons.org/about/cclicenses/</w:t>
        </w:r>
      </w:hyperlink>
    </w:p>
    <w:p w14:paraId="78D93BA1" w14:textId="77777777" w:rsidR="00C1703D" w:rsidRPr="00C91D0A" w:rsidRDefault="00C1703D" w:rsidP="00C91D0A">
      <w:pPr>
        <w:spacing w:before="0" w:beforeAutospacing="0" w:after="0" w:afterAutospacing="0"/>
        <w:jc w:val="left"/>
        <w:rPr>
          <w:rFonts w:ascii="Calibri" w:hAnsi="Calibri" w:cs="Calibri"/>
          <w:sz w:val="20"/>
          <w:szCs w:val="20"/>
        </w:rPr>
      </w:pPr>
      <w:r w:rsidRPr="00C91D0A">
        <w:rPr>
          <w:rFonts w:ascii="Calibri" w:hAnsi="Calibri" w:cs="Calibri"/>
          <w:sz w:val="20"/>
          <w:szCs w:val="20"/>
        </w:rPr>
        <w:t>[4]</w:t>
      </w:r>
      <w:hyperlink r:id="rId28">
        <w:r w:rsidRPr="00C91D0A">
          <w:rPr>
            <w:rFonts w:ascii="Calibri" w:hAnsi="Calibri" w:cs="Calibri"/>
            <w:sz w:val="20"/>
            <w:szCs w:val="20"/>
          </w:rPr>
          <w:t xml:space="preserve"> </w:t>
        </w:r>
      </w:hyperlink>
      <w:hyperlink r:id="rId29">
        <w:r w:rsidRPr="00C91D0A">
          <w:rPr>
            <w:rFonts w:ascii="Calibri" w:hAnsi="Calibri" w:cs="Calibri"/>
            <w:color w:val="1155CC"/>
            <w:sz w:val="20"/>
            <w:szCs w:val="20"/>
            <w:u w:val="single"/>
          </w:rPr>
          <w:t>Ocean Decade Implementation Plan</w:t>
        </w:r>
      </w:hyperlink>
    </w:p>
    <w:p w14:paraId="3A700C4E" w14:textId="469A795B" w:rsidR="00BA0629" w:rsidRDefault="00BA0629">
      <w:pPr>
        <w:spacing w:before="0" w:beforeAutospacing="0" w:after="0" w:afterAutospacing="0"/>
        <w:rPr>
          <w:rFonts w:cs="ArialMT-Identity-H"/>
          <w:sz w:val="22"/>
          <w:szCs w:val="22"/>
        </w:rPr>
      </w:pPr>
    </w:p>
    <w:bookmarkEnd w:id="132"/>
    <w:bookmarkEnd w:id="133"/>
    <w:p w14:paraId="7855EEC1" w14:textId="7D1201A8" w:rsidR="004E7E02" w:rsidRPr="00312D57" w:rsidRDefault="007A41C2" w:rsidP="00FA143B">
      <w:r>
        <w:rPr>
          <w:noProof/>
          <w:lang w:val="en-GB" w:eastAsia="en-GB"/>
        </w:rPr>
        <w:lastRenderedPageBreak/>
        <mc:AlternateContent>
          <mc:Choice Requires="wps">
            <w:drawing>
              <wp:anchor distT="0" distB="0" distL="114300" distR="114300" simplePos="0" relativeHeight="251659263" behindDoc="0" locked="0" layoutInCell="1" allowOverlap="1" wp14:anchorId="0DD2CA86" wp14:editId="29E40A4D">
                <wp:simplePos x="0" y="0"/>
                <wp:positionH relativeFrom="column">
                  <wp:posOffset>-762635</wp:posOffset>
                </wp:positionH>
                <wp:positionV relativeFrom="paragraph">
                  <wp:posOffset>-25400</wp:posOffset>
                </wp:positionV>
                <wp:extent cx="6972300" cy="9587865"/>
                <wp:effectExtent l="0" t="0" r="0" b="0"/>
                <wp:wrapTight wrapText="bothSides">
                  <wp:wrapPolygon edited="0">
                    <wp:start x="197" y="143"/>
                    <wp:lineTo x="197" y="21430"/>
                    <wp:lineTo x="21364" y="21430"/>
                    <wp:lineTo x="21364" y="143"/>
                    <wp:lineTo x="197" y="143"/>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8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CC6E" w14:textId="77777777" w:rsidR="00897651" w:rsidRPr="00535CDC" w:rsidRDefault="00897651" w:rsidP="0008161E">
                            <w:pPr>
                              <w:spacing w:before="0" w:beforeAutospacing="0" w:after="0" w:afterAutospacing="0"/>
                              <w:jc w:val="center"/>
                              <w:rPr>
                                <w:rFonts w:ascii="Arial" w:hAnsi="Arial" w:cs="Arial"/>
                                <w:color w:val="FFFFFF"/>
                                <w:sz w:val="28"/>
                                <w:szCs w:val="28"/>
                              </w:rPr>
                            </w:pPr>
                          </w:p>
                          <w:p w14:paraId="6F906F40" w14:textId="77777777" w:rsidR="00897651" w:rsidRDefault="00897651" w:rsidP="0008161E">
                            <w:pPr>
                              <w:spacing w:before="0" w:beforeAutospacing="0" w:after="0" w:afterAutospacing="0"/>
                              <w:jc w:val="center"/>
                              <w:rPr>
                                <w:rFonts w:ascii="Arial" w:hAnsi="Arial" w:cs="Arial"/>
                                <w:color w:val="FFFFFF"/>
                                <w:sz w:val="28"/>
                                <w:szCs w:val="28"/>
                              </w:rPr>
                            </w:pPr>
                          </w:p>
                          <w:p w14:paraId="1308DB8B" w14:textId="77777777" w:rsidR="00897651" w:rsidRDefault="00897651" w:rsidP="0008161E">
                            <w:pPr>
                              <w:spacing w:before="0" w:beforeAutospacing="0" w:after="0" w:afterAutospacing="0"/>
                              <w:jc w:val="center"/>
                              <w:rPr>
                                <w:rFonts w:ascii="Arial" w:hAnsi="Arial" w:cs="Arial"/>
                                <w:color w:val="FFFFFF"/>
                                <w:sz w:val="28"/>
                                <w:szCs w:val="28"/>
                              </w:rPr>
                            </w:pPr>
                          </w:p>
                          <w:p w14:paraId="55DB2F8C" w14:textId="77777777" w:rsidR="00897651" w:rsidRDefault="00897651" w:rsidP="0008161E">
                            <w:pPr>
                              <w:spacing w:before="0" w:beforeAutospacing="0" w:after="0" w:afterAutospacing="0"/>
                              <w:jc w:val="center"/>
                              <w:rPr>
                                <w:rFonts w:ascii="Arial" w:hAnsi="Arial" w:cs="Arial"/>
                                <w:color w:val="FFFFFF"/>
                                <w:sz w:val="28"/>
                                <w:szCs w:val="28"/>
                              </w:rPr>
                            </w:pPr>
                          </w:p>
                          <w:p w14:paraId="54BBF5B6" w14:textId="77777777" w:rsidR="00897651" w:rsidRDefault="00897651" w:rsidP="0008161E">
                            <w:pPr>
                              <w:spacing w:before="0" w:beforeAutospacing="0" w:after="0" w:afterAutospacing="0"/>
                              <w:jc w:val="center"/>
                              <w:rPr>
                                <w:rFonts w:ascii="Arial" w:hAnsi="Arial" w:cs="Arial"/>
                                <w:color w:val="FFFFFF"/>
                                <w:sz w:val="28"/>
                                <w:szCs w:val="28"/>
                              </w:rPr>
                            </w:pPr>
                          </w:p>
                          <w:p w14:paraId="49CE1784" w14:textId="77777777" w:rsidR="00897651" w:rsidRDefault="00897651" w:rsidP="0008161E">
                            <w:pPr>
                              <w:spacing w:before="0" w:beforeAutospacing="0" w:after="0" w:afterAutospacing="0"/>
                              <w:jc w:val="center"/>
                              <w:rPr>
                                <w:rFonts w:ascii="Arial" w:hAnsi="Arial" w:cs="Arial"/>
                                <w:color w:val="FFFFFF"/>
                                <w:sz w:val="28"/>
                                <w:szCs w:val="28"/>
                              </w:rPr>
                            </w:pPr>
                          </w:p>
                          <w:p w14:paraId="0268F8FA" w14:textId="77777777" w:rsidR="00897651" w:rsidRDefault="00897651" w:rsidP="0008161E">
                            <w:pPr>
                              <w:spacing w:before="0" w:beforeAutospacing="0" w:after="0" w:afterAutospacing="0"/>
                              <w:jc w:val="center"/>
                              <w:rPr>
                                <w:rFonts w:ascii="Arial" w:hAnsi="Arial" w:cs="Arial"/>
                                <w:color w:val="FFFFFF"/>
                                <w:sz w:val="28"/>
                                <w:szCs w:val="28"/>
                              </w:rPr>
                            </w:pPr>
                          </w:p>
                          <w:p w14:paraId="10243004" w14:textId="77777777" w:rsidR="00897651" w:rsidRDefault="00897651" w:rsidP="0008161E">
                            <w:pPr>
                              <w:spacing w:before="0" w:beforeAutospacing="0" w:after="0" w:afterAutospacing="0"/>
                              <w:jc w:val="center"/>
                              <w:rPr>
                                <w:rFonts w:ascii="Arial" w:hAnsi="Arial" w:cs="Arial"/>
                                <w:color w:val="FFFFFF"/>
                                <w:sz w:val="28"/>
                                <w:szCs w:val="28"/>
                              </w:rPr>
                            </w:pPr>
                          </w:p>
                          <w:p w14:paraId="5752CED7" w14:textId="77777777" w:rsidR="00897651" w:rsidRDefault="00897651" w:rsidP="0008161E">
                            <w:pPr>
                              <w:spacing w:before="0" w:beforeAutospacing="0" w:after="0" w:afterAutospacing="0"/>
                              <w:jc w:val="center"/>
                              <w:rPr>
                                <w:rFonts w:ascii="Arial" w:hAnsi="Arial" w:cs="Arial"/>
                                <w:color w:val="FFFFFF"/>
                                <w:sz w:val="28"/>
                                <w:szCs w:val="28"/>
                              </w:rPr>
                            </w:pPr>
                          </w:p>
                          <w:p w14:paraId="1ED5E03B" w14:textId="77777777" w:rsidR="00897651" w:rsidRDefault="00897651" w:rsidP="0008161E">
                            <w:pPr>
                              <w:spacing w:before="0" w:beforeAutospacing="0" w:after="0" w:afterAutospacing="0"/>
                              <w:jc w:val="center"/>
                              <w:rPr>
                                <w:rFonts w:ascii="Arial" w:hAnsi="Arial" w:cs="Arial"/>
                                <w:color w:val="FFFFFF"/>
                                <w:sz w:val="28"/>
                                <w:szCs w:val="28"/>
                              </w:rPr>
                            </w:pPr>
                          </w:p>
                          <w:p w14:paraId="0E07EDE9" w14:textId="77777777" w:rsidR="00897651" w:rsidRDefault="00897651" w:rsidP="0008161E">
                            <w:pPr>
                              <w:spacing w:before="0" w:beforeAutospacing="0" w:after="0" w:afterAutospacing="0"/>
                              <w:jc w:val="center"/>
                              <w:rPr>
                                <w:rFonts w:ascii="Arial" w:hAnsi="Arial" w:cs="Arial"/>
                                <w:color w:val="FFFFFF"/>
                                <w:sz w:val="28"/>
                                <w:szCs w:val="28"/>
                              </w:rPr>
                            </w:pPr>
                          </w:p>
                          <w:p w14:paraId="613EB924" w14:textId="77777777" w:rsidR="00897651" w:rsidRDefault="00897651" w:rsidP="0008161E">
                            <w:pPr>
                              <w:spacing w:before="0" w:beforeAutospacing="0" w:after="0" w:afterAutospacing="0"/>
                              <w:jc w:val="center"/>
                              <w:rPr>
                                <w:rFonts w:ascii="Arial" w:hAnsi="Arial" w:cs="Arial"/>
                                <w:color w:val="FFFFFF"/>
                                <w:sz w:val="28"/>
                                <w:szCs w:val="28"/>
                              </w:rPr>
                            </w:pPr>
                          </w:p>
                          <w:p w14:paraId="3E518E71" w14:textId="15399EA9" w:rsidR="00897651" w:rsidRDefault="00897651" w:rsidP="0008161E">
                            <w:pPr>
                              <w:spacing w:before="0" w:beforeAutospacing="0" w:after="0" w:afterAutospacing="0"/>
                              <w:jc w:val="center"/>
                              <w:rPr>
                                <w:rFonts w:ascii="Arial" w:hAnsi="Arial" w:cs="Arial"/>
                                <w:color w:val="FFFFFF"/>
                                <w:sz w:val="28"/>
                                <w:szCs w:val="28"/>
                              </w:rPr>
                            </w:pPr>
                          </w:p>
                          <w:p w14:paraId="5E887BC8" w14:textId="4BEA5430" w:rsidR="00897651" w:rsidRDefault="00897651" w:rsidP="0008161E">
                            <w:pPr>
                              <w:spacing w:before="0" w:beforeAutospacing="0" w:after="0" w:afterAutospacing="0"/>
                              <w:jc w:val="center"/>
                              <w:rPr>
                                <w:rFonts w:ascii="Arial" w:hAnsi="Arial" w:cs="Arial"/>
                                <w:color w:val="FFFFFF"/>
                                <w:sz w:val="28"/>
                                <w:szCs w:val="28"/>
                              </w:rPr>
                            </w:pPr>
                          </w:p>
                          <w:p w14:paraId="77AC85D5" w14:textId="309738C3" w:rsidR="00897651" w:rsidRDefault="00897651" w:rsidP="0008161E">
                            <w:pPr>
                              <w:spacing w:before="0" w:beforeAutospacing="0" w:after="0" w:afterAutospacing="0"/>
                              <w:jc w:val="center"/>
                              <w:rPr>
                                <w:rFonts w:ascii="Arial" w:hAnsi="Arial" w:cs="Arial"/>
                                <w:color w:val="FFFFFF"/>
                                <w:sz w:val="28"/>
                                <w:szCs w:val="28"/>
                              </w:rPr>
                            </w:pPr>
                          </w:p>
                          <w:p w14:paraId="34695866" w14:textId="48710670" w:rsidR="00897651" w:rsidRDefault="00897651" w:rsidP="0008161E">
                            <w:pPr>
                              <w:spacing w:before="0" w:beforeAutospacing="0" w:after="0" w:afterAutospacing="0"/>
                              <w:jc w:val="center"/>
                              <w:rPr>
                                <w:rFonts w:ascii="Arial" w:hAnsi="Arial" w:cs="Arial"/>
                                <w:color w:val="FFFFFF"/>
                                <w:sz w:val="28"/>
                                <w:szCs w:val="28"/>
                              </w:rPr>
                            </w:pPr>
                          </w:p>
                          <w:p w14:paraId="3310D82C" w14:textId="77777777" w:rsidR="00897651" w:rsidRDefault="00897651" w:rsidP="0008161E">
                            <w:pPr>
                              <w:spacing w:before="0" w:beforeAutospacing="0" w:after="0" w:afterAutospacing="0"/>
                              <w:jc w:val="center"/>
                              <w:rPr>
                                <w:rFonts w:ascii="Arial" w:hAnsi="Arial" w:cs="Arial"/>
                                <w:color w:val="FFFFFF"/>
                                <w:sz w:val="28"/>
                                <w:szCs w:val="28"/>
                              </w:rPr>
                            </w:pPr>
                          </w:p>
                          <w:p w14:paraId="59D26243" w14:textId="77777777" w:rsidR="00897651" w:rsidRDefault="00897651" w:rsidP="0008161E">
                            <w:pPr>
                              <w:spacing w:before="0" w:beforeAutospacing="0" w:after="0" w:afterAutospacing="0"/>
                              <w:jc w:val="center"/>
                              <w:rPr>
                                <w:rFonts w:ascii="Arial" w:hAnsi="Arial" w:cs="Arial"/>
                                <w:color w:val="FFFFFF"/>
                                <w:sz w:val="28"/>
                                <w:szCs w:val="28"/>
                              </w:rPr>
                            </w:pPr>
                          </w:p>
                          <w:p w14:paraId="77107CAD" w14:textId="77777777" w:rsidR="00897651" w:rsidRDefault="00897651" w:rsidP="0008161E">
                            <w:pPr>
                              <w:spacing w:before="0" w:beforeAutospacing="0" w:after="0" w:afterAutospacing="0"/>
                              <w:jc w:val="center"/>
                              <w:rPr>
                                <w:rFonts w:ascii="Arial" w:hAnsi="Arial" w:cs="Arial"/>
                                <w:color w:val="FFFFFF"/>
                                <w:sz w:val="28"/>
                                <w:szCs w:val="28"/>
                              </w:rPr>
                            </w:pPr>
                          </w:p>
                          <w:p w14:paraId="4E8BFEF8" w14:textId="77777777" w:rsidR="00897651" w:rsidRDefault="00897651" w:rsidP="0008161E">
                            <w:pPr>
                              <w:spacing w:before="0" w:beforeAutospacing="0" w:after="0" w:afterAutospacing="0"/>
                              <w:jc w:val="center"/>
                              <w:rPr>
                                <w:rFonts w:ascii="Arial" w:hAnsi="Arial" w:cs="Arial"/>
                                <w:color w:val="FFFFFF"/>
                                <w:sz w:val="28"/>
                                <w:szCs w:val="28"/>
                              </w:rPr>
                            </w:pPr>
                          </w:p>
                          <w:p w14:paraId="6BC14F53" w14:textId="77777777" w:rsidR="00897651" w:rsidRDefault="00897651" w:rsidP="0008161E">
                            <w:pPr>
                              <w:spacing w:before="0" w:beforeAutospacing="0" w:after="0" w:afterAutospacing="0"/>
                              <w:jc w:val="center"/>
                              <w:rPr>
                                <w:rFonts w:ascii="Arial" w:hAnsi="Arial" w:cs="Arial"/>
                                <w:color w:val="FFFFFF"/>
                                <w:sz w:val="28"/>
                                <w:szCs w:val="28"/>
                              </w:rPr>
                            </w:pPr>
                          </w:p>
                          <w:p w14:paraId="720D1E2F" w14:textId="77777777" w:rsidR="00897651" w:rsidRDefault="00897651" w:rsidP="0008161E">
                            <w:pPr>
                              <w:spacing w:before="0" w:beforeAutospacing="0" w:after="0" w:afterAutospacing="0"/>
                              <w:jc w:val="center"/>
                              <w:rPr>
                                <w:rFonts w:ascii="Arial" w:hAnsi="Arial" w:cs="Arial"/>
                                <w:color w:val="FFFFFF"/>
                                <w:sz w:val="28"/>
                                <w:szCs w:val="28"/>
                              </w:rPr>
                            </w:pPr>
                          </w:p>
                          <w:p w14:paraId="7C4BD4CD" w14:textId="77777777" w:rsidR="00897651" w:rsidRDefault="00897651" w:rsidP="0008161E">
                            <w:pPr>
                              <w:spacing w:before="0" w:beforeAutospacing="0" w:after="0" w:afterAutospacing="0"/>
                              <w:jc w:val="center"/>
                              <w:rPr>
                                <w:rFonts w:ascii="Arial" w:hAnsi="Arial" w:cs="Arial"/>
                                <w:color w:val="FFFFFF"/>
                                <w:sz w:val="28"/>
                                <w:szCs w:val="28"/>
                              </w:rPr>
                            </w:pPr>
                          </w:p>
                          <w:p w14:paraId="042FB3B0" w14:textId="77777777" w:rsidR="00897651" w:rsidRDefault="00897651" w:rsidP="0008161E">
                            <w:pPr>
                              <w:spacing w:before="0" w:beforeAutospacing="0" w:after="0" w:afterAutospacing="0"/>
                              <w:jc w:val="center"/>
                              <w:rPr>
                                <w:rFonts w:ascii="Arial" w:hAnsi="Arial" w:cs="Arial"/>
                                <w:color w:val="FFFFFF"/>
                                <w:sz w:val="28"/>
                                <w:szCs w:val="28"/>
                              </w:rPr>
                            </w:pPr>
                          </w:p>
                          <w:p w14:paraId="350D1A1D" w14:textId="77777777" w:rsidR="00897651" w:rsidRDefault="00897651" w:rsidP="0008161E">
                            <w:pPr>
                              <w:spacing w:before="0" w:beforeAutospacing="0" w:after="0" w:afterAutospacing="0"/>
                              <w:jc w:val="center"/>
                              <w:rPr>
                                <w:rFonts w:ascii="Arial" w:hAnsi="Arial" w:cs="Arial"/>
                                <w:color w:val="FFFFFF"/>
                                <w:sz w:val="28"/>
                                <w:szCs w:val="28"/>
                              </w:rPr>
                            </w:pPr>
                          </w:p>
                          <w:p w14:paraId="52AFA6B2" w14:textId="2841CF86" w:rsidR="00897651" w:rsidRDefault="00897651" w:rsidP="0008161E">
                            <w:pPr>
                              <w:spacing w:before="0" w:beforeAutospacing="0" w:after="0" w:afterAutospacing="0"/>
                              <w:jc w:val="center"/>
                              <w:rPr>
                                <w:rFonts w:ascii="Arial" w:hAnsi="Arial" w:cs="Arial"/>
                                <w:color w:val="FFFFFF"/>
                                <w:sz w:val="28"/>
                                <w:szCs w:val="28"/>
                              </w:rPr>
                            </w:pPr>
                          </w:p>
                          <w:p w14:paraId="7FC322B7" w14:textId="7C17BAEA" w:rsidR="00897651" w:rsidRDefault="00897651" w:rsidP="0008161E">
                            <w:pPr>
                              <w:spacing w:before="0" w:beforeAutospacing="0" w:after="0" w:afterAutospacing="0"/>
                              <w:jc w:val="center"/>
                              <w:rPr>
                                <w:rFonts w:ascii="Arial" w:hAnsi="Arial" w:cs="Arial"/>
                                <w:color w:val="FFFFFF"/>
                                <w:sz w:val="28"/>
                                <w:szCs w:val="28"/>
                              </w:rPr>
                            </w:pPr>
                          </w:p>
                          <w:p w14:paraId="356AADB3" w14:textId="58968E42" w:rsidR="00897651" w:rsidRDefault="00897651" w:rsidP="0008161E">
                            <w:pPr>
                              <w:spacing w:before="0" w:beforeAutospacing="0" w:after="0" w:afterAutospacing="0"/>
                              <w:jc w:val="center"/>
                              <w:rPr>
                                <w:rFonts w:ascii="Arial" w:hAnsi="Arial" w:cs="Arial"/>
                                <w:color w:val="FFFFFF"/>
                                <w:sz w:val="28"/>
                                <w:szCs w:val="28"/>
                              </w:rPr>
                            </w:pPr>
                          </w:p>
                          <w:p w14:paraId="22DC58D6" w14:textId="7A48E1EE" w:rsidR="00897651" w:rsidRDefault="00897651" w:rsidP="0008161E">
                            <w:pPr>
                              <w:spacing w:before="0" w:beforeAutospacing="0" w:after="0" w:afterAutospacing="0"/>
                              <w:jc w:val="center"/>
                              <w:rPr>
                                <w:rFonts w:ascii="Arial" w:hAnsi="Arial" w:cs="Arial"/>
                                <w:color w:val="FFFFFF"/>
                                <w:sz w:val="28"/>
                                <w:szCs w:val="28"/>
                              </w:rPr>
                            </w:pPr>
                          </w:p>
                          <w:p w14:paraId="59105FA5" w14:textId="77777777" w:rsidR="00897651" w:rsidRDefault="00897651" w:rsidP="0008161E">
                            <w:pPr>
                              <w:spacing w:before="0" w:beforeAutospacing="0" w:after="0" w:afterAutospacing="0"/>
                              <w:jc w:val="center"/>
                              <w:rPr>
                                <w:rFonts w:ascii="Arial" w:hAnsi="Arial" w:cs="Arial"/>
                                <w:color w:val="FFFFFF"/>
                                <w:sz w:val="28"/>
                                <w:szCs w:val="28"/>
                              </w:rPr>
                            </w:pPr>
                          </w:p>
                          <w:p w14:paraId="379AE48A" w14:textId="77777777" w:rsidR="00897651" w:rsidRDefault="00897651" w:rsidP="0008161E">
                            <w:pPr>
                              <w:spacing w:before="0" w:beforeAutospacing="0" w:after="0" w:afterAutospacing="0"/>
                              <w:jc w:val="center"/>
                              <w:rPr>
                                <w:rFonts w:ascii="Arial" w:hAnsi="Arial" w:cs="Arial"/>
                                <w:color w:val="FFFFFF"/>
                                <w:sz w:val="28"/>
                                <w:szCs w:val="28"/>
                              </w:rPr>
                            </w:pPr>
                          </w:p>
                          <w:p w14:paraId="4C3E4EDC" w14:textId="77777777" w:rsidR="00897651" w:rsidRDefault="00897651" w:rsidP="0008161E">
                            <w:pPr>
                              <w:spacing w:before="0" w:beforeAutospacing="0" w:after="0" w:afterAutospacing="0"/>
                              <w:jc w:val="center"/>
                              <w:rPr>
                                <w:rFonts w:ascii="Arial" w:hAnsi="Arial" w:cs="Arial"/>
                                <w:color w:val="FFFFFF"/>
                                <w:sz w:val="28"/>
                                <w:szCs w:val="28"/>
                              </w:rPr>
                            </w:pPr>
                          </w:p>
                          <w:p w14:paraId="0D6427C4" w14:textId="77777777" w:rsidR="00897651" w:rsidRDefault="00897651" w:rsidP="0008161E">
                            <w:pPr>
                              <w:spacing w:before="0" w:beforeAutospacing="0" w:after="0" w:afterAutospacing="0"/>
                              <w:jc w:val="center"/>
                              <w:rPr>
                                <w:rFonts w:ascii="Arial" w:hAnsi="Arial" w:cs="Arial"/>
                                <w:color w:val="FFFFFF"/>
                                <w:sz w:val="28"/>
                                <w:szCs w:val="28"/>
                              </w:rPr>
                            </w:pPr>
                          </w:p>
                          <w:p w14:paraId="56563583" w14:textId="77777777" w:rsidR="00897651" w:rsidRDefault="00897651" w:rsidP="0008161E">
                            <w:pPr>
                              <w:spacing w:before="0" w:beforeAutospacing="0" w:after="0" w:afterAutospacing="0"/>
                              <w:jc w:val="center"/>
                              <w:rPr>
                                <w:rFonts w:ascii="Arial" w:hAnsi="Arial" w:cs="Arial"/>
                                <w:color w:val="FFFFFF"/>
                                <w:sz w:val="28"/>
                                <w:szCs w:val="28"/>
                              </w:rPr>
                            </w:pPr>
                          </w:p>
                          <w:p w14:paraId="444FBBFB" w14:textId="77777777" w:rsidR="00897651" w:rsidRDefault="00897651" w:rsidP="0008161E">
                            <w:pPr>
                              <w:spacing w:before="0" w:beforeAutospacing="0" w:after="0" w:afterAutospacing="0"/>
                              <w:jc w:val="center"/>
                              <w:rPr>
                                <w:rFonts w:ascii="Arial" w:hAnsi="Arial" w:cs="Arial"/>
                                <w:color w:val="FFFFFF"/>
                                <w:sz w:val="28"/>
                                <w:szCs w:val="28"/>
                              </w:rPr>
                            </w:pPr>
                          </w:p>
                          <w:p w14:paraId="41EB5A69" w14:textId="77777777" w:rsidR="00897651" w:rsidRDefault="00897651" w:rsidP="0008161E">
                            <w:pPr>
                              <w:spacing w:before="0" w:beforeAutospacing="0" w:after="0" w:afterAutospacing="0"/>
                              <w:jc w:val="center"/>
                              <w:rPr>
                                <w:rFonts w:ascii="Arial" w:hAnsi="Arial" w:cs="Arial"/>
                                <w:color w:val="FFFFFF"/>
                                <w:sz w:val="28"/>
                                <w:szCs w:val="28"/>
                              </w:rPr>
                            </w:pPr>
                          </w:p>
                          <w:p w14:paraId="7CF839E5" w14:textId="77777777" w:rsidR="00897651" w:rsidRDefault="00897651" w:rsidP="0008161E">
                            <w:pPr>
                              <w:spacing w:before="0" w:beforeAutospacing="0" w:after="0" w:afterAutospacing="0"/>
                              <w:jc w:val="center"/>
                              <w:rPr>
                                <w:rFonts w:ascii="Arial" w:hAnsi="Arial" w:cs="Arial"/>
                                <w:color w:val="FFFFFF"/>
                                <w:sz w:val="28"/>
                                <w:szCs w:val="28"/>
                              </w:rPr>
                            </w:pPr>
                          </w:p>
                          <w:p w14:paraId="59D1F888" w14:textId="77777777" w:rsidR="00897651" w:rsidRPr="00535CDC" w:rsidRDefault="00897651"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897651" w:rsidRPr="00371C92" w14:paraId="20BC96F4" w14:textId="77777777" w:rsidTr="003620FC">
                              <w:tc>
                                <w:tcPr>
                                  <w:tcW w:w="5637" w:type="dxa"/>
                                </w:tcPr>
                                <w:p w14:paraId="77F25D24" w14:textId="7A5EBEFF" w:rsidR="00897651" w:rsidRPr="00F7197C" w:rsidRDefault="00897651" w:rsidP="003620FC">
                                  <w:pPr>
                                    <w:spacing w:before="0" w:beforeAutospacing="0" w:after="0" w:afterAutospacing="0"/>
                                    <w:ind w:left="142"/>
                                    <w:rPr>
                                      <w:rFonts w:cs="Arial"/>
                                      <w:b/>
                                      <w:bCs/>
                                      <w:color w:val="FFFFFF"/>
                                      <w:sz w:val="20"/>
                                      <w:szCs w:val="20"/>
                                    </w:rPr>
                                  </w:pPr>
                                  <w:r w:rsidRPr="00F7197C">
                                    <w:rPr>
                                      <w:rFonts w:cs="Arial"/>
                                      <w:b/>
                                      <w:bCs/>
                                      <w:color w:val="FFFFFF"/>
                                      <w:sz w:val="20"/>
                                      <w:szCs w:val="20"/>
                                    </w:rPr>
                                    <w:t>Intergovernmental Oceanographic Commission</w:t>
                                  </w:r>
                                  <w:r w:rsidR="00F7197C" w:rsidRPr="00F7197C">
                                    <w:rPr>
                                      <w:rFonts w:cs="Arial"/>
                                      <w:b/>
                                      <w:bCs/>
                                      <w:color w:val="FFFFFF"/>
                                      <w:sz w:val="20"/>
                                      <w:szCs w:val="20"/>
                                    </w:rPr>
                                    <w:t xml:space="preserve"> of </w:t>
                                  </w:r>
                                  <w:r w:rsidRPr="00F7197C">
                                    <w:rPr>
                                      <w:rFonts w:cs="Arial"/>
                                      <w:b/>
                                      <w:bCs/>
                                      <w:color w:val="FFFFFF"/>
                                      <w:sz w:val="20"/>
                                      <w:szCs w:val="20"/>
                                    </w:rPr>
                                    <w:t>U</w:t>
                                  </w:r>
                                  <w:r w:rsidR="00F7197C" w:rsidRPr="00F7197C">
                                    <w:rPr>
                                      <w:rFonts w:cs="Arial"/>
                                      <w:b/>
                                      <w:bCs/>
                                      <w:color w:val="FFFFFF"/>
                                      <w:sz w:val="20"/>
                                      <w:szCs w:val="20"/>
                                    </w:rPr>
                                    <w:t>NESCO</w:t>
                                  </w:r>
                                </w:p>
                                <w:p w14:paraId="35E7CCDB" w14:textId="77777777" w:rsidR="00F7197C" w:rsidRPr="00F7197C" w:rsidRDefault="00F7197C"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 xml:space="preserve">7 </w:t>
                                  </w:r>
                                  <w:proofErr w:type="spellStart"/>
                                  <w:r w:rsidR="00897651" w:rsidRPr="00F7197C">
                                    <w:rPr>
                                      <w:rFonts w:cs="Arial"/>
                                      <w:color w:val="FFFFFF"/>
                                      <w:sz w:val="20"/>
                                      <w:szCs w:val="20"/>
                                      <w:lang w:val="fr-FR"/>
                                    </w:rPr>
                                    <w:t>r</w:t>
                                  </w:r>
                                  <w:r w:rsidRPr="00F7197C">
                                    <w:rPr>
                                      <w:rFonts w:cs="Arial"/>
                                      <w:color w:val="FFFFFF"/>
                                      <w:sz w:val="20"/>
                                      <w:szCs w:val="20"/>
                                      <w:lang w:val="fr-FR"/>
                                    </w:rPr>
                                    <w:t>Place</w:t>
                                  </w:r>
                                  <w:proofErr w:type="spellEnd"/>
                                  <w:r w:rsidRPr="00F7197C">
                                    <w:rPr>
                                      <w:rFonts w:cs="Arial"/>
                                      <w:color w:val="FFFFFF"/>
                                      <w:sz w:val="20"/>
                                      <w:szCs w:val="20"/>
                                      <w:lang w:val="fr-FR"/>
                                    </w:rPr>
                                    <w:t xml:space="preserve"> de Fontenoy</w:t>
                                  </w:r>
                                  <w:r w:rsidR="00897651" w:rsidRPr="00F7197C">
                                    <w:rPr>
                                      <w:rFonts w:cs="Arial"/>
                                      <w:color w:val="FFFFFF"/>
                                      <w:sz w:val="20"/>
                                      <w:szCs w:val="20"/>
                                      <w:lang w:val="fr-FR"/>
                                    </w:rPr>
                                    <w:t xml:space="preserve"> </w:t>
                                  </w:r>
                                </w:p>
                                <w:p w14:paraId="27EC21D8" w14:textId="79ECDECF" w:rsidR="00897651" w:rsidRPr="00F7197C" w:rsidRDefault="00897651"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753</w:t>
                                  </w:r>
                                  <w:r w:rsidR="00F7197C">
                                    <w:rPr>
                                      <w:rFonts w:cs="Arial"/>
                                      <w:color w:val="FFFFFF"/>
                                      <w:sz w:val="20"/>
                                      <w:szCs w:val="20"/>
                                      <w:lang w:val="fr-FR"/>
                                    </w:rPr>
                                    <w:t>5</w:t>
                                  </w:r>
                                  <w:r w:rsidRPr="00F7197C">
                                    <w:rPr>
                                      <w:rFonts w:cs="Arial"/>
                                      <w:color w:val="FFFFFF"/>
                                      <w:sz w:val="20"/>
                                      <w:szCs w:val="20"/>
                                      <w:lang w:val="fr-FR"/>
                                    </w:rPr>
                                    <w:t>2 Paris Cedex</w:t>
                                  </w:r>
                                  <w:r w:rsidR="00F7197C" w:rsidRPr="00F7197C">
                                    <w:rPr>
                                      <w:rFonts w:cs="Arial"/>
                                      <w:color w:val="FFFFFF"/>
                                      <w:sz w:val="20"/>
                                      <w:szCs w:val="20"/>
                                      <w:lang w:val="fr-FR"/>
                                    </w:rPr>
                                    <w:t xml:space="preserve"> 07 SP</w:t>
                                  </w:r>
                                  <w:r w:rsidRPr="00F7197C">
                                    <w:rPr>
                                      <w:rFonts w:cs="Arial"/>
                                      <w:color w:val="FFFFFF"/>
                                      <w:sz w:val="20"/>
                                      <w:szCs w:val="20"/>
                                      <w:lang w:val="fr-FR"/>
                                    </w:rPr>
                                    <w:t>, France</w:t>
                                  </w:r>
                                </w:p>
                                <w:p w14:paraId="7214CB3C" w14:textId="77777777" w:rsidR="00897651" w:rsidRPr="00F7197C" w:rsidRDefault="00897651" w:rsidP="003620FC">
                                  <w:pPr>
                                    <w:spacing w:before="0" w:beforeAutospacing="0" w:after="0" w:afterAutospacing="0"/>
                                    <w:ind w:left="142"/>
                                    <w:rPr>
                                      <w:rFonts w:cs="Arial"/>
                                      <w:color w:val="FFFFFF"/>
                                      <w:sz w:val="20"/>
                                      <w:szCs w:val="20"/>
                                    </w:rPr>
                                  </w:pPr>
                                  <w:r w:rsidRPr="00F7197C">
                                    <w:rPr>
                                      <w:rFonts w:cs="Arial"/>
                                      <w:color w:val="FFFFFF"/>
                                      <w:sz w:val="20"/>
                                      <w:szCs w:val="20"/>
                                    </w:rPr>
                                    <w:t>http://ioc.unesco.org</w:t>
                                  </w:r>
                                </w:p>
                                <w:p w14:paraId="22C5B881" w14:textId="77777777" w:rsidR="00897651" w:rsidRPr="0008161E" w:rsidRDefault="00897651" w:rsidP="0008161E">
                                  <w:pPr>
                                    <w:spacing w:before="0" w:beforeAutospacing="0" w:after="0" w:afterAutospacing="0"/>
                                    <w:jc w:val="center"/>
                                    <w:rPr>
                                      <w:color w:val="FFFFFF"/>
                                    </w:rPr>
                                  </w:pPr>
                                </w:p>
                              </w:tc>
                              <w:tc>
                                <w:tcPr>
                                  <w:tcW w:w="1134" w:type="dxa"/>
                                </w:tcPr>
                                <w:p w14:paraId="16440282" w14:textId="77777777" w:rsidR="00897651" w:rsidRPr="0008161E" w:rsidRDefault="00897651" w:rsidP="0008161E">
                                  <w:pPr>
                                    <w:spacing w:before="0" w:beforeAutospacing="0" w:after="0" w:afterAutospacing="0"/>
                                    <w:jc w:val="center"/>
                                    <w:rPr>
                                      <w:rFonts w:cs="Arial"/>
                                      <w:b/>
                                      <w:bCs/>
                                      <w:color w:val="FFFFFF"/>
                                    </w:rPr>
                                  </w:pPr>
                                </w:p>
                              </w:tc>
                              <w:tc>
                                <w:tcPr>
                                  <w:tcW w:w="4257" w:type="dxa"/>
                                </w:tcPr>
                                <w:p w14:paraId="4A21004E" w14:textId="19FF1AC9" w:rsidR="00897651" w:rsidRPr="00F7197C" w:rsidRDefault="00F7197C" w:rsidP="00E00C53">
                                  <w:pPr>
                                    <w:spacing w:before="0" w:beforeAutospacing="0" w:after="0" w:afterAutospacing="0"/>
                                    <w:rPr>
                                      <w:rFonts w:cs="Arial"/>
                                      <w:b/>
                                      <w:bCs/>
                                      <w:color w:val="FFFFFF"/>
                                      <w:sz w:val="20"/>
                                      <w:szCs w:val="20"/>
                                    </w:rPr>
                                  </w:pPr>
                                  <w:r>
                                    <w:rPr>
                                      <w:rFonts w:cs="Arial"/>
                                      <w:b/>
                                      <w:bCs/>
                                      <w:color w:val="FFFFFF"/>
                                      <w:sz w:val="20"/>
                                      <w:szCs w:val="20"/>
                                    </w:rPr>
                                    <w:t>UNESCO/</w:t>
                                  </w:r>
                                  <w:r w:rsidR="00897651" w:rsidRPr="00F7197C">
                                    <w:rPr>
                                      <w:rFonts w:cs="Arial"/>
                                      <w:b/>
                                      <w:bCs/>
                                      <w:color w:val="FFFFFF"/>
                                      <w:sz w:val="20"/>
                                      <w:szCs w:val="20"/>
                                    </w:rPr>
                                    <w:t>IOC Project Office for IODE</w:t>
                                  </w:r>
                                </w:p>
                                <w:p w14:paraId="2253AD65" w14:textId="77777777" w:rsidR="00F7197C" w:rsidRDefault="00897651" w:rsidP="00E00C53">
                                  <w:pPr>
                                    <w:spacing w:before="0" w:beforeAutospacing="0" w:after="0" w:afterAutospacing="0"/>
                                    <w:rPr>
                                      <w:rFonts w:cs="Arial"/>
                                      <w:color w:val="FFFFFF"/>
                                      <w:sz w:val="20"/>
                                      <w:szCs w:val="20"/>
                                    </w:rPr>
                                  </w:pPr>
                                  <w:proofErr w:type="spellStart"/>
                                  <w:r w:rsidRPr="00F7197C">
                                    <w:rPr>
                                      <w:rFonts w:cs="Arial"/>
                                      <w:color w:val="FFFFFF"/>
                                      <w:sz w:val="20"/>
                                      <w:szCs w:val="20"/>
                                    </w:rPr>
                                    <w:t>InnovOcean</w:t>
                                  </w:r>
                                  <w:proofErr w:type="spellEnd"/>
                                  <w:r w:rsidRPr="00F7197C">
                                    <w:rPr>
                                      <w:rFonts w:cs="Arial"/>
                                      <w:color w:val="FFFFFF"/>
                                      <w:sz w:val="20"/>
                                      <w:szCs w:val="20"/>
                                    </w:rPr>
                                    <w:t xml:space="preserve"> Campus</w:t>
                                  </w:r>
                                </w:p>
                                <w:p w14:paraId="6520421E" w14:textId="77777777" w:rsidR="00F7197C" w:rsidRDefault="00897651" w:rsidP="00E00C53">
                                  <w:pPr>
                                    <w:spacing w:before="0" w:beforeAutospacing="0" w:after="0" w:afterAutospacing="0"/>
                                    <w:rPr>
                                      <w:rFonts w:cs="Arial"/>
                                      <w:color w:val="FFFFFF"/>
                                      <w:sz w:val="20"/>
                                      <w:szCs w:val="20"/>
                                    </w:rPr>
                                  </w:pPr>
                                  <w:proofErr w:type="spellStart"/>
                                  <w:r w:rsidRPr="00F7197C">
                                    <w:rPr>
                                      <w:rFonts w:cs="Arial"/>
                                      <w:color w:val="FFFFFF"/>
                                      <w:sz w:val="20"/>
                                      <w:szCs w:val="20"/>
                                    </w:rPr>
                                    <w:t>Jacobsenstraat</w:t>
                                  </w:r>
                                  <w:proofErr w:type="spellEnd"/>
                                  <w:r w:rsidRPr="00F7197C">
                                    <w:rPr>
                                      <w:rFonts w:cs="Arial"/>
                                      <w:color w:val="FFFFFF"/>
                                      <w:sz w:val="20"/>
                                      <w:szCs w:val="20"/>
                                    </w:rPr>
                                    <w:t xml:space="preserve"> 1 </w:t>
                                  </w:r>
                                </w:p>
                                <w:p w14:paraId="286871C3" w14:textId="7F2FBADA"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 xml:space="preserve">8400 </w:t>
                                  </w:r>
                                  <w:proofErr w:type="spellStart"/>
                                  <w:r w:rsidRPr="00F7197C">
                                    <w:rPr>
                                      <w:rFonts w:cs="Arial"/>
                                      <w:color w:val="FFFFFF"/>
                                      <w:sz w:val="20"/>
                                      <w:szCs w:val="20"/>
                                      <w:lang w:val="de-DE"/>
                                    </w:rPr>
                                    <w:t>Oostende</w:t>
                                  </w:r>
                                  <w:proofErr w:type="spellEnd"/>
                                  <w:r w:rsidRPr="00F7197C">
                                    <w:rPr>
                                      <w:rFonts w:cs="Arial"/>
                                      <w:color w:val="FFFFFF"/>
                                      <w:sz w:val="20"/>
                                      <w:szCs w:val="20"/>
                                      <w:lang w:val="de-DE"/>
                                    </w:rPr>
                                    <w:t xml:space="preserve">, </w:t>
                                  </w:r>
                                  <w:proofErr w:type="spellStart"/>
                                  <w:r w:rsidRPr="00F7197C">
                                    <w:rPr>
                                      <w:rFonts w:cs="Arial"/>
                                      <w:color w:val="FFFFFF"/>
                                      <w:sz w:val="20"/>
                                      <w:szCs w:val="20"/>
                                      <w:lang w:val="de-DE"/>
                                    </w:rPr>
                                    <w:t>Belgium</w:t>
                                  </w:r>
                                  <w:proofErr w:type="spellEnd"/>
                                </w:p>
                                <w:p w14:paraId="1CE3E72D" w14:textId="77777777"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 xml:space="preserve">http://www.iode.org </w:t>
                                  </w:r>
                                </w:p>
                                <w:p w14:paraId="6E28727A" w14:textId="77777777" w:rsidR="00897651" w:rsidRPr="0008161E" w:rsidRDefault="00897651" w:rsidP="0008161E">
                                  <w:pPr>
                                    <w:spacing w:before="0" w:beforeAutospacing="0" w:after="0" w:afterAutospacing="0"/>
                                    <w:jc w:val="center"/>
                                    <w:rPr>
                                      <w:color w:val="FFFFFF"/>
                                      <w:lang w:val="de-DE"/>
                                    </w:rPr>
                                  </w:pPr>
                                </w:p>
                              </w:tc>
                            </w:tr>
                          </w:tbl>
                          <w:p w14:paraId="7DF7C004" w14:textId="77777777" w:rsidR="00897651" w:rsidRPr="00371C92" w:rsidRDefault="00897651" w:rsidP="00F7197C">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2CA86" id="_x0000_t202" coordsize="21600,21600" o:spt="202" path="m,l,21600r21600,l21600,xe">
                <v:stroke joinstyle="miter"/>
                <v:path gradientshapeok="t" o:connecttype="rect"/>
              </v:shapetype>
              <v:shape id="Text Box 8" o:spid="_x0000_s1027" type="#_x0000_t202" style="position:absolute;left:0;text-align:left;margin-left:-60.05pt;margin-top:-2pt;width:549pt;height:754.9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" filled="f" stroked="f">
                <v:textbox inset=",7.2pt,,7.2pt">
                  <w:txbxContent>
                    <w:p w14:paraId="4D55CC6E" w14:textId="77777777" w:rsidR="00897651" w:rsidRPr="00535CDC" w:rsidRDefault="00897651" w:rsidP="0008161E">
                      <w:pPr>
                        <w:spacing w:before="0" w:beforeAutospacing="0" w:after="0" w:afterAutospacing="0"/>
                        <w:jc w:val="center"/>
                        <w:rPr>
                          <w:rFonts w:ascii="Arial" w:hAnsi="Arial" w:cs="Arial"/>
                          <w:color w:val="FFFFFF"/>
                          <w:sz w:val="28"/>
                          <w:szCs w:val="28"/>
                        </w:rPr>
                      </w:pPr>
                    </w:p>
                    <w:p w14:paraId="6F906F40" w14:textId="77777777" w:rsidR="00897651" w:rsidRDefault="00897651" w:rsidP="0008161E">
                      <w:pPr>
                        <w:spacing w:before="0" w:beforeAutospacing="0" w:after="0" w:afterAutospacing="0"/>
                        <w:jc w:val="center"/>
                        <w:rPr>
                          <w:rFonts w:ascii="Arial" w:hAnsi="Arial" w:cs="Arial"/>
                          <w:color w:val="FFFFFF"/>
                          <w:sz w:val="28"/>
                          <w:szCs w:val="28"/>
                        </w:rPr>
                      </w:pPr>
                    </w:p>
                    <w:p w14:paraId="1308DB8B" w14:textId="77777777" w:rsidR="00897651" w:rsidRDefault="00897651" w:rsidP="0008161E">
                      <w:pPr>
                        <w:spacing w:before="0" w:beforeAutospacing="0" w:after="0" w:afterAutospacing="0"/>
                        <w:jc w:val="center"/>
                        <w:rPr>
                          <w:rFonts w:ascii="Arial" w:hAnsi="Arial" w:cs="Arial"/>
                          <w:color w:val="FFFFFF"/>
                          <w:sz w:val="28"/>
                          <w:szCs w:val="28"/>
                        </w:rPr>
                      </w:pPr>
                    </w:p>
                    <w:p w14:paraId="55DB2F8C" w14:textId="77777777" w:rsidR="00897651" w:rsidRDefault="00897651" w:rsidP="0008161E">
                      <w:pPr>
                        <w:spacing w:before="0" w:beforeAutospacing="0" w:after="0" w:afterAutospacing="0"/>
                        <w:jc w:val="center"/>
                        <w:rPr>
                          <w:rFonts w:ascii="Arial" w:hAnsi="Arial" w:cs="Arial"/>
                          <w:color w:val="FFFFFF"/>
                          <w:sz w:val="28"/>
                          <w:szCs w:val="28"/>
                        </w:rPr>
                      </w:pPr>
                    </w:p>
                    <w:p w14:paraId="54BBF5B6" w14:textId="77777777" w:rsidR="00897651" w:rsidRDefault="00897651" w:rsidP="0008161E">
                      <w:pPr>
                        <w:spacing w:before="0" w:beforeAutospacing="0" w:after="0" w:afterAutospacing="0"/>
                        <w:jc w:val="center"/>
                        <w:rPr>
                          <w:rFonts w:ascii="Arial" w:hAnsi="Arial" w:cs="Arial"/>
                          <w:color w:val="FFFFFF"/>
                          <w:sz w:val="28"/>
                          <w:szCs w:val="28"/>
                        </w:rPr>
                      </w:pPr>
                    </w:p>
                    <w:p w14:paraId="49CE1784" w14:textId="77777777" w:rsidR="00897651" w:rsidRDefault="00897651" w:rsidP="0008161E">
                      <w:pPr>
                        <w:spacing w:before="0" w:beforeAutospacing="0" w:after="0" w:afterAutospacing="0"/>
                        <w:jc w:val="center"/>
                        <w:rPr>
                          <w:rFonts w:ascii="Arial" w:hAnsi="Arial" w:cs="Arial"/>
                          <w:color w:val="FFFFFF"/>
                          <w:sz w:val="28"/>
                          <w:szCs w:val="28"/>
                        </w:rPr>
                      </w:pPr>
                    </w:p>
                    <w:p w14:paraId="0268F8FA" w14:textId="77777777" w:rsidR="00897651" w:rsidRDefault="00897651" w:rsidP="0008161E">
                      <w:pPr>
                        <w:spacing w:before="0" w:beforeAutospacing="0" w:after="0" w:afterAutospacing="0"/>
                        <w:jc w:val="center"/>
                        <w:rPr>
                          <w:rFonts w:ascii="Arial" w:hAnsi="Arial" w:cs="Arial"/>
                          <w:color w:val="FFFFFF"/>
                          <w:sz w:val="28"/>
                          <w:szCs w:val="28"/>
                        </w:rPr>
                      </w:pPr>
                    </w:p>
                    <w:p w14:paraId="10243004" w14:textId="77777777" w:rsidR="00897651" w:rsidRDefault="00897651" w:rsidP="0008161E">
                      <w:pPr>
                        <w:spacing w:before="0" w:beforeAutospacing="0" w:after="0" w:afterAutospacing="0"/>
                        <w:jc w:val="center"/>
                        <w:rPr>
                          <w:rFonts w:ascii="Arial" w:hAnsi="Arial" w:cs="Arial"/>
                          <w:color w:val="FFFFFF"/>
                          <w:sz w:val="28"/>
                          <w:szCs w:val="28"/>
                        </w:rPr>
                      </w:pPr>
                    </w:p>
                    <w:p w14:paraId="5752CED7" w14:textId="77777777" w:rsidR="00897651" w:rsidRDefault="00897651" w:rsidP="0008161E">
                      <w:pPr>
                        <w:spacing w:before="0" w:beforeAutospacing="0" w:after="0" w:afterAutospacing="0"/>
                        <w:jc w:val="center"/>
                        <w:rPr>
                          <w:rFonts w:ascii="Arial" w:hAnsi="Arial" w:cs="Arial"/>
                          <w:color w:val="FFFFFF"/>
                          <w:sz w:val="28"/>
                          <w:szCs w:val="28"/>
                        </w:rPr>
                      </w:pPr>
                    </w:p>
                    <w:p w14:paraId="1ED5E03B" w14:textId="77777777" w:rsidR="00897651" w:rsidRDefault="00897651" w:rsidP="0008161E">
                      <w:pPr>
                        <w:spacing w:before="0" w:beforeAutospacing="0" w:after="0" w:afterAutospacing="0"/>
                        <w:jc w:val="center"/>
                        <w:rPr>
                          <w:rFonts w:ascii="Arial" w:hAnsi="Arial" w:cs="Arial"/>
                          <w:color w:val="FFFFFF"/>
                          <w:sz w:val="28"/>
                          <w:szCs w:val="28"/>
                        </w:rPr>
                      </w:pPr>
                    </w:p>
                    <w:p w14:paraId="0E07EDE9" w14:textId="77777777" w:rsidR="00897651" w:rsidRDefault="00897651" w:rsidP="0008161E">
                      <w:pPr>
                        <w:spacing w:before="0" w:beforeAutospacing="0" w:after="0" w:afterAutospacing="0"/>
                        <w:jc w:val="center"/>
                        <w:rPr>
                          <w:rFonts w:ascii="Arial" w:hAnsi="Arial" w:cs="Arial"/>
                          <w:color w:val="FFFFFF"/>
                          <w:sz w:val="28"/>
                          <w:szCs w:val="28"/>
                        </w:rPr>
                      </w:pPr>
                    </w:p>
                    <w:p w14:paraId="613EB924" w14:textId="77777777" w:rsidR="00897651" w:rsidRDefault="00897651" w:rsidP="0008161E">
                      <w:pPr>
                        <w:spacing w:before="0" w:beforeAutospacing="0" w:after="0" w:afterAutospacing="0"/>
                        <w:jc w:val="center"/>
                        <w:rPr>
                          <w:rFonts w:ascii="Arial" w:hAnsi="Arial" w:cs="Arial"/>
                          <w:color w:val="FFFFFF"/>
                          <w:sz w:val="28"/>
                          <w:szCs w:val="28"/>
                        </w:rPr>
                      </w:pPr>
                    </w:p>
                    <w:p w14:paraId="3E518E71" w14:textId="15399EA9" w:rsidR="00897651" w:rsidRDefault="00897651" w:rsidP="0008161E">
                      <w:pPr>
                        <w:spacing w:before="0" w:beforeAutospacing="0" w:after="0" w:afterAutospacing="0"/>
                        <w:jc w:val="center"/>
                        <w:rPr>
                          <w:rFonts w:ascii="Arial" w:hAnsi="Arial" w:cs="Arial"/>
                          <w:color w:val="FFFFFF"/>
                          <w:sz w:val="28"/>
                          <w:szCs w:val="28"/>
                        </w:rPr>
                      </w:pPr>
                    </w:p>
                    <w:p w14:paraId="5E887BC8" w14:textId="4BEA5430" w:rsidR="00897651" w:rsidRDefault="00897651" w:rsidP="0008161E">
                      <w:pPr>
                        <w:spacing w:before="0" w:beforeAutospacing="0" w:after="0" w:afterAutospacing="0"/>
                        <w:jc w:val="center"/>
                        <w:rPr>
                          <w:rFonts w:ascii="Arial" w:hAnsi="Arial" w:cs="Arial"/>
                          <w:color w:val="FFFFFF"/>
                          <w:sz w:val="28"/>
                          <w:szCs w:val="28"/>
                        </w:rPr>
                      </w:pPr>
                    </w:p>
                    <w:p w14:paraId="77AC85D5" w14:textId="309738C3" w:rsidR="00897651" w:rsidRDefault="00897651" w:rsidP="0008161E">
                      <w:pPr>
                        <w:spacing w:before="0" w:beforeAutospacing="0" w:after="0" w:afterAutospacing="0"/>
                        <w:jc w:val="center"/>
                        <w:rPr>
                          <w:rFonts w:ascii="Arial" w:hAnsi="Arial" w:cs="Arial"/>
                          <w:color w:val="FFFFFF"/>
                          <w:sz w:val="28"/>
                          <w:szCs w:val="28"/>
                        </w:rPr>
                      </w:pPr>
                    </w:p>
                    <w:p w14:paraId="34695866" w14:textId="48710670" w:rsidR="00897651" w:rsidRDefault="00897651" w:rsidP="0008161E">
                      <w:pPr>
                        <w:spacing w:before="0" w:beforeAutospacing="0" w:after="0" w:afterAutospacing="0"/>
                        <w:jc w:val="center"/>
                        <w:rPr>
                          <w:rFonts w:ascii="Arial" w:hAnsi="Arial" w:cs="Arial"/>
                          <w:color w:val="FFFFFF"/>
                          <w:sz w:val="28"/>
                          <w:szCs w:val="28"/>
                        </w:rPr>
                      </w:pPr>
                    </w:p>
                    <w:p w14:paraId="3310D82C" w14:textId="77777777" w:rsidR="00897651" w:rsidRDefault="00897651" w:rsidP="0008161E">
                      <w:pPr>
                        <w:spacing w:before="0" w:beforeAutospacing="0" w:after="0" w:afterAutospacing="0"/>
                        <w:jc w:val="center"/>
                        <w:rPr>
                          <w:rFonts w:ascii="Arial" w:hAnsi="Arial" w:cs="Arial"/>
                          <w:color w:val="FFFFFF"/>
                          <w:sz w:val="28"/>
                          <w:szCs w:val="28"/>
                        </w:rPr>
                      </w:pPr>
                    </w:p>
                    <w:p w14:paraId="59D26243" w14:textId="77777777" w:rsidR="00897651" w:rsidRDefault="00897651" w:rsidP="0008161E">
                      <w:pPr>
                        <w:spacing w:before="0" w:beforeAutospacing="0" w:after="0" w:afterAutospacing="0"/>
                        <w:jc w:val="center"/>
                        <w:rPr>
                          <w:rFonts w:ascii="Arial" w:hAnsi="Arial" w:cs="Arial"/>
                          <w:color w:val="FFFFFF"/>
                          <w:sz w:val="28"/>
                          <w:szCs w:val="28"/>
                        </w:rPr>
                      </w:pPr>
                    </w:p>
                    <w:p w14:paraId="77107CAD" w14:textId="77777777" w:rsidR="00897651" w:rsidRDefault="00897651" w:rsidP="0008161E">
                      <w:pPr>
                        <w:spacing w:before="0" w:beforeAutospacing="0" w:after="0" w:afterAutospacing="0"/>
                        <w:jc w:val="center"/>
                        <w:rPr>
                          <w:rFonts w:ascii="Arial" w:hAnsi="Arial" w:cs="Arial"/>
                          <w:color w:val="FFFFFF"/>
                          <w:sz w:val="28"/>
                          <w:szCs w:val="28"/>
                        </w:rPr>
                      </w:pPr>
                    </w:p>
                    <w:p w14:paraId="4E8BFEF8" w14:textId="77777777" w:rsidR="00897651" w:rsidRDefault="00897651" w:rsidP="0008161E">
                      <w:pPr>
                        <w:spacing w:before="0" w:beforeAutospacing="0" w:after="0" w:afterAutospacing="0"/>
                        <w:jc w:val="center"/>
                        <w:rPr>
                          <w:rFonts w:ascii="Arial" w:hAnsi="Arial" w:cs="Arial"/>
                          <w:color w:val="FFFFFF"/>
                          <w:sz w:val="28"/>
                          <w:szCs w:val="28"/>
                        </w:rPr>
                      </w:pPr>
                    </w:p>
                    <w:p w14:paraId="6BC14F53" w14:textId="77777777" w:rsidR="00897651" w:rsidRDefault="00897651" w:rsidP="0008161E">
                      <w:pPr>
                        <w:spacing w:before="0" w:beforeAutospacing="0" w:after="0" w:afterAutospacing="0"/>
                        <w:jc w:val="center"/>
                        <w:rPr>
                          <w:rFonts w:ascii="Arial" w:hAnsi="Arial" w:cs="Arial"/>
                          <w:color w:val="FFFFFF"/>
                          <w:sz w:val="28"/>
                          <w:szCs w:val="28"/>
                        </w:rPr>
                      </w:pPr>
                    </w:p>
                    <w:p w14:paraId="720D1E2F" w14:textId="77777777" w:rsidR="00897651" w:rsidRDefault="00897651" w:rsidP="0008161E">
                      <w:pPr>
                        <w:spacing w:before="0" w:beforeAutospacing="0" w:after="0" w:afterAutospacing="0"/>
                        <w:jc w:val="center"/>
                        <w:rPr>
                          <w:rFonts w:ascii="Arial" w:hAnsi="Arial" w:cs="Arial"/>
                          <w:color w:val="FFFFFF"/>
                          <w:sz w:val="28"/>
                          <w:szCs w:val="28"/>
                        </w:rPr>
                      </w:pPr>
                    </w:p>
                    <w:p w14:paraId="7C4BD4CD" w14:textId="77777777" w:rsidR="00897651" w:rsidRDefault="00897651" w:rsidP="0008161E">
                      <w:pPr>
                        <w:spacing w:before="0" w:beforeAutospacing="0" w:after="0" w:afterAutospacing="0"/>
                        <w:jc w:val="center"/>
                        <w:rPr>
                          <w:rFonts w:ascii="Arial" w:hAnsi="Arial" w:cs="Arial"/>
                          <w:color w:val="FFFFFF"/>
                          <w:sz w:val="28"/>
                          <w:szCs w:val="28"/>
                        </w:rPr>
                      </w:pPr>
                    </w:p>
                    <w:p w14:paraId="042FB3B0" w14:textId="77777777" w:rsidR="00897651" w:rsidRDefault="00897651" w:rsidP="0008161E">
                      <w:pPr>
                        <w:spacing w:before="0" w:beforeAutospacing="0" w:after="0" w:afterAutospacing="0"/>
                        <w:jc w:val="center"/>
                        <w:rPr>
                          <w:rFonts w:ascii="Arial" w:hAnsi="Arial" w:cs="Arial"/>
                          <w:color w:val="FFFFFF"/>
                          <w:sz w:val="28"/>
                          <w:szCs w:val="28"/>
                        </w:rPr>
                      </w:pPr>
                    </w:p>
                    <w:p w14:paraId="350D1A1D" w14:textId="77777777" w:rsidR="00897651" w:rsidRDefault="00897651" w:rsidP="0008161E">
                      <w:pPr>
                        <w:spacing w:before="0" w:beforeAutospacing="0" w:after="0" w:afterAutospacing="0"/>
                        <w:jc w:val="center"/>
                        <w:rPr>
                          <w:rFonts w:ascii="Arial" w:hAnsi="Arial" w:cs="Arial"/>
                          <w:color w:val="FFFFFF"/>
                          <w:sz w:val="28"/>
                          <w:szCs w:val="28"/>
                        </w:rPr>
                      </w:pPr>
                    </w:p>
                    <w:p w14:paraId="52AFA6B2" w14:textId="2841CF86" w:rsidR="00897651" w:rsidRDefault="00897651" w:rsidP="0008161E">
                      <w:pPr>
                        <w:spacing w:before="0" w:beforeAutospacing="0" w:after="0" w:afterAutospacing="0"/>
                        <w:jc w:val="center"/>
                        <w:rPr>
                          <w:rFonts w:ascii="Arial" w:hAnsi="Arial" w:cs="Arial"/>
                          <w:color w:val="FFFFFF"/>
                          <w:sz w:val="28"/>
                          <w:szCs w:val="28"/>
                        </w:rPr>
                      </w:pPr>
                    </w:p>
                    <w:p w14:paraId="7FC322B7" w14:textId="7C17BAEA" w:rsidR="00897651" w:rsidRDefault="00897651" w:rsidP="0008161E">
                      <w:pPr>
                        <w:spacing w:before="0" w:beforeAutospacing="0" w:after="0" w:afterAutospacing="0"/>
                        <w:jc w:val="center"/>
                        <w:rPr>
                          <w:rFonts w:ascii="Arial" w:hAnsi="Arial" w:cs="Arial"/>
                          <w:color w:val="FFFFFF"/>
                          <w:sz w:val="28"/>
                          <w:szCs w:val="28"/>
                        </w:rPr>
                      </w:pPr>
                    </w:p>
                    <w:p w14:paraId="356AADB3" w14:textId="58968E42" w:rsidR="00897651" w:rsidRDefault="00897651" w:rsidP="0008161E">
                      <w:pPr>
                        <w:spacing w:before="0" w:beforeAutospacing="0" w:after="0" w:afterAutospacing="0"/>
                        <w:jc w:val="center"/>
                        <w:rPr>
                          <w:rFonts w:ascii="Arial" w:hAnsi="Arial" w:cs="Arial"/>
                          <w:color w:val="FFFFFF"/>
                          <w:sz w:val="28"/>
                          <w:szCs w:val="28"/>
                        </w:rPr>
                      </w:pPr>
                    </w:p>
                    <w:p w14:paraId="22DC58D6" w14:textId="7A48E1EE" w:rsidR="00897651" w:rsidRDefault="00897651" w:rsidP="0008161E">
                      <w:pPr>
                        <w:spacing w:before="0" w:beforeAutospacing="0" w:after="0" w:afterAutospacing="0"/>
                        <w:jc w:val="center"/>
                        <w:rPr>
                          <w:rFonts w:ascii="Arial" w:hAnsi="Arial" w:cs="Arial"/>
                          <w:color w:val="FFFFFF"/>
                          <w:sz w:val="28"/>
                          <w:szCs w:val="28"/>
                        </w:rPr>
                      </w:pPr>
                    </w:p>
                    <w:p w14:paraId="59105FA5" w14:textId="77777777" w:rsidR="00897651" w:rsidRDefault="00897651" w:rsidP="0008161E">
                      <w:pPr>
                        <w:spacing w:before="0" w:beforeAutospacing="0" w:after="0" w:afterAutospacing="0"/>
                        <w:jc w:val="center"/>
                        <w:rPr>
                          <w:rFonts w:ascii="Arial" w:hAnsi="Arial" w:cs="Arial"/>
                          <w:color w:val="FFFFFF"/>
                          <w:sz w:val="28"/>
                          <w:szCs w:val="28"/>
                        </w:rPr>
                      </w:pPr>
                    </w:p>
                    <w:p w14:paraId="379AE48A" w14:textId="77777777" w:rsidR="00897651" w:rsidRDefault="00897651" w:rsidP="0008161E">
                      <w:pPr>
                        <w:spacing w:before="0" w:beforeAutospacing="0" w:after="0" w:afterAutospacing="0"/>
                        <w:jc w:val="center"/>
                        <w:rPr>
                          <w:rFonts w:ascii="Arial" w:hAnsi="Arial" w:cs="Arial"/>
                          <w:color w:val="FFFFFF"/>
                          <w:sz w:val="28"/>
                          <w:szCs w:val="28"/>
                        </w:rPr>
                      </w:pPr>
                    </w:p>
                    <w:p w14:paraId="4C3E4EDC" w14:textId="77777777" w:rsidR="00897651" w:rsidRDefault="00897651" w:rsidP="0008161E">
                      <w:pPr>
                        <w:spacing w:before="0" w:beforeAutospacing="0" w:after="0" w:afterAutospacing="0"/>
                        <w:jc w:val="center"/>
                        <w:rPr>
                          <w:rFonts w:ascii="Arial" w:hAnsi="Arial" w:cs="Arial"/>
                          <w:color w:val="FFFFFF"/>
                          <w:sz w:val="28"/>
                          <w:szCs w:val="28"/>
                        </w:rPr>
                      </w:pPr>
                    </w:p>
                    <w:p w14:paraId="0D6427C4" w14:textId="77777777" w:rsidR="00897651" w:rsidRDefault="00897651" w:rsidP="0008161E">
                      <w:pPr>
                        <w:spacing w:before="0" w:beforeAutospacing="0" w:after="0" w:afterAutospacing="0"/>
                        <w:jc w:val="center"/>
                        <w:rPr>
                          <w:rFonts w:ascii="Arial" w:hAnsi="Arial" w:cs="Arial"/>
                          <w:color w:val="FFFFFF"/>
                          <w:sz w:val="28"/>
                          <w:szCs w:val="28"/>
                        </w:rPr>
                      </w:pPr>
                    </w:p>
                    <w:p w14:paraId="56563583" w14:textId="77777777" w:rsidR="00897651" w:rsidRDefault="00897651" w:rsidP="0008161E">
                      <w:pPr>
                        <w:spacing w:before="0" w:beforeAutospacing="0" w:after="0" w:afterAutospacing="0"/>
                        <w:jc w:val="center"/>
                        <w:rPr>
                          <w:rFonts w:ascii="Arial" w:hAnsi="Arial" w:cs="Arial"/>
                          <w:color w:val="FFFFFF"/>
                          <w:sz w:val="28"/>
                          <w:szCs w:val="28"/>
                        </w:rPr>
                      </w:pPr>
                    </w:p>
                    <w:p w14:paraId="444FBBFB" w14:textId="77777777" w:rsidR="00897651" w:rsidRDefault="00897651" w:rsidP="0008161E">
                      <w:pPr>
                        <w:spacing w:before="0" w:beforeAutospacing="0" w:after="0" w:afterAutospacing="0"/>
                        <w:jc w:val="center"/>
                        <w:rPr>
                          <w:rFonts w:ascii="Arial" w:hAnsi="Arial" w:cs="Arial"/>
                          <w:color w:val="FFFFFF"/>
                          <w:sz w:val="28"/>
                          <w:szCs w:val="28"/>
                        </w:rPr>
                      </w:pPr>
                    </w:p>
                    <w:p w14:paraId="41EB5A69" w14:textId="77777777" w:rsidR="00897651" w:rsidRDefault="00897651" w:rsidP="0008161E">
                      <w:pPr>
                        <w:spacing w:before="0" w:beforeAutospacing="0" w:after="0" w:afterAutospacing="0"/>
                        <w:jc w:val="center"/>
                        <w:rPr>
                          <w:rFonts w:ascii="Arial" w:hAnsi="Arial" w:cs="Arial"/>
                          <w:color w:val="FFFFFF"/>
                          <w:sz w:val="28"/>
                          <w:szCs w:val="28"/>
                        </w:rPr>
                      </w:pPr>
                    </w:p>
                    <w:p w14:paraId="7CF839E5" w14:textId="77777777" w:rsidR="00897651" w:rsidRDefault="00897651" w:rsidP="0008161E">
                      <w:pPr>
                        <w:spacing w:before="0" w:beforeAutospacing="0" w:after="0" w:afterAutospacing="0"/>
                        <w:jc w:val="center"/>
                        <w:rPr>
                          <w:rFonts w:ascii="Arial" w:hAnsi="Arial" w:cs="Arial"/>
                          <w:color w:val="FFFFFF"/>
                          <w:sz w:val="28"/>
                          <w:szCs w:val="28"/>
                        </w:rPr>
                      </w:pPr>
                    </w:p>
                    <w:p w14:paraId="59D1F888" w14:textId="77777777" w:rsidR="00897651" w:rsidRPr="00535CDC" w:rsidRDefault="00897651"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897651" w:rsidRPr="00371C92" w14:paraId="20BC96F4" w14:textId="77777777" w:rsidTr="003620FC">
                        <w:tc>
                          <w:tcPr>
                            <w:tcW w:w="5637" w:type="dxa"/>
                          </w:tcPr>
                          <w:p w14:paraId="77F25D24" w14:textId="7A5EBEFF" w:rsidR="00897651" w:rsidRPr="00F7197C" w:rsidRDefault="00897651" w:rsidP="003620FC">
                            <w:pPr>
                              <w:spacing w:before="0" w:beforeAutospacing="0" w:after="0" w:afterAutospacing="0"/>
                              <w:ind w:left="142"/>
                              <w:rPr>
                                <w:rFonts w:cs="Arial"/>
                                <w:b/>
                                <w:bCs/>
                                <w:color w:val="FFFFFF"/>
                                <w:sz w:val="20"/>
                                <w:szCs w:val="20"/>
                              </w:rPr>
                            </w:pPr>
                            <w:r w:rsidRPr="00F7197C">
                              <w:rPr>
                                <w:rFonts w:cs="Arial"/>
                                <w:b/>
                                <w:bCs/>
                                <w:color w:val="FFFFFF"/>
                                <w:sz w:val="20"/>
                                <w:szCs w:val="20"/>
                              </w:rPr>
                              <w:t>Intergovernmental Oceanographic Commission</w:t>
                            </w:r>
                            <w:r w:rsidR="00F7197C" w:rsidRPr="00F7197C">
                              <w:rPr>
                                <w:rFonts w:cs="Arial"/>
                                <w:b/>
                                <w:bCs/>
                                <w:color w:val="FFFFFF"/>
                                <w:sz w:val="20"/>
                                <w:szCs w:val="20"/>
                              </w:rPr>
                              <w:t xml:space="preserve"> of </w:t>
                            </w:r>
                            <w:r w:rsidRPr="00F7197C">
                              <w:rPr>
                                <w:rFonts w:cs="Arial"/>
                                <w:b/>
                                <w:bCs/>
                                <w:color w:val="FFFFFF"/>
                                <w:sz w:val="20"/>
                                <w:szCs w:val="20"/>
                              </w:rPr>
                              <w:t>U</w:t>
                            </w:r>
                            <w:r w:rsidR="00F7197C" w:rsidRPr="00F7197C">
                              <w:rPr>
                                <w:rFonts w:cs="Arial"/>
                                <w:b/>
                                <w:bCs/>
                                <w:color w:val="FFFFFF"/>
                                <w:sz w:val="20"/>
                                <w:szCs w:val="20"/>
                              </w:rPr>
                              <w:t>NESCO</w:t>
                            </w:r>
                          </w:p>
                          <w:p w14:paraId="35E7CCDB" w14:textId="77777777" w:rsidR="00F7197C" w:rsidRPr="00F7197C" w:rsidRDefault="00F7197C"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 xml:space="preserve">7 </w:t>
                            </w:r>
                            <w:proofErr w:type="spellStart"/>
                            <w:r w:rsidR="00897651" w:rsidRPr="00F7197C">
                              <w:rPr>
                                <w:rFonts w:cs="Arial"/>
                                <w:color w:val="FFFFFF"/>
                                <w:sz w:val="20"/>
                                <w:szCs w:val="20"/>
                                <w:lang w:val="fr-FR"/>
                              </w:rPr>
                              <w:t>r</w:t>
                            </w:r>
                            <w:r w:rsidRPr="00F7197C">
                              <w:rPr>
                                <w:rFonts w:cs="Arial"/>
                                <w:color w:val="FFFFFF"/>
                                <w:sz w:val="20"/>
                                <w:szCs w:val="20"/>
                                <w:lang w:val="fr-FR"/>
                              </w:rPr>
                              <w:t>Place</w:t>
                            </w:r>
                            <w:proofErr w:type="spellEnd"/>
                            <w:r w:rsidRPr="00F7197C">
                              <w:rPr>
                                <w:rFonts w:cs="Arial"/>
                                <w:color w:val="FFFFFF"/>
                                <w:sz w:val="20"/>
                                <w:szCs w:val="20"/>
                                <w:lang w:val="fr-FR"/>
                              </w:rPr>
                              <w:t xml:space="preserve"> de Fontenoy</w:t>
                            </w:r>
                            <w:r w:rsidR="00897651" w:rsidRPr="00F7197C">
                              <w:rPr>
                                <w:rFonts w:cs="Arial"/>
                                <w:color w:val="FFFFFF"/>
                                <w:sz w:val="20"/>
                                <w:szCs w:val="20"/>
                                <w:lang w:val="fr-FR"/>
                              </w:rPr>
                              <w:t xml:space="preserve"> </w:t>
                            </w:r>
                          </w:p>
                          <w:p w14:paraId="27EC21D8" w14:textId="79ECDECF" w:rsidR="00897651" w:rsidRPr="00F7197C" w:rsidRDefault="00897651" w:rsidP="003620FC">
                            <w:pPr>
                              <w:spacing w:before="0" w:beforeAutospacing="0" w:after="0" w:afterAutospacing="0"/>
                              <w:ind w:left="142"/>
                              <w:rPr>
                                <w:rFonts w:cs="Arial"/>
                                <w:color w:val="FFFFFF"/>
                                <w:sz w:val="20"/>
                                <w:szCs w:val="20"/>
                                <w:lang w:val="fr-FR"/>
                              </w:rPr>
                            </w:pPr>
                            <w:r w:rsidRPr="00F7197C">
                              <w:rPr>
                                <w:rFonts w:cs="Arial"/>
                                <w:color w:val="FFFFFF"/>
                                <w:sz w:val="20"/>
                                <w:szCs w:val="20"/>
                                <w:lang w:val="fr-FR"/>
                              </w:rPr>
                              <w:t>753</w:t>
                            </w:r>
                            <w:r w:rsidR="00F7197C">
                              <w:rPr>
                                <w:rFonts w:cs="Arial"/>
                                <w:color w:val="FFFFFF"/>
                                <w:sz w:val="20"/>
                                <w:szCs w:val="20"/>
                                <w:lang w:val="fr-FR"/>
                              </w:rPr>
                              <w:t>5</w:t>
                            </w:r>
                            <w:r w:rsidRPr="00F7197C">
                              <w:rPr>
                                <w:rFonts w:cs="Arial"/>
                                <w:color w:val="FFFFFF"/>
                                <w:sz w:val="20"/>
                                <w:szCs w:val="20"/>
                                <w:lang w:val="fr-FR"/>
                              </w:rPr>
                              <w:t>2 Paris Cedex</w:t>
                            </w:r>
                            <w:r w:rsidR="00F7197C" w:rsidRPr="00F7197C">
                              <w:rPr>
                                <w:rFonts w:cs="Arial"/>
                                <w:color w:val="FFFFFF"/>
                                <w:sz w:val="20"/>
                                <w:szCs w:val="20"/>
                                <w:lang w:val="fr-FR"/>
                              </w:rPr>
                              <w:t xml:space="preserve"> 07 SP</w:t>
                            </w:r>
                            <w:r w:rsidRPr="00F7197C">
                              <w:rPr>
                                <w:rFonts w:cs="Arial"/>
                                <w:color w:val="FFFFFF"/>
                                <w:sz w:val="20"/>
                                <w:szCs w:val="20"/>
                                <w:lang w:val="fr-FR"/>
                              </w:rPr>
                              <w:t>, France</w:t>
                            </w:r>
                          </w:p>
                          <w:p w14:paraId="7214CB3C" w14:textId="77777777" w:rsidR="00897651" w:rsidRPr="00F7197C" w:rsidRDefault="00897651" w:rsidP="003620FC">
                            <w:pPr>
                              <w:spacing w:before="0" w:beforeAutospacing="0" w:after="0" w:afterAutospacing="0"/>
                              <w:ind w:left="142"/>
                              <w:rPr>
                                <w:rFonts w:cs="Arial"/>
                                <w:color w:val="FFFFFF"/>
                                <w:sz w:val="20"/>
                                <w:szCs w:val="20"/>
                              </w:rPr>
                            </w:pPr>
                            <w:r w:rsidRPr="00F7197C">
                              <w:rPr>
                                <w:rFonts w:cs="Arial"/>
                                <w:color w:val="FFFFFF"/>
                                <w:sz w:val="20"/>
                                <w:szCs w:val="20"/>
                              </w:rPr>
                              <w:t>http://ioc.unesco.org</w:t>
                            </w:r>
                          </w:p>
                          <w:p w14:paraId="22C5B881" w14:textId="77777777" w:rsidR="00897651" w:rsidRPr="0008161E" w:rsidRDefault="00897651" w:rsidP="0008161E">
                            <w:pPr>
                              <w:spacing w:before="0" w:beforeAutospacing="0" w:after="0" w:afterAutospacing="0"/>
                              <w:jc w:val="center"/>
                              <w:rPr>
                                <w:color w:val="FFFFFF"/>
                              </w:rPr>
                            </w:pPr>
                          </w:p>
                        </w:tc>
                        <w:tc>
                          <w:tcPr>
                            <w:tcW w:w="1134" w:type="dxa"/>
                          </w:tcPr>
                          <w:p w14:paraId="16440282" w14:textId="77777777" w:rsidR="00897651" w:rsidRPr="0008161E" w:rsidRDefault="00897651" w:rsidP="0008161E">
                            <w:pPr>
                              <w:spacing w:before="0" w:beforeAutospacing="0" w:after="0" w:afterAutospacing="0"/>
                              <w:jc w:val="center"/>
                              <w:rPr>
                                <w:rFonts w:cs="Arial"/>
                                <w:b/>
                                <w:bCs/>
                                <w:color w:val="FFFFFF"/>
                              </w:rPr>
                            </w:pPr>
                          </w:p>
                        </w:tc>
                        <w:tc>
                          <w:tcPr>
                            <w:tcW w:w="4257" w:type="dxa"/>
                          </w:tcPr>
                          <w:p w14:paraId="4A21004E" w14:textId="19FF1AC9" w:rsidR="00897651" w:rsidRPr="00F7197C" w:rsidRDefault="00F7197C" w:rsidP="00E00C53">
                            <w:pPr>
                              <w:spacing w:before="0" w:beforeAutospacing="0" w:after="0" w:afterAutospacing="0"/>
                              <w:rPr>
                                <w:rFonts w:cs="Arial"/>
                                <w:b/>
                                <w:bCs/>
                                <w:color w:val="FFFFFF"/>
                                <w:sz w:val="20"/>
                                <w:szCs w:val="20"/>
                              </w:rPr>
                            </w:pPr>
                            <w:r>
                              <w:rPr>
                                <w:rFonts w:cs="Arial"/>
                                <w:b/>
                                <w:bCs/>
                                <w:color w:val="FFFFFF"/>
                                <w:sz w:val="20"/>
                                <w:szCs w:val="20"/>
                              </w:rPr>
                              <w:t>UNESCO/</w:t>
                            </w:r>
                            <w:r w:rsidR="00897651" w:rsidRPr="00F7197C">
                              <w:rPr>
                                <w:rFonts w:cs="Arial"/>
                                <w:b/>
                                <w:bCs/>
                                <w:color w:val="FFFFFF"/>
                                <w:sz w:val="20"/>
                                <w:szCs w:val="20"/>
                              </w:rPr>
                              <w:t>IOC Project Office for IODE</w:t>
                            </w:r>
                          </w:p>
                          <w:p w14:paraId="2253AD65" w14:textId="77777777" w:rsidR="00F7197C" w:rsidRDefault="00897651" w:rsidP="00E00C53">
                            <w:pPr>
                              <w:spacing w:before="0" w:beforeAutospacing="0" w:after="0" w:afterAutospacing="0"/>
                              <w:rPr>
                                <w:rFonts w:cs="Arial"/>
                                <w:color w:val="FFFFFF"/>
                                <w:sz w:val="20"/>
                                <w:szCs w:val="20"/>
                              </w:rPr>
                            </w:pPr>
                            <w:proofErr w:type="spellStart"/>
                            <w:r w:rsidRPr="00F7197C">
                              <w:rPr>
                                <w:rFonts w:cs="Arial"/>
                                <w:color w:val="FFFFFF"/>
                                <w:sz w:val="20"/>
                                <w:szCs w:val="20"/>
                              </w:rPr>
                              <w:t>InnovOcean</w:t>
                            </w:r>
                            <w:proofErr w:type="spellEnd"/>
                            <w:r w:rsidRPr="00F7197C">
                              <w:rPr>
                                <w:rFonts w:cs="Arial"/>
                                <w:color w:val="FFFFFF"/>
                                <w:sz w:val="20"/>
                                <w:szCs w:val="20"/>
                              </w:rPr>
                              <w:t xml:space="preserve"> Campus</w:t>
                            </w:r>
                          </w:p>
                          <w:p w14:paraId="6520421E" w14:textId="77777777" w:rsidR="00F7197C" w:rsidRDefault="00897651" w:rsidP="00E00C53">
                            <w:pPr>
                              <w:spacing w:before="0" w:beforeAutospacing="0" w:after="0" w:afterAutospacing="0"/>
                              <w:rPr>
                                <w:rFonts w:cs="Arial"/>
                                <w:color w:val="FFFFFF"/>
                                <w:sz w:val="20"/>
                                <w:szCs w:val="20"/>
                              </w:rPr>
                            </w:pPr>
                            <w:proofErr w:type="spellStart"/>
                            <w:r w:rsidRPr="00F7197C">
                              <w:rPr>
                                <w:rFonts w:cs="Arial"/>
                                <w:color w:val="FFFFFF"/>
                                <w:sz w:val="20"/>
                                <w:szCs w:val="20"/>
                              </w:rPr>
                              <w:t>Jacobsenstraat</w:t>
                            </w:r>
                            <w:proofErr w:type="spellEnd"/>
                            <w:r w:rsidRPr="00F7197C">
                              <w:rPr>
                                <w:rFonts w:cs="Arial"/>
                                <w:color w:val="FFFFFF"/>
                                <w:sz w:val="20"/>
                                <w:szCs w:val="20"/>
                              </w:rPr>
                              <w:t xml:space="preserve"> 1 </w:t>
                            </w:r>
                          </w:p>
                          <w:p w14:paraId="286871C3" w14:textId="7F2FBADA"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 xml:space="preserve">8400 </w:t>
                            </w:r>
                            <w:proofErr w:type="spellStart"/>
                            <w:r w:rsidRPr="00F7197C">
                              <w:rPr>
                                <w:rFonts w:cs="Arial"/>
                                <w:color w:val="FFFFFF"/>
                                <w:sz w:val="20"/>
                                <w:szCs w:val="20"/>
                                <w:lang w:val="de-DE"/>
                              </w:rPr>
                              <w:t>Oostende</w:t>
                            </w:r>
                            <w:proofErr w:type="spellEnd"/>
                            <w:r w:rsidRPr="00F7197C">
                              <w:rPr>
                                <w:rFonts w:cs="Arial"/>
                                <w:color w:val="FFFFFF"/>
                                <w:sz w:val="20"/>
                                <w:szCs w:val="20"/>
                                <w:lang w:val="de-DE"/>
                              </w:rPr>
                              <w:t xml:space="preserve">, </w:t>
                            </w:r>
                            <w:proofErr w:type="spellStart"/>
                            <w:r w:rsidRPr="00F7197C">
                              <w:rPr>
                                <w:rFonts w:cs="Arial"/>
                                <w:color w:val="FFFFFF"/>
                                <w:sz w:val="20"/>
                                <w:szCs w:val="20"/>
                                <w:lang w:val="de-DE"/>
                              </w:rPr>
                              <w:t>Belgium</w:t>
                            </w:r>
                            <w:proofErr w:type="spellEnd"/>
                          </w:p>
                          <w:p w14:paraId="1CE3E72D" w14:textId="77777777" w:rsidR="00897651" w:rsidRPr="00F7197C" w:rsidRDefault="00897651" w:rsidP="00E00C53">
                            <w:pPr>
                              <w:spacing w:before="0" w:beforeAutospacing="0" w:after="0" w:afterAutospacing="0"/>
                              <w:rPr>
                                <w:rFonts w:cs="Arial"/>
                                <w:color w:val="FFFFFF"/>
                                <w:sz w:val="20"/>
                                <w:szCs w:val="20"/>
                                <w:lang w:val="de-DE"/>
                              </w:rPr>
                            </w:pPr>
                            <w:r w:rsidRPr="00F7197C">
                              <w:rPr>
                                <w:rFonts w:cs="Arial"/>
                                <w:color w:val="FFFFFF"/>
                                <w:sz w:val="20"/>
                                <w:szCs w:val="20"/>
                                <w:lang w:val="de-DE"/>
                              </w:rPr>
                              <w:t xml:space="preserve">http://www.iode.org </w:t>
                            </w:r>
                          </w:p>
                          <w:p w14:paraId="6E28727A" w14:textId="77777777" w:rsidR="00897651" w:rsidRPr="0008161E" w:rsidRDefault="00897651" w:rsidP="0008161E">
                            <w:pPr>
                              <w:spacing w:before="0" w:beforeAutospacing="0" w:after="0" w:afterAutospacing="0"/>
                              <w:jc w:val="center"/>
                              <w:rPr>
                                <w:color w:val="FFFFFF"/>
                                <w:lang w:val="de-DE"/>
                              </w:rPr>
                            </w:pPr>
                          </w:p>
                        </w:tc>
                      </w:tr>
                    </w:tbl>
                    <w:p w14:paraId="7DF7C004" w14:textId="77777777" w:rsidR="00897651" w:rsidRPr="00371C92" w:rsidRDefault="00897651" w:rsidP="00F7197C">
                      <w:pPr>
                        <w:spacing w:after="0"/>
                        <w:rPr>
                          <w:color w:val="FFFFFF"/>
                          <w:lang w:val="de-DE"/>
                        </w:rPr>
                      </w:pPr>
                    </w:p>
                  </w:txbxContent>
                </v:textbox>
                <w10:wrap type="tight"/>
              </v:shape>
            </w:pict>
          </mc:Fallback>
        </mc:AlternateContent>
      </w:r>
      <w:r w:rsidR="00FA143B">
        <w:rPr>
          <w:noProof/>
          <w:lang w:val="en-GB" w:eastAsia="en-GB"/>
        </w:rPr>
        <w:drawing>
          <wp:anchor distT="0" distB="6268" distL="114300" distR="119761" simplePos="0" relativeHeight="251664384" behindDoc="1" locked="0" layoutInCell="1" allowOverlap="1" wp14:anchorId="6E081429" wp14:editId="2F2D407A">
            <wp:simplePos x="0" y="0"/>
            <wp:positionH relativeFrom="page">
              <wp:posOffset>-2724150</wp:posOffset>
            </wp:positionH>
            <wp:positionV relativeFrom="page">
              <wp:posOffset>2540</wp:posOffset>
            </wp:positionV>
            <wp:extent cx="10466705" cy="11612880"/>
            <wp:effectExtent l="0" t="0" r="0" b="7620"/>
            <wp:wrapNone/>
            <wp:docPr id="5" name="Picture 9"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312D57" w:rsidSect="0008161E">
      <w:headerReference w:type="first" r:id="rId31"/>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B54BD" w14:textId="77777777" w:rsidR="008B5D52" w:rsidRDefault="008B5D52" w:rsidP="005B2C44">
      <w:pPr>
        <w:spacing w:before="0" w:after="0"/>
      </w:pPr>
      <w:r>
        <w:separator/>
      </w:r>
    </w:p>
  </w:endnote>
  <w:endnote w:type="continuationSeparator" w:id="0">
    <w:p w14:paraId="704A6022" w14:textId="77777777" w:rsidR="008B5D52" w:rsidRDefault="008B5D52"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20B0604020202020204"/>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tone Sans ITC">
    <w:altName w:val="Stone Sans ITC"/>
    <w:panose1 w:val="020B0604020202020204"/>
    <w:charset w:val="4D"/>
    <w:family w:val="swiss"/>
    <w:notTrueType/>
    <w:pitch w:val="default"/>
    <w:sig w:usb0="00000003" w:usb1="00000000" w:usb2="00000000" w:usb3="00000000" w:csb0="00000001" w:csb1="00000000"/>
  </w:font>
  <w:font w:name="+mn-ea">
    <w:panose1 w:val="020B0604020202020204"/>
    <w:charset w:val="00"/>
    <w:family w:val="roman"/>
    <w:notTrueType/>
    <w:pitch w:val="default"/>
  </w:font>
  <w:font w:name="Univers-Condensed">
    <w:panose1 w:val="020B0604020202020204"/>
    <w:charset w:val="00"/>
    <w:family w:val="swiss"/>
    <w:notTrueType/>
    <w:pitch w:val="default"/>
    <w:sig w:usb0="00000003" w:usb1="00000000" w:usb2="00000000" w:usb3="00000000" w:csb0="00000001" w:csb1="00000000"/>
  </w:font>
  <w:font w:name="StoneSans">
    <w:panose1 w:val="020B0604020202020204"/>
    <w:charset w:val="00"/>
    <w:family w:val="swiss"/>
    <w:notTrueType/>
    <w:pitch w:val="default"/>
    <w:sig w:usb0="00000003" w:usb1="00000000" w:usb2="00000000" w:usb3="00000000" w:csb0="00000001" w:csb1="00000000"/>
  </w:font>
  <w:font w:name="ArialMT-Identity-H">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D2FDF" w14:textId="77777777" w:rsidR="008B5D52" w:rsidRDefault="008B5D52" w:rsidP="005B2C44">
      <w:pPr>
        <w:spacing w:before="0" w:after="0"/>
      </w:pPr>
      <w:r>
        <w:separator/>
      </w:r>
    </w:p>
  </w:footnote>
  <w:footnote w:type="continuationSeparator" w:id="0">
    <w:p w14:paraId="6DE7E0EB" w14:textId="77777777" w:rsidR="008B5D52" w:rsidRDefault="008B5D52" w:rsidP="005B2C44">
      <w:pPr>
        <w:spacing w:before="0" w:after="0"/>
      </w:pPr>
      <w:r>
        <w:continuationSeparator/>
      </w:r>
    </w:p>
  </w:footnote>
  <w:footnote w:id="1">
    <w:p w14:paraId="72E8A9CC" w14:textId="4E408706" w:rsidR="00897651" w:rsidRPr="001F7482" w:rsidRDefault="00897651" w:rsidP="001F7482">
      <w:pPr>
        <w:pStyle w:val="FootnoteText"/>
        <w:spacing w:beforeAutospacing="0" w:afterAutospacing="0"/>
        <w:rPr>
          <w:i/>
          <w:iCs/>
        </w:rPr>
      </w:pPr>
      <w:r w:rsidRPr="001F7482">
        <w:rPr>
          <w:rStyle w:val="FootnoteReference"/>
          <w:i/>
          <w:iCs/>
        </w:rPr>
        <w:footnoteRef/>
      </w:r>
      <w:r w:rsidRPr="001F7482">
        <w:rPr>
          <w:i/>
          <w:iCs/>
        </w:rPr>
        <w:t xml:space="preserve"> </w:t>
      </w:r>
      <w:hyperlink r:id="rId1" w:history="1">
        <w:r w:rsidRPr="001F7482">
          <w:rPr>
            <w:rStyle w:val="Hyperlink"/>
            <w:rFonts w:cstheme="majorHAnsi"/>
            <w:i/>
            <w:iCs/>
          </w:rPr>
          <w:t>http://www.iode.org</w:t>
        </w:r>
      </w:hyperlink>
    </w:p>
  </w:footnote>
  <w:footnote w:id="2">
    <w:p w14:paraId="499EC6F3" w14:textId="2EB64EB3" w:rsidR="00897651" w:rsidRPr="001F7482" w:rsidRDefault="00897651" w:rsidP="001F7482">
      <w:pPr>
        <w:pStyle w:val="FootnoteText"/>
        <w:spacing w:beforeAutospacing="0" w:afterAutospacing="0"/>
        <w:rPr>
          <w:i/>
          <w:iCs/>
        </w:rPr>
      </w:pPr>
      <w:r w:rsidRPr="001F7482">
        <w:rPr>
          <w:rStyle w:val="FootnoteReference"/>
          <w:i/>
          <w:iCs/>
        </w:rPr>
        <w:footnoteRef/>
      </w:r>
      <w:r w:rsidRPr="001F7482">
        <w:rPr>
          <w:i/>
          <w:iCs/>
        </w:rPr>
        <w:t xml:space="preserve"> </w:t>
      </w:r>
      <w:hyperlink r:id="rId2" w:history="1">
        <w:r w:rsidRPr="00B6501D">
          <w:rPr>
            <w:rStyle w:val="Hyperlink"/>
            <w:rFonts w:cstheme="majorHAnsi"/>
            <w:i/>
            <w:iCs/>
          </w:rPr>
          <w:t>http://www.ioc.unesco.org</w:t>
        </w:r>
      </w:hyperlink>
    </w:p>
  </w:footnote>
  <w:footnote w:id="3">
    <w:p w14:paraId="7009D9C7" w14:textId="1CE2F91B" w:rsidR="00897651" w:rsidRDefault="00897651">
      <w:pPr>
        <w:pStyle w:val="FootnoteText"/>
      </w:pPr>
      <w:r>
        <w:rPr>
          <w:rStyle w:val="FootnoteReference"/>
        </w:rPr>
        <w:footnoteRef/>
      </w:r>
      <w:r>
        <w:t xml:space="preserve"> </w:t>
      </w:r>
      <w:hyperlink r:id="rId3" w:history="1">
        <w:r w:rsidRPr="00C91D0A">
          <w:rPr>
            <w:rStyle w:val="Hyperlink"/>
            <w:rFonts w:ascii="Calibri" w:hAnsi="Calibri" w:cs="Calibri"/>
            <w:i/>
            <w:iCs/>
            <w:color w:val="607890"/>
          </w:rPr>
          <w:t>https://unesdoc.unesco.org/ark:/48223/pf0000382882</w:t>
        </w:r>
      </w:hyperlink>
      <w:r w:rsidRPr="00C91D0A">
        <w:rPr>
          <w:rFonts w:ascii="Calibri" w:hAnsi="Calibri" w:cs="Calibri"/>
          <w:i/>
          <w:iCs/>
        </w:rPr>
        <w:t xml:space="preserve"> </w:t>
      </w:r>
      <w:hyperlink w:history="1"/>
      <w:r>
        <w:rPr>
          <w:rStyle w:val="Hyperlink"/>
          <w:rFonts w:cstheme="majorHAnsi"/>
          <w:i/>
        </w:rPr>
        <w:t xml:space="preserve"> </w:t>
      </w:r>
    </w:p>
  </w:footnote>
  <w:footnote w:id="4">
    <w:p w14:paraId="477B5D0F" w14:textId="21675CD1" w:rsidR="00897651" w:rsidRPr="001F7482" w:rsidRDefault="00897651">
      <w:pPr>
        <w:pStyle w:val="FootnoteText"/>
        <w:rPr>
          <w:i/>
          <w:iCs/>
        </w:rPr>
      </w:pPr>
      <w:r w:rsidRPr="001F7482">
        <w:rPr>
          <w:rStyle w:val="FootnoteReference"/>
          <w:i/>
          <w:iCs/>
        </w:rPr>
        <w:footnoteRef/>
      </w:r>
      <w:r w:rsidRPr="001F7482">
        <w:rPr>
          <w:i/>
          <w:iCs/>
        </w:rPr>
        <w:t xml:space="preserve"> </w:t>
      </w:r>
      <w:hyperlink r:id="rId4" w:history="1">
        <w:r w:rsidRPr="001F7482">
          <w:rPr>
            <w:rStyle w:val="Hyperlink"/>
            <w:rFonts w:cstheme="majorHAnsi"/>
            <w:i/>
            <w:iCs/>
          </w:rPr>
          <w:t>https://iode.org/nodc</w:t>
        </w:r>
      </w:hyperlink>
      <w:r>
        <w:rPr>
          <w:rStyle w:val="Hyperlink"/>
          <w:rFonts w:cstheme="majorHAnsi"/>
          <w:i/>
          <w:iCs/>
        </w:rPr>
        <w:t xml:space="preserve"> </w:t>
      </w:r>
    </w:p>
  </w:footnote>
  <w:footnote w:id="5">
    <w:p w14:paraId="03CF9A3A" w14:textId="11CD8588" w:rsidR="00897651" w:rsidRPr="001F7482" w:rsidRDefault="00897651">
      <w:pPr>
        <w:pStyle w:val="FootnoteText"/>
        <w:rPr>
          <w:i/>
          <w:iCs/>
        </w:rPr>
      </w:pPr>
      <w:r w:rsidRPr="001F7482">
        <w:rPr>
          <w:rStyle w:val="FootnoteReference"/>
          <w:i/>
          <w:iCs/>
        </w:rPr>
        <w:footnoteRef/>
      </w:r>
      <w:r w:rsidRPr="001F7482">
        <w:rPr>
          <w:i/>
          <w:iCs/>
        </w:rPr>
        <w:t xml:space="preserve"> </w:t>
      </w:r>
      <w:hyperlink r:id="rId5" w:history="1">
        <w:r w:rsidRPr="001F7482">
          <w:rPr>
            <w:rStyle w:val="Hyperlink"/>
            <w:i/>
            <w:iCs/>
          </w:rPr>
          <w:t>https://iode.org/adu</w:t>
        </w:r>
      </w:hyperlink>
    </w:p>
  </w:footnote>
  <w:footnote w:id="6">
    <w:p w14:paraId="02CD9578" w14:textId="1175E2C9" w:rsidR="00897651" w:rsidRPr="006C62EB" w:rsidRDefault="00897651" w:rsidP="00C94DDB">
      <w:pPr>
        <w:pStyle w:val="FootnoteText"/>
        <w:spacing w:beforeAutospacing="0" w:afterAutospacing="0"/>
        <w:rPr>
          <w:i/>
          <w:iCs/>
        </w:rPr>
      </w:pPr>
      <w:r w:rsidRPr="006C62EB">
        <w:rPr>
          <w:rStyle w:val="FootnoteReference"/>
          <w:i/>
          <w:iCs/>
        </w:rPr>
        <w:footnoteRef/>
      </w:r>
      <w:r w:rsidRPr="006C62EB">
        <w:rPr>
          <w:i/>
          <w:iCs/>
        </w:rPr>
        <w:t xml:space="preserve"> </w:t>
      </w:r>
      <w:hyperlink r:id="rId6" w:history="1">
        <w:r w:rsidRPr="00B6501D">
          <w:rPr>
            <w:rStyle w:val="Hyperlink"/>
            <w:rFonts w:cstheme="majorHAnsi"/>
            <w:i/>
            <w:iCs/>
          </w:rPr>
          <w:t>https://www.oceanbestpractices.org/</w:t>
        </w:r>
      </w:hyperlink>
    </w:p>
  </w:footnote>
  <w:footnote w:id="7">
    <w:p w14:paraId="49C5FD1B" w14:textId="540343F5" w:rsidR="00897651" w:rsidRDefault="00897651" w:rsidP="00C94DDB">
      <w:pPr>
        <w:pStyle w:val="FootnoteText"/>
        <w:spacing w:beforeAutospacing="0" w:afterAutospacing="0"/>
      </w:pPr>
      <w:r>
        <w:rPr>
          <w:rStyle w:val="FootnoteReference"/>
        </w:rPr>
        <w:footnoteRef/>
      </w:r>
      <w:r>
        <w:t xml:space="preserve"> </w:t>
      </w:r>
      <w:hyperlink r:id="rId7" w:history="1">
        <w:r w:rsidRPr="00F96AC4">
          <w:rPr>
            <w:rStyle w:val="Hyperlink"/>
            <w:rFonts w:ascii="Calibri" w:hAnsi="Calibri" w:cs="Calibri"/>
            <w:i/>
            <w:iCs/>
          </w:rPr>
          <w:t>https://www.go-fair.org/fair-principles</w:t>
        </w:r>
      </w:hyperlink>
    </w:p>
  </w:footnote>
  <w:footnote w:id="8">
    <w:p w14:paraId="2B22EB99" w14:textId="77777777" w:rsidR="00897651" w:rsidRPr="006163F4" w:rsidRDefault="00897651" w:rsidP="005B1B71">
      <w:pPr>
        <w:pStyle w:val="FootnoteText"/>
        <w:rPr>
          <w:lang w:val="en-GB"/>
        </w:rPr>
      </w:pPr>
      <w:r>
        <w:rPr>
          <w:rStyle w:val="FootnoteReference"/>
        </w:rPr>
        <w:footnoteRef/>
      </w:r>
      <w:r>
        <w:t xml:space="preserve"> </w:t>
      </w:r>
      <w:hyperlink r:id="rId8" w:history="1">
        <w:r w:rsidRPr="00C9425D">
          <w:rPr>
            <w:rStyle w:val="Hyperlink"/>
            <w:i/>
            <w:iCs/>
          </w:rPr>
          <w:t>https://www.coretrustseal.org/why-certification/requirements/</w:t>
        </w:r>
      </w:hyperlink>
    </w:p>
  </w:footnote>
  <w:footnote w:id="9">
    <w:p w14:paraId="316D8D71" w14:textId="12762F81" w:rsidR="00897651" w:rsidRDefault="00897651">
      <w:pPr>
        <w:pStyle w:val="FootnoteText"/>
      </w:pPr>
      <w:r>
        <w:rPr>
          <w:rStyle w:val="FootnoteReference"/>
        </w:rPr>
        <w:footnoteRef/>
      </w:r>
      <w:r>
        <w:t xml:space="preserve"> </w:t>
      </w:r>
      <w:hyperlink r:id="rId9" w:history="1">
        <w:r w:rsidRPr="008440DE">
          <w:rPr>
            <w:rStyle w:val="Hyperlink"/>
            <w:i/>
            <w:iCs/>
          </w:rPr>
          <w:t>https://www.iso.org/publication/PUB100080.html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89E19" w14:textId="5072FA31" w:rsidR="00897651" w:rsidRDefault="00897651" w:rsidP="0097106A">
    <w:pPr>
      <w:pStyle w:val="Header"/>
      <w:spacing w:beforeAutospacing="0" w:afterAutospacing="0"/>
      <w:jc w:val="right"/>
      <w:rPr>
        <w:sz w:val="20"/>
        <w:szCs w:val="20"/>
      </w:rPr>
    </w:pPr>
    <w:r w:rsidRPr="00A155C0">
      <w:rPr>
        <w:sz w:val="20"/>
        <w:szCs w:val="20"/>
      </w:rPr>
      <w:t>IO</w:t>
    </w:r>
    <w:r>
      <w:rPr>
        <w:sz w:val="20"/>
        <w:szCs w:val="20"/>
      </w:rPr>
      <w:t>C Manuals and Guides 67</w:t>
    </w:r>
  </w:p>
  <w:p w14:paraId="73A6244F" w14:textId="77777777" w:rsidR="00897651" w:rsidRPr="0097106A" w:rsidRDefault="00897651" w:rsidP="0097106A">
    <w:pPr>
      <w:pStyle w:val="Header"/>
      <w:spacing w:beforeAutospacing="0" w:afterAutospacing="0"/>
      <w:jc w:val="right"/>
      <w:rPr>
        <w:sz w:val="20"/>
        <w:szCs w:val="20"/>
      </w:rPr>
    </w:pPr>
    <w:r>
      <w:rPr>
        <w:sz w:val="20"/>
        <w:szCs w:val="20"/>
      </w:rPr>
      <w:t xml:space="preserve">Page </w:t>
    </w:r>
    <w:r w:rsidRPr="00046F70">
      <w:rPr>
        <w:sz w:val="20"/>
        <w:szCs w:val="20"/>
      </w:rPr>
      <w:fldChar w:fldCharType="begin"/>
    </w:r>
    <w:r w:rsidRPr="00046F70">
      <w:rPr>
        <w:sz w:val="20"/>
        <w:szCs w:val="20"/>
      </w:rPr>
      <w:instrText xml:space="preserve"> PAGE   \* MERGEFORMAT </w:instrText>
    </w:r>
    <w:r w:rsidRPr="00046F70">
      <w:rPr>
        <w:sz w:val="20"/>
        <w:szCs w:val="20"/>
      </w:rPr>
      <w:fldChar w:fldCharType="separate"/>
    </w:r>
    <w:r w:rsidR="00206F1F">
      <w:rPr>
        <w:noProof/>
        <w:sz w:val="20"/>
        <w:szCs w:val="20"/>
      </w:rPr>
      <w:t>3</w:t>
    </w:r>
    <w:r w:rsidRPr="00046F70">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9121C" w14:textId="12766F77" w:rsidR="00897651" w:rsidRPr="00A155C0" w:rsidRDefault="00897651" w:rsidP="00740D99">
    <w:pPr>
      <w:pStyle w:val="Header"/>
      <w:spacing w:beforeAutospacing="0" w:afterAutospacing="0"/>
      <w:rPr>
        <w:sz w:val="20"/>
        <w:szCs w:val="20"/>
      </w:rPr>
    </w:pPr>
    <w:r w:rsidRPr="00A155C0">
      <w:rPr>
        <w:sz w:val="20"/>
        <w:szCs w:val="20"/>
      </w:rPr>
      <w:t>IO</w:t>
    </w:r>
    <w:r>
      <w:rPr>
        <w:sz w:val="20"/>
        <w:szCs w:val="20"/>
      </w:rPr>
      <w:t>C Manuals and Guides 67</w:t>
    </w:r>
  </w:p>
  <w:p w14:paraId="0D288741" w14:textId="77777777" w:rsidR="00897651" w:rsidRPr="00740D99" w:rsidRDefault="00897651" w:rsidP="00740D99">
    <w:pPr>
      <w:pStyle w:val="Header"/>
      <w:spacing w:beforeAutospacing="0" w:afterAutospacing="0"/>
      <w:rPr>
        <w:sz w:val="20"/>
        <w:szCs w:val="20"/>
      </w:rPr>
    </w:pPr>
    <w:r>
      <w:rPr>
        <w:sz w:val="20"/>
        <w:szCs w:val="20"/>
      </w:rPr>
      <w:t xml:space="preserve">Page </w:t>
    </w:r>
    <w:r w:rsidRPr="00FA143B">
      <w:rPr>
        <w:sz w:val="20"/>
        <w:szCs w:val="20"/>
      </w:rPr>
      <w:fldChar w:fldCharType="begin"/>
    </w:r>
    <w:r w:rsidRPr="00FA143B">
      <w:rPr>
        <w:sz w:val="20"/>
        <w:szCs w:val="20"/>
      </w:rPr>
      <w:instrText xml:space="preserve"> PAGE   \* MERGEFORMAT </w:instrText>
    </w:r>
    <w:r w:rsidRPr="00FA143B">
      <w:rPr>
        <w:sz w:val="20"/>
        <w:szCs w:val="20"/>
      </w:rPr>
      <w:fldChar w:fldCharType="separate"/>
    </w:r>
    <w:r w:rsidR="00206F1F">
      <w:rPr>
        <w:noProof/>
        <w:sz w:val="20"/>
        <w:szCs w:val="20"/>
      </w:rPr>
      <w:t>4</w:t>
    </w:r>
    <w:r w:rsidRPr="00FA143B">
      <w:rPr>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0FC5" w14:textId="209F270F" w:rsidR="00897651" w:rsidRDefault="00897651" w:rsidP="00740D99">
    <w:pPr>
      <w:pStyle w:val="Header"/>
      <w:spacing w:beforeAutospacing="0" w:afterAutospacing="0"/>
      <w:jc w:val="right"/>
      <w:rPr>
        <w:sz w:val="20"/>
        <w:szCs w:val="20"/>
      </w:rPr>
    </w:pPr>
    <w:r w:rsidRPr="00A155C0">
      <w:rPr>
        <w:sz w:val="20"/>
        <w:szCs w:val="20"/>
      </w:rPr>
      <w:t>IO</w:t>
    </w:r>
    <w:r>
      <w:rPr>
        <w:sz w:val="20"/>
        <w:szCs w:val="20"/>
      </w:rPr>
      <w:t>C Manuals and Guides 67</w:t>
    </w:r>
  </w:p>
  <w:p w14:paraId="0BE9C9B8" w14:textId="77777777" w:rsidR="00897651" w:rsidRDefault="00897651" w:rsidP="00740D99">
    <w:pPr>
      <w:pStyle w:val="Header"/>
      <w:spacing w:beforeAutospacing="0" w:afterAutospacing="0"/>
      <w:jc w:val="right"/>
      <w:rPr>
        <w:sz w:val="20"/>
        <w:szCs w:val="20"/>
      </w:rPr>
    </w:pPr>
    <w:r>
      <w:rPr>
        <w:sz w:val="20"/>
        <w:szCs w:val="20"/>
      </w:rPr>
      <w:t>Page (</w:t>
    </w:r>
    <w:proofErr w:type="spellStart"/>
    <w:r>
      <w:rPr>
        <w:sz w:val="20"/>
        <w:szCs w:val="20"/>
      </w:rPr>
      <w:t>i</w:t>
    </w:r>
    <w:proofErr w:type="spellEnd"/>
    <w:r>
      <w:rPr>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D5AD9" w14:textId="77777777" w:rsidR="00897651" w:rsidRPr="0008161E" w:rsidRDefault="00897651" w:rsidP="00081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C0E3F"/>
    <w:multiLevelType w:val="hybridMultilevel"/>
    <w:tmpl w:val="661E1D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7062C"/>
    <w:multiLevelType w:val="hybridMultilevel"/>
    <w:tmpl w:val="9E6E877A"/>
    <w:lvl w:ilvl="0" w:tplc="D0806D54">
      <w:start w:val="1"/>
      <w:numFmt w:val="bullet"/>
      <w:lvlText w:val=""/>
      <w:lvlJc w:val="left"/>
      <w:pPr>
        <w:tabs>
          <w:tab w:val="num" w:pos="372"/>
        </w:tabs>
        <w:ind w:left="372"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75CBB"/>
    <w:multiLevelType w:val="hybridMultilevel"/>
    <w:tmpl w:val="5466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33E3E"/>
    <w:multiLevelType w:val="multilevel"/>
    <w:tmpl w:val="623AD2C6"/>
    <w:lvl w:ilvl="0">
      <w:start w:val="1"/>
      <w:numFmt w:val="decimal"/>
      <w:lvlText w:val="%1."/>
      <w:lvlJc w:val="left"/>
      <w:pPr>
        <w:ind w:left="360" w:hanging="360"/>
      </w:pPr>
      <w:rPr>
        <w:rFonts w:hint="default"/>
      </w:rPr>
    </w:lvl>
    <w:lvl w:ilvl="1">
      <w:start w:val="1"/>
      <w:numFmt w:val="decimal"/>
      <w:isLgl/>
      <w:lvlText w:val="%1.%2"/>
      <w:lvlJc w:val="left"/>
      <w:pPr>
        <w:ind w:left="842"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0A5998"/>
    <w:multiLevelType w:val="hybridMultilevel"/>
    <w:tmpl w:val="AC84D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707E7"/>
    <w:multiLevelType w:val="hybridMultilevel"/>
    <w:tmpl w:val="A8F448AC"/>
    <w:lvl w:ilvl="0" w:tplc="45CAC6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8D7088"/>
    <w:multiLevelType w:val="multilevel"/>
    <w:tmpl w:val="DCAEC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00DF4"/>
    <w:multiLevelType w:val="hybridMultilevel"/>
    <w:tmpl w:val="CF3CABFE"/>
    <w:lvl w:ilvl="0" w:tplc="0409000F">
      <w:start w:val="1"/>
      <w:numFmt w:val="decimal"/>
      <w:lvlText w:val="%1."/>
      <w:lvlJc w:val="left"/>
      <w:pPr>
        <w:ind w:left="720" w:hanging="360"/>
      </w:pPr>
      <w:rPr>
        <w:rFonts w:hint="default"/>
      </w:rPr>
    </w:lvl>
    <w:lvl w:ilvl="1" w:tplc="D940E99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D2C2F"/>
    <w:multiLevelType w:val="hybridMultilevel"/>
    <w:tmpl w:val="45C63854"/>
    <w:lvl w:ilvl="0" w:tplc="123859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73766"/>
    <w:multiLevelType w:val="hybridMultilevel"/>
    <w:tmpl w:val="027A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05BB9"/>
    <w:multiLevelType w:val="hybridMultilevel"/>
    <w:tmpl w:val="3508CF20"/>
    <w:lvl w:ilvl="0" w:tplc="FFFFFFFF">
      <w:start w:val="1"/>
      <w:numFmt w:val="bullet"/>
      <w:lvlText w:val=""/>
      <w:lvlJc w:val="left"/>
      <w:pPr>
        <w:tabs>
          <w:tab w:val="num" w:pos="372"/>
        </w:tabs>
        <w:ind w:left="372" w:hanging="360"/>
      </w:pPr>
      <w:rPr>
        <w:rFonts w:ascii="Symbol" w:hAnsi="Symbol"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4474B"/>
    <w:multiLevelType w:val="hybridMultilevel"/>
    <w:tmpl w:val="342CE6DC"/>
    <w:lvl w:ilvl="0" w:tplc="0C09000F">
      <w:start w:val="1"/>
      <w:numFmt w:val="bullet"/>
      <w:lvlText w:val=""/>
      <w:lvlJc w:val="left"/>
      <w:pPr>
        <w:ind w:left="720" w:hanging="360"/>
      </w:pPr>
      <w:rPr>
        <w:rFonts w:ascii="Symbol" w:hAnsi="Symbol" w:hint="default"/>
      </w:rPr>
    </w:lvl>
    <w:lvl w:ilvl="1" w:tplc="40F20898">
      <w:numFmt w:val="bullet"/>
      <w:lvlText w:val="–"/>
      <w:lvlJc w:val="left"/>
      <w:pPr>
        <w:ind w:left="1440" w:hanging="360"/>
      </w:pPr>
      <w:rPr>
        <w:rFonts w:ascii="Calibri" w:eastAsia="Times New Roman" w:hAnsi="Calibri" w:cs="Calibri"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2" w15:restartNumberingAfterBreak="0">
    <w:nsid w:val="16F9770F"/>
    <w:multiLevelType w:val="hybridMultilevel"/>
    <w:tmpl w:val="A5121DD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363730"/>
    <w:multiLevelType w:val="multilevel"/>
    <w:tmpl w:val="FA4CD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A8653F"/>
    <w:multiLevelType w:val="hybridMultilevel"/>
    <w:tmpl w:val="FE2E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56A77"/>
    <w:multiLevelType w:val="hybridMultilevel"/>
    <w:tmpl w:val="36581A30"/>
    <w:lvl w:ilvl="0" w:tplc="D0806D54">
      <w:start w:val="1"/>
      <w:numFmt w:val="low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6"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1C964E0F"/>
    <w:multiLevelType w:val="multilevel"/>
    <w:tmpl w:val="30B4EA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E97412C"/>
    <w:multiLevelType w:val="hybridMultilevel"/>
    <w:tmpl w:val="DCAE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F927F5"/>
    <w:multiLevelType w:val="hybridMultilevel"/>
    <w:tmpl w:val="69DA3B0E"/>
    <w:lvl w:ilvl="0" w:tplc="43DE0B2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63A3BA7"/>
    <w:multiLevelType w:val="hybridMultilevel"/>
    <w:tmpl w:val="8AC2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3C5883"/>
    <w:multiLevelType w:val="hybridMultilevel"/>
    <w:tmpl w:val="2B863E14"/>
    <w:lvl w:ilvl="0" w:tplc="7390C7B8">
      <w:start w:val="1"/>
      <w:numFmt w:val="bullet"/>
      <w:lvlRestart w:val="0"/>
      <w:lvlText w:val=""/>
      <w:lvlJc w:val="left"/>
      <w:pPr>
        <w:tabs>
          <w:tab w:val="num" w:pos="-351"/>
        </w:tabs>
        <w:ind w:left="-351" w:hanging="363"/>
      </w:pPr>
      <w:rPr>
        <w:rFonts w:ascii="Symbol" w:hAnsi="Symbol" w:hint="default"/>
      </w:rPr>
    </w:lvl>
    <w:lvl w:ilvl="1" w:tplc="0C090019">
      <w:start w:val="1"/>
      <w:numFmt w:val="bullet"/>
      <w:lvlText w:val=""/>
      <w:lvlJc w:val="left"/>
      <w:pPr>
        <w:tabs>
          <w:tab w:val="num" w:pos="369"/>
        </w:tabs>
        <w:ind w:left="369" w:hanging="360"/>
      </w:pPr>
      <w:rPr>
        <w:rFonts w:ascii="Symbol" w:hAnsi="Symbol" w:hint="default"/>
        <w:sz w:val="16"/>
        <w:szCs w:val="16"/>
      </w:rPr>
    </w:lvl>
    <w:lvl w:ilvl="2" w:tplc="0C09001B" w:tentative="1">
      <w:start w:val="1"/>
      <w:numFmt w:val="bullet"/>
      <w:lvlText w:val=""/>
      <w:lvlJc w:val="left"/>
      <w:pPr>
        <w:tabs>
          <w:tab w:val="num" w:pos="1089"/>
        </w:tabs>
        <w:ind w:left="1089" w:hanging="360"/>
      </w:pPr>
      <w:rPr>
        <w:rFonts w:ascii="Wingdings" w:hAnsi="Wingdings" w:hint="default"/>
      </w:rPr>
    </w:lvl>
    <w:lvl w:ilvl="3" w:tplc="0C09000F" w:tentative="1">
      <w:start w:val="1"/>
      <w:numFmt w:val="bullet"/>
      <w:lvlText w:val=""/>
      <w:lvlJc w:val="left"/>
      <w:pPr>
        <w:tabs>
          <w:tab w:val="num" w:pos="1809"/>
        </w:tabs>
        <w:ind w:left="1809" w:hanging="360"/>
      </w:pPr>
      <w:rPr>
        <w:rFonts w:ascii="Symbol" w:hAnsi="Symbol" w:hint="default"/>
      </w:rPr>
    </w:lvl>
    <w:lvl w:ilvl="4" w:tplc="0C090019" w:tentative="1">
      <w:start w:val="1"/>
      <w:numFmt w:val="bullet"/>
      <w:lvlText w:val="o"/>
      <w:lvlJc w:val="left"/>
      <w:pPr>
        <w:tabs>
          <w:tab w:val="num" w:pos="2529"/>
        </w:tabs>
        <w:ind w:left="2529" w:hanging="360"/>
      </w:pPr>
      <w:rPr>
        <w:rFonts w:ascii="Courier New" w:hAnsi="Courier New" w:cs="Courier New" w:hint="default"/>
      </w:rPr>
    </w:lvl>
    <w:lvl w:ilvl="5" w:tplc="0C09001B" w:tentative="1">
      <w:start w:val="1"/>
      <w:numFmt w:val="bullet"/>
      <w:lvlText w:val=""/>
      <w:lvlJc w:val="left"/>
      <w:pPr>
        <w:tabs>
          <w:tab w:val="num" w:pos="3249"/>
        </w:tabs>
        <w:ind w:left="3249" w:hanging="360"/>
      </w:pPr>
      <w:rPr>
        <w:rFonts w:ascii="Wingdings" w:hAnsi="Wingdings" w:hint="default"/>
      </w:rPr>
    </w:lvl>
    <w:lvl w:ilvl="6" w:tplc="0C09000F" w:tentative="1">
      <w:start w:val="1"/>
      <w:numFmt w:val="bullet"/>
      <w:lvlText w:val=""/>
      <w:lvlJc w:val="left"/>
      <w:pPr>
        <w:tabs>
          <w:tab w:val="num" w:pos="3969"/>
        </w:tabs>
        <w:ind w:left="3969" w:hanging="360"/>
      </w:pPr>
      <w:rPr>
        <w:rFonts w:ascii="Symbol" w:hAnsi="Symbol" w:hint="default"/>
      </w:rPr>
    </w:lvl>
    <w:lvl w:ilvl="7" w:tplc="0C090019" w:tentative="1">
      <w:start w:val="1"/>
      <w:numFmt w:val="bullet"/>
      <w:lvlText w:val="o"/>
      <w:lvlJc w:val="left"/>
      <w:pPr>
        <w:tabs>
          <w:tab w:val="num" w:pos="4689"/>
        </w:tabs>
        <w:ind w:left="4689" w:hanging="360"/>
      </w:pPr>
      <w:rPr>
        <w:rFonts w:ascii="Courier New" w:hAnsi="Courier New" w:cs="Courier New" w:hint="default"/>
      </w:rPr>
    </w:lvl>
    <w:lvl w:ilvl="8" w:tplc="0C09001B" w:tentative="1">
      <w:start w:val="1"/>
      <w:numFmt w:val="bullet"/>
      <w:lvlText w:val=""/>
      <w:lvlJc w:val="left"/>
      <w:pPr>
        <w:tabs>
          <w:tab w:val="num" w:pos="5409"/>
        </w:tabs>
        <w:ind w:left="5409" w:hanging="360"/>
      </w:pPr>
      <w:rPr>
        <w:rFonts w:ascii="Wingdings" w:hAnsi="Wingdings" w:hint="default"/>
      </w:rPr>
    </w:lvl>
  </w:abstractNum>
  <w:abstractNum w:abstractNumId="22" w15:restartNumberingAfterBreak="0">
    <w:nsid w:val="29694ACE"/>
    <w:multiLevelType w:val="hybridMultilevel"/>
    <w:tmpl w:val="F95E2DC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2863C6"/>
    <w:multiLevelType w:val="hybridMultilevel"/>
    <w:tmpl w:val="BB5C3C88"/>
    <w:lvl w:ilvl="0" w:tplc="A5E83716">
      <w:start w:val="1"/>
      <w:numFmt w:val="bullet"/>
      <w:lvlText w:val=""/>
      <w:lvlJc w:val="left"/>
      <w:pPr>
        <w:tabs>
          <w:tab w:val="num" w:pos="372"/>
        </w:tabs>
        <w:ind w:left="372" w:hanging="360"/>
      </w:pPr>
      <w:rPr>
        <w:rFonts w:ascii="Symbol" w:hAnsi="Symbol" w:hint="default"/>
        <w:sz w:val="16"/>
        <w:szCs w:val="16"/>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730745"/>
    <w:multiLevelType w:val="hybridMultilevel"/>
    <w:tmpl w:val="233ACCB0"/>
    <w:lvl w:ilvl="0" w:tplc="CE68182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D00218"/>
    <w:multiLevelType w:val="hybridMultilevel"/>
    <w:tmpl w:val="067E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40678"/>
    <w:multiLevelType w:val="hybridMultilevel"/>
    <w:tmpl w:val="0DB65A84"/>
    <w:lvl w:ilvl="0" w:tplc="B7ACEEE4">
      <w:start w:val="1"/>
      <w:numFmt w:val="bullet"/>
      <w:pStyle w:val="Bulllets"/>
      <w:lvlText w:val=""/>
      <w:lvlJc w:val="left"/>
      <w:pPr>
        <w:ind w:left="717"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72D9D"/>
    <w:multiLevelType w:val="hybridMultilevel"/>
    <w:tmpl w:val="038C4DA0"/>
    <w:lvl w:ilvl="0" w:tplc="D0806D54">
      <w:start w:val="1"/>
      <w:numFmt w:val="bullet"/>
      <w:lvlText w:val=""/>
      <w:lvlJc w:val="left"/>
      <w:pPr>
        <w:tabs>
          <w:tab w:val="num" w:pos="720"/>
        </w:tabs>
        <w:ind w:left="720" w:hanging="360"/>
      </w:pPr>
      <w:rPr>
        <w:rFonts w:ascii="Symbol" w:hAnsi="Symbol" w:hint="default"/>
      </w:rPr>
    </w:lvl>
    <w:lvl w:ilvl="1" w:tplc="08090003">
      <w:start w:val="5"/>
      <w:numFmt w:val="bullet"/>
      <w:lvlText w:val="-"/>
      <w:lvlJc w:val="left"/>
      <w:pPr>
        <w:tabs>
          <w:tab w:val="num" w:pos="1440"/>
        </w:tabs>
        <w:ind w:left="1440" w:hanging="360"/>
      </w:pPr>
      <w:rPr>
        <w:rFonts w:ascii="Calibri" w:eastAsia="Times New Roman" w:hAnsi="Calibri"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EF468C"/>
    <w:multiLevelType w:val="multilevel"/>
    <w:tmpl w:val="904E823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0C7725"/>
    <w:multiLevelType w:val="hybridMultilevel"/>
    <w:tmpl w:val="4E407CAC"/>
    <w:lvl w:ilvl="0" w:tplc="100CEB36">
      <w:start w:val="1"/>
      <w:numFmt w:val="lowerRoman"/>
      <w:lvlText w:val="(%1)"/>
      <w:lvlJc w:val="right"/>
      <w:pPr>
        <w:ind w:left="114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27BF4"/>
    <w:multiLevelType w:val="hybridMultilevel"/>
    <w:tmpl w:val="75C0DE36"/>
    <w:lvl w:ilvl="0" w:tplc="0C090001">
      <w:start w:val="1"/>
      <w:numFmt w:val="lowerLetter"/>
      <w:lvlText w:val="%1)"/>
      <w:lvlJc w:val="left"/>
      <w:pPr>
        <w:tabs>
          <w:tab w:val="num" w:pos="360"/>
        </w:tabs>
        <w:ind w:left="360" w:hanging="360"/>
      </w:pPr>
      <w:rPr>
        <w:rFonts w:hint="default"/>
      </w:rPr>
    </w:lvl>
    <w:lvl w:ilvl="1" w:tplc="4D344388"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31" w15:restartNumberingAfterBreak="0">
    <w:nsid w:val="5B6B54D5"/>
    <w:multiLevelType w:val="hybridMultilevel"/>
    <w:tmpl w:val="52304DC2"/>
    <w:lvl w:ilvl="0" w:tplc="100CEB36">
      <w:start w:val="1"/>
      <w:numFmt w:val="lowerRoman"/>
      <w:lvlText w:val="(%1)"/>
      <w:lvlJc w:val="right"/>
      <w:pPr>
        <w:ind w:left="1145" w:hanging="360"/>
      </w:pPr>
      <w:rPr>
        <w:rFonts w:hint="default"/>
      </w:rPr>
    </w:lvl>
    <w:lvl w:ilvl="1" w:tplc="43DE0B2C">
      <w:start w:val="1"/>
      <w:numFmt w:val="lowerRoman"/>
      <w:lvlText w:val="(%2)"/>
      <w:lvlJc w:val="lef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15:restartNumberingAfterBreak="0">
    <w:nsid w:val="5C382D3B"/>
    <w:multiLevelType w:val="hybridMultilevel"/>
    <w:tmpl w:val="2B523876"/>
    <w:lvl w:ilvl="0" w:tplc="0809000F">
      <w:start w:val="1"/>
      <w:numFmt w:val="decimal"/>
      <w:lvlText w:val="%1."/>
      <w:lvlJc w:val="left"/>
      <w:pPr>
        <w:ind w:left="720" w:hanging="360"/>
      </w:pPr>
    </w:lvl>
    <w:lvl w:ilvl="1" w:tplc="5B0C5E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5222D6"/>
    <w:multiLevelType w:val="hybridMultilevel"/>
    <w:tmpl w:val="26D0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62508"/>
    <w:multiLevelType w:val="hybridMultilevel"/>
    <w:tmpl w:val="9DE4D734"/>
    <w:lvl w:ilvl="0" w:tplc="0C090017">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15:restartNumberingAfterBreak="0">
    <w:nsid w:val="6298214B"/>
    <w:multiLevelType w:val="multilevel"/>
    <w:tmpl w:val="748E01B4"/>
    <w:lvl w:ilvl="0">
      <w:start w:val="1"/>
      <w:numFmt w:val="lowerRoman"/>
      <w:lvlText w:val="(%1)"/>
      <w:lvlJc w:val="left"/>
      <w:pPr>
        <w:ind w:left="720" w:hanging="360"/>
      </w:pPr>
      <w:rPr>
        <w:rFonts w:hint="default"/>
        <w:sz w:val="22"/>
        <w:szCs w:val="22"/>
      </w:rPr>
    </w:lvl>
    <w:lvl w:ilvl="1">
      <w:start w:val="3"/>
      <w:numFmt w:val="decimal"/>
      <w:isLgl/>
      <w:lvlText w:val="%1.%2"/>
      <w:lvlJc w:val="left"/>
      <w:pPr>
        <w:ind w:left="1068" w:hanging="708"/>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36" w15:restartNumberingAfterBreak="0">
    <w:nsid w:val="632A18EA"/>
    <w:multiLevelType w:val="hybridMultilevel"/>
    <w:tmpl w:val="AC9C5F74"/>
    <w:lvl w:ilvl="0" w:tplc="7DF0F360">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C11CCD"/>
    <w:multiLevelType w:val="hybridMultilevel"/>
    <w:tmpl w:val="204E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73D9"/>
    <w:multiLevelType w:val="hybridMultilevel"/>
    <w:tmpl w:val="7EFE44D8"/>
    <w:lvl w:ilvl="0" w:tplc="CE681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614C66"/>
    <w:multiLevelType w:val="multilevel"/>
    <w:tmpl w:val="3520679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BB7FEE"/>
    <w:multiLevelType w:val="multilevel"/>
    <w:tmpl w:val="1D9A01F2"/>
    <w:lvl w:ilvl="0">
      <w:start w:val="1"/>
      <w:numFmt w:val="decimal"/>
      <w:lvlText w:val="%1."/>
      <w:lvlJc w:val="left"/>
      <w:pPr>
        <w:ind w:left="36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41" w15:restartNumberingAfterBreak="0">
    <w:nsid w:val="7BAE02C0"/>
    <w:multiLevelType w:val="hybridMultilevel"/>
    <w:tmpl w:val="88209300"/>
    <w:lvl w:ilvl="0" w:tplc="1026BEEC">
      <w:start w:val="1"/>
      <w:numFmt w:val="decimal"/>
      <w:lvlText w:val="%1"/>
      <w:lvlJc w:val="left"/>
      <w:pPr>
        <w:ind w:left="227" w:hanging="227"/>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DE29D0"/>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5A794D"/>
    <w:multiLevelType w:val="hybridMultilevel"/>
    <w:tmpl w:val="8CC286A8"/>
    <w:lvl w:ilvl="0" w:tplc="7BFC0948">
      <w:start w:val="1"/>
      <w:numFmt w:val="bullet"/>
      <w:lvlText w:val=""/>
      <w:lvlJc w:val="left"/>
      <w:pPr>
        <w:tabs>
          <w:tab w:val="num" w:pos="372"/>
        </w:tabs>
        <w:ind w:left="372" w:hanging="360"/>
      </w:pPr>
      <w:rPr>
        <w:rFonts w:ascii="Symbol" w:hAnsi="Symbol" w:hint="default"/>
        <w:sz w:val="16"/>
        <w:szCs w:val="16"/>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6C25E4"/>
    <w:multiLevelType w:val="hybridMultilevel"/>
    <w:tmpl w:val="A98E256A"/>
    <w:lvl w:ilvl="0" w:tplc="100CEB36">
      <w:start w:val="1"/>
      <w:numFmt w:val="lowerRoman"/>
      <w:lvlText w:val="(%1)"/>
      <w:lvlJc w:val="right"/>
      <w:pPr>
        <w:ind w:left="788" w:hanging="360"/>
      </w:pPr>
      <w:rPr>
        <w:rFonts w:hint="default"/>
      </w:rPr>
    </w:lvl>
    <w:lvl w:ilvl="1" w:tplc="83B0705C">
      <w:start w:val="1"/>
      <w:numFmt w:val="lowerRoman"/>
      <w:lvlText w:val="(%2)"/>
      <w:lvlJc w:val="left"/>
      <w:pPr>
        <w:ind w:left="1508" w:hanging="360"/>
      </w:pPr>
      <w:rPr>
        <w:rFonts w:hint="default"/>
      </w:r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num w:numId="1" w16cid:durableId="122426739">
    <w:abstractNumId w:val="16"/>
  </w:num>
  <w:num w:numId="2" w16cid:durableId="1340112635">
    <w:abstractNumId w:val="21"/>
  </w:num>
  <w:num w:numId="3" w16cid:durableId="793448073">
    <w:abstractNumId w:val="10"/>
  </w:num>
  <w:num w:numId="4" w16cid:durableId="1128359573">
    <w:abstractNumId w:val="43"/>
  </w:num>
  <w:num w:numId="5" w16cid:durableId="1106340770">
    <w:abstractNumId w:val="23"/>
  </w:num>
  <w:num w:numId="6" w16cid:durableId="1588461602">
    <w:abstractNumId w:val="1"/>
  </w:num>
  <w:num w:numId="7" w16cid:durableId="328022763">
    <w:abstractNumId w:val="15"/>
  </w:num>
  <w:num w:numId="8" w16cid:durableId="458719144">
    <w:abstractNumId w:val="22"/>
  </w:num>
  <w:num w:numId="9" w16cid:durableId="40909902">
    <w:abstractNumId w:val="0"/>
  </w:num>
  <w:num w:numId="10" w16cid:durableId="346760578">
    <w:abstractNumId w:val="27"/>
  </w:num>
  <w:num w:numId="11" w16cid:durableId="51929782">
    <w:abstractNumId w:val="42"/>
  </w:num>
  <w:num w:numId="12" w16cid:durableId="305936251">
    <w:abstractNumId w:val="2"/>
  </w:num>
  <w:num w:numId="13" w16cid:durableId="1836652791">
    <w:abstractNumId w:val="11"/>
  </w:num>
  <w:num w:numId="14" w16cid:durableId="1334869485">
    <w:abstractNumId w:val="34"/>
  </w:num>
  <w:num w:numId="15" w16cid:durableId="1550192562">
    <w:abstractNumId w:val="19"/>
  </w:num>
  <w:num w:numId="16" w16cid:durableId="1240948163">
    <w:abstractNumId w:val="30"/>
  </w:num>
  <w:num w:numId="17" w16cid:durableId="1903640350">
    <w:abstractNumId w:val="17"/>
  </w:num>
  <w:num w:numId="18" w16cid:durableId="519513898">
    <w:abstractNumId w:val="8"/>
  </w:num>
  <w:num w:numId="19" w16cid:durableId="1439527072">
    <w:abstractNumId w:val="39"/>
  </w:num>
  <w:num w:numId="20" w16cid:durableId="827791454">
    <w:abstractNumId w:val="3"/>
  </w:num>
  <w:num w:numId="21" w16cid:durableId="1152990466">
    <w:abstractNumId w:val="7"/>
  </w:num>
  <w:num w:numId="22" w16cid:durableId="572351613">
    <w:abstractNumId w:val="33"/>
  </w:num>
  <w:num w:numId="23" w16cid:durableId="1234582918">
    <w:abstractNumId w:val="12"/>
  </w:num>
  <w:num w:numId="24" w16cid:durableId="504898564">
    <w:abstractNumId w:val="18"/>
  </w:num>
  <w:num w:numId="25" w16cid:durableId="1510635958">
    <w:abstractNumId w:val="14"/>
  </w:num>
  <w:num w:numId="26" w16cid:durableId="1333029866">
    <w:abstractNumId w:val="31"/>
  </w:num>
  <w:num w:numId="27" w16cid:durableId="2007589577">
    <w:abstractNumId w:val="9"/>
  </w:num>
  <w:num w:numId="28" w16cid:durableId="377976224">
    <w:abstractNumId w:val="29"/>
  </w:num>
  <w:num w:numId="29" w16cid:durableId="442458932">
    <w:abstractNumId w:val="44"/>
  </w:num>
  <w:num w:numId="30" w16cid:durableId="1616595309">
    <w:abstractNumId w:val="38"/>
  </w:num>
  <w:num w:numId="31" w16cid:durableId="1398286087">
    <w:abstractNumId w:val="24"/>
  </w:num>
  <w:num w:numId="32" w16cid:durableId="1662080451">
    <w:abstractNumId w:val="26"/>
  </w:num>
  <w:num w:numId="33" w16cid:durableId="373504353">
    <w:abstractNumId w:val="13"/>
  </w:num>
  <w:num w:numId="34" w16cid:durableId="647713433">
    <w:abstractNumId w:val="25"/>
  </w:num>
  <w:num w:numId="35" w16cid:durableId="1418598600">
    <w:abstractNumId w:val="4"/>
  </w:num>
  <w:num w:numId="36" w16cid:durableId="1685354163">
    <w:abstractNumId w:val="20"/>
  </w:num>
  <w:num w:numId="37" w16cid:durableId="2016492319">
    <w:abstractNumId w:val="37"/>
  </w:num>
  <w:num w:numId="38" w16cid:durableId="1205363097">
    <w:abstractNumId w:val="41"/>
  </w:num>
  <w:num w:numId="39" w16cid:durableId="143358454">
    <w:abstractNumId w:val="5"/>
  </w:num>
  <w:num w:numId="40" w16cid:durableId="109084130">
    <w:abstractNumId w:val="32"/>
  </w:num>
  <w:num w:numId="41" w16cid:durableId="288365088">
    <w:abstractNumId w:val="40"/>
  </w:num>
  <w:num w:numId="42" w16cid:durableId="1197740083">
    <w:abstractNumId w:val="40"/>
    <w:lvlOverride w:ilvl="0">
      <w:startOverride w:val="5"/>
    </w:lvlOverride>
    <w:lvlOverride w:ilvl="1">
      <w:startOverride w:val="1"/>
    </w:lvlOverride>
  </w:num>
  <w:num w:numId="43" w16cid:durableId="795173379">
    <w:abstractNumId w:val="40"/>
    <w:lvlOverride w:ilvl="0">
      <w:startOverride w:val="5"/>
    </w:lvlOverride>
    <w:lvlOverride w:ilvl="1">
      <w:startOverride w:val="1"/>
    </w:lvlOverride>
  </w:num>
  <w:num w:numId="44" w16cid:durableId="436870879">
    <w:abstractNumId w:val="36"/>
  </w:num>
  <w:num w:numId="45" w16cid:durableId="1839687070">
    <w:abstractNumId w:val="35"/>
  </w:num>
  <w:num w:numId="46" w16cid:durableId="1550417211">
    <w:abstractNumId w:val="6"/>
  </w:num>
  <w:num w:numId="47" w16cid:durableId="612057387">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EF"/>
    <w:rsid w:val="00002BF9"/>
    <w:rsid w:val="000031E1"/>
    <w:rsid w:val="00007A68"/>
    <w:rsid w:val="000114C9"/>
    <w:rsid w:val="00011B2E"/>
    <w:rsid w:val="00011CF3"/>
    <w:rsid w:val="00015571"/>
    <w:rsid w:val="00024E16"/>
    <w:rsid w:val="00025D60"/>
    <w:rsid w:val="00026D04"/>
    <w:rsid w:val="0002762D"/>
    <w:rsid w:val="00030EF7"/>
    <w:rsid w:val="00034EA7"/>
    <w:rsid w:val="000357EE"/>
    <w:rsid w:val="00036379"/>
    <w:rsid w:val="000367D2"/>
    <w:rsid w:val="00036B4E"/>
    <w:rsid w:val="00043181"/>
    <w:rsid w:val="000438F7"/>
    <w:rsid w:val="00044716"/>
    <w:rsid w:val="0004615B"/>
    <w:rsid w:val="00046F70"/>
    <w:rsid w:val="0005412B"/>
    <w:rsid w:val="00064C34"/>
    <w:rsid w:val="00071538"/>
    <w:rsid w:val="00074BAB"/>
    <w:rsid w:val="0007521B"/>
    <w:rsid w:val="00077731"/>
    <w:rsid w:val="00077C58"/>
    <w:rsid w:val="00081397"/>
    <w:rsid w:val="0008161E"/>
    <w:rsid w:val="00083835"/>
    <w:rsid w:val="00086087"/>
    <w:rsid w:val="00092A26"/>
    <w:rsid w:val="00096B89"/>
    <w:rsid w:val="000A1F5E"/>
    <w:rsid w:val="000A5C49"/>
    <w:rsid w:val="000A7F50"/>
    <w:rsid w:val="000B31A6"/>
    <w:rsid w:val="000B7904"/>
    <w:rsid w:val="000B7960"/>
    <w:rsid w:val="000C0635"/>
    <w:rsid w:val="000C1402"/>
    <w:rsid w:val="000C5735"/>
    <w:rsid w:val="000C6DCD"/>
    <w:rsid w:val="000D1111"/>
    <w:rsid w:val="000E036B"/>
    <w:rsid w:val="000E2D8C"/>
    <w:rsid w:val="000E4EB2"/>
    <w:rsid w:val="000E51A7"/>
    <w:rsid w:val="000F1908"/>
    <w:rsid w:val="001040C7"/>
    <w:rsid w:val="0010764E"/>
    <w:rsid w:val="00111299"/>
    <w:rsid w:val="00111F5C"/>
    <w:rsid w:val="00112516"/>
    <w:rsid w:val="00115B41"/>
    <w:rsid w:val="00121268"/>
    <w:rsid w:val="001252B3"/>
    <w:rsid w:val="00132AF6"/>
    <w:rsid w:val="00137FC8"/>
    <w:rsid w:val="001411AC"/>
    <w:rsid w:val="00142615"/>
    <w:rsid w:val="001428A2"/>
    <w:rsid w:val="001472DE"/>
    <w:rsid w:val="001476A8"/>
    <w:rsid w:val="00161E1D"/>
    <w:rsid w:val="0016299B"/>
    <w:rsid w:val="00163AC7"/>
    <w:rsid w:val="00164E44"/>
    <w:rsid w:val="00165D12"/>
    <w:rsid w:val="00174394"/>
    <w:rsid w:val="00174CF7"/>
    <w:rsid w:val="00177747"/>
    <w:rsid w:val="0018199D"/>
    <w:rsid w:val="001820D9"/>
    <w:rsid w:val="00182D76"/>
    <w:rsid w:val="0018660E"/>
    <w:rsid w:val="001869F7"/>
    <w:rsid w:val="00190892"/>
    <w:rsid w:val="001A0411"/>
    <w:rsid w:val="001A4655"/>
    <w:rsid w:val="001B15E7"/>
    <w:rsid w:val="001B21C9"/>
    <w:rsid w:val="001B523B"/>
    <w:rsid w:val="001C02BC"/>
    <w:rsid w:val="001C4484"/>
    <w:rsid w:val="001D2B77"/>
    <w:rsid w:val="001D4E17"/>
    <w:rsid w:val="001D670B"/>
    <w:rsid w:val="001E500D"/>
    <w:rsid w:val="001F1BDA"/>
    <w:rsid w:val="001F3E46"/>
    <w:rsid w:val="001F69C8"/>
    <w:rsid w:val="001F7482"/>
    <w:rsid w:val="00200C05"/>
    <w:rsid w:val="00204DE3"/>
    <w:rsid w:val="00206F1F"/>
    <w:rsid w:val="00210F4C"/>
    <w:rsid w:val="00217139"/>
    <w:rsid w:val="00224B3F"/>
    <w:rsid w:val="0022537C"/>
    <w:rsid w:val="0023539D"/>
    <w:rsid w:val="002373AE"/>
    <w:rsid w:val="00245977"/>
    <w:rsid w:val="00246BA6"/>
    <w:rsid w:val="00251E0D"/>
    <w:rsid w:val="002557FF"/>
    <w:rsid w:val="002601AD"/>
    <w:rsid w:val="00261D35"/>
    <w:rsid w:val="002622C9"/>
    <w:rsid w:val="00264907"/>
    <w:rsid w:val="00267E17"/>
    <w:rsid w:val="00270511"/>
    <w:rsid w:val="0027302E"/>
    <w:rsid w:val="00273AB8"/>
    <w:rsid w:val="00276583"/>
    <w:rsid w:val="00286106"/>
    <w:rsid w:val="0029052B"/>
    <w:rsid w:val="0029079C"/>
    <w:rsid w:val="0029294D"/>
    <w:rsid w:val="00292E31"/>
    <w:rsid w:val="00295148"/>
    <w:rsid w:val="002A2417"/>
    <w:rsid w:val="002A3ACE"/>
    <w:rsid w:val="002A629B"/>
    <w:rsid w:val="002B2C0E"/>
    <w:rsid w:val="002B34C5"/>
    <w:rsid w:val="002B5E5D"/>
    <w:rsid w:val="002C3018"/>
    <w:rsid w:val="002C56EF"/>
    <w:rsid w:val="002C6506"/>
    <w:rsid w:val="002D0A77"/>
    <w:rsid w:val="002E212D"/>
    <w:rsid w:val="002E5A04"/>
    <w:rsid w:val="002E5B7B"/>
    <w:rsid w:val="002F3141"/>
    <w:rsid w:val="002F48E4"/>
    <w:rsid w:val="002F5A86"/>
    <w:rsid w:val="00300E7B"/>
    <w:rsid w:val="00301E35"/>
    <w:rsid w:val="003107F3"/>
    <w:rsid w:val="0031163D"/>
    <w:rsid w:val="0031231C"/>
    <w:rsid w:val="00312D57"/>
    <w:rsid w:val="00313286"/>
    <w:rsid w:val="0031509B"/>
    <w:rsid w:val="00315A96"/>
    <w:rsid w:val="00316E64"/>
    <w:rsid w:val="00321D5D"/>
    <w:rsid w:val="0032531C"/>
    <w:rsid w:val="00331323"/>
    <w:rsid w:val="0033196D"/>
    <w:rsid w:val="00340218"/>
    <w:rsid w:val="00340799"/>
    <w:rsid w:val="00353489"/>
    <w:rsid w:val="003548F7"/>
    <w:rsid w:val="00354939"/>
    <w:rsid w:val="00356749"/>
    <w:rsid w:val="003620FC"/>
    <w:rsid w:val="003635F8"/>
    <w:rsid w:val="003674C4"/>
    <w:rsid w:val="0037039F"/>
    <w:rsid w:val="003725F7"/>
    <w:rsid w:val="003735AB"/>
    <w:rsid w:val="00380562"/>
    <w:rsid w:val="00380C8A"/>
    <w:rsid w:val="003850F9"/>
    <w:rsid w:val="00385675"/>
    <w:rsid w:val="003860B7"/>
    <w:rsid w:val="00391B7E"/>
    <w:rsid w:val="0039222B"/>
    <w:rsid w:val="00395CAC"/>
    <w:rsid w:val="003A295B"/>
    <w:rsid w:val="003A5081"/>
    <w:rsid w:val="003A5904"/>
    <w:rsid w:val="003A5E4A"/>
    <w:rsid w:val="003B3DBA"/>
    <w:rsid w:val="003B5EEF"/>
    <w:rsid w:val="003B7B82"/>
    <w:rsid w:val="003C0A74"/>
    <w:rsid w:val="003C2876"/>
    <w:rsid w:val="003C33CC"/>
    <w:rsid w:val="003D2708"/>
    <w:rsid w:val="003D431B"/>
    <w:rsid w:val="003E0E25"/>
    <w:rsid w:val="003F5211"/>
    <w:rsid w:val="00402060"/>
    <w:rsid w:val="004046FA"/>
    <w:rsid w:val="0040486F"/>
    <w:rsid w:val="004063FA"/>
    <w:rsid w:val="00407A70"/>
    <w:rsid w:val="00412BFD"/>
    <w:rsid w:val="00414829"/>
    <w:rsid w:val="004155B6"/>
    <w:rsid w:val="004162AB"/>
    <w:rsid w:val="00422CB8"/>
    <w:rsid w:val="0042673E"/>
    <w:rsid w:val="00430D66"/>
    <w:rsid w:val="004415A3"/>
    <w:rsid w:val="00442421"/>
    <w:rsid w:val="00445E86"/>
    <w:rsid w:val="00446F8A"/>
    <w:rsid w:val="004474FD"/>
    <w:rsid w:val="0046112F"/>
    <w:rsid w:val="004611A0"/>
    <w:rsid w:val="0046161E"/>
    <w:rsid w:val="0046625B"/>
    <w:rsid w:val="00481BD7"/>
    <w:rsid w:val="00483F53"/>
    <w:rsid w:val="004856E0"/>
    <w:rsid w:val="00485B35"/>
    <w:rsid w:val="004918FB"/>
    <w:rsid w:val="004A139D"/>
    <w:rsid w:val="004A27E0"/>
    <w:rsid w:val="004A7303"/>
    <w:rsid w:val="004B1168"/>
    <w:rsid w:val="004B219F"/>
    <w:rsid w:val="004B389C"/>
    <w:rsid w:val="004B5CC8"/>
    <w:rsid w:val="004D5837"/>
    <w:rsid w:val="004E3ADB"/>
    <w:rsid w:val="004E7692"/>
    <w:rsid w:val="004E7E02"/>
    <w:rsid w:val="004F398E"/>
    <w:rsid w:val="004F505B"/>
    <w:rsid w:val="00500224"/>
    <w:rsid w:val="005019BF"/>
    <w:rsid w:val="00502186"/>
    <w:rsid w:val="00502D99"/>
    <w:rsid w:val="00505696"/>
    <w:rsid w:val="00506859"/>
    <w:rsid w:val="00514966"/>
    <w:rsid w:val="005158EB"/>
    <w:rsid w:val="00520526"/>
    <w:rsid w:val="00521AE0"/>
    <w:rsid w:val="00526903"/>
    <w:rsid w:val="0053168D"/>
    <w:rsid w:val="00532E58"/>
    <w:rsid w:val="0053429D"/>
    <w:rsid w:val="00535D0C"/>
    <w:rsid w:val="00537E93"/>
    <w:rsid w:val="00544096"/>
    <w:rsid w:val="005440C0"/>
    <w:rsid w:val="00544530"/>
    <w:rsid w:val="0055051B"/>
    <w:rsid w:val="00553ECE"/>
    <w:rsid w:val="005553EA"/>
    <w:rsid w:val="0055562F"/>
    <w:rsid w:val="00556DE2"/>
    <w:rsid w:val="00567FB5"/>
    <w:rsid w:val="00570974"/>
    <w:rsid w:val="00580F71"/>
    <w:rsid w:val="005820FE"/>
    <w:rsid w:val="00584A8D"/>
    <w:rsid w:val="00587866"/>
    <w:rsid w:val="00590DD5"/>
    <w:rsid w:val="00592E89"/>
    <w:rsid w:val="00593E84"/>
    <w:rsid w:val="005A15FB"/>
    <w:rsid w:val="005A4490"/>
    <w:rsid w:val="005A5392"/>
    <w:rsid w:val="005A6AF2"/>
    <w:rsid w:val="005A7F79"/>
    <w:rsid w:val="005B1B71"/>
    <w:rsid w:val="005B2C44"/>
    <w:rsid w:val="005B44F7"/>
    <w:rsid w:val="005C01C9"/>
    <w:rsid w:val="005D5875"/>
    <w:rsid w:val="005D66A5"/>
    <w:rsid w:val="005E021B"/>
    <w:rsid w:val="005E231D"/>
    <w:rsid w:val="005F13BF"/>
    <w:rsid w:val="005F40D5"/>
    <w:rsid w:val="005F4FCE"/>
    <w:rsid w:val="005F5D4E"/>
    <w:rsid w:val="00600B90"/>
    <w:rsid w:val="00605824"/>
    <w:rsid w:val="006064CE"/>
    <w:rsid w:val="006163F4"/>
    <w:rsid w:val="00617EA3"/>
    <w:rsid w:val="00617FBE"/>
    <w:rsid w:val="0062078E"/>
    <w:rsid w:val="00623982"/>
    <w:rsid w:val="00625E39"/>
    <w:rsid w:val="0063061F"/>
    <w:rsid w:val="006327BE"/>
    <w:rsid w:val="00634216"/>
    <w:rsid w:val="00636E2F"/>
    <w:rsid w:val="00640FED"/>
    <w:rsid w:val="00641D9D"/>
    <w:rsid w:val="006445B9"/>
    <w:rsid w:val="00646EEF"/>
    <w:rsid w:val="006628BC"/>
    <w:rsid w:val="00662CCE"/>
    <w:rsid w:val="00665441"/>
    <w:rsid w:val="0066755C"/>
    <w:rsid w:val="00673B02"/>
    <w:rsid w:val="00680DD4"/>
    <w:rsid w:val="00683C4D"/>
    <w:rsid w:val="006871F1"/>
    <w:rsid w:val="006A0C33"/>
    <w:rsid w:val="006A0E84"/>
    <w:rsid w:val="006A121A"/>
    <w:rsid w:val="006A2EBE"/>
    <w:rsid w:val="006A3265"/>
    <w:rsid w:val="006A5645"/>
    <w:rsid w:val="006A6173"/>
    <w:rsid w:val="006A65C7"/>
    <w:rsid w:val="006B1766"/>
    <w:rsid w:val="006B7553"/>
    <w:rsid w:val="006C0FC4"/>
    <w:rsid w:val="006C100F"/>
    <w:rsid w:val="006C35ED"/>
    <w:rsid w:val="006C62EB"/>
    <w:rsid w:val="006D23C5"/>
    <w:rsid w:val="006D3875"/>
    <w:rsid w:val="006E1923"/>
    <w:rsid w:val="006E6698"/>
    <w:rsid w:val="006F2394"/>
    <w:rsid w:val="006F391D"/>
    <w:rsid w:val="006F55FE"/>
    <w:rsid w:val="006F5739"/>
    <w:rsid w:val="00704EB0"/>
    <w:rsid w:val="00714D64"/>
    <w:rsid w:val="00715E4B"/>
    <w:rsid w:val="00716B4B"/>
    <w:rsid w:val="0072277C"/>
    <w:rsid w:val="00722CF3"/>
    <w:rsid w:val="00722F8B"/>
    <w:rsid w:val="00725973"/>
    <w:rsid w:val="007277F1"/>
    <w:rsid w:val="00740D99"/>
    <w:rsid w:val="00745FBC"/>
    <w:rsid w:val="00747685"/>
    <w:rsid w:val="00747920"/>
    <w:rsid w:val="007506E3"/>
    <w:rsid w:val="00752AEA"/>
    <w:rsid w:val="0075511B"/>
    <w:rsid w:val="0075728E"/>
    <w:rsid w:val="00757392"/>
    <w:rsid w:val="007577D0"/>
    <w:rsid w:val="00757955"/>
    <w:rsid w:val="00763B46"/>
    <w:rsid w:val="00763C09"/>
    <w:rsid w:val="00763E26"/>
    <w:rsid w:val="007741EB"/>
    <w:rsid w:val="00783739"/>
    <w:rsid w:val="007874E9"/>
    <w:rsid w:val="007878BF"/>
    <w:rsid w:val="00795757"/>
    <w:rsid w:val="007A41C2"/>
    <w:rsid w:val="007A6393"/>
    <w:rsid w:val="007A66D5"/>
    <w:rsid w:val="007B4E7C"/>
    <w:rsid w:val="007C0474"/>
    <w:rsid w:val="007C5167"/>
    <w:rsid w:val="007C5D3E"/>
    <w:rsid w:val="007D2608"/>
    <w:rsid w:val="007D34B7"/>
    <w:rsid w:val="007D4A6A"/>
    <w:rsid w:val="007D5993"/>
    <w:rsid w:val="007D6246"/>
    <w:rsid w:val="007D76A3"/>
    <w:rsid w:val="007D7EA7"/>
    <w:rsid w:val="007E1EA5"/>
    <w:rsid w:val="007E43B2"/>
    <w:rsid w:val="007E4AFF"/>
    <w:rsid w:val="007E7E48"/>
    <w:rsid w:val="007F3E50"/>
    <w:rsid w:val="007F4549"/>
    <w:rsid w:val="007F4750"/>
    <w:rsid w:val="007F5C4B"/>
    <w:rsid w:val="007F7E44"/>
    <w:rsid w:val="007F7F38"/>
    <w:rsid w:val="00801A29"/>
    <w:rsid w:val="00802ABE"/>
    <w:rsid w:val="00802FF7"/>
    <w:rsid w:val="008058FC"/>
    <w:rsid w:val="0081681B"/>
    <w:rsid w:val="00817649"/>
    <w:rsid w:val="0082197F"/>
    <w:rsid w:val="00823575"/>
    <w:rsid w:val="0082476A"/>
    <w:rsid w:val="00826A98"/>
    <w:rsid w:val="00827E8D"/>
    <w:rsid w:val="00830C4D"/>
    <w:rsid w:val="00832483"/>
    <w:rsid w:val="00841338"/>
    <w:rsid w:val="00841F09"/>
    <w:rsid w:val="008433AF"/>
    <w:rsid w:val="008440DE"/>
    <w:rsid w:val="008457BB"/>
    <w:rsid w:val="008466E9"/>
    <w:rsid w:val="008469A3"/>
    <w:rsid w:val="008525F1"/>
    <w:rsid w:val="00862E8E"/>
    <w:rsid w:val="00866609"/>
    <w:rsid w:val="008745E4"/>
    <w:rsid w:val="008825F5"/>
    <w:rsid w:val="00890835"/>
    <w:rsid w:val="00897651"/>
    <w:rsid w:val="008A01DC"/>
    <w:rsid w:val="008A10A6"/>
    <w:rsid w:val="008A1D10"/>
    <w:rsid w:val="008A3A8E"/>
    <w:rsid w:val="008B0ED2"/>
    <w:rsid w:val="008B22E9"/>
    <w:rsid w:val="008B2CC0"/>
    <w:rsid w:val="008B5D52"/>
    <w:rsid w:val="008B6481"/>
    <w:rsid w:val="008B7B09"/>
    <w:rsid w:val="008C013B"/>
    <w:rsid w:val="008C1734"/>
    <w:rsid w:val="008C270B"/>
    <w:rsid w:val="008C5172"/>
    <w:rsid w:val="008C5D3D"/>
    <w:rsid w:val="008D1D5E"/>
    <w:rsid w:val="008D2784"/>
    <w:rsid w:val="008D2CB1"/>
    <w:rsid w:val="008E062E"/>
    <w:rsid w:val="008E1CBD"/>
    <w:rsid w:val="008E2579"/>
    <w:rsid w:val="008E31FA"/>
    <w:rsid w:val="008E39B1"/>
    <w:rsid w:val="008F2C9D"/>
    <w:rsid w:val="008F3A4A"/>
    <w:rsid w:val="008F61DA"/>
    <w:rsid w:val="008F7BF9"/>
    <w:rsid w:val="00901A7D"/>
    <w:rsid w:val="00901D44"/>
    <w:rsid w:val="00905B1B"/>
    <w:rsid w:val="00906386"/>
    <w:rsid w:val="009066E5"/>
    <w:rsid w:val="009073F3"/>
    <w:rsid w:val="00911699"/>
    <w:rsid w:val="0091220F"/>
    <w:rsid w:val="009208F8"/>
    <w:rsid w:val="00927FC7"/>
    <w:rsid w:val="009345DE"/>
    <w:rsid w:val="00946863"/>
    <w:rsid w:val="00963B5B"/>
    <w:rsid w:val="0097106A"/>
    <w:rsid w:val="00974EF9"/>
    <w:rsid w:val="0097668B"/>
    <w:rsid w:val="00981DB2"/>
    <w:rsid w:val="00983790"/>
    <w:rsid w:val="009843DC"/>
    <w:rsid w:val="00991D7D"/>
    <w:rsid w:val="0099271B"/>
    <w:rsid w:val="00996A86"/>
    <w:rsid w:val="009A185D"/>
    <w:rsid w:val="009A25BE"/>
    <w:rsid w:val="009A6539"/>
    <w:rsid w:val="009B2956"/>
    <w:rsid w:val="009B6A80"/>
    <w:rsid w:val="009B738C"/>
    <w:rsid w:val="009C0A74"/>
    <w:rsid w:val="009C2F81"/>
    <w:rsid w:val="009C42D5"/>
    <w:rsid w:val="009C5323"/>
    <w:rsid w:val="009D132C"/>
    <w:rsid w:val="009D28B2"/>
    <w:rsid w:val="009D28E1"/>
    <w:rsid w:val="009D4449"/>
    <w:rsid w:val="009D496A"/>
    <w:rsid w:val="009D4D38"/>
    <w:rsid w:val="009D6EB2"/>
    <w:rsid w:val="009E05F9"/>
    <w:rsid w:val="009E165D"/>
    <w:rsid w:val="009E36FB"/>
    <w:rsid w:val="009F061C"/>
    <w:rsid w:val="009F09A4"/>
    <w:rsid w:val="009F0C29"/>
    <w:rsid w:val="009F0C3F"/>
    <w:rsid w:val="009F533F"/>
    <w:rsid w:val="009F76D4"/>
    <w:rsid w:val="00A009CD"/>
    <w:rsid w:val="00A032CE"/>
    <w:rsid w:val="00A06C8D"/>
    <w:rsid w:val="00A07351"/>
    <w:rsid w:val="00A10E11"/>
    <w:rsid w:val="00A1241D"/>
    <w:rsid w:val="00A155C0"/>
    <w:rsid w:val="00A161F5"/>
    <w:rsid w:val="00A16B19"/>
    <w:rsid w:val="00A172AF"/>
    <w:rsid w:val="00A1732A"/>
    <w:rsid w:val="00A24313"/>
    <w:rsid w:val="00A26E90"/>
    <w:rsid w:val="00A32069"/>
    <w:rsid w:val="00A35612"/>
    <w:rsid w:val="00A35749"/>
    <w:rsid w:val="00A42A03"/>
    <w:rsid w:val="00A43767"/>
    <w:rsid w:val="00A47416"/>
    <w:rsid w:val="00A52D2D"/>
    <w:rsid w:val="00A5726B"/>
    <w:rsid w:val="00A60C3F"/>
    <w:rsid w:val="00A61A1A"/>
    <w:rsid w:val="00A67CE7"/>
    <w:rsid w:val="00A70BE9"/>
    <w:rsid w:val="00A71083"/>
    <w:rsid w:val="00A741EE"/>
    <w:rsid w:val="00A801EC"/>
    <w:rsid w:val="00A8283B"/>
    <w:rsid w:val="00A82E16"/>
    <w:rsid w:val="00A85858"/>
    <w:rsid w:val="00A9013F"/>
    <w:rsid w:val="00A903B7"/>
    <w:rsid w:val="00A91CA8"/>
    <w:rsid w:val="00A9468E"/>
    <w:rsid w:val="00A95FA9"/>
    <w:rsid w:val="00AA0C0F"/>
    <w:rsid w:val="00AA6819"/>
    <w:rsid w:val="00AA7106"/>
    <w:rsid w:val="00AB2E1B"/>
    <w:rsid w:val="00AB30B1"/>
    <w:rsid w:val="00AB46F1"/>
    <w:rsid w:val="00AB6981"/>
    <w:rsid w:val="00AB6DBF"/>
    <w:rsid w:val="00AD4B78"/>
    <w:rsid w:val="00AD776F"/>
    <w:rsid w:val="00AE0502"/>
    <w:rsid w:val="00AE23C3"/>
    <w:rsid w:val="00AE26E0"/>
    <w:rsid w:val="00AF5844"/>
    <w:rsid w:val="00AF62A3"/>
    <w:rsid w:val="00AF62F9"/>
    <w:rsid w:val="00AF6EAA"/>
    <w:rsid w:val="00AF73B9"/>
    <w:rsid w:val="00B03E6E"/>
    <w:rsid w:val="00B04114"/>
    <w:rsid w:val="00B043BB"/>
    <w:rsid w:val="00B05A61"/>
    <w:rsid w:val="00B06439"/>
    <w:rsid w:val="00B107B3"/>
    <w:rsid w:val="00B11E2A"/>
    <w:rsid w:val="00B17212"/>
    <w:rsid w:val="00B226FE"/>
    <w:rsid w:val="00B2321F"/>
    <w:rsid w:val="00B24959"/>
    <w:rsid w:val="00B2562D"/>
    <w:rsid w:val="00B308FC"/>
    <w:rsid w:val="00B3315D"/>
    <w:rsid w:val="00B33909"/>
    <w:rsid w:val="00B34214"/>
    <w:rsid w:val="00B414C0"/>
    <w:rsid w:val="00B43354"/>
    <w:rsid w:val="00B51AA7"/>
    <w:rsid w:val="00B529F6"/>
    <w:rsid w:val="00B57C25"/>
    <w:rsid w:val="00B60BE3"/>
    <w:rsid w:val="00B62589"/>
    <w:rsid w:val="00B6501D"/>
    <w:rsid w:val="00B65FE4"/>
    <w:rsid w:val="00B672A7"/>
    <w:rsid w:val="00B67F4F"/>
    <w:rsid w:val="00B71424"/>
    <w:rsid w:val="00B71C2B"/>
    <w:rsid w:val="00B74CBD"/>
    <w:rsid w:val="00B754A4"/>
    <w:rsid w:val="00B8239F"/>
    <w:rsid w:val="00B8752D"/>
    <w:rsid w:val="00B90529"/>
    <w:rsid w:val="00B93240"/>
    <w:rsid w:val="00B96331"/>
    <w:rsid w:val="00BA02F3"/>
    <w:rsid w:val="00BA0629"/>
    <w:rsid w:val="00BA1CC1"/>
    <w:rsid w:val="00BA5770"/>
    <w:rsid w:val="00BB73D8"/>
    <w:rsid w:val="00BC0FB9"/>
    <w:rsid w:val="00BC3F49"/>
    <w:rsid w:val="00BC666D"/>
    <w:rsid w:val="00BC7CBE"/>
    <w:rsid w:val="00BD2319"/>
    <w:rsid w:val="00BD2ED0"/>
    <w:rsid w:val="00BE2B2A"/>
    <w:rsid w:val="00BE7D50"/>
    <w:rsid w:val="00BF1EF1"/>
    <w:rsid w:val="00BF7931"/>
    <w:rsid w:val="00C05F71"/>
    <w:rsid w:val="00C10922"/>
    <w:rsid w:val="00C136F8"/>
    <w:rsid w:val="00C1703D"/>
    <w:rsid w:val="00C21F5E"/>
    <w:rsid w:val="00C256C9"/>
    <w:rsid w:val="00C33481"/>
    <w:rsid w:val="00C37D2F"/>
    <w:rsid w:val="00C4078E"/>
    <w:rsid w:val="00C4171A"/>
    <w:rsid w:val="00C4509C"/>
    <w:rsid w:val="00C47193"/>
    <w:rsid w:val="00C47266"/>
    <w:rsid w:val="00C53D28"/>
    <w:rsid w:val="00C55852"/>
    <w:rsid w:val="00C57113"/>
    <w:rsid w:val="00C651DE"/>
    <w:rsid w:val="00C71968"/>
    <w:rsid w:val="00C71D5D"/>
    <w:rsid w:val="00C729F6"/>
    <w:rsid w:val="00C72FFB"/>
    <w:rsid w:val="00C84CE8"/>
    <w:rsid w:val="00C87207"/>
    <w:rsid w:val="00C87F77"/>
    <w:rsid w:val="00C91D0A"/>
    <w:rsid w:val="00C9256C"/>
    <w:rsid w:val="00C92AE9"/>
    <w:rsid w:val="00C9304A"/>
    <w:rsid w:val="00C9425D"/>
    <w:rsid w:val="00C942A1"/>
    <w:rsid w:val="00C94DDB"/>
    <w:rsid w:val="00C95B1F"/>
    <w:rsid w:val="00CC0027"/>
    <w:rsid w:val="00CC029C"/>
    <w:rsid w:val="00CC1F7D"/>
    <w:rsid w:val="00CC2EAF"/>
    <w:rsid w:val="00CD0230"/>
    <w:rsid w:val="00CD107B"/>
    <w:rsid w:val="00CD4F1F"/>
    <w:rsid w:val="00CE0EA2"/>
    <w:rsid w:val="00CE1621"/>
    <w:rsid w:val="00CE1EB6"/>
    <w:rsid w:val="00CE24F2"/>
    <w:rsid w:val="00CE3C7A"/>
    <w:rsid w:val="00CE5FB2"/>
    <w:rsid w:val="00CE6B80"/>
    <w:rsid w:val="00CF205A"/>
    <w:rsid w:val="00CF277C"/>
    <w:rsid w:val="00CF2A66"/>
    <w:rsid w:val="00CF3578"/>
    <w:rsid w:val="00CF5E7D"/>
    <w:rsid w:val="00D04099"/>
    <w:rsid w:val="00D10964"/>
    <w:rsid w:val="00D12320"/>
    <w:rsid w:val="00D12340"/>
    <w:rsid w:val="00D14EC4"/>
    <w:rsid w:val="00D21E53"/>
    <w:rsid w:val="00D26512"/>
    <w:rsid w:val="00D3209D"/>
    <w:rsid w:val="00D3614C"/>
    <w:rsid w:val="00D4152D"/>
    <w:rsid w:val="00D42985"/>
    <w:rsid w:val="00D431C5"/>
    <w:rsid w:val="00D456B0"/>
    <w:rsid w:val="00D47B3D"/>
    <w:rsid w:val="00D5022E"/>
    <w:rsid w:val="00D51DCA"/>
    <w:rsid w:val="00D560B5"/>
    <w:rsid w:val="00D57230"/>
    <w:rsid w:val="00D61E5F"/>
    <w:rsid w:val="00D63555"/>
    <w:rsid w:val="00D63DC6"/>
    <w:rsid w:val="00D80067"/>
    <w:rsid w:val="00D82B78"/>
    <w:rsid w:val="00D91B20"/>
    <w:rsid w:val="00D92FC7"/>
    <w:rsid w:val="00D975D8"/>
    <w:rsid w:val="00DA6782"/>
    <w:rsid w:val="00DA7EED"/>
    <w:rsid w:val="00DB35FD"/>
    <w:rsid w:val="00DB496F"/>
    <w:rsid w:val="00DC102A"/>
    <w:rsid w:val="00DC1883"/>
    <w:rsid w:val="00DC264E"/>
    <w:rsid w:val="00DC3669"/>
    <w:rsid w:val="00DC44B1"/>
    <w:rsid w:val="00DC44CC"/>
    <w:rsid w:val="00DC55DB"/>
    <w:rsid w:val="00DC6D72"/>
    <w:rsid w:val="00DC780C"/>
    <w:rsid w:val="00DD1F36"/>
    <w:rsid w:val="00DD2DF6"/>
    <w:rsid w:val="00DD3D69"/>
    <w:rsid w:val="00DD5600"/>
    <w:rsid w:val="00DE2CCD"/>
    <w:rsid w:val="00DE3088"/>
    <w:rsid w:val="00DE696D"/>
    <w:rsid w:val="00DE7E80"/>
    <w:rsid w:val="00DF1AD3"/>
    <w:rsid w:val="00DF3447"/>
    <w:rsid w:val="00DF61A5"/>
    <w:rsid w:val="00E00C53"/>
    <w:rsid w:val="00E03B4C"/>
    <w:rsid w:val="00E11588"/>
    <w:rsid w:val="00E13A11"/>
    <w:rsid w:val="00E14668"/>
    <w:rsid w:val="00E20C4F"/>
    <w:rsid w:val="00E20FA4"/>
    <w:rsid w:val="00E22361"/>
    <w:rsid w:val="00E22630"/>
    <w:rsid w:val="00E23D41"/>
    <w:rsid w:val="00E422E4"/>
    <w:rsid w:val="00E44462"/>
    <w:rsid w:val="00E45FCF"/>
    <w:rsid w:val="00E53019"/>
    <w:rsid w:val="00E55E08"/>
    <w:rsid w:val="00E5607D"/>
    <w:rsid w:val="00E60E30"/>
    <w:rsid w:val="00E622A3"/>
    <w:rsid w:val="00E65205"/>
    <w:rsid w:val="00E74855"/>
    <w:rsid w:val="00E7515D"/>
    <w:rsid w:val="00E77BCC"/>
    <w:rsid w:val="00E87590"/>
    <w:rsid w:val="00E913D7"/>
    <w:rsid w:val="00E95834"/>
    <w:rsid w:val="00E97CDB"/>
    <w:rsid w:val="00E97DD0"/>
    <w:rsid w:val="00EA2394"/>
    <w:rsid w:val="00EA5760"/>
    <w:rsid w:val="00EA6327"/>
    <w:rsid w:val="00EA6F73"/>
    <w:rsid w:val="00EA7353"/>
    <w:rsid w:val="00EB0898"/>
    <w:rsid w:val="00EB19C1"/>
    <w:rsid w:val="00EB458C"/>
    <w:rsid w:val="00EB62E8"/>
    <w:rsid w:val="00EB655D"/>
    <w:rsid w:val="00EC396A"/>
    <w:rsid w:val="00EC3AEB"/>
    <w:rsid w:val="00EC4C7C"/>
    <w:rsid w:val="00EC5C8A"/>
    <w:rsid w:val="00ED2019"/>
    <w:rsid w:val="00ED3F04"/>
    <w:rsid w:val="00ED4190"/>
    <w:rsid w:val="00ED682E"/>
    <w:rsid w:val="00EE391B"/>
    <w:rsid w:val="00EE5970"/>
    <w:rsid w:val="00EF2517"/>
    <w:rsid w:val="00EF3F8E"/>
    <w:rsid w:val="00EF55CC"/>
    <w:rsid w:val="00F01D83"/>
    <w:rsid w:val="00F0497B"/>
    <w:rsid w:val="00F14999"/>
    <w:rsid w:val="00F16D34"/>
    <w:rsid w:val="00F22DF7"/>
    <w:rsid w:val="00F2454A"/>
    <w:rsid w:val="00F24EFA"/>
    <w:rsid w:val="00F3027B"/>
    <w:rsid w:val="00F33032"/>
    <w:rsid w:val="00F33780"/>
    <w:rsid w:val="00F34031"/>
    <w:rsid w:val="00F37F98"/>
    <w:rsid w:val="00F40FAC"/>
    <w:rsid w:val="00F44311"/>
    <w:rsid w:val="00F46112"/>
    <w:rsid w:val="00F472B3"/>
    <w:rsid w:val="00F47FEB"/>
    <w:rsid w:val="00F52AAF"/>
    <w:rsid w:val="00F56BBD"/>
    <w:rsid w:val="00F675BB"/>
    <w:rsid w:val="00F67F2A"/>
    <w:rsid w:val="00F71597"/>
    <w:rsid w:val="00F7197C"/>
    <w:rsid w:val="00F74333"/>
    <w:rsid w:val="00F82A6D"/>
    <w:rsid w:val="00F82B94"/>
    <w:rsid w:val="00F963A4"/>
    <w:rsid w:val="00F96AC4"/>
    <w:rsid w:val="00FA1137"/>
    <w:rsid w:val="00FA143B"/>
    <w:rsid w:val="00FB2490"/>
    <w:rsid w:val="00FB4353"/>
    <w:rsid w:val="00FC1900"/>
    <w:rsid w:val="00FC1DAA"/>
    <w:rsid w:val="00FC3902"/>
    <w:rsid w:val="00FC492F"/>
    <w:rsid w:val="00FC4EE4"/>
    <w:rsid w:val="00FC6FDE"/>
    <w:rsid w:val="00FD0A79"/>
    <w:rsid w:val="00FD1349"/>
    <w:rsid w:val="00FD6493"/>
    <w:rsid w:val="00FD6A61"/>
    <w:rsid w:val="00FE1081"/>
    <w:rsid w:val="00FE41BB"/>
    <w:rsid w:val="00FE757D"/>
    <w:rsid w:val="00FE79EB"/>
    <w:rsid w:val="00FF3F4F"/>
    <w:rsid w:val="00FF7A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920A4"/>
  <w15:docId w15:val="{7D5A2FEE-A630-4444-8FBC-3C705F77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398E"/>
    <w:pPr>
      <w:spacing w:before="100" w:beforeAutospacing="1" w:after="100" w:afterAutospacing="1"/>
      <w:jc w:val="both"/>
    </w:pPr>
    <w:rPr>
      <w:rFonts w:asciiTheme="majorHAnsi" w:hAnsiTheme="majorHAnsi"/>
      <w:sz w:val="24"/>
      <w:szCs w:val="24"/>
      <w:lang w:eastAsia="en-US"/>
    </w:rPr>
  </w:style>
  <w:style w:type="paragraph" w:styleId="Heading1">
    <w:name w:val="heading 1"/>
    <w:basedOn w:val="Normal"/>
    <w:next w:val="Normal"/>
    <w:link w:val="Heading1Char5"/>
    <w:autoRedefine/>
    <w:qFormat/>
    <w:rsid w:val="007E43B2"/>
    <w:pPr>
      <w:keepNext/>
      <w:keepLines/>
      <w:numPr>
        <w:numId w:val="44"/>
      </w:numPr>
      <w:tabs>
        <w:tab w:val="left" w:pos="709"/>
      </w:tabs>
      <w:spacing w:before="480" w:beforeAutospacing="0" w:after="240" w:afterAutospacing="0"/>
      <w:outlineLvl w:val="0"/>
    </w:pPr>
    <w:rPr>
      <w:rFonts w:eastAsiaTheme="majorEastAsia" w:cstheme="majorBidi"/>
      <w:b/>
      <w:bCs/>
      <w:caps/>
      <w:sz w:val="28"/>
      <w:szCs w:val="28"/>
    </w:rPr>
  </w:style>
  <w:style w:type="paragraph" w:styleId="Heading2">
    <w:name w:val="heading 2"/>
    <w:basedOn w:val="Normal"/>
    <w:next w:val="Normal"/>
    <w:link w:val="Heading2Char2"/>
    <w:autoRedefine/>
    <w:qFormat/>
    <w:rsid w:val="00043181"/>
    <w:pPr>
      <w:keepNext/>
      <w:keepLines/>
      <w:tabs>
        <w:tab w:val="left" w:pos="709"/>
      </w:tabs>
      <w:spacing w:before="240" w:beforeAutospacing="0" w:after="240" w:afterAutospacing="0"/>
      <w:outlineLvl w:val="1"/>
    </w:pPr>
    <w:rPr>
      <w:rFonts w:eastAsiaTheme="majorEastAsia" w:cstheme="majorBidi"/>
      <w:b/>
      <w:bCs/>
      <w:caps/>
      <w:sz w:val="26"/>
      <w:lang w:bidi="en-US"/>
    </w:rPr>
  </w:style>
  <w:style w:type="paragraph" w:styleId="Heading3">
    <w:name w:val="heading 3"/>
    <w:basedOn w:val="Normal"/>
    <w:next w:val="Normal"/>
    <w:link w:val="Heading3Char2"/>
    <w:autoRedefine/>
    <w:qFormat/>
    <w:rsid w:val="00617EA3"/>
    <w:pPr>
      <w:keepNext/>
      <w:keepLines/>
      <w:tabs>
        <w:tab w:val="left" w:pos="709"/>
      </w:tabs>
      <w:spacing w:before="240" w:after="240"/>
      <w:outlineLvl w:val="2"/>
    </w:pPr>
    <w:rPr>
      <w:rFonts w:eastAsiaTheme="majorEastAsia" w:cstheme="majorBidi"/>
      <w:b/>
      <w:bCs/>
      <w:caps/>
      <w:snapToGrid w:val="0"/>
    </w:rPr>
  </w:style>
  <w:style w:type="paragraph" w:styleId="Heading4">
    <w:name w:val="heading 4"/>
    <w:basedOn w:val="Normal"/>
    <w:next w:val="Normal"/>
    <w:link w:val="Heading4Char"/>
    <w:qFormat/>
    <w:rsid w:val="001F3E46"/>
    <w:pPr>
      <w:keepNext/>
      <w:numPr>
        <w:ilvl w:val="3"/>
        <w:numId w:val="17"/>
      </w:numPr>
      <w:spacing w:before="240" w:after="60"/>
      <w:outlineLvl w:val="3"/>
    </w:pPr>
    <w:rPr>
      <w:rFonts w:eastAsia="SimSun"/>
      <w:b/>
      <w:bCs/>
      <w:sz w:val="28"/>
      <w:szCs w:val="28"/>
      <w:lang w:eastAsia="zh-CN"/>
    </w:rPr>
  </w:style>
  <w:style w:type="paragraph" w:styleId="Heading5">
    <w:name w:val="heading 5"/>
    <w:basedOn w:val="Normal"/>
    <w:next w:val="Normal"/>
    <w:link w:val="Heading5Char"/>
    <w:qFormat/>
    <w:rsid w:val="001F3E46"/>
    <w:pPr>
      <w:numPr>
        <w:ilvl w:val="4"/>
        <w:numId w:val="17"/>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qFormat/>
    <w:rsid w:val="001F3E46"/>
    <w:pPr>
      <w:numPr>
        <w:ilvl w:val="5"/>
        <w:numId w:val="17"/>
      </w:numPr>
      <w:spacing w:before="240" w:after="60"/>
      <w:outlineLvl w:val="5"/>
    </w:pPr>
    <w:rPr>
      <w:rFonts w:eastAsia="SimSun"/>
      <w:b/>
      <w:bCs/>
      <w:sz w:val="22"/>
      <w:szCs w:val="22"/>
      <w:lang w:eastAsia="zh-CN"/>
    </w:rPr>
  </w:style>
  <w:style w:type="paragraph" w:styleId="Heading7">
    <w:name w:val="heading 7"/>
    <w:basedOn w:val="Normal"/>
    <w:next w:val="Normal"/>
    <w:link w:val="Heading7Char"/>
    <w:qFormat/>
    <w:rsid w:val="001F3E46"/>
    <w:pPr>
      <w:numPr>
        <w:ilvl w:val="6"/>
        <w:numId w:val="17"/>
      </w:numPr>
      <w:spacing w:before="240" w:after="60"/>
      <w:outlineLvl w:val="6"/>
    </w:pPr>
    <w:rPr>
      <w:rFonts w:eastAsia="SimSun"/>
      <w:sz w:val="22"/>
      <w:lang w:eastAsia="zh-CN"/>
    </w:rPr>
  </w:style>
  <w:style w:type="paragraph" w:styleId="Heading8">
    <w:name w:val="heading 8"/>
    <w:basedOn w:val="Normal"/>
    <w:next w:val="Normal"/>
    <w:link w:val="Heading8Char"/>
    <w:qFormat/>
    <w:rsid w:val="001F3E46"/>
    <w:pPr>
      <w:numPr>
        <w:ilvl w:val="7"/>
        <w:numId w:val="17"/>
      </w:numPr>
      <w:spacing w:before="240" w:after="60"/>
      <w:outlineLvl w:val="7"/>
    </w:pPr>
    <w:rPr>
      <w:rFonts w:eastAsia="SimSun"/>
      <w:i/>
      <w:iCs/>
      <w:sz w:val="22"/>
      <w:lang w:eastAsia="zh-CN"/>
    </w:rPr>
  </w:style>
  <w:style w:type="paragraph" w:styleId="Heading9">
    <w:name w:val="heading 9"/>
    <w:basedOn w:val="Normal"/>
    <w:next w:val="Normal"/>
    <w:link w:val="Heading9Char"/>
    <w:qFormat/>
    <w:rsid w:val="001F3E46"/>
    <w:pPr>
      <w:numPr>
        <w:ilvl w:val="8"/>
        <w:numId w:val="17"/>
      </w:num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030EF7"/>
    <w:pPr>
      <w:ind w:left="720"/>
      <w:contextualSpacing/>
    </w:pPr>
    <w:rPr>
      <w:lang w:val="en-GB"/>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 w:val="22"/>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043181"/>
    <w:rPr>
      <w:rFonts w:asciiTheme="majorHAnsi" w:eastAsiaTheme="majorEastAsia" w:hAnsiTheme="majorHAnsi" w:cstheme="majorBidi"/>
      <w:b/>
      <w:bCs/>
      <w:caps/>
      <w:sz w:val="26"/>
      <w:szCs w:val="24"/>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uiPriority w:val="20"/>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 w:val="22"/>
      <w:szCs w:val="32"/>
      <w:lang w:val="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rFonts w:ascii="Arial" w:hAnsi="Arial"/>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rsid w:val="007E43B2"/>
    <w:rPr>
      <w:rFonts w:asciiTheme="majorHAnsi" w:eastAsiaTheme="majorEastAsia" w:hAnsiTheme="majorHAnsi" w:cstheme="majorBidi"/>
      <w:b/>
      <w:bCs/>
      <w:caps/>
      <w:sz w:val="28"/>
      <w:szCs w:val="28"/>
      <w:lang w:eastAsia="en-US"/>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rsid w:val="001F3E46"/>
    <w:rPr>
      <w:rFonts w:asciiTheme="majorHAnsi" w:eastAsia="SimSun" w:hAnsiTheme="majorHAnsi"/>
      <w:b/>
      <w:bCs/>
      <w:sz w:val="28"/>
      <w:szCs w:val="28"/>
      <w:lang w:eastAsia="zh-CN"/>
    </w:rPr>
  </w:style>
  <w:style w:type="character" w:customStyle="1" w:styleId="Heading5Char">
    <w:name w:val="Heading 5 Char"/>
    <w:basedOn w:val="DefaultParagraphFont"/>
    <w:link w:val="Heading5"/>
    <w:rsid w:val="001F3E46"/>
    <w:rPr>
      <w:rFonts w:asciiTheme="majorHAnsi" w:eastAsia="SimSun" w:hAnsiTheme="majorHAnsi"/>
      <w:b/>
      <w:bCs/>
      <w:i/>
      <w:iCs/>
      <w:sz w:val="26"/>
      <w:szCs w:val="26"/>
      <w:lang w:eastAsia="zh-CN"/>
    </w:rPr>
  </w:style>
  <w:style w:type="character" w:customStyle="1" w:styleId="Heading6Char">
    <w:name w:val="Heading 6 Char"/>
    <w:basedOn w:val="DefaultParagraphFont"/>
    <w:link w:val="Heading6"/>
    <w:rsid w:val="001F3E46"/>
    <w:rPr>
      <w:rFonts w:asciiTheme="majorHAnsi" w:eastAsia="SimSun" w:hAnsiTheme="majorHAnsi"/>
      <w:b/>
      <w:bCs/>
      <w:sz w:val="22"/>
      <w:szCs w:val="22"/>
      <w:lang w:eastAsia="zh-CN"/>
    </w:rPr>
  </w:style>
  <w:style w:type="character" w:customStyle="1" w:styleId="Heading7Char">
    <w:name w:val="Heading 7 Char"/>
    <w:basedOn w:val="DefaultParagraphFont"/>
    <w:link w:val="Heading7"/>
    <w:rsid w:val="001F3E46"/>
    <w:rPr>
      <w:rFonts w:asciiTheme="majorHAnsi" w:eastAsia="SimSun" w:hAnsiTheme="majorHAnsi"/>
      <w:sz w:val="22"/>
      <w:szCs w:val="24"/>
      <w:lang w:eastAsia="zh-CN"/>
    </w:rPr>
  </w:style>
  <w:style w:type="character" w:customStyle="1" w:styleId="Heading8Char">
    <w:name w:val="Heading 8 Char"/>
    <w:basedOn w:val="DefaultParagraphFont"/>
    <w:link w:val="Heading8"/>
    <w:rsid w:val="001F3E46"/>
    <w:rPr>
      <w:rFonts w:asciiTheme="majorHAnsi" w:eastAsia="SimSun" w:hAnsiTheme="majorHAns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b/>
      <w:caps/>
      <w:lang w:val="en-US" w:eastAsia="ja-JP"/>
    </w:rPr>
  </w:style>
  <w:style w:type="character" w:customStyle="1" w:styleId="Heading3Char2">
    <w:name w:val="Heading 3 Char2"/>
    <w:basedOn w:val="DefaultParagraphFont"/>
    <w:link w:val="Heading3"/>
    <w:rsid w:val="00617EA3"/>
    <w:rPr>
      <w:rFonts w:asciiTheme="majorHAnsi" w:eastAsiaTheme="majorEastAsia" w:hAnsiTheme="majorHAnsi" w:cstheme="majorBidi"/>
      <w:b/>
      <w:bCs/>
      <w:caps/>
      <w:snapToGrid w:val="0"/>
      <w:sz w:val="24"/>
      <w:szCs w:val="24"/>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8525F1"/>
    <w:pPr>
      <w:tabs>
        <w:tab w:val="left" w:pos="480"/>
        <w:tab w:val="left" w:pos="1100"/>
        <w:tab w:val="right" w:leader="dot" w:pos="8494"/>
      </w:tabs>
      <w:spacing w:before="60" w:beforeAutospacing="0" w:after="0" w:afterAutospacing="0"/>
    </w:pPr>
    <w:rPr>
      <w:sz w:val="22"/>
    </w:rPr>
  </w:style>
  <w:style w:type="paragraph" w:styleId="TOC2">
    <w:name w:val="toc 2"/>
    <w:basedOn w:val="Normal"/>
    <w:next w:val="Normal"/>
    <w:autoRedefine/>
    <w:uiPriority w:val="39"/>
    <w:qFormat/>
    <w:rsid w:val="008525F1"/>
    <w:pPr>
      <w:tabs>
        <w:tab w:val="left" w:pos="880"/>
        <w:tab w:val="right" w:leader="dot" w:pos="8494"/>
      </w:tabs>
      <w:spacing w:before="0" w:beforeAutospacing="0" w:after="0" w:afterAutospacing="0"/>
      <w:ind w:left="238"/>
    </w:pPr>
    <w:rPr>
      <w:noProof/>
      <w:sz w:val="22"/>
    </w:rPr>
  </w:style>
  <w:style w:type="paragraph" w:styleId="TOC3">
    <w:name w:val="toc 3"/>
    <w:basedOn w:val="Normal"/>
    <w:next w:val="Normal"/>
    <w:autoRedefine/>
    <w:uiPriority w:val="39"/>
    <w:qFormat/>
    <w:rsid w:val="00407A70"/>
    <w:pPr>
      <w:tabs>
        <w:tab w:val="left" w:pos="1320"/>
        <w:tab w:val="right" w:leader="dot" w:pos="8494"/>
      </w:tabs>
      <w:spacing w:before="0" w:beforeAutospacing="0" w:after="0" w:afterAutospacing="0"/>
      <w:ind w:left="482"/>
    </w:pPr>
    <w:rPr>
      <w:sz w:val="22"/>
    </w:rPr>
  </w:style>
  <w:style w:type="paragraph" w:styleId="Header">
    <w:name w:val="header"/>
    <w:basedOn w:val="Normal"/>
    <w:link w:val="HeaderChar"/>
    <w:rsid w:val="005B2C44"/>
    <w:pPr>
      <w:tabs>
        <w:tab w:val="center" w:pos="4513"/>
        <w:tab w:val="right" w:pos="9026"/>
      </w:tabs>
      <w:spacing w:before="0" w:after="0"/>
    </w:pPr>
  </w:style>
  <w:style w:type="character" w:customStyle="1" w:styleId="HeaderChar">
    <w:name w:val="Header Char"/>
    <w:basedOn w:val="DefaultParagraphFont"/>
    <w:link w:val="Header"/>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716B4B"/>
    <w:rPr>
      <w:color w:val="605E5C"/>
      <w:shd w:val="clear" w:color="auto" w:fill="E1DFDD"/>
    </w:rPr>
  </w:style>
  <w:style w:type="character" w:styleId="PageNumber">
    <w:name w:val="page number"/>
    <w:basedOn w:val="DefaultParagraphFont"/>
    <w:semiHidden/>
    <w:unhideWhenUsed/>
    <w:rsid w:val="00F24EFA"/>
  </w:style>
  <w:style w:type="paragraph" w:customStyle="1" w:styleId="Bulllets">
    <w:name w:val="Bulllets"/>
    <w:basedOn w:val="Normal"/>
    <w:rsid w:val="00B60BE3"/>
    <w:pPr>
      <w:numPr>
        <w:numId w:val="32"/>
      </w:numPr>
    </w:pPr>
  </w:style>
  <w:style w:type="paragraph" w:styleId="FootnoteText">
    <w:name w:val="footnote text"/>
    <w:basedOn w:val="Normal"/>
    <w:link w:val="FootnoteTextChar"/>
    <w:semiHidden/>
    <w:unhideWhenUsed/>
    <w:rsid w:val="00C87207"/>
    <w:pPr>
      <w:spacing w:before="0" w:after="0"/>
    </w:pPr>
    <w:rPr>
      <w:sz w:val="20"/>
      <w:szCs w:val="20"/>
    </w:rPr>
  </w:style>
  <w:style w:type="character" w:customStyle="1" w:styleId="FootnoteTextChar">
    <w:name w:val="Footnote Text Char"/>
    <w:basedOn w:val="DefaultParagraphFont"/>
    <w:link w:val="FootnoteText"/>
    <w:semiHidden/>
    <w:rsid w:val="00C87207"/>
    <w:rPr>
      <w:rFonts w:asciiTheme="majorHAnsi" w:hAnsiTheme="majorHAnsi"/>
      <w:lang w:eastAsia="en-US"/>
    </w:rPr>
  </w:style>
  <w:style w:type="character" w:styleId="FootnoteReference">
    <w:name w:val="footnote reference"/>
    <w:basedOn w:val="DefaultParagraphFont"/>
    <w:semiHidden/>
    <w:unhideWhenUsed/>
    <w:rsid w:val="00C87207"/>
    <w:rPr>
      <w:vertAlign w:val="superscript"/>
    </w:rPr>
  </w:style>
  <w:style w:type="table" w:styleId="TableGrid">
    <w:name w:val="Table Grid"/>
    <w:basedOn w:val="TableNormal"/>
    <w:rsid w:val="004D5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4D58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ColourfulGridAccent6">
    <w:name w:val="Colorful Grid Accent 6"/>
    <w:basedOn w:val="TableNormal"/>
    <w:uiPriority w:val="73"/>
    <w:rsid w:val="004D583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GridTable5Dark-Accent51">
    <w:name w:val="Grid Table 5 Dark - Accent 51"/>
    <w:basedOn w:val="TableNormal"/>
    <w:uiPriority w:val="50"/>
    <w:rsid w:val="004D58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UnresolvedMention2">
    <w:name w:val="Unresolved Mention2"/>
    <w:basedOn w:val="DefaultParagraphFont"/>
    <w:uiPriority w:val="99"/>
    <w:semiHidden/>
    <w:unhideWhenUsed/>
    <w:rsid w:val="00C94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96484203">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67066123">
      <w:bodyDiv w:val="1"/>
      <w:marLeft w:val="0"/>
      <w:marRight w:val="0"/>
      <w:marTop w:val="0"/>
      <w:marBottom w:val="0"/>
      <w:divBdr>
        <w:top w:val="none" w:sz="0" w:space="0" w:color="auto"/>
        <w:left w:val="none" w:sz="0" w:space="0" w:color="auto"/>
        <w:bottom w:val="none" w:sz="0" w:space="0" w:color="auto"/>
        <w:right w:val="none" w:sz="0" w:space="0" w:color="auto"/>
      </w:divBdr>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0333861">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3101315">
      <w:bodyDiv w:val="1"/>
      <w:marLeft w:val="0"/>
      <w:marRight w:val="0"/>
      <w:marTop w:val="0"/>
      <w:marBottom w:val="0"/>
      <w:divBdr>
        <w:top w:val="none" w:sz="0" w:space="0" w:color="auto"/>
        <w:left w:val="none" w:sz="0" w:space="0" w:color="auto"/>
        <w:bottom w:val="none" w:sz="0" w:space="0" w:color="auto"/>
        <w:right w:val="none" w:sz="0" w:space="0" w:color="auto"/>
      </w:divBdr>
      <w:divsChild>
        <w:div w:id="1961450416">
          <w:marLeft w:val="0"/>
          <w:marRight w:val="0"/>
          <w:marTop w:val="0"/>
          <w:marBottom w:val="0"/>
          <w:divBdr>
            <w:top w:val="none" w:sz="0" w:space="0" w:color="auto"/>
            <w:left w:val="none" w:sz="0" w:space="0" w:color="auto"/>
            <w:bottom w:val="none" w:sz="0" w:space="0" w:color="auto"/>
            <w:right w:val="none" w:sz="0" w:space="0" w:color="auto"/>
          </w:divBdr>
          <w:divsChild>
            <w:div w:id="552621075">
              <w:marLeft w:val="0"/>
              <w:marRight w:val="0"/>
              <w:marTop w:val="0"/>
              <w:marBottom w:val="0"/>
              <w:divBdr>
                <w:top w:val="none" w:sz="0" w:space="0" w:color="auto"/>
                <w:left w:val="none" w:sz="0" w:space="0" w:color="auto"/>
                <w:bottom w:val="none" w:sz="0" w:space="0" w:color="auto"/>
                <w:right w:val="none" w:sz="0" w:space="0" w:color="auto"/>
              </w:divBdr>
              <w:divsChild>
                <w:div w:id="5571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344796199">
      <w:bodyDiv w:val="1"/>
      <w:marLeft w:val="0"/>
      <w:marRight w:val="0"/>
      <w:marTop w:val="0"/>
      <w:marBottom w:val="0"/>
      <w:divBdr>
        <w:top w:val="none" w:sz="0" w:space="0" w:color="auto"/>
        <w:left w:val="none" w:sz="0" w:space="0" w:color="auto"/>
        <w:bottom w:val="none" w:sz="0" w:space="0" w:color="auto"/>
        <w:right w:val="none" w:sz="0" w:space="0" w:color="auto"/>
      </w:divBdr>
      <w:divsChild>
        <w:div w:id="710150428">
          <w:marLeft w:val="0"/>
          <w:marRight w:val="0"/>
          <w:marTop w:val="0"/>
          <w:marBottom w:val="0"/>
          <w:divBdr>
            <w:top w:val="none" w:sz="0" w:space="0" w:color="auto"/>
            <w:left w:val="none" w:sz="0" w:space="0" w:color="auto"/>
            <w:bottom w:val="none" w:sz="0" w:space="0" w:color="auto"/>
            <w:right w:val="none" w:sz="0" w:space="0" w:color="auto"/>
          </w:divBdr>
          <w:divsChild>
            <w:div w:id="181668502">
              <w:marLeft w:val="0"/>
              <w:marRight w:val="0"/>
              <w:marTop w:val="0"/>
              <w:marBottom w:val="0"/>
              <w:divBdr>
                <w:top w:val="none" w:sz="0" w:space="0" w:color="auto"/>
                <w:left w:val="none" w:sz="0" w:space="0" w:color="auto"/>
                <w:bottom w:val="none" w:sz="0" w:space="0" w:color="auto"/>
                <w:right w:val="none" w:sz="0" w:space="0" w:color="auto"/>
              </w:divBdr>
              <w:divsChild>
                <w:div w:id="754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77989">
      <w:bodyDiv w:val="1"/>
      <w:marLeft w:val="0"/>
      <w:marRight w:val="0"/>
      <w:marTop w:val="0"/>
      <w:marBottom w:val="0"/>
      <w:divBdr>
        <w:top w:val="none" w:sz="0" w:space="0" w:color="auto"/>
        <w:left w:val="none" w:sz="0" w:space="0" w:color="auto"/>
        <w:bottom w:val="none" w:sz="0" w:space="0" w:color="auto"/>
        <w:right w:val="none" w:sz="0" w:space="0" w:color="auto"/>
      </w:divBdr>
    </w:div>
    <w:div w:id="369038347">
      <w:bodyDiv w:val="1"/>
      <w:marLeft w:val="0"/>
      <w:marRight w:val="0"/>
      <w:marTop w:val="0"/>
      <w:marBottom w:val="0"/>
      <w:divBdr>
        <w:top w:val="none" w:sz="0" w:space="0" w:color="auto"/>
        <w:left w:val="none" w:sz="0" w:space="0" w:color="auto"/>
        <w:bottom w:val="none" w:sz="0" w:space="0" w:color="auto"/>
        <w:right w:val="none" w:sz="0" w:space="0" w:color="auto"/>
      </w:divBdr>
    </w:div>
    <w:div w:id="374742546">
      <w:bodyDiv w:val="1"/>
      <w:marLeft w:val="0"/>
      <w:marRight w:val="0"/>
      <w:marTop w:val="0"/>
      <w:marBottom w:val="0"/>
      <w:divBdr>
        <w:top w:val="none" w:sz="0" w:space="0" w:color="auto"/>
        <w:left w:val="none" w:sz="0" w:space="0" w:color="auto"/>
        <w:bottom w:val="none" w:sz="0" w:space="0" w:color="auto"/>
        <w:right w:val="none" w:sz="0" w:space="0" w:color="auto"/>
      </w:divBdr>
      <w:divsChild>
        <w:div w:id="1741249243">
          <w:marLeft w:val="0"/>
          <w:marRight w:val="0"/>
          <w:marTop w:val="0"/>
          <w:marBottom w:val="0"/>
          <w:divBdr>
            <w:top w:val="none" w:sz="0" w:space="0" w:color="auto"/>
            <w:left w:val="none" w:sz="0" w:space="0" w:color="auto"/>
            <w:bottom w:val="none" w:sz="0" w:space="0" w:color="auto"/>
            <w:right w:val="none" w:sz="0" w:space="0" w:color="auto"/>
          </w:divBdr>
          <w:divsChild>
            <w:div w:id="1077553084">
              <w:marLeft w:val="0"/>
              <w:marRight w:val="0"/>
              <w:marTop w:val="0"/>
              <w:marBottom w:val="0"/>
              <w:divBdr>
                <w:top w:val="none" w:sz="0" w:space="0" w:color="auto"/>
                <w:left w:val="none" w:sz="0" w:space="0" w:color="auto"/>
                <w:bottom w:val="none" w:sz="0" w:space="0" w:color="auto"/>
                <w:right w:val="none" w:sz="0" w:space="0" w:color="auto"/>
              </w:divBdr>
              <w:divsChild>
                <w:div w:id="11744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7046">
      <w:bodyDiv w:val="1"/>
      <w:marLeft w:val="0"/>
      <w:marRight w:val="0"/>
      <w:marTop w:val="0"/>
      <w:marBottom w:val="0"/>
      <w:divBdr>
        <w:top w:val="none" w:sz="0" w:space="0" w:color="auto"/>
        <w:left w:val="none" w:sz="0" w:space="0" w:color="auto"/>
        <w:bottom w:val="none" w:sz="0" w:space="0" w:color="auto"/>
        <w:right w:val="none" w:sz="0" w:space="0" w:color="auto"/>
      </w:divBdr>
      <w:divsChild>
        <w:div w:id="568656498">
          <w:marLeft w:val="0"/>
          <w:marRight w:val="0"/>
          <w:marTop w:val="0"/>
          <w:marBottom w:val="0"/>
          <w:divBdr>
            <w:top w:val="none" w:sz="0" w:space="0" w:color="auto"/>
            <w:left w:val="none" w:sz="0" w:space="0" w:color="auto"/>
            <w:bottom w:val="none" w:sz="0" w:space="0" w:color="auto"/>
            <w:right w:val="none" w:sz="0" w:space="0" w:color="auto"/>
          </w:divBdr>
        </w:div>
        <w:div w:id="1335568381">
          <w:marLeft w:val="0"/>
          <w:marRight w:val="0"/>
          <w:marTop w:val="150"/>
          <w:marBottom w:val="0"/>
          <w:divBdr>
            <w:top w:val="none" w:sz="0" w:space="0" w:color="auto"/>
            <w:left w:val="none" w:sz="0" w:space="0" w:color="auto"/>
            <w:bottom w:val="none" w:sz="0" w:space="0" w:color="auto"/>
            <w:right w:val="none" w:sz="0" w:space="0" w:color="auto"/>
          </w:divBdr>
        </w:div>
      </w:divsChild>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474840103">
      <w:bodyDiv w:val="1"/>
      <w:marLeft w:val="0"/>
      <w:marRight w:val="0"/>
      <w:marTop w:val="0"/>
      <w:marBottom w:val="0"/>
      <w:divBdr>
        <w:top w:val="none" w:sz="0" w:space="0" w:color="auto"/>
        <w:left w:val="none" w:sz="0" w:space="0" w:color="auto"/>
        <w:bottom w:val="none" w:sz="0" w:space="0" w:color="auto"/>
        <w:right w:val="none" w:sz="0" w:space="0" w:color="auto"/>
      </w:divBdr>
    </w:div>
    <w:div w:id="489643481">
      <w:bodyDiv w:val="1"/>
      <w:marLeft w:val="0"/>
      <w:marRight w:val="0"/>
      <w:marTop w:val="0"/>
      <w:marBottom w:val="0"/>
      <w:divBdr>
        <w:top w:val="none" w:sz="0" w:space="0" w:color="auto"/>
        <w:left w:val="none" w:sz="0" w:space="0" w:color="auto"/>
        <w:bottom w:val="none" w:sz="0" w:space="0" w:color="auto"/>
        <w:right w:val="none" w:sz="0" w:space="0" w:color="auto"/>
      </w:divBdr>
    </w:div>
    <w:div w:id="515114171">
      <w:bodyDiv w:val="1"/>
      <w:marLeft w:val="0"/>
      <w:marRight w:val="0"/>
      <w:marTop w:val="0"/>
      <w:marBottom w:val="0"/>
      <w:divBdr>
        <w:top w:val="none" w:sz="0" w:space="0" w:color="auto"/>
        <w:left w:val="none" w:sz="0" w:space="0" w:color="auto"/>
        <w:bottom w:val="none" w:sz="0" w:space="0" w:color="auto"/>
        <w:right w:val="none" w:sz="0" w:space="0" w:color="auto"/>
      </w:divBdr>
      <w:divsChild>
        <w:div w:id="538444244">
          <w:marLeft w:val="0"/>
          <w:marRight w:val="0"/>
          <w:marTop w:val="0"/>
          <w:marBottom w:val="0"/>
          <w:divBdr>
            <w:top w:val="none" w:sz="0" w:space="0" w:color="auto"/>
            <w:left w:val="none" w:sz="0" w:space="0" w:color="auto"/>
            <w:bottom w:val="none" w:sz="0" w:space="0" w:color="auto"/>
            <w:right w:val="none" w:sz="0" w:space="0" w:color="auto"/>
          </w:divBdr>
        </w:div>
      </w:divsChild>
    </w:div>
    <w:div w:id="537161255">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10804387">
      <w:bodyDiv w:val="1"/>
      <w:marLeft w:val="0"/>
      <w:marRight w:val="0"/>
      <w:marTop w:val="0"/>
      <w:marBottom w:val="0"/>
      <w:divBdr>
        <w:top w:val="none" w:sz="0" w:space="0" w:color="auto"/>
        <w:left w:val="none" w:sz="0" w:space="0" w:color="auto"/>
        <w:bottom w:val="none" w:sz="0" w:space="0" w:color="auto"/>
        <w:right w:val="none" w:sz="0" w:space="0" w:color="auto"/>
      </w:divBdr>
      <w:divsChild>
        <w:div w:id="2047756207">
          <w:marLeft w:val="0"/>
          <w:marRight w:val="0"/>
          <w:marTop w:val="0"/>
          <w:marBottom w:val="0"/>
          <w:divBdr>
            <w:top w:val="none" w:sz="0" w:space="0" w:color="auto"/>
            <w:left w:val="none" w:sz="0" w:space="0" w:color="auto"/>
            <w:bottom w:val="none" w:sz="0" w:space="0" w:color="auto"/>
            <w:right w:val="none" w:sz="0" w:space="0" w:color="auto"/>
          </w:divBdr>
        </w:div>
      </w:divsChild>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780609062">
      <w:bodyDiv w:val="1"/>
      <w:marLeft w:val="0"/>
      <w:marRight w:val="0"/>
      <w:marTop w:val="0"/>
      <w:marBottom w:val="0"/>
      <w:divBdr>
        <w:top w:val="none" w:sz="0" w:space="0" w:color="auto"/>
        <w:left w:val="none" w:sz="0" w:space="0" w:color="auto"/>
        <w:bottom w:val="none" w:sz="0" w:space="0" w:color="auto"/>
        <w:right w:val="none" w:sz="0" w:space="0" w:color="auto"/>
      </w:divBdr>
    </w:div>
    <w:div w:id="79452559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08129806">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45629648">
      <w:bodyDiv w:val="1"/>
      <w:marLeft w:val="0"/>
      <w:marRight w:val="0"/>
      <w:marTop w:val="0"/>
      <w:marBottom w:val="0"/>
      <w:divBdr>
        <w:top w:val="none" w:sz="0" w:space="0" w:color="auto"/>
        <w:left w:val="none" w:sz="0" w:space="0" w:color="auto"/>
        <w:bottom w:val="none" w:sz="0" w:space="0" w:color="auto"/>
        <w:right w:val="none" w:sz="0" w:space="0" w:color="auto"/>
      </w:divBdr>
    </w:div>
    <w:div w:id="850416834">
      <w:bodyDiv w:val="1"/>
      <w:marLeft w:val="0"/>
      <w:marRight w:val="0"/>
      <w:marTop w:val="0"/>
      <w:marBottom w:val="0"/>
      <w:divBdr>
        <w:top w:val="none" w:sz="0" w:space="0" w:color="auto"/>
        <w:left w:val="none" w:sz="0" w:space="0" w:color="auto"/>
        <w:bottom w:val="none" w:sz="0" w:space="0" w:color="auto"/>
        <w:right w:val="none" w:sz="0" w:space="0" w:color="auto"/>
      </w:divBdr>
    </w:div>
    <w:div w:id="853225489">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899294740">
      <w:bodyDiv w:val="1"/>
      <w:marLeft w:val="0"/>
      <w:marRight w:val="0"/>
      <w:marTop w:val="0"/>
      <w:marBottom w:val="0"/>
      <w:divBdr>
        <w:top w:val="none" w:sz="0" w:space="0" w:color="auto"/>
        <w:left w:val="none" w:sz="0" w:space="0" w:color="auto"/>
        <w:bottom w:val="none" w:sz="0" w:space="0" w:color="auto"/>
        <w:right w:val="none" w:sz="0" w:space="0" w:color="auto"/>
      </w:divBdr>
    </w:div>
    <w:div w:id="909273976">
      <w:bodyDiv w:val="1"/>
      <w:marLeft w:val="0"/>
      <w:marRight w:val="0"/>
      <w:marTop w:val="0"/>
      <w:marBottom w:val="0"/>
      <w:divBdr>
        <w:top w:val="none" w:sz="0" w:space="0" w:color="auto"/>
        <w:left w:val="none" w:sz="0" w:space="0" w:color="auto"/>
        <w:bottom w:val="none" w:sz="0" w:space="0" w:color="auto"/>
        <w:right w:val="none" w:sz="0" w:space="0" w:color="auto"/>
      </w:divBdr>
    </w:div>
    <w:div w:id="985815494">
      <w:bodyDiv w:val="1"/>
      <w:marLeft w:val="0"/>
      <w:marRight w:val="0"/>
      <w:marTop w:val="0"/>
      <w:marBottom w:val="0"/>
      <w:divBdr>
        <w:top w:val="none" w:sz="0" w:space="0" w:color="auto"/>
        <w:left w:val="none" w:sz="0" w:space="0" w:color="auto"/>
        <w:bottom w:val="none" w:sz="0" w:space="0" w:color="auto"/>
        <w:right w:val="none" w:sz="0" w:space="0" w:color="auto"/>
      </w:divBdr>
      <w:divsChild>
        <w:div w:id="1403141753">
          <w:marLeft w:val="0"/>
          <w:marRight w:val="0"/>
          <w:marTop w:val="0"/>
          <w:marBottom w:val="0"/>
          <w:divBdr>
            <w:top w:val="none" w:sz="0" w:space="0" w:color="auto"/>
            <w:left w:val="none" w:sz="0" w:space="0" w:color="auto"/>
            <w:bottom w:val="none" w:sz="0" w:space="0" w:color="auto"/>
            <w:right w:val="none" w:sz="0" w:space="0" w:color="auto"/>
          </w:divBdr>
          <w:divsChild>
            <w:div w:id="729382005">
              <w:marLeft w:val="0"/>
              <w:marRight w:val="0"/>
              <w:marTop w:val="0"/>
              <w:marBottom w:val="0"/>
              <w:divBdr>
                <w:top w:val="none" w:sz="0" w:space="0" w:color="auto"/>
                <w:left w:val="none" w:sz="0" w:space="0" w:color="auto"/>
                <w:bottom w:val="none" w:sz="0" w:space="0" w:color="auto"/>
                <w:right w:val="none" w:sz="0" w:space="0" w:color="auto"/>
              </w:divBdr>
              <w:divsChild>
                <w:div w:id="6756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09812701">
      <w:bodyDiv w:val="1"/>
      <w:marLeft w:val="0"/>
      <w:marRight w:val="0"/>
      <w:marTop w:val="0"/>
      <w:marBottom w:val="0"/>
      <w:divBdr>
        <w:top w:val="none" w:sz="0" w:space="0" w:color="auto"/>
        <w:left w:val="none" w:sz="0" w:space="0" w:color="auto"/>
        <w:bottom w:val="none" w:sz="0" w:space="0" w:color="auto"/>
        <w:right w:val="none" w:sz="0" w:space="0" w:color="auto"/>
      </w:divBdr>
    </w:div>
    <w:div w:id="1141460429">
      <w:bodyDiv w:val="1"/>
      <w:marLeft w:val="0"/>
      <w:marRight w:val="0"/>
      <w:marTop w:val="0"/>
      <w:marBottom w:val="0"/>
      <w:divBdr>
        <w:top w:val="none" w:sz="0" w:space="0" w:color="auto"/>
        <w:left w:val="none" w:sz="0" w:space="0" w:color="auto"/>
        <w:bottom w:val="none" w:sz="0" w:space="0" w:color="auto"/>
        <w:right w:val="none" w:sz="0" w:space="0" w:color="auto"/>
      </w:divBdr>
    </w:div>
    <w:div w:id="1181625096">
      <w:bodyDiv w:val="1"/>
      <w:marLeft w:val="0"/>
      <w:marRight w:val="0"/>
      <w:marTop w:val="0"/>
      <w:marBottom w:val="0"/>
      <w:divBdr>
        <w:top w:val="none" w:sz="0" w:space="0" w:color="auto"/>
        <w:left w:val="none" w:sz="0" w:space="0" w:color="auto"/>
        <w:bottom w:val="none" w:sz="0" w:space="0" w:color="auto"/>
        <w:right w:val="none" w:sz="0" w:space="0" w:color="auto"/>
      </w:divBdr>
    </w:div>
    <w:div w:id="1192452673">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6113533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1017260">
      <w:bodyDiv w:val="1"/>
      <w:marLeft w:val="0"/>
      <w:marRight w:val="0"/>
      <w:marTop w:val="0"/>
      <w:marBottom w:val="0"/>
      <w:divBdr>
        <w:top w:val="none" w:sz="0" w:space="0" w:color="auto"/>
        <w:left w:val="none" w:sz="0" w:space="0" w:color="auto"/>
        <w:bottom w:val="none" w:sz="0" w:space="0" w:color="auto"/>
        <w:right w:val="none" w:sz="0" w:space="0" w:color="auto"/>
      </w:divBdr>
      <w:divsChild>
        <w:div w:id="1766225033">
          <w:marLeft w:val="0"/>
          <w:marRight w:val="0"/>
          <w:marTop w:val="0"/>
          <w:marBottom w:val="0"/>
          <w:divBdr>
            <w:top w:val="none" w:sz="0" w:space="0" w:color="auto"/>
            <w:left w:val="none" w:sz="0" w:space="0" w:color="auto"/>
            <w:bottom w:val="none" w:sz="0" w:space="0" w:color="auto"/>
            <w:right w:val="none" w:sz="0" w:space="0" w:color="auto"/>
          </w:divBdr>
          <w:divsChild>
            <w:div w:id="849487991">
              <w:marLeft w:val="0"/>
              <w:marRight w:val="0"/>
              <w:marTop w:val="0"/>
              <w:marBottom w:val="0"/>
              <w:divBdr>
                <w:top w:val="none" w:sz="0" w:space="0" w:color="auto"/>
                <w:left w:val="none" w:sz="0" w:space="0" w:color="auto"/>
                <w:bottom w:val="none" w:sz="0" w:space="0" w:color="auto"/>
                <w:right w:val="none" w:sz="0" w:space="0" w:color="auto"/>
              </w:divBdr>
              <w:divsChild>
                <w:div w:id="1998920450">
                  <w:marLeft w:val="0"/>
                  <w:marRight w:val="0"/>
                  <w:marTop w:val="0"/>
                  <w:marBottom w:val="0"/>
                  <w:divBdr>
                    <w:top w:val="none" w:sz="0" w:space="0" w:color="auto"/>
                    <w:left w:val="none" w:sz="0" w:space="0" w:color="auto"/>
                    <w:bottom w:val="none" w:sz="0" w:space="0" w:color="auto"/>
                    <w:right w:val="none" w:sz="0" w:space="0" w:color="auto"/>
                  </w:divBdr>
                  <w:divsChild>
                    <w:div w:id="12622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14093938">
      <w:bodyDiv w:val="1"/>
      <w:marLeft w:val="0"/>
      <w:marRight w:val="0"/>
      <w:marTop w:val="0"/>
      <w:marBottom w:val="0"/>
      <w:divBdr>
        <w:top w:val="none" w:sz="0" w:space="0" w:color="auto"/>
        <w:left w:val="none" w:sz="0" w:space="0" w:color="auto"/>
        <w:bottom w:val="none" w:sz="0" w:space="0" w:color="auto"/>
        <w:right w:val="none" w:sz="0" w:space="0" w:color="auto"/>
      </w:divBdr>
    </w:div>
    <w:div w:id="1335493171">
      <w:bodyDiv w:val="1"/>
      <w:marLeft w:val="0"/>
      <w:marRight w:val="0"/>
      <w:marTop w:val="0"/>
      <w:marBottom w:val="0"/>
      <w:divBdr>
        <w:top w:val="none" w:sz="0" w:space="0" w:color="auto"/>
        <w:left w:val="none" w:sz="0" w:space="0" w:color="auto"/>
        <w:bottom w:val="none" w:sz="0" w:space="0" w:color="auto"/>
        <w:right w:val="none" w:sz="0" w:space="0" w:color="auto"/>
      </w:divBdr>
      <w:divsChild>
        <w:div w:id="111245588">
          <w:marLeft w:val="0"/>
          <w:marRight w:val="0"/>
          <w:marTop w:val="0"/>
          <w:marBottom w:val="0"/>
          <w:divBdr>
            <w:top w:val="none" w:sz="0" w:space="0" w:color="auto"/>
            <w:left w:val="none" w:sz="0" w:space="0" w:color="auto"/>
            <w:bottom w:val="none" w:sz="0" w:space="0" w:color="auto"/>
            <w:right w:val="none" w:sz="0" w:space="0" w:color="auto"/>
          </w:divBdr>
        </w:div>
        <w:div w:id="394933948">
          <w:marLeft w:val="0"/>
          <w:marRight w:val="0"/>
          <w:marTop w:val="150"/>
          <w:marBottom w:val="0"/>
          <w:divBdr>
            <w:top w:val="none" w:sz="0" w:space="0" w:color="auto"/>
            <w:left w:val="none" w:sz="0" w:space="0" w:color="auto"/>
            <w:bottom w:val="none" w:sz="0" w:space="0" w:color="auto"/>
            <w:right w:val="none" w:sz="0" w:space="0" w:color="auto"/>
          </w:divBdr>
        </w:div>
      </w:divsChild>
    </w:div>
    <w:div w:id="1338776301">
      <w:bodyDiv w:val="1"/>
      <w:marLeft w:val="0"/>
      <w:marRight w:val="0"/>
      <w:marTop w:val="0"/>
      <w:marBottom w:val="0"/>
      <w:divBdr>
        <w:top w:val="none" w:sz="0" w:space="0" w:color="auto"/>
        <w:left w:val="none" w:sz="0" w:space="0" w:color="auto"/>
        <w:bottom w:val="none" w:sz="0" w:space="0" w:color="auto"/>
        <w:right w:val="none" w:sz="0" w:space="0" w:color="auto"/>
      </w:divBdr>
    </w:div>
    <w:div w:id="1348481705">
      <w:bodyDiv w:val="1"/>
      <w:marLeft w:val="0"/>
      <w:marRight w:val="0"/>
      <w:marTop w:val="0"/>
      <w:marBottom w:val="0"/>
      <w:divBdr>
        <w:top w:val="none" w:sz="0" w:space="0" w:color="auto"/>
        <w:left w:val="none" w:sz="0" w:space="0" w:color="auto"/>
        <w:bottom w:val="none" w:sz="0" w:space="0" w:color="auto"/>
        <w:right w:val="none" w:sz="0" w:space="0" w:color="auto"/>
      </w:divBdr>
    </w:div>
    <w:div w:id="1354650530">
      <w:bodyDiv w:val="1"/>
      <w:marLeft w:val="0"/>
      <w:marRight w:val="0"/>
      <w:marTop w:val="0"/>
      <w:marBottom w:val="0"/>
      <w:divBdr>
        <w:top w:val="none" w:sz="0" w:space="0" w:color="auto"/>
        <w:left w:val="none" w:sz="0" w:space="0" w:color="auto"/>
        <w:bottom w:val="none" w:sz="0" w:space="0" w:color="auto"/>
        <w:right w:val="none" w:sz="0" w:space="0" w:color="auto"/>
      </w:divBdr>
    </w:div>
    <w:div w:id="1359619077">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447968978">
      <w:bodyDiv w:val="1"/>
      <w:marLeft w:val="0"/>
      <w:marRight w:val="0"/>
      <w:marTop w:val="0"/>
      <w:marBottom w:val="0"/>
      <w:divBdr>
        <w:top w:val="none" w:sz="0" w:space="0" w:color="auto"/>
        <w:left w:val="none" w:sz="0" w:space="0" w:color="auto"/>
        <w:bottom w:val="none" w:sz="0" w:space="0" w:color="auto"/>
        <w:right w:val="none" w:sz="0" w:space="0" w:color="auto"/>
      </w:divBdr>
    </w:div>
    <w:div w:id="1488128712">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440820">
      <w:bodyDiv w:val="1"/>
      <w:marLeft w:val="0"/>
      <w:marRight w:val="0"/>
      <w:marTop w:val="0"/>
      <w:marBottom w:val="0"/>
      <w:divBdr>
        <w:top w:val="none" w:sz="0" w:space="0" w:color="auto"/>
        <w:left w:val="none" w:sz="0" w:space="0" w:color="auto"/>
        <w:bottom w:val="none" w:sz="0" w:space="0" w:color="auto"/>
        <w:right w:val="none" w:sz="0" w:space="0" w:color="auto"/>
      </w:divBdr>
    </w:div>
    <w:div w:id="1568613547">
      <w:bodyDiv w:val="1"/>
      <w:marLeft w:val="0"/>
      <w:marRight w:val="0"/>
      <w:marTop w:val="0"/>
      <w:marBottom w:val="0"/>
      <w:divBdr>
        <w:top w:val="none" w:sz="0" w:space="0" w:color="auto"/>
        <w:left w:val="none" w:sz="0" w:space="0" w:color="auto"/>
        <w:bottom w:val="none" w:sz="0" w:space="0" w:color="auto"/>
        <w:right w:val="none" w:sz="0" w:space="0" w:color="auto"/>
      </w:divBdr>
      <w:divsChild>
        <w:div w:id="1446851853">
          <w:marLeft w:val="0"/>
          <w:marRight w:val="0"/>
          <w:marTop w:val="0"/>
          <w:marBottom w:val="0"/>
          <w:divBdr>
            <w:top w:val="none" w:sz="0" w:space="0" w:color="auto"/>
            <w:left w:val="none" w:sz="0" w:space="0" w:color="auto"/>
            <w:bottom w:val="none" w:sz="0" w:space="0" w:color="auto"/>
            <w:right w:val="none" w:sz="0" w:space="0" w:color="auto"/>
          </w:divBdr>
          <w:divsChild>
            <w:div w:id="290132248">
              <w:marLeft w:val="0"/>
              <w:marRight w:val="0"/>
              <w:marTop w:val="0"/>
              <w:marBottom w:val="0"/>
              <w:divBdr>
                <w:top w:val="none" w:sz="0" w:space="0" w:color="auto"/>
                <w:left w:val="none" w:sz="0" w:space="0" w:color="auto"/>
                <w:bottom w:val="none" w:sz="0" w:space="0" w:color="auto"/>
                <w:right w:val="none" w:sz="0" w:space="0" w:color="auto"/>
              </w:divBdr>
              <w:divsChild>
                <w:div w:id="20233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9141">
      <w:bodyDiv w:val="1"/>
      <w:marLeft w:val="0"/>
      <w:marRight w:val="0"/>
      <w:marTop w:val="0"/>
      <w:marBottom w:val="0"/>
      <w:divBdr>
        <w:top w:val="none" w:sz="0" w:space="0" w:color="auto"/>
        <w:left w:val="none" w:sz="0" w:space="0" w:color="auto"/>
        <w:bottom w:val="none" w:sz="0" w:space="0" w:color="auto"/>
        <w:right w:val="none" w:sz="0" w:space="0" w:color="auto"/>
      </w:divBdr>
      <w:divsChild>
        <w:div w:id="708189172">
          <w:marLeft w:val="0"/>
          <w:marRight w:val="0"/>
          <w:marTop w:val="0"/>
          <w:marBottom w:val="0"/>
          <w:divBdr>
            <w:top w:val="none" w:sz="0" w:space="0" w:color="auto"/>
            <w:left w:val="none" w:sz="0" w:space="0" w:color="auto"/>
            <w:bottom w:val="none" w:sz="0" w:space="0" w:color="auto"/>
            <w:right w:val="none" w:sz="0" w:space="0" w:color="auto"/>
          </w:divBdr>
          <w:divsChild>
            <w:div w:id="1506557357">
              <w:marLeft w:val="0"/>
              <w:marRight w:val="0"/>
              <w:marTop w:val="0"/>
              <w:marBottom w:val="0"/>
              <w:divBdr>
                <w:top w:val="none" w:sz="0" w:space="0" w:color="auto"/>
                <w:left w:val="none" w:sz="0" w:space="0" w:color="auto"/>
                <w:bottom w:val="none" w:sz="0" w:space="0" w:color="auto"/>
                <w:right w:val="none" w:sz="0" w:space="0" w:color="auto"/>
              </w:divBdr>
              <w:divsChild>
                <w:div w:id="17269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44612">
      <w:bodyDiv w:val="1"/>
      <w:marLeft w:val="0"/>
      <w:marRight w:val="0"/>
      <w:marTop w:val="0"/>
      <w:marBottom w:val="0"/>
      <w:divBdr>
        <w:top w:val="none" w:sz="0" w:space="0" w:color="auto"/>
        <w:left w:val="none" w:sz="0" w:space="0" w:color="auto"/>
        <w:bottom w:val="none" w:sz="0" w:space="0" w:color="auto"/>
        <w:right w:val="none" w:sz="0" w:space="0" w:color="auto"/>
      </w:divBdr>
    </w:div>
    <w:div w:id="1643147194">
      <w:bodyDiv w:val="1"/>
      <w:marLeft w:val="0"/>
      <w:marRight w:val="0"/>
      <w:marTop w:val="0"/>
      <w:marBottom w:val="0"/>
      <w:divBdr>
        <w:top w:val="none" w:sz="0" w:space="0" w:color="auto"/>
        <w:left w:val="none" w:sz="0" w:space="0" w:color="auto"/>
        <w:bottom w:val="none" w:sz="0" w:space="0" w:color="auto"/>
        <w:right w:val="none" w:sz="0" w:space="0" w:color="auto"/>
      </w:divBdr>
    </w:div>
    <w:div w:id="1721242177">
      <w:bodyDiv w:val="1"/>
      <w:marLeft w:val="0"/>
      <w:marRight w:val="0"/>
      <w:marTop w:val="0"/>
      <w:marBottom w:val="0"/>
      <w:divBdr>
        <w:top w:val="none" w:sz="0" w:space="0" w:color="auto"/>
        <w:left w:val="none" w:sz="0" w:space="0" w:color="auto"/>
        <w:bottom w:val="none" w:sz="0" w:space="0" w:color="auto"/>
        <w:right w:val="none" w:sz="0" w:space="0" w:color="auto"/>
      </w:divBdr>
      <w:divsChild>
        <w:div w:id="289946841">
          <w:marLeft w:val="0"/>
          <w:marRight w:val="0"/>
          <w:marTop w:val="0"/>
          <w:marBottom w:val="0"/>
          <w:divBdr>
            <w:top w:val="none" w:sz="0" w:space="0" w:color="auto"/>
            <w:left w:val="none" w:sz="0" w:space="0" w:color="auto"/>
            <w:bottom w:val="none" w:sz="0" w:space="0" w:color="auto"/>
            <w:right w:val="none" w:sz="0" w:space="0" w:color="auto"/>
          </w:divBdr>
          <w:divsChild>
            <w:div w:id="1671366543">
              <w:marLeft w:val="0"/>
              <w:marRight w:val="0"/>
              <w:marTop w:val="0"/>
              <w:marBottom w:val="0"/>
              <w:divBdr>
                <w:top w:val="none" w:sz="0" w:space="0" w:color="auto"/>
                <w:left w:val="none" w:sz="0" w:space="0" w:color="auto"/>
                <w:bottom w:val="none" w:sz="0" w:space="0" w:color="auto"/>
                <w:right w:val="none" w:sz="0" w:space="0" w:color="auto"/>
              </w:divBdr>
              <w:divsChild>
                <w:div w:id="1316101985">
                  <w:marLeft w:val="0"/>
                  <w:marRight w:val="0"/>
                  <w:marTop w:val="0"/>
                  <w:marBottom w:val="0"/>
                  <w:divBdr>
                    <w:top w:val="none" w:sz="0" w:space="0" w:color="auto"/>
                    <w:left w:val="none" w:sz="0" w:space="0" w:color="auto"/>
                    <w:bottom w:val="none" w:sz="0" w:space="0" w:color="auto"/>
                    <w:right w:val="none" w:sz="0" w:space="0" w:color="auto"/>
                  </w:divBdr>
                  <w:divsChild>
                    <w:div w:id="7405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2018">
      <w:bodyDiv w:val="1"/>
      <w:marLeft w:val="0"/>
      <w:marRight w:val="0"/>
      <w:marTop w:val="0"/>
      <w:marBottom w:val="0"/>
      <w:divBdr>
        <w:top w:val="none" w:sz="0" w:space="0" w:color="auto"/>
        <w:left w:val="none" w:sz="0" w:space="0" w:color="auto"/>
        <w:bottom w:val="none" w:sz="0" w:space="0" w:color="auto"/>
        <w:right w:val="none" w:sz="0" w:space="0" w:color="auto"/>
      </w:divBdr>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2509776">
      <w:bodyDiv w:val="1"/>
      <w:marLeft w:val="0"/>
      <w:marRight w:val="0"/>
      <w:marTop w:val="0"/>
      <w:marBottom w:val="0"/>
      <w:divBdr>
        <w:top w:val="none" w:sz="0" w:space="0" w:color="auto"/>
        <w:left w:val="none" w:sz="0" w:space="0" w:color="auto"/>
        <w:bottom w:val="none" w:sz="0" w:space="0" w:color="auto"/>
        <w:right w:val="none" w:sz="0" w:space="0" w:color="auto"/>
      </w:divBdr>
      <w:divsChild>
        <w:div w:id="817844779">
          <w:marLeft w:val="0"/>
          <w:marRight w:val="0"/>
          <w:marTop w:val="0"/>
          <w:marBottom w:val="0"/>
          <w:divBdr>
            <w:top w:val="none" w:sz="0" w:space="0" w:color="auto"/>
            <w:left w:val="none" w:sz="0" w:space="0" w:color="auto"/>
            <w:bottom w:val="none" w:sz="0" w:space="0" w:color="auto"/>
            <w:right w:val="none" w:sz="0" w:space="0" w:color="auto"/>
          </w:divBdr>
        </w:div>
      </w:divsChild>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781072921">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49754827">
      <w:bodyDiv w:val="1"/>
      <w:marLeft w:val="0"/>
      <w:marRight w:val="0"/>
      <w:marTop w:val="0"/>
      <w:marBottom w:val="0"/>
      <w:divBdr>
        <w:top w:val="none" w:sz="0" w:space="0" w:color="auto"/>
        <w:left w:val="none" w:sz="0" w:space="0" w:color="auto"/>
        <w:bottom w:val="none" w:sz="0" w:space="0" w:color="auto"/>
        <w:right w:val="none" w:sz="0" w:space="0" w:color="auto"/>
      </w:divBdr>
      <w:divsChild>
        <w:div w:id="2053849050">
          <w:marLeft w:val="0"/>
          <w:marRight w:val="0"/>
          <w:marTop w:val="0"/>
          <w:marBottom w:val="0"/>
          <w:divBdr>
            <w:top w:val="none" w:sz="0" w:space="0" w:color="auto"/>
            <w:left w:val="none" w:sz="0" w:space="0" w:color="auto"/>
            <w:bottom w:val="none" w:sz="0" w:space="0" w:color="auto"/>
            <w:right w:val="none" w:sz="0" w:space="0" w:color="auto"/>
          </w:divBdr>
        </w:div>
        <w:div w:id="723523475">
          <w:marLeft w:val="0"/>
          <w:marRight w:val="0"/>
          <w:marTop w:val="150"/>
          <w:marBottom w:val="0"/>
          <w:divBdr>
            <w:top w:val="none" w:sz="0" w:space="0" w:color="auto"/>
            <w:left w:val="none" w:sz="0" w:space="0" w:color="auto"/>
            <w:bottom w:val="none" w:sz="0" w:space="0" w:color="auto"/>
            <w:right w:val="none" w:sz="0" w:space="0" w:color="auto"/>
          </w:divBdr>
        </w:div>
      </w:divsChild>
    </w:div>
    <w:div w:id="1859076942">
      <w:bodyDiv w:val="1"/>
      <w:marLeft w:val="0"/>
      <w:marRight w:val="0"/>
      <w:marTop w:val="0"/>
      <w:marBottom w:val="0"/>
      <w:divBdr>
        <w:top w:val="none" w:sz="0" w:space="0" w:color="auto"/>
        <w:left w:val="none" w:sz="0" w:space="0" w:color="auto"/>
        <w:bottom w:val="none" w:sz="0" w:space="0" w:color="auto"/>
        <w:right w:val="none" w:sz="0" w:space="0" w:color="auto"/>
      </w:divBdr>
    </w:div>
    <w:div w:id="1886402944">
      <w:bodyDiv w:val="1"/>
      <w:marLeft w:val="0"/>
      <w:marRight w:val="0"/>
      <w:marTop w:val="0"/>
      <w:marBottom w:val="0"/>
      <w:divBdr>
        <w:top w:val="none" w:sz="0" w:space="0" w:color="auto"/>
        <w:left w:val="none" w:sz="0" w:space="0" w:color="auto"/>
        <w:bottom w:val="none" w:sz="0" w:space="0" w:color="auto"/>
        <w:right w:val="none" w:sz="0" w:space="0" w:color="auto"/>
      </w:divBdr>
      <w:divsChild>
        <w:div w:id="752315595">
          <w:marLeft w:val="0"/>
          <w:marRight w:val="0"/>
          <w:marTop w:val="0"/>
          <w:marBottom w:val="0"/>
          <w:divBdr>
            <w:top w:val="none" w:sz="0" w:space="0" w:color="auto"/>
            <w:left w:val="none" w:sz="0" w:space="0" w:color="auto"/>
            <w:bottom w:val="none" w:sz="0" w:space="0" w:color="auto"/>
            <w:right w:val="none" w:sz="0" w:space="0" w:color="auto"/>
          </w:divBdr>
        </w:div>
        <w:div w:id="1540631765">
          <w:marLeft w:val="0"/>
          <w:marRight w:val="0"/>
          <w:marTop w:val="150"/>
          <w:marBottom w:val="0"/>
          <w:divBdr>
            <w:top w:val="none" w:sz="0" w:space="0" w:color="auto"/>
            <w:left w:val="none" w:sz="0" w:space="0" w:color="auto"/>
            <w:bottom w:val="none" w:sz="0" w:space="0" w:color="auto"/>
            <w:right w:val="none" w:sz="0" w:space="0" w:color="auto"/>
          </w:divBdr>
        </w:div>
      </w:divsChild>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1935476866">
      <w:bodyDiv w:val="1"/>
      <w:marLeft w:val="0"/>
      <w:marRight w:val="0"/>
      <w:marTop w:val="0"/>
      <w:marBottom w:val="0"/>
      <w:divBdr>
        <w:top w:val="none" w:sz="0" w:space="0" w:color="auto"/>
        <w:left w:val="none" w:sz="0" w:space="0" w:color="auto"/>
        <w:bottom w:val="none" w:sz="0" w:space="0" w:color="auto"/>
        <w:right w:val="none" w:sz="0" w:space="0" w:color="auto"/>
      </w:divBdr>
    </w:div>
    <w:div w:id="1957832718">
      <w:bodyDiv w:val="1"/>
      <w:marLeft w:val="0"/>
      <w:marRight w:val="0"/>
      <w:marTop w:val="0"/>
      <w:marBottom w:val="0"/>
      <w:divBdr>
        <w:top w:val="none" w:sz="0" w:space="0" w:color="auto"/>
        <w:left w:val="none" w:sz="0" w:space="0" w:color="auto"/>
        <w:bottom w:val="none" w:sz="0" w:space="0" w:color="auto"/>
        <w:right w:val="none" w:sz="0" w:space="0" w:color="auto"/>
      </w:divBdr>
    </w:div>
    <w:div w:id="1961184178">
      <w:bodyDiv w:val="1"/>
      <w:marLeft w:val="0"/>
      <w:marRight w:val="0"/>
      <w:marTop w:val="0"/>
      <w:marBottom w:val="0"/>
      <w:divBdr>
        <w:top w:val="none" w:sz="0" w:space="0" w:color="auto"/>
        <w:left w:val="none" w:sz="0" w:space="0" w:color="auto"/>
        <w:bottom w:val="none" w:sz="0" w:space="0" w:color="auto"/>
        <w:right w:val="none" w:sz="0" w:space="0" w:color="auto"/>
      </w:divBdr>
      <w:divsChild>
        <w:div w:id="1442723226">
          <w:marLeft w:val="0"/>
          <w:marRight w:val="0"/>
          <w:marTop w:val="0"/>
          <w:marBottom w:val="0"/>
          <w:divBdr>
            <w:top w:val="none" w:sz="0" w:space="0" w:color="auto"/>
            <w:left w:val="none" w:sz="0" w:space="0" w:color="auto"/>
            <w:bottom w:val="none" w:sz="0" w:space="0" w:color="auto"/>
            <w:right w:val="none" w:sz="0" w:space="0" w:color="auto"/>
          </w:divBdr>
          <w:divsChild>
            <w:div w:id="1741515132">
              <w:marLeft w:val="0"/>
              <w:marRight w:val="0"/>
              <w:marTop w:val="0"/>
              <w:marBottom w:val="0"/>
              <w:divBdr>
                <w:top w:val="none" w:sz="0" w:space="0" w:color="auto"/>
                <w:left w:val="none" w:sz="0" w:space="0" w:color="auto"/>
                <w:bottom w:val="none" w:sz="0" w:space="0" w:color="auto"/>
                <w:right w:val="none" w:sz="0" w:space="0" w:color="auto"/>
              </w:divBdr>
              <w:divsChild>
                <w:div w:id="2518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6839">
      <w:bodyDiv w:val="1"/>
      <w:marLeft w:val="0"/>
      <w:marRight w:val="0"/>
      <w:marTop w:val="0"/>
      <w:marBottom w:val="0"/>
      <w:divBdr>
        <w:top w:val="none" w:sz="0" w:space="0" w:color="auto"/>
        <w:left w:val="none" w:sz="0" w:space="0" w:color="auto"/>
        <w:bottom w:val="none" w:sz="0" w:space="0" w:color="auto"/>
        <w:right w:val="none" w:sz="0" w:space="0" w:color="auto"/>
      </w:divBdr>
    </w:div>
    <w:div w:id="1994138625">
      <w:bodyDiv w:val="1"/>
      <w:marLeft w:val="0"/>
      <w:marRight w:val="0"/>
      <w:marTop w:val="0"/>
      <w:marBottom w:val="0"/>
      <w:divBdr>
        <w:top w:val="none" w:sz="0" w:space="0" w:color="auto"/>
        <w:left w:val="none" w:sz="0" w:space="0" w:color="auto"/>
        <w:bottom w:val="none" w:sz="0" w:space="0" w:color="auto"/>
        <w:right w:val="none" w:sz="0" w:space="0" w:color="auto"/>
      </w:divBdr>
    </w:div>
    <w:div w:id="1994480277">
      <w:bodyDiv w:val="1"/>
      <w:marLeft w:val="0"/>
      <w:marRight w:val="0"/>
      <w:marTop w:val="0"/>
      <w:marBottom w:val="0"/>
      <w:divBdr>
        <w:top w:val="none" w:sz="0" w:space="0" w:color="auto"/>
        <w:left w:val="none" w:sz="0" w:space="0" w:color="auto"/>
        <w:bottom w:val="none" w:sz="0" w:space="0" w:color="auto"/>
        <w:right w:val="none" w:sz="0" w:space="0" w:color="auto"/>
      </w:divBdr>
    </w:div>
    <w:div w:id="2140416511">
      <w:bodyDiv w:val="1"/>
      <w:marLeft w:val="0"/>
      <w:marRight w:val="0"/>
      <w:marTop w:val="0"/>
      <w:marBottom w:val="0"/>
      <w:divBdr>
        <w:top w:val="none" w:sz="0" w:space="0" w:color="auto"/>
        <w:left w:val="none" w:sz="0" w:space="0" w:color="auto"/>
        <w:bottom w:val="none" w:sz="0" w:space="0" w:color="auto"/>
        <w:right w:val="none" w:sz="0" w:space="0" w:color="auto"/>
      </w:divBdr>
      <w:divsChild>
        <w:div w:id="839850119">
          <w:marLeft w:val="0"/>
          <w:marRight w:val="0"/>
          <w:marTop w:val="0"/>
          <w:marBottom w:val="0"/>
          <w:divBdr>
            <w:top w:val="none" w:sz="0" w:space="0" w:color="auto"/>
            <w:left w:val="none" w:sz="0" w:space="0" w:color="auto"/>
            <w:bottom w:val="none" w:sz="0" w:space="0" w:color="auto"/>
            <w:right w:val="none" w:sz="0" w:space="0" w:color="auto"/>
          </w:divBdr>
        </w:div>
        <w:div w:id="199892013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hyperlink" Target="https://creativecommons.org/about/cclicenses/" TargetMode="External"/><Relationship Id="rId3" Type="http://schemas.openxmlformats.org/officeDocument/2006/relationships/styles" Target="styles.xml"/><Relationship Id="rId21" Type="http://schemas.openxmlformats.org/officeDocument/2006/relationships/hyperlink" Target="https://doi.org/10.1007/s12145-019-00432-w"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hyperlink" Target="https://www.gida-global.org/car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hyperlink" Target="https://www.oceandecade.org/wp-content/uploads/2021/09/337567-Ocean%20Decade%20Implementation%20Plan%20-%20Full%20Docu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gida-global.org/car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doi.org/10.1038/sdata.2016.18" TargetMode="External"/><Relationship Id="rId28" Type="http://schemas.openxmlformats.org/officeDocument/2006/relationships/hyperlink" Target="https://www.oceandecade.org/wp-content/uploads/2021/09/337567-Ocean%20Decade%20Implementation%20Plan%20-%20Full%20Document" TargetMode="Externa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oi.org/10.1038/sdata.2016.18" TargetMode="External"/><Relationship Id="rId27" Type="http://schemas.openxmlformats.org/officeDocument/2006/relationships/hyperlink" Target="https://creativecommons.org/about/cclicenses/" TargetMode="External"/><Relationship Id="rId30" Type="http://schemas.openxmlformats.org/officeDocument/2006/relationships/image" Target="media/image6.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coretrustseal.org/why-certification/requirements/" TargetMode="External"/><Relationship Id="rId3" Type="http://schemas.openxmlformats.org/officeDocument/2006/relationships/hyperlink" Target="https://unesdoc.unesco.org/ark:/48223/pf0000382882" TargetMode="External"/><Relationship Id="rId7" Type="http://schemas.openxmlformats.org/officeDocument/2006/relationships/hyperlink" Target="https://www.go-fair.org/fair-principles/" TargetMode="External"/><Relationship Id="rId2" Type="http://schemas.openxmlformats.org/officeDocument/2006/relationships/hyperlink" Target="http://www.ioc.unesco.org" TargetMode="External"/><Relationship Id="rId1" Type="http://schemas.openxmlformats.org/officeDocument/2006/relationships/hyperlink" Target="http://www.iode.org" TargetMode="External"/><Relationship Id="rId6" Type="http://schemas.openxmlformats.org/officeDocument/2006/relationships/hyperlink" Target="https://www.oceanbestpractices.org/" TargetMode="External"/><Relationship Id="rId5" Type="http://schemas.openxmlformats.org/officeDocument/2006/relationships/hyperlink" Target="https://iode.org/adu" TargetMode="External"/><Relationship Id="rId4" Type="http://schemas.openxmlformats.org/officeDocument/2006/relationships/hyperlink" Target="https://iode.org/nodc" TargetMode="External"/><Relationship Id="rId9" Type="http://schemas.openxmlformats.org/officeDocument/2006/relationships/hyperlink" Target="https://www.iso.org/publication/PUB10008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3DC73C-1F3F-EB49-9A03-9F65EEE75F12}" type="doc">
      <dgm:prSet loTypeId="urn:microsoft.com/office/officeart/2005/8/layout/hProcess9" loCatId="" qsTypeId="urn:microsoft.com/office/officeart/2005/8/quickstyle/simple1" qsCatId="simple" csTypeId="urn:microsoft.com/office/officeart/2005/8/colors/accent1_2" csCatId="accent1" phldr="1"/>
      <dgm:spPr/>
    </dgm:pt>
    <dgm:pt modelId="{54EB2F85-B761-EA40-AD4A-839B4FE010EF}">
      <dgm:prSet phldrT="[Text]"/>
      <dgm:spPr>
        <a:solidFill>
          <a:schemeClr val="accent2"/>
        </a:solidFill>
      </dgm:spPr>
      <dgm:t>
        <a:bodyPr/>
        <a:lstStyle/>
        <a:p>
          <a:r>
            <a:rPr lang="en-US" dirty="0"/>
            <a:t>Management endorsement</a:t>
          </a:r>
        </a:p>
      </dgm:t>
    </dgm:pt>
    <dgm:pt modelId="{2F152DC7-0DC7-EF4B-B486-55FABC2DCDAA}" type="parTrans" cxnId="{2CDC85FF-1C8D-DD4A-91EC-974D78C2463C}">
      <dgm:prSet/>
      <dgm:spPr/>
      <dgm:t>
        <a:bodyPr/>
        <a:lstStyle/>
        <a:p>
          <a:endParaRPr lang="en-US"/>
        </a:p>
      </dgm:t>
    </dgm:pt>
    <dgm:pt modelId="{32786FC4-85D9-7E4A-9B88-296B970D871C}" type="sibTrans" cxnId="{2CDC85FF-1C8D-DD4A-91EC-974D78C2463C}">
      <dgm:prSet/>
      <dgm:spPr/>
      <dgm:t>
        <a:bodyPr/>
        <a:lstStyle/>
        <a:p>
          <a:endParaRPr lang="en-US"/>
        </a:p>
      </dgm:t>
    </dgm:pt>
    <dgm:pt modelId="{54443377-D019-4D49-8DDF-1AD86E2D4F58}">
      <dgm:prSet phldrT="[Text]"/>
      <dgm:spPr>
        <a:solidFill>
          <a:schemeClr val="accent2"/>
        </a:solidFill>
      </dgm:spPr>
      <dgm:t>
        <a:bodyPr/>
        <a:lstStyle/>
        <a:p>
          <a:r>
            <a:rPr lang="en-US" dirty="0"/>
            <a:t>Assign quality manager</a:t>
          </a:r>
        </a:p>
      </dgm:t>
    </dgm:pt>
    <dgm:pt modelId="{FBDD3C9B-746B-CD40-8F6D-E263633118F0}" type="parTrans" cxnId="{FAD2044A-0385-CF40-8D0A-A8297AEFF548}">
      <dgm:prSet/>
      <dgm:spPr/>
      <dgm:t>
        <a:bodyPr/>
        <a:lstStyle/>
        <a:p>
          <a:endParaRPr lang="en-US"/>
        </a:p>
      </dgm:t>
    </dgm:pt>
    <dgm:pt modelId="{20B772F9-6316-9B4B-94AE-961CFBA3FA0D}" type="sibTrans" cxnId="{FAD2044A-0385-CF40-8D0A-A8297AEFF548}">
      <dgm:prSet/>
      <dgm:spPr/>
      <dgm:t>
        <a:bodyPr/>
        <a:lstStyle/>
        <a:p>
          <a:endParaRPr lang="en-US"/>
        </a:p>
      </dgm:t>
    </dgm:pt>
    <dgm:pt modelId="{146A6BC6-FA3D-F84E-9337-EAFF6A8E186E}">
      <dgm:prSet phldrT="[Text]"/>
      <dgm:spPr>
        <a:solidFill>
          <a:schemeClr val="accent2"/>
        </a:solidFill>
      </dgm:spPr>
      <dgm:t>
        <a:bodyPr/>
        <a:lstStyle/>
        <a:p>
          <a:r>
            <a:rPr lang="en-US"/>
            <a:t>QM training</a:t>
          </a:r>
          <a:endParaRPr lang="en-US" dirty="0"/>
        </a:p>
      </dgm:t>
    </dgm:pt>
    <dgm:pt modelId="{605E7FA9-9462-834D-81CA-224FD30128F4}" type="parTrans" cxnId="{26A5F72E-B529-3141-8DA0-6B4B0952ED8E}">
      <dgm:prSet/>
      <dgm:spPr/>
      <dgm:t>
        <a:bodyPr/>
        <a:lstStyle/>
        <a:p>
          <a:endParaRPr lang="en-US"/>
        </a:p>
      </dgm:t>
    </dgm:pt>
    <dgm:pt modelId="{C2EAD0B7-FDAD-1346-B62E-725718059999}" type="sibTrans" cxnId="{26A5F72E-B529-3141-8DA0-6B4B0952ED8E}">
      <dgm:prSet/>
      <dgm:spPr/>
      <dgm:t>
        <a:bodyPr/>
        <a:lstStyle/>
        <a:p>
          <a:endParaRPr lang="en-US"/>
        </a:p>
      </dgm:t>
    </dgm:pt>
    <dgm:pt modelId="{E1395D13-0197-5248-ACF3-AC1FE6309B25}">
      <dgm:prSet phldrT="[Text]"/>
      <dgm:spPr>
        <a:solidFill>
          <a:schemeClr val="accent2">
            <a:lumMod val="50000"/>
          </a:schemeClr>
        </a:solidFill>
      </dgm:spPr>
      <dgm:t>
        <a:bodyPr/>
        <a:lstStyle/>
        <a:p>
          <a:r>
            <a:rPr lang="en-US" dirty="0"/>
            <a:t>Continuous improvement</a:t>
          </a:r>
        </a:p>
      </dgm:t>
    </dgm:pt>
    <dgm:pt modelId="{06B36545-66F3-C24D-91CD-8DEF888BA1B7}" type="parTrans" cxnId="{18701AA0-37CE-F343-8675-AD9B6FE3FE01}">
      <dgm:prSet/>
      <dgm:spPr/>
      <dgm:t>
        <a:bodyPr/>
        <a:lstStyle/>
        <a:p>
          <a:endParaRPr lang="en-US"/>
        </a:p>
      </dgm:t>
    </dgm:pt>
    <dgm:pt modelId="{13BB24CD-DCD6-B344-BA16-DF4F7089D350}" type="sibTrans" cxnId="{18701AA0-37CE-F343-8675-AD9B6FE3FE01}">
      <dgm:prSet/>
      <dgm:spPr/>
      <dgm:t>
        <a:bodyPr/>
        <a:lstStyle/>
        <a:p>
          <a:endParaRPr lang="en-US"/>
        </a:p>
      </dgm:t>
    </dgm:pt>
    <dgm:pt modelId="{349431FC-E269-7D41-A04B-A10C9C42164E}">
      <dgm:prSet phldrT="[Text]"/>
      <dgm:spPr>
        <a:solidFill>
          <a:schemeClr val="accent2"/>
        </a:solidFill>
      </dgm:spPr>
      <dgm:t>
        <a:bodyPr/>
        <a:lstStyle/>
        <a:p>
          <a:r>
            <a:rPr lang="en-US" dirty="0"/>
            <a:t>Conduct gap analysis</a:t>
          </a:r>
        </a:p>
      </dgm:t>
    </dgm:pt>
    <dgm:pt modelId="{5DE256C7-6761-004F-A0D2-B9F12FC59649}" type="parTrans" cxnId="{5C33B32C-C702-494F-B3F9-5C5009252030}">
      <dgm:prSet/>
      <dgm:spPr/>
      <dgm:t>
        <a:bodyPr/>
        <a:lstStyle/>
        <a:p>
          <a:endParaRPr lang="en-US"/>
        </a:p>
      </dgm:t>
    </dgm:pt>
    <dgm:pt modelId="{C70D7449-E797-4A45-8610-5ED41FED4262}" type="sibTrans" cxnId="{5C33B32C-C702-494F-B3F9-5C5009252030}">
      <dgm:prSet/>
      <dgm:spPr/>
      <dgm:t>
        <a:bodyPr/>
        <a:lstStyle/>
        <a:p>
          <a:endParaRPr lang="en-US"/>
        </a:p>
      </dgm:t>
    </dgm:pt>
    <dgm:pt modelId="{FA6BD5E6-AA7D-234C-AA16-1B53E4FEEF07}">
      <dgm:prSet phldrT="[Text]"/>
      <dgm:spPr>
        <a:solidFill>
          <a:schemeClr val="accent2"/>
        </a:solidFill>
      </dgm:spPr>
      <dgm:t>
        <a:bodyPr/>
        <a:lstStyle/>
        <a:p>
          <a:r>
            <a:rPr lang="en-US" dirty="0"/>
            <a:t>Accreditation</a:t>
          </a:r>
        </a:p>
      </dgm:t>
    </dgm:pt>
    <dgm:pt modelId="{BCD022A2-C138-C74F-AB83-87E985153839}" type="parTrans" cxnId="{FEA5E375-7945-5B45-A6C7-9B08140F4595}">
      <dgm:prSet/>
      <dgm:spPr/>
      <dgm:t>
        <a:bodyPr/>
        <a:lstStyle/>
        <a:p>
          <a:endParaRPr lang="en-US"/>
        </a:p>
      </dgm:t>
    </dgm:pt>
    <dgm:pt modelId="{A6D8309C-586F-2B40-B416-946AB675C00D}" type="sibTrans" cxnId="{FEA5E375-7945-5B45-A6C7-9B08140F4595}">
      <dgm:prSet/>
      <dgm:spPr/>
      <dgm:t>
        <a:bodyPr/>
        <a:lstStyle/>
        <a:p>
          <a:endParaRPr lang="en-US"/>
        </a:p>
      </dgm:t>
    </dgm:pt>
    <dgm:pt modelId="{99A04E23-3F75-964C-9C16-815F42DC3595}">
      <dgm:prSet phldrT="[Text]"/>
      <dgm:spPr>
        <a:solidFill>
          <a:schemeClr val="accent2"/>
        </a:solidFill>
      </dgm:spPr>
      <dgm:t>
        <a:bodyPr/>
        <a:lstStyle/>
        <a:p>
          <a:r>
            <a:rPr lang="en-US" dirty="0"/>
            <a:t>Design and implement</a:t>
          </a:r>
        </a:p>
      </dgm:t>
    </dgm:pt>
    <dgm:pt modelId="{E57BFA00-3FD8-1840-87FE-8EFFA06598A9}" type="parTrans" cxnId="{2A13E93F-A36B-0746-A13E-EFA5DAAAEDB9}">
      <dgm:prSet/>
      <dgm:spPr/>
      <dgm:t>
        <a:bodyPr/>
        <a:lstStyle/>
        <a:p>
          <a:endParaRPr lang="en-US"/>
        </a:p>
      </dgm:t>
    </dgm:pt>
    <dgm:pt modelId="{0A52FA5D-EDEB-1D41-B70E-8EFA812611DE}" type="sibTrans" cxnId="{2A13E93F-A36B-0746-A13E-EFA5DAAAEDB9}">
      <dgm:prSet/>
      <dgm:spPr/>
      <dgm:t>
        <a:bodyPr/>
        <a:lstStyle/>
        <a:p>
          <a:endParaRPr lang="en-US"/>
        </a:p>
      </dgm:t>
    </dgm:pt>
    <dgm:pt modelId="{7D9CF9D9-B9C8-8F44-BEBC-8278994E78C9}" type="pres">
      <dgm:prSet presAssocID="{873DC73C-1F3F-EB49-9A03-9F65EEE75F12}" presName="CompostProcess" presStyleCnt="0">
        <dgm:presLayoutVars>
          <dgm:dir/>
          <dgm:resizeHandles val="exact"/>
        </dgm:presLayoutVars>
      </dgm:prSet>
      <dgm:spPr/>
    </dgm:pt>
    <dgm:pt modelId="{13DEED6C-BBB0-874B-9F68-B5BC5DBD3BCD}" type="pres">
      <dgm:prSet presAssocID="{873DC73C-1F3F-EB49-9A03-9F65EEE75F12}" presName="arrow" presStyleLbl="bgShp" presStyleIdx="0" presStyleCnt="1" custScaleX="101948" custLinFactNeighborX="-3458"/>
      <dgm:spPr>
        <a:solidFill>
          <a:schemeClr val="accent2">
            <a:lumMod val="20000"/>
            <a:lumOff val="80000"/>
          </a:schemeClr>
        </a:solidFill>
      </dgm:spPr>
    </dgm:pt>
    <dgm:pt modelId="{2D9C2F8C-3AAE-A141-BC5E-15D5D4A07090}" type="pres">
      <dgm:prSet presAssocID="{873DC73C-1F3F-EB49-9A03-9F65EEE75F12}" presName="linearProcess" presStyleCnt="0"/>
      <dgm:spPr/>
    </dgm:pt>
    <dgm:pt modelId="{B5E60655-62B7-1F40-A54A-F06667FF2956}" type="pres">
      <dgm:prSet presAssocID="{54EB2F85-B761-EA40-AD4A-839B4FE010EF}" presName="textNode" presStyleLbl="node1" presStyleIdx="0" presStyleCnt="7">
        <dgm:presLayoutVars>
          <dgm:bulletEnabled val="1"/>
        </dgm:presLayoutVars>
      </dgm:prSet>
      <dgm:spPr/>
    </dgm:pt>
    <dgm:pt modelId="{83EA5846-CDB5-064F-9002-4303698DE227}" type="pres">
      <dgm:prSet presAssocID="{32786FC4-85D9-7E4A-9B88-296B970D871C}" presName="sibTrans" presStyleCnt="0"/>
      <dgm:spPr/>
    </dgm:pt>
    <dgm:pt modelId="{250A5991-B8DE-E045-8D30-CA681C50E64D}" type="pres">
      <dgm:prSet presAssocID="{54443377-D019-4D49-8DDF-1AD86E2D4F58}" presName="textNode" presStyleLbl="node1" presStyleIdx="1" presStyleCnt="7">
        <dgm:presLayoutVars>
          <dgm:bulletEnabled val="1"/>
        </dgm:presLayoutVars>
      </dgm:prSet>
      <dgm:spPr/>
    </dgm:pt>
    <dgm:pt modelId="{6943BF15-3FFD-0D49-9946-BC4F1B38D2C4}" type="pres">
      <dgm:prSet presAssocID="{20B772F9-6316-9B4B-94AE-961CFBA3FA0D}" presName="sibTrans" presStyleCnt="0"/>
      <dgm:spPr/>
    </dgm:pt>
    <dgm:pt modelId="{F65A460C-9DDE-004B-BDA1-619F95126C41}" type="pres">
      <dgm:prSet presAssocID="{146A6BC6-FA3D-F84E-9337-EAFF6A8E186E}" presName="textNode" presStyleLbl="node1" presStyleIdx="2" presStyleCnt="7">
        <dgm:presLayoutVars>
          <dgm:bulletEnabled val="1"/>
        </dgm:presLayoutVars>
      </dgm:prSet>
      <dgm:spPr/>
    </dgm:pt>
    <dgm:pt modelId="{6D58EE0B-BC12-5845-B650-97318804BFEF}" type="pres">
      <dgm:prSet presAssocID="{C2EAD0B7-FDAD-1346-B62E-725718059999}" presName="sibTrans" presStyleCnt="0"/>
      <dgm:spPr/>
    </dgm:pt>
    <dgm:pt modelId="{EB708C34-DEEE-5A44-8CCC-C91D5A5EC1F1}" type="pres">
      <dgm:prSet presAssocID="{349431FC-E269-7D41-A04B-A10C9C42164E}" presName="textNode" presStyleLbl="node1" presStyleIdx="3" presStyleCnt="7">
        <dgm:presLayoutVars>
          <dgm:bulletEnabled val="1"/>
        </dgm:presLayoutVars>
      </dgm:prSet>
      <dgm:spPr/>
    </dgm:pt>
    <dgm:pt modelId="{884C73BE-EEF2-5248-800F-47BFEB27C524}" type="pres">
      <dgm:prSet presAssocID="{C70D7449-E797-4A45-8610-5ED41FED4262}" presName="sibTrans" presStyleCnt="0"/>
      <dgm:spPr/>
    </dgm:pt>
    <dgm:pt modelId="{39B83474-77B8-8D41-BC98-A583A5D56F60}" type="pres">
      <dgm:prSet presAssocID="{99A04E23-3F75-964C-9C16-815F42DC3595}" presName="textNode" presStyleLbl="node1" presStyleIdx="4" presStyleCnt="7">
        <dgm:presLayoutVars>
          <dgm:bulletEnabled val="1"/>
        </dgm:presLayoutVars>
      </dgm:prSet>
      <dgm:spPr/>
    </dgm:pt>
    <dgm:pt modelId="{F6B489A9-3CC1-304B-A15E-0F15F7943063}" type="pres">
      <dgm:prSet presAssocID="{0A52FA5D-EDEB-1D41-B70E-8EFA812611DE}" presName="sibTrans" presStyleCnt="0"/>
      <dgm:spPr/>
    </dgm:pt>
    <dgm:pt modelId="{4FDEE622-ECAE-CD46-A35F-28A06E721405}" type="pres">
      <dgm:prSet presAssocID="{FA6BD5E6-AA7D-234C-AA16-1B53E4FEEF07}" presName="textNode" presStyleLbl="node1" presStyleIdx="5" presStyleCnt="7">
        <dgm:presLayoutVars>
          <dgm:bulletEnabled val="1"/>
        </dgm:presLayoutVars>
      </dgm:prSet>
      <dgm:spPr/>
    </dgm:pt>
    <dgm:pt modelId="{3458C157-2B9B-914D-A075-461A0F171411}" type="pres">
      <dgm:prSet presAssocID="{A6D8309C-586F-2B40-B416-946AB675C00D}" presName="sibTrans" presStyleCnt="0"/>
      <dgm:spPr/>
    </dgm:pt>
    <dgm:pt modelId="{740442BA-3CF8-534C-9977-7E9F2128F41F}" type="pres">
      <dgm:prSet presAssocID="{E1395D13-0197-5248-ACF3-AC1FE6309B25}" presName="textNode" presStyleLbl="node1" presStyleIdx="6" presStyleCnt="7">
        <dgm:presLayoutVars>
          <dgm:bulletEnabled val="1"/>
        </dgm:presLayoutVars>
      </dgm:prSet>
      <dgm:spPr/>
    </dgm:pt>
  </dgm:ptLst>
  <dgm:cxnLst>
    <dgm:cxn modelId="{2A0BD703-3E9A-43AA-BB62-4F1F3F380398}" type="presOf" srcId="{54EB2F85-B761-EA40-AD4A-839B4FE010EF}" destId="{B5E60655-62B7-1F40-A54A-F06667FF2956}" srcOrd="0" destOrd="0" presId="urn:microsoft.com/office/officeart/2005/8/layout/hProcess9"/>
    <dgm:cxn modelId="{EF0BFE27-D2A9-452F-ACA2-86770381297F}" type="presOf" srcId="{99A04E23-3F75-964C-9C16-815F42DC3595}" destId="{39B83474-77B8-8D41-BC98-A583A5D56F60}" srcOrd="0" destOrd="0" presId="urn:microsoft.com/office/officeart/2005/8/layout/hProcess9"/>
    <dgm:cxn modelId="{5C33B32C-C702-494F-B3F9-5C5009252030}" srcId="{873DC73C-1F3F-EB49-9A03-9F65EEE75F12}" destId="{349431FC-E269-7D41-A04B-A10C9C42164E}" srcOrd="3" destOrd="0" parTransId="{5DE256C7-6761-004F-A0D2-B9F12FC59649}" sibTransId="{C70D7449-E797-4A45-8610-5ED41FED4262}"/>
    <dgm:cxn modelId="{0704AD2D-71B5-4101-87EB-4A219AE4DEA7}" type="presOf" srcId="{349431FC-E269-7D41-A04B-A10C9C42164E}" destId="{EB708C34-DEEE-5A44-8CCC-C91D5A5EC1F1}" srcOrd="0" destOrd="0" presId="urn:microsoft.com/office/officeart/2005/8/layout/hProcess9"/>
    <dgm:cxn modelId="{26A5F72E-B529-3141-8DA0-6B4B0952ED8E}" srcId="{873DC73C-1F3F-EB49-9A03-9F65EEE75F12}" destId="{146A6BC6-FA3D-F84E-9337-EAFF6A8E186E}" srcOrd="2" destOrd="0" parTransId="{605E7FA9-9462-834D-81CA-224FD30128F4}" sibTransId="{C2EAD0B7-FDAD-1346-B62E-725718059999}"/>
    <dgm:cxn modelId="{2A13E93F-A36B-0746-A13E-EFA5DAAAEDB9}" srcId="{873DC73C-1F3F-EB49-9A03-9F65EEE75F12}" destId="{99A04E23-3F75-964C-9C16-815F42DC3595}" srcOrd="4" destOrd="0" parTransId="{E57BFA00-3FD8-1840-87FE-8EFFA06598A9}" sibTransId="{0A52FA5D-EDEB-1D41-B70E-8EFA812611DE}"/>
    <dgm:cxn modelId="{FAD2044A-0385-CF40-8D0A-A8297AEFF548}" srcId="{873DC73C-1F3F-EB49-9A03-9F65EEE75F12}" destId="{54443377-D019-4D49-8DDF-1AD86E2D4F58}" srcOrd="1" destOrd="0" parTransId="{FBDD3C9B-746B-CD40-8F6D-E263633118F0}" sibTransId="{20B772F9-6316-9B4B-94AE-961CFBA3FA0D}"/>
    <dgm:cxn modelId="{83E6954C-3FB8-4DB5-8CDA-7DB34D964C03}" type="presOf" srcId="{E1395D13-0197-5248-ACF3-AC1FE6309B25}" destId="{740442BA-3CF8-534C-9977-7E9F2128F41F}" srcOrd="0" destOrd="0" presId="urn:microsoft.com/office/officeart/2005/8/layout/hProcess9"/>
    <dgm:cxn modelId="{739AC158-F3E8-442B-B12D-5114DF18D99D}" type="presOf" srcId="{873DC73C-1F3F-EB49-9A03-9F65EEE75F12}" destId="{7D9CF9D9-B9C8-8F44-BEBC-8278994E78C9}" srcOrd="0" destOrd="0" presId="urn:microsoft.com/office/officeart/2005/8/layout/hProcess9"/>
    <dgm:cxn modelId="{FEA5E375-7945-5B45-A6C7-9B08140F4595}" srcId="{873DC73C-1F3F-EB49-9A03-9F65EEE75F12}" destId="{FA6BD5E6-AA7D-234C-AA16-1B53E4FEEF07}" srcOrd="5" destOrd="0" parTransId="{BCD022A2-C138-C74F-AB83-87E985153839}" sibTransId="{A6D8309C-586F-2B40-B416-946AB675C00D}"/>
    <dgm:cxn modelId="{0545E277-CCE2-4D98-8289-FE240FB130A4}" type="presOf" srcId="{54443377-D019-4D49-8DDF-1AD86E2D4F58}" destId="{250A5991-B8DE-E045-8D30-CA681C50E64D}" srcOrd="0" destOrd="0" presId="urn:microsoft.com/office/officeart/2005/8/layout/hProcess9"/>
    <dgm:cxn modelId="{63F6F68A-440B-43D0-847F-1F602E72EED5}" type="presOf" srcId="{146A6BC6-FA3D-F84E-9337-EAFF6A8E186E}" destId="{F65A460C-9DDE-004B-BDA1-619F95126C41}" srcOrd="0" destOrd="0" presId="urn:microsoft.com/office/officeart/2005/8/layout/hProcess9"/>
    <dgm:cxn modelId="{18701AA0-37CE-F343-8675-AD9B6FE3FE01}" srcId="{873DC73C-1F3F-EB49-9A03-9F65EEE75F12}" destId="{E1395D13-0197-5248-ACF3-AC1FE6309B25}" srcOrd="6" destOrd="0" parTransId="{06B36545-66F3-C24D-91CD-8DEF888BA1B7}" sibTransId="{13BB24CD-DCD6-B344-BA16-DF4F7089D350}"/>
    <dgm:cxn modelId="{6377E6BE-0B8B-499E-B5CE-04F8AD27DA1E}" type="presOf" srcId="{FA6BD5E6-AA7D-234C-AA16-1B53E4FEEF07}" destId="{4FDEE622-ECAE-CD46-A35F-28A06E721405}" srcOrd="0" destOrd="0" presId="urn:microsoft.com/office/officeart/2005/8/layout/hProcess9"/>
    <dgm:cxn modelId="{2CDC85FF-1C8D-DD4A-91EC-974D78C2463C}" srcId="{873DC73C-1F3F-EB49-9A03-9F65EEE75F12}" destId="{54EB2F85-B761-EA40-AD4A-839B4FE010EF}" srcOrd="0" destOrd="0" parTransId="{2F152DC7-0DC7-EF4B-B486-55FABC2DCDAA}" sibTransId="{32786FC4-85D9-7E4A-9B88-296B970D871C}"/>
    <dgm:cxn modelId="{AA1D76F9-A177-4067-AFB1-8E96F233307A}" type="presParOf" srcId="{7D9CF9D9-B9C8-8F44-BEBC-8278994E78C9}" destId="{13DEED6C-BBB0-874B-9F68-B5BC5DBD3BCD}" srcOrd="0" destOrd="0" presId="urn:microsoft.com/office/officeart/2005/8/layout/hProcess9"/>
    <dgm:cxn modelId="{BD3FAFEB-4E39-4A6B-B411-DF76794407AD}" type="presParOf" srcId="{7D9CF9D9-B9C8-8F44-BEBC-8278994E78C9}" destId="{2D9C2F8C-3AAE-A141-BC5E-15D5D4A07090}" srcOrd="1" destOrd="0" presId="urn:microsoft.com/office/officeart/2005/8/layout/hProcess9"/>
    <dgm:cxn modelId="{72E141F4-8144-463F-BB40-33360EC4E2F7}" type="presParOf" srcId="{2D9C2F8C-3AAE-A141-BC5E-15D5D4A07090}" destId="{B5E60655-62B7-1F40-A54A-F06667FF2956}" srcOrd="0" destOrd="0" presId="urn:microsoft.com/office/officeart/2005/8/layout/hProcess9"/>
    <dgm:cxn modelId="{69C984DB-E257-4D4C-BE5E-9BD12C6441A1}" type="presParOf" srcId="{2D9C2F8C-3AAE-A141-BC5E-15D5D4A07090}" destId="{83EA5846-CDB5-064F-9002-4303698DE227}" srcOrd="1" destOrd="0" presId="urn:microsoft.com/office/officeart/2005/8/layout/hProcess9"/>
    <dgm:cxn modelId="{597C4145-0E80-41FB-8733-328E8A84419A}" type="presParOf" srcId="{2D9C2F8C-3AAE-A141-BC5E-15D5D4A07090}" destId="{250A5991-B8DE-E045-8D30-CA681C50E64D}" srcOrd="2" destOrd="0" presId="urn:microsoft.com/office/officeart/2005/8/layout/hProcess9"/>
    <dgm:cxn modelId="{1D8D53F0-FF22-4B3F-B11F-4DFA36C37E6E}" type="presParOf" srcId="{2D9C2F8C-3AAE-A141-BC5E-15D5D4A07090}" destId="{6943BF15-3FFD-0D49-9946-BC4F1B38D2C4}" srcOrd="3" destOrd="0" presId="urn:microsoft.com/office/officeart/2005/8/layout/hProcess9"/>
    <dgm:cxn modelId="{DD7BF0D4-A5DF-4C0B-8BD6-8A03A4EFFE13}" type="presParOf" srcId="{2D9C2F8C-3AAE-A141-BC5E-15D5D4A07090}" destId="{F65A460C-9DDE-004B-BDA1-619F95126C41}" srcOrd="4" destOrd="0" presId="urn:microsoft.com/office/officeart/2005/8/layout/hProcess9"/>
    <dgm:cxn modelId="{E213A9BA-43E4-499A-8F79-B5C11DD1B7F1}" type="presParOf" srcId="{2D9C2F8C-3AAE-A141-BC5E-15D5D4A07090}" destId="{6D58EE0B-BC12-5845-B650-97318804BFEF}" srcOrd="5" destOrd="0" presId="urn:microsoft.com/office/officeart/2005/8/layout/hProcess9"/>
    <dgm:cxn modelId="{84BA334C-0D31-4353-B2E9-8DCD15E09F4F}" type="presParOf" srcId="{2D9C2F8C-3AAE-A141-BC5E-15D5D4A07090}" destId="{EB708C34-DEEE-5A44-8CCC-C91D5A5EC1F1}" srcOrd="6" destOrd="0" presId="urn:microsoft.com/office/officeart/2005/8/layout/hProcess9"/>
    <dgm:cxn modelId="{2706E06C-D5D2-46CA-8873-56A1769A5178}" type="presParOf" srcId="{2D9C2F8C-3AAE-A141-BC5E-15D5D4A07090}" destId="{884C73BE-EEF2-5248-800F-47BFEB27C524}" srcOrd="7" destOrd="0" presId="urn:microsoft.com/office/officeart/2005/8/layout/hProcess9"/>
    <dgm:cxn modelId="{8824ED6C-BFEA-416E-BE40-1562203FB130}" type="presParOf" srcId="{2D9C2F8C-3AAE-A141-BC5E-15D5D4A07090}" destId="{39B83474-77B8-8D41-BC98-A583A5D56F60}" srcOrd="8" destOrd="0" presId="urn:microsoft.com/office/officeart/2005/8/layout/hProcess9"/>
    <dgm:cxn modelId="{76C93A33-6DBB-4D33-9397-E5AFB176B1FA}" type="presParOf" srcId="{2D9C2F8C-3AAE-A141-BC5E-15D5D4A07090}" destId="{F6B489A9-3CC1-304B-A15E-0F15F7943063}" srcOrd="9" destOrd="0" presId="urn:microsoft.com/office/officeart/2005/8/layout/hProcess9"/>
    <dgm:cxn modelId="{AE0B2922-956C-4523-A952-6D4363354BD2}" type="presParOf" srcId="{2D9C2F8C-3AAE-A141-BC5E-15D5D4A07090}" destId="{4FDEE622-ECAE-CD46-A35F-28A06E721405}" srcOrd="10" destOrd="0" presId="urn:microsoft.com/office/officeart/2005/8/layout/hProcess9"/>
    <dgm:cxn modelId="{5C76DF2E-58C8-4E54-9B31-CC8D2BBCC44A}" type="presParOf" srcId="{2D9C2F8C-3AAE-A141-BC5E-15D5D4A07090}" destId="{3458C157-2B9B-914D-A075-461A0F171411}" srcOrd="11" destOrd="0" presId="urn:microsoft.com/office/officeart/2005/8/layout/hProcess9"/>
    <dgm:cxn modelId="{1467D087-2CD6-470F-A34F-EFCFAA2A6410}" type="presParOf" srcId="{2D9C2F8C-3AAE-A141-BC5E-15D5D4A07090}" destId="{740442BA-3CF8-534C-9977-7E9F2128F41F}" srcOrd="12"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EED6C-BBB0-874B-9F68-B5BC5DBD3BCD}">
      <dsp:nvSpPr>
        <dsp:cNvPr id="0" name=""/>
        <dsp:cNvSpPr/>
      </dsp:nvSpPr>
      <dsp:spPr>
        <a:xfrm>
          <a:off x="201572" y="0"/>
          <a:ext cx="4679447" cy="1724025"/>
        </a:xfrm>
        <a:prstGeom prst="rightArrow">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dsp:style>
    </dsp:sp>
    <dsp:sp modelId="{B5E60655-62B7-1F40-A54A-F06667FF2956}">
      <dsp:nvSpPr>
        <dsp:cNvPr id="0" name=""/>
        <dsp:cNvSpPr/>
      </dsp:nvSpPr>
      <dsp:spPr>
        <a:xfrm>
          <a:off x="461"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Management endorsement</a:t>
          </a:r>
        </a:p>
      </dsp:txBody>
      <dsp:txXfrm>
        <a:off x="34125" y="550871"/>
        <a:ext cx="672277" cy="622282"/>
      </dsp:txXfrm>
    </dsp:sp>
    <dsp:sp modelId="{250A5991-B8DE-E045-8D30-CA681C50E64D}">
      <dsp:nvSpPr>
        <dsp:cNvPr id="0" name=""/>
        <dsp:cNvSpPr/>
      </dsp:nvSpPr>
      <dsp:spPr>
        <a:xfrm>
          <a:off x="777046"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Assign quality manager</a:t>
          </a:r>
        </a:p>
      </dsp:txBody>
      <dsp:txXfrm>
        <a:off x="810710" y="550871"/>
        <a:ext cx="672277" cy="622282"/>
      </dsp:txXfrm>
    </dsp:sp>
    <dsp:sp modelId="{F65A460C-9DDE-004B-BDA1-619F95126C41}">
      <dsp:nvSpPr>
        <dsp:cNvPr id="0" name=""/>
        <dsp:cNvSpPr/>
      </dsp:nvSpPr>
      <dsp:spPr>
        <a:xfrm>
          <a:off x="1553632"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QM training</a:t>
          </a:r>
          <a:endParaRPr lang="en-US" sz="800" kern="1200" dirty="0"/>
        </a:p>
      </dsp:txBody>
      <dsp:txXfrm>
        <a:off x="1587296" y="550871"/>
        <a:ext cx="672277" cy="622282"/>
      </dsp:txXfrm>
    </dsp:sp>
    <dsp:sp modelId="{EB708C34-DEEE-5A44-8CCC-C91D5A5EC1F1}">
      <dsp:nvSpPr>
        <dsp:cNvPr id="0" name=""/>
        <dsp:cNvSpPr/>
      </dsp:nvSpPr>
      <dsp:spPr>
        <a:xfrm>
          <a:off x="2330217"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Conduct gap analysis</a:t>
          </a:r>
        </a:p>
      </dsp:txBody>
      <dsp:txXfrm>
        <a:off x="2363881" y="550871"/>
        <a:ext cx="672277" cy="622282"/>
      </dsp:txXfrm>
    </dsp:sp>
    <dsp:sp modelId="{39B83474-77B8-8D41-BC98-A583A5D56F60}">
      <dsp:nvSpPr>
        <dsp:cNvPr id="0" name=""/>
        <dsp:cNvSpPr/>
      </dsp:nvSpPr>
      <dsp:spPr>
        <a:xfrm>
          <a:off x="3106802"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Design and implement</a:t>
          </a:r>
        </a:p>
      </dsp:txBody>
      <dsp:txXfrm>
        <a:off x="3140466" y="550871"/>
        <a:ext cx="672277" cy="622282"/>
      </dsp:txXfrm>
    </dsp:sp>
    <dsp:sp modelId="{4FDEE622-ECAE-CD46-A35F-28A06E721405}">
      <dsp:nvSpPr>
        <dsp:cNvPr id="0" name=""/>
        <dsp:cNvSpPr/>
      </dsp:nvSpPr>
      <dsp:spPr>
        <a:xfrm>
          <a:off x="3883388"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Accreditation</a:t>
          </a:r>
        </a:p>
      </dsp:txBody>
      <dsp:txXfrm>
        <a:off x="3917052" y="550871"/>
        <a:ext cx="672277" cy="622282"/>
      </dsp:txXfrm>
    </dsp:sp>
    <dsp:sp modelId="{740442BA-3CF8-534C-9977-7E9F2128F41F}">
      <dsp:nvSpPr>
        <dsp:cNvPr id="0" name=""/>
        <dsp:cNvSpPr/>
      </dsp:nvSpPr>
      <dsp:spPr>
        <a:xfrm>
          <a:off x="4659973" y="517207"/>
          <a:ext cx="739605" cy="689610"/>
        </a:xfrm>
        <a:prstGeom prst="roundRect">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dirty="0"/>
            <a:t>Continuous improvement</a:t>
          </a:r>
        </a:p>
      </dsp:txBody>
      <dsp:txXfrm>
        <a:off x="4693637" y="550871"/>
        <a:ext cx="672277" cy="62228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90164-A86B-41DE-8942-9CA036BD7567}">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35</Pages>
  <Words>10601</Words>
  <Characters>60426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70886</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Greg Reed</cp:lastModifiedBy>
  <cp:revision>3</cp:revision>
  <cp:lastPrinted>2013-11-12T23:27:00Z</cp:lastPrinted>
  <dcterms:created xsi:type="dcterms:W3CDTF">2025-03-23T22:07:00Z</dcterms:created>
  <dcterms:modified xsi:type="dcterms:W3CDTF">2025-03-23T22:16:00Z</dcterms:modified>
</cp:coreProperties>
</file>