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B2B59" w14:textId="77777777" w:rsidR="004560AF" w:rsidRDefault="006B5135">
      <w:pPr>
        <w:spacing w:before="77"/>
        <w:ind w:left="158"/>
        <w:rPr>
          <w:b/>
          <w:sz w:val="36"/>
          <w:lang w:val="en-GB"/>
        </w:rPr>
      </w:pPr>
      <w:r>
        <w:rPr>
          <w:b/>
          <w:sz w:val="36"/>
          <w:lang w:val="en-GB"/>
        </w:rPr>
        <w:t>Intergovernmental</w:t>
      </w:r>
    </w:p>
    <w:p w14:paraId="6FE54A08" w14:textId="0484CE4E" w:rsidR="00E056C9" w:rsidRDefault="006B5135">
      <w:pPr>
        <w:spacing w:before="77"/>
        <w:ind w:left="158"/>
        <w:rPr>
          <w:b/>
          <w:sz w:val="36"/>
          <w:lang w:val="en-GB"/>
        </w:rPr>
      </w:pPr>
      <w:r>
        <w:rPr>
          <w:b/>
          <w:spacing w:val="-10"/>
          <w:sz w:val="36"/>
          <w:lang w:val="en-GB"/>
        </w:rPr>
        <w:t xml:space="preserve"> </w:t>
      </w:r>
      <w:r>
        <w:rPr>
          <w:b/>
          <w:sz w:val="36"/>
          <w:lang w:val="en-GB"/>
        </w:rPr>
        <w:t>Oceanographic</w:t>
      </w:r>
      <w:r>
        <w:rPr>
          <w:b/>
          <w:spacing w:val="-9"/>
          <w:sz w:val="36"/>
          <w:lang w:val="en-GB"/>
        </w:rPr>
        <w:t xml:space="preserve"> </w:t>
      </w:r>
      <w:r>
        <w:rPr>
          <w:b/>
          <w:spacing w:val="-2"/>
          <w:sz w:val="36"/>
          <w:lang w:val="en-GB"/>
        </w:rPr>
        <w:t>Commission</w:t>
      </w:r>
    </w:p>
    <w:p w14:paraId="5B8B9166" w14:textId="77777777" w:rsidR="00E056C9" w:rsidRDefault="006B5135">
      <w:pPr>
        <w:spacing w:before="4"/>
        <w:ind w:left="158"/>
        <w:rPr>
          <w:i/>
          <w:sz w:val="36"/>
          <w:lang w:val="en-GB"/>
        </w:rPr>
      </w:pPr>
      <w:r>
        <w:rPr>
          <w:i/>
          <w:sz w:val="36"/>
          <w:lang w:val="en-GB"/>
        </w:rPr>
        <w:t>Reports</w:t>
      </w:r>
      <w:r>
        <w:rPr>
          <w:i/>
          <w:spacing w:val="-7"/>
          <w:sz w:val="36"/>
          <w:lang w:val="en-GB"/>
        </w:rPr>
        <w:t xml:space="preserve"> </w:t>
      </w:r>
      <w:r>
        <w:rPr>
          <w:i/>
          <w:sz w:val="36"/>
          <w:lang w:val="en-GB"/>
        </w:rPr>
        <w:t>of</w:t>
      </w:r>
      <w:r>
        <w:rPr>
          <w:i/>
          <w:spacing w:val="-3"/>
          <w:sz w:val="36"/>
          <w:lang w:val="en-GB"/>
        </w:rPr>
        <w:t xml:space="preserve"> </w:t>
      </w:r>
      <w:r>
        <w:rPr>
          <w:i/>
          <w:sz w:val="36"/>
          <w:lang w:val="en-GB"/>
        </w:rPr>
        <w:t>Meetings</w:t>
      </w:r>
      <w:r>
        <w:rPr>
          <w:i/>
          <w:spacing w:val="-4"/>
          <w:sz w:val="36"/>
          <w:lang w:val="en-GB"/>
        </w:rPr>
        <w:t xml:space="preserve"> </w:t>
      </w:r>
      <w:r>
        <w:rPr>
          <w:i/>
          <w:sz w:val="36"/>
          <w:lang w:val="en-GB"/>
        </w:rPr>
        <w:t>of</w:t>
      </w:r>
      <w:r>
        <w:rPr>
          <w:i/>
          <w:spacing w:val="-3"/>
          <w:sz w:val="36"/>
          <w:lang w:val="en-GB"/>
        </w:rPr>
        <w:t xml:space="preserve"> </w:t>
      </w:r>
      <w:r>
        <w:rPr>
          <w:i/>
          <w:sz w:val="36"/>
          <w:lang w:val="en-GB"/>
        </w:rPr>
        <w:t>Experts</w:t>
      </w:r>
      <w:r>
        <w:rPr>
          <w:i/>
          <w:spacing w:val="-4"/>
          <w:sz w:val="36"/>
          <w:lang w:val="en-GB"/>
        </w:rPr>
        <w:t xml:space="preserve"> </w:t>
      </w:r>
      <w:r>
        <w:rPr>
          <w:i/>
          <w:sz w:val="36"/>
          <w:lang w:val="en-GB"/>
        </w:rPr>
        <w:t>and</w:t>
      </w:r>
      <w:r>
        <w:rPr>
          <w:i/>
          <w:spacing w:val="-5"/>
          <w:sz w:val="36"/>
          <w:lang w:val="en-GB"/>
        </w:rPr>
        <w:t xml:space="preserve"> </w:t>
      </w:r>
      <w:r>
        <w:rPr>
          <w:i/>
          <w:sz w:val="36"/>
          <w:lang w:val="en-GB"/>
        </w:rPr>
        <w:t>Equivalent</w:t>
      </w:r>
      <w:r>
        <w:rPr>
          <w:i/>
          <w:spacing w:val="-3"/>
          <w:sz w:val="36"/>
          <w:lang w:val="en-GB"/>
        </w:rPr>
        <w:t xml:space="preserve"> </w:t>
      </w:r>
      <w:r>
        <w:rPr>
          <w:i/>
          <w:spacing w:val="-2"/>
          <w:sz w:val="36"/>
          <w:lang w:val="en-GB"/>
        </w:rPr>
        <w:t>Bodies</w:t>
      </w:r>
    </w:p>
    <w:p w14:paraId="46CEA961" w14:textId="77777777" w:rsidR="00E056C9" w:rsidRDefault="006B5135">
      <w:pPr>
        <w:pStyle w:val="BodyText"/>
        <w:spacing w:before="6"/>
        <w:rPr>
          <w:i/>
          <w:sz w:val="27"/>
          <w:lang w:val="en-GB"/>
        </w:rPr>
      </w:pPr>
      <w:r>
        <w:rPr>
          <w:i/>
          <w:noProof/>
          <w:sz w:val="40"/>
          <w:lang w:val="en-GB"/>
        </w:rPr>
        <w:drawing>
          <wp:inline distT="0" distB="0" distL="0" distR="0" wp14:anchorId="10B860B1" wp14:editId="0C621A74">
            <wp:extent cx="2023745" cy="1944370"/>
            <wp:effectExtent l="0" t="0" r="0" b="0"/>
            <wp:docPr id="17762889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88942" name="Picture 1" descr="A black and white logo&#10;&#10;Description automatically generated"/>
                    <pic:cNvPicPr>
                      <a:picLocks noChangeAspect="1"/>
                    </pic:cNvPicPr>
                  </pic:nvPicPr>
                  <pic:blipFill>
                    <a:blip r:embed="rId9"/>
                    <a:stretch>
                      <a:fillRect/>
                    </a:stretch>
                  </pic:blipFill>
                  <pic:spPr>
                    <a:xfrm>
                      <a:off x="0" y="0"/>
                      <a:ext cx="2039808" cy="1959816"/>
                    </a:xfrm>
                    <a:prstGeom prst="rect">
                      <a:avLst/>
                    </a:prstGeom>
                  </pic:spPr>
                </pic:pic>
              </a:graphicData>
            </a:graphic>
          </wp:inline>
        </w:drawing>
      </w:r>
    </w:p>
    <w:p w14:paraId="0144B640" w14:textId="77777777" w:rsidR="00E056C9" w:rsidRDefault="006B5135">
      <w:pPr>
        <w:spacing w:before="278"/>
        <w:ind w:left="158" w:right="2715"/>
        <w:rPr>
          <w:b/>
          <w:sz w:val="56"/>
          <w:lang w:val="en-GB"/>
        </w:rPr>
      </w:pPr>
      <w:r>
        <w:rPr>
          <w:b/>
          <w:sz w:val="56"/>
          <w:lang w:val="en-GB"/>
        </w:rPr>
        <w:t>Regional</w:t>
      </w:r>
      <w:r>
        <w:rPr>
          <w:b/>
          <w:spacing w:val="-20"/>
          <w:sz w:val="56"/>
          <w:lang w:val="en-GB"/>
        </w:rPr>
        <w:t xml:space="preserve"> </w:t>
      </w:r>
      <w:r>
        <w:rPr>
          <w:b/>
          <w:sz w:val="56"/>
          <w:lang w:val="en-GB"/>
        </w:rPr>
        <w:t>Working</w:t>
      </w:r>
      <w:r>
        <w:rPr>
          <w:b/>
          <w:spacing w:val="-19"/>
          <w:sz w:val="56"/>
          <w:lang w:val="en-GB"/>
        </w:rPr>
        <w:t xml:space="preserve"> </w:t>
      </w:r>
      <w:r>
        <w:rPr>
          <w:b/>
          <w:sz w:val="56"/>
          <w:lang w:val="en-GB"/>
        </w:rPr>
        <w:t>Group on Tsunami Warning and Mitigation System</w:t>
      </w:r>
    </w:p>
    <w:p w14:paraId="441057B8" w14:textId="49A5F9FC" w:rsidR="00E056C9" w:rsidRDefault="006B5135">
      <w:pPr>
        <w:ind w:left="158" w:right="889"/>
        <w:rPr>
          <w:b/>
          <w:sz w:val="56"/>
          <w:lang w:val="en-GB"/>
        </w:rPr>
      </w:pPr>
      <w:r>
        <w:rPr>
          <w:b/>
          <w:sz w:val="56"/>
          <w:lang w:val="en-GB"/>
        </w:rPr>
        <w:t>for</w:t>
      </w:r>
      <w:r>
        <w:rPr>
          <w:b/>
          <w:spacing w:val="-8"/>
          <w:sz w:val="56"/>
          <w:lang w:val="en-GB"/>
        </w:rPr>
        <w:t xml:space="preserve"> </w:t>
      </w:r>
      <w:r>
        <w:rPr>
          <w:b/>
          <w:sz w:val="56"/>
          <w:lang w:val="en-GB"/>
        </w:rPr>
        <w:t>the</w:t>
      </w:r>
      <w:r>
        <w:rPr>
          <w:b/>
          <w:spacing w:val="-8"/>
          <w:sz w:val="56"/>
          <w:lang w:val="en-GB"/>
        </w:rPr>
        <w:t xml:space="preserve"> </w:t>
      </w:r>
      <w:r>
        <w:rPr>
          <w:b/>
          <w:sz w:val="56"/>
          <w:lang w:val="en-GB"/>
        </w:rPr>
        <w:t>South</w:t>
      </w:r>
      <w:r>
        <w:rPr>
          <w:b/>
          <w:spacing w:val="-7"/>
          <w:sz w:val="56"/>
          <w:lang w:val="en-GB"/>
        </w:rPr>
        <w:t xml:space="preserve"> </w:t>
      </w:r>
      <w:r>
        <w:rPr>
          <w:b/>
          <w:sz w:val="56"/>
          <w:lang w:val="en-GB"/>
        </w:rPr>
        <w:t>China</w:t>
      </w:r>
      <w:r>
        <w:rPr>
          <w:b/>
          <w:spacing w:val="-8"/>
          <w:sz w:val="56"/>
          <w:lang w:val="en-GB"/>
        </w:rPr>
        <w:t xml:space="preserve"> </w:t>
      </w:r>
      <w:r>
        <w:rPr>
          <w:b/>
          <w:sz w:val="56"/>
          <w:lang w:val="en-GB"/>
        </w:rPr>
        <w:t>Sea</w:t>
      </w:r>
      <w:r>
        <w:rPr>
          <w:b/>
          <w:spacing w:val="-8"/>
          <w:sz w:val="56"/>
          <w:lang w:val="en-GB"/>
        </w:rPr>
        <w:t xml:space="preserve"> </w:t>
      </w:r>
      <w:r>
        <w:rPr>
          <w:b/>
          <w:sz w:val="56"/>
          <w:lang w:val="en-GB"/>
        </w:rPr>
        <w:t xml:space="preserve">Region </w:t>
      </w:r>
      <w:r>
        <w:rPr>
          <w:b/>
          <w:spacing w:val="-2"/>
          <w:sz w:val="56"/>
          <w:lang w:val="en-GB"/>
        </w:rPr>
        <w:t>(</w:t>
      </w:r>
      <w:r w:rsidR="00C07CD6">
        <w:rPr>
          <w:b/>
          <w:spacing w:val="-2"/>
          <w:sz w:val="56"/>
          <w:lang w:val="en-GB"/>
        </w:rPr>
        <w:t>WG-</w:t>
      </w:r>
      <w:r>
        <w:rPr>
          <w:b/>
          <w:spacing w:val="-2"/>
          <w:sz w:val="56"/>
          <w:lang w:val="en-GB"/>
        </w:rPr>
        <w:t>SCS)</w:t>
      </w:r>
    </w:p>
    <w:p w14:paraId="4201F69A" w14:textId="77777777" w:rsidR="00E056C9" w:rsidRDefault="00E056C9">
      <w:pPr>
        <w:pStyle w:val="BodyText"/>
        <w:spacing w:before="4"/>
        <w:rPr>
          <w:b/>
          <w:sz w:val="52"/>
          <w:lang w:val="en-GB"/>
        </w:rPr>
      </w:pPr>
    </w:p>
    <w:p w14:paraId="605E3F32" w14:textId="77777777" w:rsidR="00E056C9" w:rsidRDefault="006B5135">
      <w:pPr>
        <w:spacing w:line="460" w:lineRule="exact"/>
        <w:ind w:left="158"/>
        <w:rPr>
          <w:b/>
          <w:sz w:val="40"/>
          <w:lang w:val="en-GB"/>
        </w:rPr>
      </w:pPr>
      <w:r>
        <w:rPr>
          <w:b/>
          <w:sz w:val="40"/>
          <w:lang w:val="en-GB"/>
        </w:rPr>
        <w:t>Twelfth</w:t>
      </w:r>
      <w:r>
        <w:rPr>
          <w:b/>
          <w:spacing w:val="-2"/>
          <w:sz w:val="40"/>
          <w:lang w:val="en-GB"/>
        </w:rPr>
        <w:t xml:space="preserve"> Meeting</w:t>
      </w:r>
    </w:p>
    <w:p w14:paraId="1AAB456C" w14:textId="77777777" w:rsidR="00E056C9" w:rsidRDefault="006B5135">
      <w:pPr>
        <w:spacing w:line="367" w:lineRule="exact"/>
        <w:ind w:left="158"/>
        <w:rPr>
          <w:sz w:val="32"/>
          <w:lang w:val="en-GB"/>
        </w:rPr>
      </w:pPr>
      <w:r>
        <w:rPr>
          <w:sz w:val="32"/>
          <w:lang w:val="en-GB"/>
        </w:rPr>
        <w:t>Jakarta, Indonesia</w:t>
      </w:r>
    </w:p>
    <w:p w14:paraId="3792F50F" w14:textId="77777777" w:rsidR="00E056C9" w:rsidRDefault="006B5135">
      <w:pPr>
        <w:pStyle w:val="BodyText"/>
        <w:rPr>
          <w:sz w:val="36"/>
          <w:lang w:val="en-GB"/>
        </w:rPr>
      </w:pPr>
      <w:r>
        <w:rPr>
          <w:sz w:val="32"/>
          <w:lang w:val="en-GB"/>
        </w:rPr>
        <w:t xml:space="preserve">  7 and 8 November</w:t>
      </w:r>
      <w:r>
        <w:rPr>
          <w:spacing w:val="-9"/>
          <w:sz w:val="32"/>
          <w:lang w:val="en-GB"/>
        </w:rPr>
        <w:t xml:space="preserve"> </w:t>
      </w:r>
      <w:r>
        <w:rPr>
          <w:spacing w:val="-4"/>
          <w:sz w:val="32"/>
          <w:lang w:val="en-GB"/>
        </w:rPr>
        <w:t>2024</w:t>
      </w:r>
    </w:p>
    <w:p w14:paraId="1BD01C77" w14:textId="77777777" w:rsidR="00E056C9" w:rsidRDefault="00E056C9">
      <w:pPr>
        <w:pStyle w:val="BodyText"/>
        <w:rPr>
          <w:sz w:val="36"/>
          <w:lang w:val="en-GB"/>
        </w:rPr>
      </w:pPr>
    </w:p>
    <w:p w14:paraId="4C3437CC" w14:textId="77777777" w:rsidR="00E056C9" w:rsidRDefault="00E056C9">
      <w:pPr>
        <w:pStyle w:val="BodyText"/>
        <w:rPr>
          <w:sz w:val="36"/>
          <w:lang w:val="en-GB"/>
        </w:rPr>
      </w:pPr>
    </w:p>
    <w:p w14:paraId="0A4D7DF4" w14:textId="77777777" w:rsidR="00E056C9" w:rsidRDefault="00E056C9">
      <w:pPr>
        <w:pStyle w:val="BodyText"/>
        <w:rPr>
          <w:sz w:val="36"/>
          <w:lang w:val="en-GB"/>
        </w:rPr>
      </w:pPr>
    </w:p>
    <w:p w14:paraId="59E5C23F" w14:textId="77777777" w:rsidR="00E056C9" w:rsidRDefault="00E056C9">
      <w:pPr>
        <w:pStyle w:val="BodyText"/>
        <w:spacing w:before="10"/>
        <w:rPr>
          <w:sz w:val="29"/>
          <w:lang w:val="en-GB"/>
        </w:rPr>
      </w:pPr>
    </w:p>
    <w:p w14:paraId="5E59C519" w14:textId="77777777" w:rsidR="00E056C9" w:rsidRDefault="006B5135">
      <w:pPr>
        <w:ind w:right="220"/>
        <w:jc w:val="right"/>
        <w:rPr>
          <w:sz w:val="36"/>
          <w:lang w:val="en-GB"/>
        </w:rPr>
        <w:sectPr w:rsidR="00E056C9">
          <w:headerReference w:type="even" r:id="rId10"/>
          <w:headerReference w:type="first" r:id="rId11"/>
          <w:type w:val="continuous"/>
          <w:pgSz w:w="11910" w:h="16840"/>
          <w:pgMar w:top="1040" w:right="1200" w:bottom="280" w:left="1260" w:header="720" w:footer="720" w:gutter="0"/>
          <w:cols w:space="720"/>
        </w:sectPr>
      </w:pPr>
      <w:r>
        <w:rPr>
          <w:b/>
          <w:spacing w:val="-2"/>
          <w:sz w:val="36"/>
          <w:lang w:val="en-GB"/>
        </w:rPr>
        <w:t>UNESCO</w:t>
      </w:r>
    </w:p>
    <w:p w14:paraId="34EB4499" w14:textId="77777777" w:rsidR="00E056C9" w:rsidRDefault="006B5135">
      <w:pPr>
        <w:spacing w:before="77"/>
        <w:ind w:left="158"/>
        <w:rPr>
          <w:b/>
          <w:sz w:val="36"/>
          <w:lang w:val="en-GB"/>
        </w:rPr>
      </w:pPr>
      <w:r>
        <w:rPr>
          <w:b/>
          <w:sz w:val="36"/>
          <w:lang w:val="en-GB"/>
        </w:rPr>
        <w:lastRenderedPageBreak/>
        <w:t>Intergovernmental</w:t>
      </w:r>
      <w:r>
        <w:rPr>
          <w:b/>
          <w:spacing w:val="-10"/>
          <w:sz w:val="36"/>
          <w:lang w:val="en-GB"/>
        </w:rPr>
        <w:t xml:space="preserve"> </w:t>
      </w:r>
      <w:r>
        <w:rPr>
          <w:b/>
          <w:sz w:val="36"/>
          <w:lang w:val="en-GB"/>
        </w:rPr>
        <w:t>Oceanographic</w:t>
      </w:r>
      <w:r>
        <w:rPr>
          <w:b/>
          <w:spacing w:val="-9"/>
          <w:sz w:val="36"/>
          <w:lang w:val="en-GB"/>
        </w:rPr>
        <w:t xml:space="preserve"> </w:t>
      </w:r>
      <w:r>
        <w:rPr>
          <w:b/>
          <w:spacing w:val="-2"/>
          <w:sz w:val="36"/>
          <w:lang w:val="en-GB"/>
        </w:rPr>
        <w:t>Commission</w:t>
      </w:r>
    </w:p>
    <w:p w14:paraId="40B3665E" w14:textId="77777777" w:rsidR="00E056C9" w:rsidRDefault="006B5135">
      <w:pPr>
        <w:spacing w:before="4"/>
        <w:ind w:left="158"/>
        <w:rPr>
          <w:i/>
          <w:sz w:val="36"/>
          <w:lang w:val="en-GB"/>
        </w:rPr>
      </w:pPr>
      <w:r>
        <w:rPr>
          <w:i/>
          <w:sz w:val="36"/>
          <w:lang w:val="en-GB"/>
        </w:rPr>
        <w:t>Reports</w:t>
      </w:r>
      <w:r>
        <w:rPr>
          <w:i/>
          <w:spacing w:val="-7"/>
          <w:sz w:val="36"/>
          <w:lang w:val="en-GB"/>
        </w:rPr>
        <w:t xml:space="preserve"> </w:t>
      </w:r>
      <w:r>
        <w:rPr>
          <w:i/>
          <w:sz w:val="36"/>
          <w:lang w:val="en-GB"/>
        </w:rPr>
        <w:t>of</w:t>
      </w:r>
      <w:r>
        <w:rPr>
          <w:i/>
          <w:spacing w:val="-3"/>
          <w:sz w:val="36"/>
          <w:lang w:val="en-GB"/>
        </w:rPr>
        <w:t xml:space="preserve"> </w:t>
      </w:r>
      <w:r>
        <w:rPr>
          <w:i/>
          <w:sz w:val="36"/>
          <w:lang w:val="en-GB"/>
        </w:rPr>
        <w:t>Meetings</w:t>
      </w:r>
      <w:r>
        <w:rPr>
          <w:i/>
          <w:spacing w:val="-4"/>
          <w:sz w:val="36"/>
          <w:lang w:val="en-GB"/>
        </w:rPr>
        <w:t xml:space="preserve"> </w:t>
      </w:r>
      <w:r>
        <w:rPr>
          <w:i/>
          <w:sz w:val="36"/>
          <w:lang w:val="en-GB"/>
        </w:rPr>
        <w:t>of</w:t>
      </w:r>
      <w:r>
        <w:rPr>
          <w:i/>
          <w:spacing w:val="-3"/>
          <w:sz w:val="36"/>
          <w:lang w:val="en-GB"/>
        </w:rPr>
        <w:t xml:space="preserve"> </w:t>
      </w:r>
      <w:r>
        <w:rPr>
          <w:i/>
          <w:sz w:val="36"/>
          <w:lang w:val="en-GB"/>
        </w:rPr>
        <w:t>Experts</w:t>
      </w:r>
      <w:r>
        <w:rPr>
          <w:i/>
          <w:spacing w:val="-4"/>
          <w:sz w:val="36"/>
          <w:lang w:val="en-GB"/>
        </w:rPr>
        <w:t xml:space="preserve"> </w:t>
      </w:r>
      <w:r>
        <w:rPr>
          <w:i/>
          <w:sz w:val="36"/>
          <w:lang w:val="en-GB"/>
        </w:rPr>
        <w:t>and</w:t>
      </w:r>
      <w:r>
        <w:rPr>
          <w:i/>
          <w:spacing w:val="-5"/>
          <w:sz w:val="36"/>
          <w:lang w:val="en-GB"/>
        </w:rPr>
        <w:t xml:space="preserve"> </w:t>
      </w:r>
      <w:r>
        <w:rPr>
          <w:i/>
          <w:sz w:val="36"/>
          <w:lang w:val="en-GB"/>
        </w:rPr>
        <w:t>Equivalent</w:t>
      </w:r>
      <w:r>
        <w:rPr>
          <w:i/>
          <w:spacing w:val="-3"/>
          <w:sz w:val="36"/>
          <w:lang w:val="en-GB"/>
        </w:rPr>
        <w:t xml:space="preserve"> </w:t>
      </w:r>
      <w:r>
        <w:rPr>
          <w:i/>
          <w:spacing w:val="-2"/>
          <w:sz w:val="36"/>
          <w:lang w:val="en-GB"/>
        </w:rPr>
        <w:t>Bodies</w:t>
      </w:r>
    </w:p>
    <w:p w14:paraId="3D6AF43F" w14:textId="77777777" w:rsidR="00E056C9" w:rsidRDefault="00E056C9">
      <w:pPr>
        <w:pStyle w:val="BodyText"/>
        <w:rPr>
          <w:i/>
          <w:sz w:val="40"/>
          <w:lang w:val="en-GB"/>
        </w:rPr>
      </w:pPr>
    </w:p>
    <w:p w14:paraId="66FCAA21" w14:textId="77777777" w:rsidR="00E056C9" w:rsidRDefault="006B5135">
      <w:pPr>
        <w:pStyle w:val="BodyText"/>
        <w:rPr>
          <w:i/>
          <w:sz w:val="40"/>
          <w:lang w:val="en-GB"/>
        </w:rPr>
      </w:pPr>
      <w:r>
        <w:rPr>
          <w:i/>
          <w:noProof/>
          <w:sz w:val="40"/>
          <w:lang w:val="en-GB"/>
        </w:rPr>
        <w:drawing>
          <wp:inline distT="0" distB="0" distL="0" distR="0" wp14:anchorId="2A9D97CD" wp14:editId="7AD56E22">
            <wp:extent cx="2023745" cy="1944370"/>
            <wp:effectExtent l="0" t="0" r="0" b="0"/>
            <wp:docPr id="57136388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63886" name="Picture 1" descr="A black and white logo&#10;&#10;Description automatically generated"/>
                    <pic:cNvPicPr>
                      <a:picLocks noChangeAspect="1"/>
                    </pic:cNvPicPr>
                  </pic:nvPicPr>
                  <pic:blipFill>
                    <a:blip r:embed="rId9"/>
                    <a:stretch>
                      <a:fillRect/>
                    </a:stretch>
                  </pic:blipFill>
                  <pic:spPr>
                    <a:xfrm>
                      <a:off x="0" y="0"/>
                      <a:ext cx="2039808" cy="1959816"/>
                    </a:xfrm>
                    <a:prstGeom prst="rect">
                      <a:avLst/>
                    </a:prstGeom>
                  </pic:spPr>
                </pic:pic>
              </a:graphicData>
            </a:graphic>
          </wp:inline>
        </w:drawing>
      </w:r>
    </w:p>
    <w:p w14:paraId="0617A5A9" w14:textId="77777777" w:rsidR="00E056C9" w:rsidRDefault="006B5135">
      <w:pPr>
        <w:spacing w:before="343"/>
        <w:ind w:left="158" w:right="2715"/>
        <w:rPr>
          <w:b/>
          <w:sz w:val="56"/>
          <w:lang w:val="en-GB"/>
        </w:rPr>
      </w:pPr>
      <w:r>
        <w:rPr>
          <w:b/>
          <w:sz w:val="56"/>
          <w:lang w:val="en-GB"/>
        </w:rPr>
        <w:t>Regional</w:t>
      </w:r>
      <w:r>
        <w:rPr>
          <w:b/>
          <w:spacing w:val="-20"/>
          <w:sz w:val="56"/>
          <w:lang w:val="en-GB"/>
        </w:rPr>
        <w:t xml:space="preserve"> </w:t>
      </w:r>
      <w:r>
        <w:rPr>
          <w:b/>
          <w:sz w:val="56"/>
          <w:lang w:val="en-GB"/>
        </w:rPr>
        <w:t>Working</w:t>
      </w:r>
      <w:r>
        <w:rPr>
          <w:b/>
          <w:spacing w:val="-19"/>
          <w:sz w:val="56"/>
          <w:lang w:val="en-GB"/>
        </w:rPr>
        <w:t xml:space="preserve"> </w:t>
      </w:r>
      <w:r>
        <w:rPr>
          <w:b/>
          <w:sz w:val="56"/>
          <w:lang w:val="en-GB"/>
        </w:rPr>
        <w:t>Group on Tsunami Warning and Mitigation System</w:t>
      </w:r>
    </w:p>
    <w:p w14:paraId="543AE690" w14:textId="0A26F0B6" w:rsidR="00E056C9" w:rsidRDefault="006B5135">
      <w:pPr>
        <w:ind w:left="158" w:right="889"/>
        <w:rPr>
          <w:b/>
          <w:sz w:val="56"/>
          <w:lang w:val="en-GB"/>
        </w:rPr>
      </w:pPr>
      <w:r>
        <w:rPr>
          <w:b/>
          <w:sz w:val="56"/>
          <w:lang w:val="en-GB"/>
        </w:rPr>
        <w:t>for</w:t>
      </w:r>
      <w:r>
        <w:rPr>
          <w:b/>
          <w:spacing w:val="-8"/>
          <w:sz w:val="56"/>
          <w:lang w:val="en-GB"/>
        </w:rPr>
        <w:t xml:space="preserve"> </w:t>
      </w:r>
      <w:r>
        <w:rPr>
          <w:b/>
          <w:sz w:val="56"/>
          <w:lang w:val="en-GB"/>
        </w:rPr>
        <w:t>the</w:t>
      </w:r>
      <w:r>
        <w:rPr>
          <w:b/>
          <w:spacing w:val="-8"/>
          <w:sz w:val="56"/>
          <w:lang w:val="en-GB"/>
        </w:rPr>
        <w:t xml:space="preserve"> </w:t>
      </w:r>
      <w:r>
        <w:rPr>
          <w:b/>
          <w:sz w:val="56"/>
          <w:lang w:val="en-GB"/>
        </w:rPr>
        <w:t>South</w:t>
      </w:r>
      <w:r>
        <w:rPr>
          <w:b/>
          <w:spacing w:val="-7"/>
          <w:sz w:val="56"/>
          <w:lang w:val="en-GB"/>
        </w:rPr>
        <w:t xml:space="preserve"> </w:t>
      </w:r>
      <w:r>
        <w:rPr>
          <w:b/>
          <w:sz w:val="56"/>
          <w:lang w:val="en-GB"/>
        </w:rPr>
        <w:t>China</w:t>
      </w:r>
      <w:r>
        <w:rPr>
          <w:b/>
          <w:spacing w:val="-8"/>
          <w:sz w:val="56"/>
          <w:lang w:val="en-GB"/>
        </w:rPr>
        <w:t xml:space="preserve"> </w:t>
      </w:r>
      <w:r>
        <w:rPr>
          <w:b/>
          <w:sz w:val="56"/>
          <w:lang w:val="en-GB"/>
        </w:rPr>
        <w:t>Sea</w:t>
      </w:r>
      <w:r>
        <w:rPr>
          <w:b/>
          <w:spacing w:val="-8"/>
          <w:sz w:val="56"/>
          <w:lang w:val="en-GB"/>
        </w:rPr>
        <w:t xml:space="preserve"> </w:t>
      </w:r>
      <w:r>
        <w:rPr>
          <w:b/>
          <w:sz w:val="56"/>
          <w:lang w:val="en-GB"/>
        </w:rPr>
        <w:t xml:space="preserve">Region </w:t>
      </w:r>
      <w:r>
        <w:rPr>
          <w:b/>
          <w:spacing w:val="-2"/>
          <w:sz w:val="56"/>
          <w:lang w:val="en-GB"/>
        </w:rPr>
        <w:t>(</w:t>
      </w:r>
      <w:r w:rsidR="00080937">
        <w:rPr>
          <w:b/>
          <w:spacing w:val="-2"/>
          <w:sz w:val="56"/>
          <w:lang w:val="en-GB"/>
        </w:rPr>
        <w:t>WG-</w:t>
      </w:r>
      <w:r>
        <w:rPr>
          <w:b/>
          <w:spacing w:val="-2"/>
          <w:sz w:val="56"/>
          <w:lang w:val="en-GB"/>
        </w:rPr>
        <w:t>SCS)</w:t>
      </w:r>
    </w:p>
    <w:p w14:paraId="72ABF58E" w14:textId="77777777" w:rsidR="00E056C9" w:rsidRDefault="00E056C9">
      <w:pPr>
        <w:pStyle w:val="BodyText"/>
        <w:spacing w:before="2"/>
        <w:rPr>
          <w:b/>
          <w:sz w:val="52"/>
          <w:lang w:val="en-GB"/>
        </w:rPr>
      </w:pPr>
    </w:p>
    <w:p w14:paraId="4B7624F8" w14:textId="77777777" w:rsidR="00E056C9" w:rsidRDefault="006B5135">
      <w:pPr>
        <w:spacing w:line="460" w:lineRule="exact"/>
        <w:ind w:left="158"/>
        <w:rPr>
          <w:b/>
          <w:sz w:val="40"/>
          <w:lang w:val="en-GB"/>
        </w:rPr>
      </w:pPr>
      <w:r>
        <w:rPr>
          <w:b/>
          <w:sz w:val="40"/>
          <w:lang w:val="en-GB"/>
        </w:rPr>
        <w:t>Twelfth</w:t>
      </w:r>
      <w:r>
        <w:rPr>
          <w:b/>
          <w:spacing w:val="-2"/>
          <w:sz w:val="40"/>
          <w:lang w:val="en-GB"/>
        </w:rPr>
        <w:t xml:space="preserve"> Meeting</w:t>
      </w:r>
    </w:p>
    <w:p w14:paraId="0E7517B6" w14:textId="77777777" w:rsidR="00E056C9" w:rsidRDefault="006B5135">
      <w:pPr>
        <w:spacing w:line="367" w:lineRule="exact"/>
        <w:ind w:left="158"/>
        <w:rPr>
          <w:sz w:val="32"/>
          <w:lang w:val="en-GB"/>
        </w:rPr>
      </w:pPr>
      <w:r>
        <w:rPr>
          <w:sz w:val="32"/>
          <w:lang w:val="en-GB"/>
        </w:rPr>
        <w:t>Jakarta, Indonesia</w:t>
      </w:r>
    </w:p>
    <w:p w14:paraId="6DE3D911" w14:textId="77777777" w:rsidR="00E056C9" w:rsidRDefault="006B5135">
      <w:pPr>
        <w:pStyle w:val="BodyText"/>
        <w:rPr>
          <w:sz w:val="36"/>
          <w:lang w:val="en-GB"/>
        </w:rPr>
      </w:pPr>
      <w:r>
        <w:rPr>
          <w:sz w:val="32"/>
          <w:lang w:val="en-GB"/>
        </w:rPr>
        <w:t xml:space="preserve">  7 and 8 November</w:t>
      </w:r>
      <w:r>
        <w:rPr>
          <w:spacing w:val="-9"/>
          <w:sz w:val="32"/>
          <w:lang w:val="en-GB"/>
        </w:rPr>
        <w:t xml:space="preserve"> </w:t>
      </w:r>
      <w:r>
        <w:rPr>
          <w:spacing w:val="-4"/>
          <w:sz w:val="32"/>
          <w:lang w:val="en-GB"/>
        </w:rPr>
        <w:t>2024</w:t>
      </w:r>
    </w:p>
    <w:p w14:paraId="34F162F8" w14:textId="77777777" w:rsidR="00E056C9" w:rsidRDefault="00E056C9">
      <w:pPr>
        <w:pStyle w:val="BodyText"/>
        <w:rPr>
          <w:sz w:val="36"/>
          <w:lang w:val="en-GB"/>
        </w:rPr>
      </w:pPr>
    </w:p>
    <w:p w14:paraId="2B6E9BB0" w14:textId="77777777" w:rsidR="00E056C9" w:rsidRDefault="00E056C9">
      <w:pPr>
        <w:pStyle w:val="BodyText"/>
        <w:rPr>
          <w:sz w:val="36"/>
          <w:lang w:val="en-GB"/>
        </w:rPr>
      </w:pPr>
    </w:p>
    <w:p w14:paraId="4D576F60" w14:textId="77777777" w:rsidR="00E056C9" w:rsidRDefault="00E056C9">
      <w:pPr>
        <w:pStyle w:val="BodyText"/>
        <w:spacing w:before="5"/>
        <w:rPr>
          <w:sz w:val="42"/>
          <w:lang w:val="en-GB"/>
        </w:rPr>
      </w:pPr>
    </w:p>
    <w:p w14:paraId="2E5897CF" w14:textId="77777777" w:rsidR="00E056C9" w:rsidRDefault="006B5135">
      <w:pPr>
        <w:ind w:right="217"/>
        <w:jc w:val="right"/>
        <w:rPr>
          <w:sz w:val="36"/>
          <w:lang w:val="en-GB"/>
        </w:rPr>
        <w:sectPr w:rsidR="00E056C9">
          <w:pgSz w:w="11910" w:h="16840"/>
          <w:pgMar w:top="1040" w:right="1200" w:bottom="280" w:left="1260" w:header="720" w:footer="720" w:gutter="0"/>
          <w:cols w:space="720"/>
          <w:docGrid w:linePitch="299"/>
        </w:sectPr>
      </w:pPr>
      <w:r>
        <w:rPr>
          <w:b/>
          <w:sz w:val="36"/>
          <w:lang w:val="en-GB"/>
        </w:rPr>
        <w:t>UNESCO</w:t>
      </w:r>
      <w:r>
        <w:rPr>
          <w:b/>
          <w:spacing w:val="-6"/>
          <w:sz w:val="36"/>
          <w:lang w:val="en-GB"/>
        </w:rPr>
        <w:t xml:space="preserve"> </w:t>
      </w:r>
      <w:r>
        <w:rPr>
          <w:b/>
          <w:spacing w:val="-4"/>
          <w:sz w:val="36"/>
          <w:lang w:val="en-GB"/>
        </w:rPr>
        <w:t>2025</w:t>
      </w:r>
    </w:p>
    <w:p w14:paraId="17C4A330" w14:textId="77777777" w:rsidR="00E056C9" w:rsidRDefault="006B5135">
      <w:pPr>
        <w:pStyle w:val="BodyText"/>
        <w:spacing w:before="79"/>
        <w:ind w:left="3402" w:right="3418"/>
        <w:jc w:val="center"/>
        <w:rPr>
          <w:lang w:val="en-GB"/>
        </w:rPr>
      </w:pPr>
      <w:r>
        <w:rPr>
          <w:spacing w:val="-2"/>
          <w:lang w:val="en-GB"/>
        </w:rPr>
        <w:lastRenderedPageBreak/>
        <w:t>ICG/PTWS-WG-SCS-</w:t>
      </w:r>
      <w:r>
        <w:rPr>
          <w:spacing w:val="-10"/>
          <w:lang w:val="en-GB"/>
        </w:rPr>
        <w:t>XII</w:t>
      </w:r>
    </w:p>
    <w:p w14:paraId="6F85FDF2" w14:textId="77777777" w:rsidR="00E056C9" w:rsidRDefault="006B5135">
      <w:pPr>
        <w:pStyle w:val="BodyText"/>
        <w:spacing w:before="1"/>
        <w:ind w:left="3592" w:right="3649"/>
        <w:jc w:val="center"/>
        <w:rPr>
          <w:lang w:val="en-GB"/>
        </w:rPr>
      </w:pPr>
      <w:r>
        <w:rPr>
          <w:lang w:val="en-GB"/>
        </w:rPr>
        <w:t>March</w:t>
      </w:r>
      <w:r>
        <w:rPr>
          <w:spacing w:val="-15"/>
          <w:lang w:val="en-GB"/>
        </w:rPr>
        <w:t xml:space="preserve"> </w:t>
      </w:r>
      <w:r>
        <w:rPr>
          <w:lang w:val="en-GB"/>
        </w:rPr>
        <w:t xml:space="preserve">2025 </w:t>
      </w:r>
    </w:p>
    <w:p w14:paraId="6DB52ABF" w14:textId="77777777" w:rsidR="00E056C9" w:rsidRDefault="006B5135">
      <w:pPr>
        <w:pStyle w:val="BodyText"/>
        <w:spacing w:before="1"/>
        <w:ind w:left="3592" w:right="3649"/>
        <w:jc w:val="center"/>
        <w:rPr>
          <w:lang w:val="en-GB"/>
        </w:rPr>
      </w:pPr>
      <w:r>
        <w:rPr>
          <w:lang w:val="en-GB"/>
        </w:rPr>
        <w:t>English only</w:t>
      </w:r>
    </w:p>
    <w:p w14:paraId="5A35D812" w14:textId="77777777" w:rsidR="00E056C9" w:rsidRDefault="00E056C9">
      <w:pPr>
        <w:pStyle w:val="BodyText"/>
        <w:spacing w:before="4"/>
        <w:rPr>
          <w:sz w:val="17"/>
          <w:lang w:val="en-GB"/>
        </w:rPr>
        <w:sectPr w:rsidR="00E056C9">
          <w:pgSz w:w="11910" w:h="16840"/>
          <w:pgMar w:top="1418" w:right="1420" w:bottom="1560" w:left="1260" w:header="720" w:footer="720" w:gutter="0"/>
          <w:cols w:space="720"/>
        </w:sectPr>
      </w:pPr>
    </w:p>
    <w:p w14:paraId="5EAF1FF3" w14:textId="77777777" w:rsidR="00E056C9" w:rsidRDefault="00E056C9">
      <w:pPr>
        <w:pStyle w:val="BodyText"/>
        <w:rPr>
          <w:lang w:val="en-GB"/>
        </w:rPr>
      </w:pPr>
    </w:p>
    <w:p w14:paraId="7F699F51" w14:textId="77777777" w:rsidR="00E056C9" w:rsidRDefault="006B5135">
      <w:pPr>
        <w:pStyle w:val="TOC4"/>
        <w:ind w:left="1" w:hanging="1"/>
        <w:jc w:val="center"/>
        <w:rPr>
          <w:lang w:val="en-GB"/>
        </w:rPr>
      </w:pPr>
      <w:r>
        <w:rPr>
          <w:rFonts w:ascii="Arial" w:hAnsi="Arial" w:cs="Arial"/>
          <w:b/>
          <w:sz w:val="22"/>
          <w:szCs w:val="22"/>
          <w:lang w:val="en-GB"/>
        </w:rPr>
        <w:t>TABLE</w:t>
      </w:r>
      <w:r>
        <w:rPr>
          <w:rFonts w:ascii="Arial" w:hAnsi="Arial" w:cs="Arial"/>
          <w:b/>
          <w:spacing w:val="-3"/>
          <w:sz w:val="22"/>
          <w:szCs w:val="22"/>
          <w:lang w:val="en-GB"/>
        </w:rPr>
        <w:t xml:space="preserve"> </w:t>
      </w:r>
      <w:r>
        <w:rPr>
          <w:rFonts w:ascii="Arial" w:hAnsi="Arial" w:cs="Arial"/>
          <w:b/>
          <w:sz w:val="22"/>
          <w:szCs w:val="22"/>
          <w:lang w:val="en-GB"/>
        </w:rPr>
        <w:t>OF</w:t>
      </w:r>
      <w:r>
        <w:rPr>
          <w:rFonts w:ascii="Arial" w:hAnsi="Arial" w:cs="Arial"/>
          <w:b/>
          <w:spacing w:val="-1"/>
          <w:sz w:val="22"/>
          <w:szCs w:val="22"/>
          <w:lang w:val="en-GB"/>
        </w:rPr>
        <w:t xml:space="preserve"> </w:t>
      </w:r>
      <w:r>
        <w:rPr>
          <w:rFonts w:ascii="Arial" w:hAnsi="Arial" w:cs="Arial"/>
          <w:b/>
          <w:spacing w:val="-2"/>
          <w:sz w:val="22"/>
          <w:szCs w:val="22"/>
          <w:lang w:val="en-GB"/>
        </w:rPr>
        <w:t>CONTENTS</w:t>
      </w:r>
    </w:p>
    <w:p w14:paraId="1211D1CD" w14:textId="77777777" w:rsidR="00E056C9" w:rsidRDefault="00E056C9">
      <w:pPr>
        <w:pStyle w:val="BodyText"/>
        <w:spacing w:before="9"/>
        <w:rPr>
          <w:b/>
          <w:sz w:val="12"/>
          <w:lang w:val="en-GB"/>
        </w:rPr>
      </w:pPr>
    </w:p>
    <w:p w14:paraId="50AA6430" w14:textId="77777777" w:rsidR="00E056C9" w:rsidRDefault="006B5135">
      <w:pPr>
        <w:pStyle w:val="BodyText"/>
        <w:spacing w:before="94"/>
        <w:ind w:right="16"/>
        <w:jc w:val="right"/>
        <w:rPr>
          <w:lang w:val="en-GB"/>
        </w:rPr>
      </w:pPr>
      <w:r>
        <w:rPr>
          <w:spacing w:val="-4"/>
          <w:lang w:val="en-GB"/>
        </w:rPr>
        <w:t>page</w:t>
      </w:r>
    </w:p>
    <w:sdt>
      <w:sdtPr>
        <w:rPr>
          <w:rFonts w:ascii="Arial" w:eastAsia="Arial" w:hAnsi="Arial" w:cs="Arial"/>
          <w:color w:val="auto"/>
          <w:sz w:val="22"/>
          <w:szCs w:val="22"/>
          <w:lang w:val="zh-TW" w:eastAsia="en-US"/>
        </w:rPr>
        <w:id w:val="-475538693"/>
        <w:docPartObj>
          <w:docPartGallery w:val="Table of Contents"/>
          <w:docPartUnique/>
        </w:docPartObj>
      </w:sdtPr>
      <w:sdtEndPr>
        <w:rPr>
          <w:b/>
          <w:bCs/>
        </w:rPr>
      </w:sdtEndPr>
      <w:sdtContent>
        <w:p w14:paraId="7E2DDF36" w14:textId="68EFFC6C" w:rsidR="00494A3E" w:rsidRDefault="00494A3E">
          <w:pPr>
            <w:pStyle w:val="TOCHeading"/>
          </w:pPr>
        </w:p>
        <w:p w14:paraId="00019CB1" w14:textId="6ACC24E3" w:rsidR="002E7B0F" w:rsidRDefault="008E4615">
          <w:pPr>
            <w:pStyle w:val="TOC1"/>
            <w:tabs>
              <w:tab w:val="right" w:leader="dot" w:pos="9220"/>
            </w:tabs>
            <w:rPr>
              <w:rFonts w:asciiTheme="minorHAnsi" w:eastAsiaTheme="minorEastAsia" w:hAnsiTheme="minorHAnsi" w:cstheme="minorBidi"/>
              <w:b w:val="0"/>
              <w:caps w:val="0"/>
              <w:noProof/>
              <w:szCs w:val="22"/>
              <w:lang w:val="en-HK" w:eastAsia="zh-TW"/>
            </w:rPr>
          </w:pPr>
          <w:r>
            <w:fldChar w:fldCharType="begin"/>
          </w:r>
          <w:r>
            <w:instrText xml:space="preserve"> TOC \o "1-2" \h \z \u </w:instrText>
          </w:r>
          <w:r>
            <w:fldChar w:fldCharType="separate"/>
          </w:r>
          <w:hyperlink w:anchor="_Toc191832713" w:history="1">
            <w:r w:rsidR="002E7B0F" w:rsidRPr="00A513B0">
              <w:rPr>
                <w:rStyle w:val="Hyperlink"/>
                <w:noProof/>
                <w:spacing w:val="-1"/>
              </w:rPr>
              <w:t>1.</w:t>
            </w:r>
            <w:r w:rsidR="002E7B0F">
              <w:rPr>
                <w:rFonts w:asciiTheme="minorHAnsi" w:eastAsiaTheme="minorEastAsia" w:hAnsiTheme="minorHAnsi" w:cstheme="minorBidi"/>
                <w:b w:val="0"/>
                <w:caps w:val="0"/>
                <w:noProof/>
                <w:szCs w:val="22"/>
                <w:lang w:val="en-HK" w:eastAsia="zh-TW"/>
              </w:rPr>
              <w:tab/>
            </w:r>
            <w:r w:rsidR="002E7B0F" w:rsidRPr="00A513B0">
              <w:rPr>
                <w:rStyle w:val="Hyperlink"/>
                <w:noProof/>
                <w:lang w:val="en-GB"/>
              </w:rPr>
              <w:t>WELCOME</w:t>
            </w:r>
            <w:r w:rsidR="002E7B0F" w:rsidRPr="00A513B0">
              <w:rPr>
                <w:rStyle w:val="Hyperlink"/>
                <w:noProof/>
                <w:spacing w:val="-7"/>
                <w:lang w:val="en-GB"/>
              </w:rPr>
              <w:t xml:space="preserve"> </w:t>
            </w:r>
            <w:r w:rsidR="002E7B0F" w:rsidRPr="00A513B0">
              <w:rPr>
                <w:rStyle w:val="Hyperlink"/>
                <w:noProof/>
                <w:lang w:val="en-GB"/>
              </w:rPr>
              <w:t>AND</w:t>
            </w:r>
            <w:r w:rsidR="002E7B0F" w:rsidRPr="00A513B0">
              <w:rPr>
                <w:rStyle w:val="Hyperlink"/>
                <w:noProof/>
                <w:spacing w:val="-2"/>
                <w:lang w:val="en-GB"/>
              </w:rPr>
              <w:t xml:space="preserve"> OPENING</w:t>
            </w:r>
            <w:r w:rsidR="002E7B0F">
              <w:rPr>
                <w:noProof/>
                <w:webHidden/>
              </w:rPr>
              <w:tab/>
            </w:r>
            <w:r w:rsidR="002E7B0F">
              <w:rPr>
                <w:noProof/>
                <w:webHidden/>
              </w:rPr>
              <w:fldChar w:fldCharType="begin"/>
            </w:r>
            <w:r w:rsidR="002E7B0F">
              <w:rPr>
                <w:noProof/>
                <w:webHidden/>
              </w:rPr>
              <w:instrText xml:space="preserve"> PAGEREF _Toc191832713 \h </w:instrText>
            </w:r>
            <w:r w:rsidR="002E7B0F">
              <w:rPr>
                <w:noProof/>
                <w:webHidden/>
              </w:rPr>
            </w:r>
            <w:r w:rsidR="002E7B0F">
              <w:rPr>
                <w:noProof/>
                <w:webHidden/>
              </w:rPr>
              <w:fldChar w:fldCharType="separate"/>
            </w:r>
            <w:r w:rsidR="002E7B0F">
              <w:rPr>
                <w:noProof/>
                <w:webHidden/>
              </w:rPr>
              <w:t>1</w:t>
            </w:r>
            <w:r w:rsidR="002E7B0F">
              <w:rPr>
                <w:noProof/>
                <w:webHidden/>
              </w:rPr>
              <w:fldChar w:fldCharType="end"/>
            </w:r>
          </w:hyperlink>
        </w:p>
        <w:p w14:paraId="58E4F104" w14:textId="27CFD243"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14" w:history="1">
            <w:r w:rsidRPr="00A513B0">
              <w:rPr>
                <w:rStyle w:val="Hyperlink"/>
                <w:noProof/>
                <w:spacing w:val="-1"/>
              </w:rPr>
              <w:t>2.</w:t>
            </w:r>
            <w:r>
              <w:rPr>
                <w:rFonts w:asciiTheme="minorHAnsi" w:eastAsiaTheme="minorEastAsia" w:hAnsiTheme="minorHAnsi" w:cstheme="minorBidi"/>
                <w:b w:val="0"/>
                <w:caps w:val="0"/>
                <w:noProof/>
                <w:szCs w:val="22"/>
                <w:lang w:val="en-HK" w:eastAsia="zh-TW"/>
              </w:rPr>
              <w:tab/>
            </w:r>
            <w:r w:rsidRPr="00A513B0">
              <w:rPr>
                <w:rStyle w:val="Hyperlink"/>
                <w:noProof/>
                <w:lang w:val="en-GB"/>
              </w:rPr>
              <w:t>ORGANIZATION</w:t>
            </w:r>
            <w:r w:rsidRPr="00A513B0">
              <w:rPr>
                <w:rStyle w:val="Hyperlink"/>
                <w:noProof/>
                <w:spacing w:val="-8"/>
                <w:lang w:val="en-GB"/>
              </w:rPr>
              <w:t xml:space="preserve"> </w:t>
            </w:r>
            <w:r w:rsidRPr="00A513B0">
              <w:rPr>
                <w:rStyle w:val="Hyperlink"/>
                <w:noProof/>
                <w:lang w:val="en-GB"/>
              </w:rPr>
              <w:t>OF</w:t>
            </w:r>
            <w:r w:rsidRPr="00A513B0">
              <w:rPr>
                <w:rStyle w:val="Hyperlink"/>
                <w:noProof/>
                <w:spacing w:val="-7"/>
                <w:lang w:val="en-GB"/>
              </w:rPr>
              <w:t xml:space="preserve"> </w:t>
            </w:r>
            <w:r w:rsidRPr="00A513B0">
              <w:rPr>
                <w:rStyle w:val="Hyperlink"/>
                <w:noProof/>
                <w:lang w:val="en-GB"/>
              </w:rPr>
              <w:t>THE</w:t>
            </w:r>
            <w:r w:rsidRPr="00A513B0">
              <w:rPr>
                <w:rStyle w:val="Hyperlink"/>
                <w:noProof/>
                <w:spacing w:val="-3"/>
                <w:lang w:val="en-GB"/>
              </w:rPr>
              <w:t xml:space="preserve"> </w:t>
            </w:r>
            <w:r w:rsidRPr="00A513B0">
              <w:rPr>
                <w:rStyle w:val="Hyperlink"/>
                <w:noProof/>
                <w:spacing w:val="-2"/>
                <w:lang w:val="en-GB"/>
              </w:rPr>
              <w:t>SESSION</w:t>
            </w:r>
            <w:r>
              <w:rPr>
                <w:noProof/>
                <w:webHidden/>
              </w:rPr>
              <w:tab/>
            </w:r>
            <w:r>
              <w:rPr>
                <w:noProof/>
                <w:webHidden/>
              </w:rPr>
              <w:fldChar w:fldCharType="begin"/>
            </w:r>
            <w:r>
              <w:rPr>
                <w:noProof/>
                <w:webHidden/>
              </w:rPr>
              <w:instrText xml:space="preserve"> PAGEREF _Toc191832714 \h </w:instrText>
            </w:r>
            <w:r>
              <w:rPr>
                <w:noProof/>
                <w:webHidden/>
              </w:rPr>
            </w:r>
            <w:r>
              <w:rPr>
                <w:noProof/>
                <w:webHidden/>
              </w:rPr>
              <w:fldChar w:fldCharType="separate"/>
            </w:r>
            <w:r>
              <w:rPr>
                <w:noProof/>
                <w:webHidden/>
              </w:rPr>
              <w:t>1</w:t>
            </w:r>
            <w:r>
              <w:rPr>
                <w:noProof/>
                <w:webHidden/>
              </w:rPr>
              <w:fldChar w:fldCharType="end"/>
            </w:r>
          </w:hyperlink>
        </w:p>
        <w:p w14:paraId="61FF0191" w14:textId="53774F29"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16" w:history="1">
            <w:r w:rsidRPr="00A513B0">
              <w:rPr>
                <w:rStyle w:val="Hyperlink"/>
                <w:noProof/>
                <w:lang w:val="en-GB"/>
              </w:rPr>
              <w:t>2.1</w:t>
            </w:r>
            <w:r>
              <w:rPr>
                <w:rFonts w:asciiTheme="minorHAnsi" w:eastAsiaTheme="minorEastAsia" w:hAnsiTheme="minorHAnsi" w:cstheme="minorBidi"/>
                <w:smallCaps w:val="0"/>
                <w:noProof/>
                <w:szCs w:val="22"/>
                <w:lang w:val="en-HK" w:eastAsia="zh-TW"/>
              </w:rPr>
              <w:tab/>
            </w:r>
            <w:r w:rsidRPr="00A513B0">
              <w:rPr>
                <w:rStyle w:val="Hyperlink"/>
                <w:noProof/>
                <w:lang w:val="en-GB"/>
              </w:rPr>
              <w:t>ADOPTION</w:t>
            </w:r>
            <w:r w:rsidRPr="00A513B0">
              <w:rPr>
                <w:rStyle w:val="Hyperlink"/>
                <w:noProof/>
                <w:spacing w:val="-4"/>
                <w:lang w:val="en-GB"/>
              </w:rPr>
              <w:t xml:space="preserve"> </w:t>
            </w:r>
            <w:r w:rsidRPr="00A513B0">
              <w:rPr>
                <w:rStyle w:val="Hyperlink"/>
                <w:noProof/>
                <w:lang w:val="en-GB"/>
              </w:rPr>
              <w:t>OF</w:t>
            </w:r>
            <w:r w:rsidRPr="00A513B0">
              <w:rPr>
                <w:rStyle w:val="Hyperlink"/>
                <w:noProof/>
                <w:spacing w:val="-2"/>
                <w:lang w:val="en-GB"/>
              </w:rPr>
              <w:t xml:space="preserve"> AGENDA</w:t>
            </w:r>
            <w:r>
              <w:rPr>
                <w:noProof/>
                <w:webHidden/>
              </w:rPr>
              <w:tab/>
            </w:r>
            <w:r>
              <w:rPr>
                <w:noProof/>
                <w:webHidden/>
              </w:rPr>
              <w:fldChar w:fldCharType="begin"/>
            </w:r>
            <w:r>
              <w:rPr>
                <w:noProof/>
                <w:webHidden/>
              </w:rPr>
              <w:instrText xml:space="preserve"> PAGEREF _Toc191832716 \h </w:instrText>
            </w:r>
            <w:r>
              <w:rPr>
                <w:noProof/>
                <w:webHidden/>
              </w:rPr>
            </w:r>
            <w:r>
              <w:rPr>
                <w:noProof/>
                <w:webHidden/>
              </w:rPr>
              <w:fldChar w:fldCharType="separate"/>
            </w:r>
            <w:r>
              <w:rPr>
                <w:noProof/>
                <w:webHidden/>
              </w:rPr>
              <w:t>1</w:t>
            </w:r>
            <w:r>
              <w:rPr>
                <w:noProof/>
                <w:webHidden/>
              </w:rPr>
              <w:fldChar w:fldCharType="end"/>
            </w:r>
          </w:hyperlink>
        </w:p>
        <w:p w14:paraId="0EEBFA96" w14:textId="7712B82D"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17" w:history="1">
            <w:r w:rsidRPr="00A513B0">
              <w:rPr>
                <w:rStyle w:val="Hyperlink"/>
                <w:noProof/>
                <w:lang w:val="en-GB"/>
              </w:rPr>
              <w:t>2.2</w:t>
            </w:r>
            <w:r>
              <w:rPr>
                <w:rFonts w:asciiTheme="minorHAnsi" w:eastAsiaTheme="minorEastAsia" w:hAnsiTheme="minorHAnsi" w:cstheme="minorBidi"/>
                <w:smallCaps w:val="0"/>
                <w:noProof/>
                <w:szCs w:val="22"/>
                <w:lang w:val="en-HK" w:eastAsia="zh-TW"/>
              </w:rPr>
              <w:tab/>
            </w:r>
            <w:r w:rsidRPr="00A513B0">
              <w:rPr>
                <w:rStyle w:val="Hyperlink"/>
                <w:noProof/>
                <w:lang w:val="en-GB"/>
              </w:rPr>
              <w:t>DESIGNATION OF RAPPORTEUR</w:t>
            </w:r>
            <w:r>
              <w:rPr>
                <w:noProof/>
                <w:webHidden/>
              </w:rPr>
              <w:tab/>
            </w:r>
            <w:r>
              <w:rPr>
                <w:noProof/>
                <w:webHidden/>
              </w:rPr>
              <w:fldChar w:fldCharType="begin"/>
            </w:r>
            <w:r>
              <w:rPr>
                <w:noProof/>
                <w:webHidden/>
              </w:rPr>
              <w:instrText xml:space="preserve"> PAGEREF _Toc191832717 \h </w:instrText>
            </w:r>
            <w:r>
              <w:rPr>
                <w:noProof/>
                <w:webHidden/>
              </w:rPr>
            </w:r>
            <w:r>
              <w:rPr>
                <w:noProof/>
                <w:webHidden/>
              </w:rPr>
              <w:fldChar w:fldCharType="separate"/>
            </w:r>
            <w:r>
              <w:rPr>
                <w:noProof/>
                <w:webHidden/>
              </w:rPr>
              <w:t>1</w:t>
            </w:r>
            <w:r>
              <w:rPr>
                <w:noProof/>
                <w:webHidden/>
              </w:rPr>
              <w:fldChar w:fldCharType="end"/>
            </w:r>
          </w:hyperlink>
        </w:p>
        <w:p w14:paraId="0DF8F6FB" w14:textId="3762358E"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18" w:history="1">
            <w:r w:rsidRPr="00A513B0">
              <w:rPr>
                <w:rStyle w:val="Hyperlink"/>
                <w:noProof/>
                <w:lang w:val="en-GB"/>
              </w:rPr>
              <w:t>2.3</w:t>
            </w:r>
            <w:r>
              <w:rPr>
                <w:rFonts w:asciiTheme="minorHAnsi" w:eastAsiaTheme="minorEastAsia" w:hAnsiTheme="minorHAnsi" w:cstheme="minorBidi"/>
                <w:smallCaps w:val="0"/>
                <w:noProof/>
                <w:szCs w:val="22"/>
                <w:lang w:val="en-HK" w:eastAsia="zh-TW"/>
              </w:rPr>
              <w:tab/>
            </w:r>
            <w:r w:rsidRPr="00A513B0">
              <w:rPr>
                <w:rStyle w:val="Hyperlink"/>
                <w:noProof/>
                <w:lang w:val="en-GB"/>
              </w:rPr>
              <w:t>CONDUCT</w:t>
            </w:r>
            <w:r w:rsidRPr="00A513B0">
              <w:rPr>
                <w:rStyle w:val="Hyperlink"/>
                <w:noProof/>
                <w:spacing w:val="-7"/>
                <w:lang w:val="en-GB"/>
              </w:rPr>
              <w:t xml:space="preserve"> </w:t>
            </w:r>
            <w:r w:rsidRPr="00A513B0">
              <w:rPr>
                <w:rStyle w:val="Hyperlink"/>
                <w:noProof/>
                <w:lang w:val="en-GB"/>
              </w:rPr>
              <w:t>OF</w:t>
            </w:r>
            <w:r w:rsidRPr="00A513B0">
              <w:rPr>
                <w:rStyle w:val="Hyperlink"/>
                <w:noProof/>
                <w:spacing w:val="-5"/>
                <w:lang w:val="en-GB"/>
              </w:rPr>
              <w:t xml:space="preserve"> </w:t>
            </w:r>
            <w:r w:rsidRPr="00A513B0">
              <w:rPr>
                <w:rStyle w:val="Hyperlink"/>
                <w:noProof/>
                <w:lang w:val="en-GB"/>
              </w:rPr>
              <w:t>THE</w:t>
            </w:r>
            <w:r w:rsidRPr="00A513B0">
              <w:rPr>
                <w:rStyle w:val="Hyperlink"/>
                <w:noProof/>
                <w:spacing w:val="-6"/>
                <w:lang w:val="en-GB"/>
              </w:rPr>
              <w:t xml:space="preserve"> </w:t>
            </w:r>
            <w:r w:rsidRPr="00A513B0">
              <w:rPr>
                <w:rStyle w:val="Hyperlink"/>
                <w:noProof/>
                <w:lang w:val="en-GB"/>
              </w:rPr>
              <w:t>SESSION,</w:t>
            </w:r>
            <w:r w:rsidRPr="00A513B0">
              <w:rPr>
                <w:rStyle w:val="Hyperlink"/>
                <w:noProof/>
                <w:spacing w:val="-6"/>
                <w:lang w:val="en-GB"/>
              </w:rPr>
              <w:t xml:space="preserve"> </w:t>
            </w:r>
            <w:r w:rsidRPr="00A513B0">
              <w:rPr>
                <w:rStyle w:val="Hyperlink"/>
                <w:noProof/>
                <w:lang w:val="en-GB"/>
              </w:rPr>
              <w:t>TIMETABLE</w:t>
            </w:r>
            <w:r w:rsidRPr="00A513B0">
              <w:rPr>
                <w:rStyle w:val="Hyperlink"/>
                <w:noProof/>
                <w:spacing w:val="-5"/>
                <w:lang w:val="en-GB"/>
              </w:rPr>
              <w:t xml:space="preserve"> </w:t>
            </w:r>
            <w:r w:rsidRPr="00A513B0">
              <w:rPr>
                <w:rStyle w:val="Hyperlink"/>
                <w:noProof/>
                <w:lang w:val="en-GB"/>
              </w:rPr>
              <w:t>AND</w:t>
            </w:r>
            <w:r w:rsidRPr="00A513B0">
              <w:rPr>
                <w:rStyle w:val="Hyperlink"/>
                <w:noProof/>
                <w:spacing w:val="-4"/>
                <w:lang w:val="en-GB"/>
              </w:rPr>
              <w:t xml:space="preserve"> </w:t>
            </w:r>
            <w:r w:rsidRPr="00A513B0">
              <w:rPr>
                <w:rStyle w:val="Hyperlink"/>
                <w:noProof/>
                <w:spacing w:val="-2"/>
                <w:lang w:val="en-GB"/>
              </w:rPr>
              <w:t>DOCUMENTATION</w:t>
            </w:r>
            <w:r>
              <w:rPr>
                <w:noProof/>
                <w:webHidden/>
              </w:rPr>
              <w:tab/>
            </w:r>
            <w:r>
              <w:rPr>
                <w:noProof/>
                <w:webHidden/>
              </w:rPr>
              <w:fldChar w:fldCharType="begin"/>
            </w:r>
            <w:r>
              <w:rPr>
                <w:noProof/>
                <w:webHidden/>
              </w:rPr>
              <w:instrText xml:space="preserve"> PAGEREF _Toc191832718 \h </w:instrText>
            </w:r>
            <w:r>
              <w:rPr>
                <w:noProof/>
                <w:webHidden/>
              </w:rPr>
            </w:r>
            <w:r>
              <w:rPr>
                <w:noProof/>
                <w:webHidden/>
              </w:rPr>
              <w:fldChar w:fldCharType="separate"/>
            </w:r>
            <w:r>
              <w:rPr>
                <w:noProof/>
                <w:webHidden/>
              </w:rPr>
              <w:t>2</w:t>
            </w:r>
            <w:r>
              <w:rPr>
                <w:noProof/>
                <w:webHidden/>
              </w:rPr>
              <w:fldChar w:fldCharType="end"/>
            </w:r>
          </w:hyperlink>
        </w:p>
        <w:p w14:paraId="2327AE49" w14:textId="4F932AF4"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19" w:history="1">
            <w:r w:rsidRPr="00A513B0">
              <w:rPr>
                <w:rStyle w:val="Hyperlink"/>
                <w:noProof/>
                <w:spacing w:val="-1"/>
              </w:rPr>
              <w:t>3.</w:t>
            </w:r>
            <w:r>
              <w:rPr>
                <w:rFonts w:asciiTheme="minorHAnsi" w:eastAsiaTheme="minorEastAsia" w:hAnsiTheme="minorHAnsi" w:cstheme="minorBidi"/>
                <w:b w:val="0"/>
                <w:caps w:val="0"/>
                <w:noProof/>
                <w:szCs w:val="22"/>
                <w:lang w:val="en-HK" w:eastAsia="zh-TW"/>
              </w:rPr>
              <w:tab/>
            </w:r>
            <w:r w:rsidRPr="00A513B0">
              <w:rPr>
                <w:rStyle w:val="Hyperlink"/>
                <w:noProof/>
                <w:lang w:val="en-GB"/>
              </w:rPr>
              <w:t>REVIEW</w:t>
            </w:r>
            <w:r w:rsidRPr="00A513B0">
              <w:rPr>
                <w:rStyle w:val="Hyperlink"/>
                <w:noProof/>
                <w:spacing w:val="-6"/>
                <w:lang w:val="en-GB"/>
              </w:rPr>
              <w:t xml:space="preserve"> </w:t>
            </w:r>
            <w:r w:rsidRPr="00A513B0">
              <w:rPr>
                <w:rStyle w:val="Hyperlink"/>
                <w:noProof/>
                <w:lang w:val="en-GB"/>
              </w:rPr>
              <w:t>OF</w:t>
            </w:r>
            <w:r w:rsidRPr="00A513B0">
              <w:rPr>
                <w:rStyle w:val="Hyperlink"/>
                <w:noProof/>
                <w:spacing w:val="-5"/>
                <w:lang w:val="en-GB"/>
              </w:rPr>
              <w:t xml:space="preserve"> </w:t>
            </w:r>
            <w:r w:rsidRPr="00A513B0">
              <w:rPr>
                <w:rStyle w:val="Hyperlink"/>
                <w:noProof/>
                <w:lang w:val="en-GB"/>
              </w:rPr>
              <w:t>DECISIONS,</w:t>
            </w:r>
            <w:r w:rsidRPr="00A513B0">
              <w:rPr>
                <w:rStyle w:val="Hyperlink"/>
                <w:noProof/>
                <w:spacing w:val="-3"/>
                <w:lang w:val="en-GB"/>
              </w:rPr>
              <w:t xml:space="preserve"> </w:t>
            </w:r>
            <w:r w:rsidRPr="00A513B0">
              <w:rPr>
                <w:rStyle w:val="Hyperlink"/>
                <w:noProof/>
                <w:lang w:val="en-GB"/>
              </w:rPr>
              <w:t>RECOMMENDATIONS</w:t>
            </w:r>
            <w:r w:rsidRPr="00A513B0">
              <w:rPr>
                <w:rStyle w:val="Hyperlink"/>
                <w:noProof/>
                <w:spacing w:val="-5"/>
                <w:lang w:val="en-GB"/>
              </w:rPr>
              <w:t xml:space="preserve"> </w:t>
            </w:r>
            <w:r w:rsidRPr="00A513B0">
              <w:rPr>
                <w:rStyle w:val="Hyperlink"/>
                <w:noProof/>
                <w:lang w:val="en-GB"/>
              </w:rPr>
              <w:t>AND</w:t>
            </w:r>
            <w:r w:rsidRPr="00A513B0">
              <w:rPr>
                <w:rStyle w:val="Hyperlink"/>
                <w:noProof/>
                <w:spacing w:val="-8"/>
                <w:lang w:val="en-GB"/>
              </w:rPr>
              <w:t xml:space="preserve"> </w:t>
            </w:r>
            <w:r w:rsidRPr="00A513B0">
              <w:rPr>
                <w:rStyle w:val="Hyperlink"/>
                <w:noProof/>
                <w:lang w:val="en-GB"/>
              </w:rPr>
              <w:t>ACTIONS</w:t>
            </w:r>
            <w:r w:rsidRPr="00A513B0">
              <w:rPr>
                <w:rStyle w:val="Hyperlink"/>
                <w:noProof/>
                <w:spacing w:val="-7"/>
                <w:lang w:val="en-GB"/>
              </w:rPr>
              <w:t xml:space="preserve"> </w:t>
            </w:r>
            <w:r w:rsidRPr="00A513B0">
              <w:rPr>
                <w:rStyle w:val="Hyperlink"/>
                <w:noProof/>
                <w:lang w:val="en-GB"/>
              </w:rPr>
              <w:t>ARISING</w:t>
            </w:r>
            <w:r w:rsidRPr="00A513B0">
              <w:rPr>
                <w:rStyle w:val="Hyperlink"/>
                <w:noProof/>
                <w:spacing w:val="-3"/>
                <w:lang w:val="en-GB"/>
              </w:rPr>
              <w:t xml:space="preserve"> </w:t>
            </w:r>
            <w:r w:rsidRPr="00A513B0">
              <w:rPr>
                <w:rStyle w:val="Hyperlink"/>
                <w:noProof/>
                <w:lang w:val="en-GB"/>
              </w:rPr>
              <w:t>FROM ICG/PTWS-WG-SCS-XI MEETING</w:t>
            </w:r>
            <w:r w:rsidRPr="00A513B0">
              <w:rPr>
                <w:rStyle w:val="Hyperlink"/>
                <w:rFonts w:eastAsia="SimSun"/>
                <w:noProof/>
                <w:lang w:val="en-GB" w:eastAsia="ja-JP"/>
              </w:rPr>
              <w:t xml:space="preserve"> AND ICG/PTWS-SC MEETING</w:t>
            </w:r>
            <w:r>
              <w:rPr>
                <w:noProof/>
                <w:webHidden/>
              </w:rPr>
              <w:tab/>
            </w:r>
            <w:r>
              <w:rPr>
                <w:noProof/>
                <w:webHidden/>
              </w:rPr>
              <w:fldChar w:fldCharType="begin"/>
            </w:r>
            <w:r>
              <w:rPr>
                <w:noProof/>
                <w:webHidden/>
              </w:rPr>
              <w:instrText xml:space="preserve"> PAGEREF _Toc191832719 \h </w:instrText>
            </w:r>
            <w:r>
              <w:rPr>
                <w:noProof/>
                <w:webHidden/>
              </w:rPr>
            </w:r>
            <w:r>
              <w:rPr>
                <w:noProof/>
                <w:webHidden/>
              </w:rPr>
              <w:fldChar w:fldCharType="separate"/>
            </w:r>
            <w:r>
              <w:rPr>
                <w:noProof/>
                <w:webHidden/>
              </w:rPr>
              <w:t>2</w:t>
            </w:r>
            <w:r>
              <w:rPr>
                <w:noProof/>
                <w:webHidden/>
              </w:rPr>
              <w:fldChar w:fldCharType="end"/>
            </w:r>
          </w:hyperlink>
        </w:p>
        <w:p w14:paraId="4455FBB7" w14:textId="5A714262"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0" w:history="1">
            <w:r w:rsidRPr="00A513B0">
              <w:rPr>
                <w:rStyle w:val="Hyperlink"/>
                <w:noProof/>
                <w:spacing w:val="-1"/>
              </w:rPr>
              <w:t>4.</w:t>
            </w:r>
            <w:r>
              <w:rPr>
                <w:rFonts w:asciiTheme="minorHAnsi" w:eastAsiaTheme="minorEastAsia" w:hAnsiTheme="minorHAnsi" w:cstheme="minorBidi"/>
                <w:b w:val="0"/>
                <w:caps w:val="0"/>
                <w:noProof/>
                <w:szCs w:val="22"/>
                <w:lang w:val="en-HK" w:eastAsia="zh-TW"/>
              </w:rPr>
              <w:tab/>
            </w:r>
            <w:r w:rsidRPr="00A513B0">
              <w:rPr>
                <w:rStyle w:val="Hyperlink"/>
                <w:noProof/>
                <w:spacing w:val="-2"/>
                <w:lang w:val="en-GB"/>
              </w:rPr>
              <w:t>REPORTS</w:t>
            </w:r>
            <w:r>
              <w:rPr>
                <w:noProof/>
                <w:webHidden/>
              </w:rPr>
              <w:tab/>
            </w:r>
            <w:r>
              <w:rPr>
                <w:noProof/>
                <w:webHidden/>
              </w:rPr>
              <w:fldChar w:fldCharType="begin"/>
            </w:r>
            <w:r>
              <w:rPr>
                <w:noProof/>
                <w:webHidden/>
              </w:rPr>
              <w:instrText xml:space="preserve"> PAGEREF _Toc191832720 \h </w:instrText>
            </w:r>
            <w:r>
              <w:rPr>
                <w:noProof/>
                <w:webHidden/>
              </w:rPr>
            </w:r>
            <w:r>
              <w:rPr>
                <w:noProof/>
                <w:webHidden/>
              </w:rPr>
              <w:fldChar w:fldCharType="separate"/>
            </w:r>
            <w:r>
              <w:rPr>
                <w:noProof/>
                <w:webHidden/>
              </w:rPr>
              <w:t>3</w:t>
            </w:r>
            <w:r>
              <w:rPr>
                <w:noProof/>
                <w:webHidden/>
              </w:rPr>
              <w:fldChar w:fldCharType="end"/>
            </w:r>
          </w:hyperlink>
        </w:p>
        <w:p w14:paraId="31A6631D" w14:textId="5764E3D9"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21" w:history="1">
            <w:r w:rsidRPr="00A513B0">
              <w:rPr>
                <w:rStyle w:val="Hyperlink"/>
                <w:noProof/>
                <w:lang w:val="en-GB"/>
              </w:rPr>
              <w:t>4.1</w:t>
            </w:r>
            <w:r>
              <w:rPr>
                <w:rFonts w:asciiTheme="minorHAnsi" w:eastAsiaTheme="minorEastAsia" w:hAnsiTheme="minorHAnsi" w:cstheme="minorBidi"/>
                <w:smallCaps w:val="0"/>
                <w:noProof/>
                <w:szCs w:val="22"/>
                <w:lang w:val="en-HK" w:eastAsia="zh-TW"/>
              </w:rPr>
              <w:tab/>
            </w:r>
            <w:r w:rsidRPr="00A513B0">
              <w:rPr>
                <w:rStyle w:val="Hyperlink"/>
                <w:noProof/>
                <w:lang w:val="en-GB"/>
              </w:rPr>
              <w:t>NATIONAL</w:t>
            </w:r>
            <w:r w:rsidRPr="00A513B0">
              <w:rPr>
                <w:rStyle w:val="Hyperlink"/>
                <w:noProof/>
                <w:spacing w:val="-7"/>
                <w:lang w:val="en-GB"/>
              </w:rPr>
              <w:t xml:space="preserve"> </w:t>
            </w:r>
            <w:r w:rsidRPr="00A513B0">
              <w:rPr>
                <w:rStyle w:val="Hyperlink"/>
                <w:noProof/>
                <w:lang w:val="en-GB"/>
              </w:rPr>
              <w:t>PROGRESS</w:t>
            </w:r>
            <w:r w:rsidRPr="00A513B0">
              <w:rPr>
                <w:rStyle w:val="Hyperlink"/>
                <w:noProof/>
                <w:spacing w:val="-6"/>
                <w:lang w:val="en-GB"/>
              </w:rPr>
              <w:t xml:space="preserve"> </w:t>
            </w:r>
            <w:r w:rsidRPr="00A513B0">
              <w:rPr>
                <w:rStyle w:val="Hyperlink"/>
                <w:noProof/>
                <w:spacing w:val="-2"/>
                <w:lang w:val="en-GB"/>
              </w:rPr>
              <w:t>REPORTS</w:t>
            </w:r>
            <w:r>
              <w:rPr>
                <w:noProof/>
                <w:webHidden/>
              </w:rPr>
              <w:tab/>
            </w:r>
            <w:r>
              <w:rPr>
                <w:noProof/>
                <w:webHidden/>
              </w:rPr>
              <w:fldChar w:fldCharType="begin"/>
            </w:r>
            <w:r>
              <w:rPr>
                <w:noProof/>
                <w:webHidden/>
              </w:rPr>
              <w:instrText xml:space="preserve"> PAGEREF _Toc191832721 \h </w:instrText>
            </w:r>
            <w:r>
              <w:rPr>
                <w:noProof/>
                <w:webHidden/>
              </w:rPr>
            </w:r>
            <w:r>
              <w:rPr>
                <w:noProof/>
                <w:webHidden/>
              </w:rPr>
              <w:fldChar w:fldCharType="separate"/>
            </w:r>
            <w:r>
              <w:rPr>
                <w:noProof/>
                <w:webHidden/>
              </w:rPr>
              <w:t>3</w:t>
            </w:r>
            <w:r>
              <w:rPr>
                <w:noProof/>
                <w:webHidden/>
              </w:rPr>
              <w:fldChar w:fldCharType="end"/>
            </w:r>
          </w:hyperlink>
        </w:p>
        <w:p w14:paraId="57351BE3" w14:textId="042E1D7F"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22" w:history="1">
            <w:r w:rsidRPr="00A513B0">
              <w:rPr>
                <w:rStyle w:val="Hyperlink"/>
                <w:noProof/>
                <w:lang w:val="en-GB"/>
              </w:rPr>
              <w:t>4.2</w:t>
            </w:r>
            <w:r>
              <w:rPr>
                <w:rFonts w:asciiTheme="minorHAnsi" w:eastAsiaTheme="minorEastAsia" w:hAnsiTheme="minorHAnsi" w:cstheme="minorBidi"/>
                <w:smallCaps w:val="0"/>
                <w:noProof/>
                <w:szCs w:val="22"/>
                <w:lang w:val="en-HK" w:eastAsia="zh-TW"/>
              </w:rPr>
              <w:tab/>
            </w:r>
            <w:r w:rsidRPr="00A513B0">
              <w:rPr>
                <w:rStyle w:val="Hyperlink"/>
                <w:noProof/>
                <w:lang w:val="en-GB"/>
              </w:rPr>
              <w:t>REPORT</w:t>
            </w:r>
            <w:r w:rsidRPr="00A513B0">
              <w:rPr>
                <w:rStyle w:val="Hyperlink"/>
                <w:noProof/>
                <w:spacing w:val="-5"/>
                <w:lang w:val="en-GB"/>
              </w:rPr>
              <w:t xml:space="preserve"> </w:t>
            </w:r>
            <w:r w:rsidRPr="00A513B0">
              <w:rPr>
                <w:rStyle w:val="Hyperlink"/>
                <w:noProof/>
                <w:lang w:val="en-GB"/>
              </w:rPr>
              <w:t>FROM</w:t>
            </w:r>
            <w:r w:rsidRPr="00A513B0">
              <w:rPr>
                <w:rStyle w:val="Hyperlink"/>
                <w:noProof/>
                <w:spacing w:val="-3"/>
                <w:lang w:val="en-GB"/>
              </w:rPr>
              <w:t xml:space="preserve"> </w:t>
            </w:r>
            <w:r w:rsidRPr="00A513B0">
              <w:rPr>
                <w:rStyle w:val="Hyperlink"/>
                <w:noProof/>
                <w:spacing w:val="-2"/>
                <w:lang w:val="en-GB"/>
              </w:rPr>
              <w:t>SCSTAC</w:t>
            </w:r>
            <w:r>
              <w:rPr>
                <w:noProof/>
                <w:webHidden/>
              </w:rPr>
              <w:tab/>
            </w:r>
            <w:r>
              <w:rPr>
                <w:noProof/>
                <w:webHidden/>
              </w:rPr>
              <w:fldChar w:fldCharType="begin"/>
            </w:r>
            <w:r>
              <w:rPr>
                <w:noProof/>
                <w:webHidden/>
              </w:rPr>
              <w:instrText xml:space="preserve"> PAGEREF _Toc191832722 \h </w:instrText>
            </w:r>
            <w:r>
              <w:rPr>
                <w:noProof/>
                <w:webHidden/>
              </w:rPr>
            </w:r>
            <w:r>
              <w:rPr>
                <w:noProof/>
                <w:webHidden/>
              </w:rPr>
              <w:fldChar w:fldCharType="separate"/>
            </w:r>
            <w:r>
              <w:rPr>
                <w:noProof/>
                <w:webHidden/>
              </w:rPr>
              <w:t>8</w:t>
            </w:r>
            <w:r>
              <w:rPr>
                <w:noProof/>
                <w:webHidden/>
              </w:rPr>
              <w:fldChar w:fldCharType="end"/>
            </w:r>
          </w:hyperlink>
        </w:p>
        <w:p w14:paraId="2B7BB0D4" w14:textId="696A5CED"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23" w:history="1">
            <w:r w:rsidRPr="00A513B0">
              <w:rPr>
                <w:rStyle w:val="Hyperlink"/>
                <w:noProof/>
                <w:lang w:val="en-GB"/>
              </w:rPr>
              <w:t>4.3</w:t>
            </w:r>
            <w:r>
              <w:rPr>
                <w:rFonts w:asciiTheme="minorHAnsi" w:eastAsiaTheme="minorEastAsia" w:hAnsiTheme="minorHAnsi" w:cstheme="minorBidi"/>
                <w:smallCaps w:val="0"/>
                <w:noProof/>
                <w:szCs w:val="22"/>
                <w:lang w:val="en-HK" w:eastAsia="zh-TW"/>
              </w:rPr>
              <w:tab/>
            </w:r>
            <w:r w:rsidRPr="00A513B0">
              <w:rPr>
                <w:rStyle w:val="Hyperlink"/>
                <w:noProof/>
                <w:lang w:val="en-GB"/>
              </w:rPr>
              <w:t>REPORT</w:t>
            </w:r>
            <w:r w:rsidRPr="00A513B0">
              <w:rPr>
                <w:rStyle w:val="Hyperlink"/>
                <w:noProof/>
                <w:spacing w:val="-5"/>
                <w:lang w:val="en-GB"/>
              </w:rPr>
              <w:t xml:space="preserve"> </w:t>
            </w:r>
            <w:r w:rsidRPr="00A513B0">
              <w:rPr>
                <w:rStyle w:val="Hyperlink"/>
                <w:noProof/>
                <w:lang w:val="en-GB"/>
              </w:rPr>
              <w:t>FROM BSCSTAC (HONG KONG)</w:t>
            </w:r>
            <w:r>
              <w:rPr>
                <w:noProof/>
                <w:webHidden/>
              </w:rPr>
              <w:tab/>
            </w:r>
            <w:r>
              <w:rPr>
                <w:noProof/>
                <w:webHidden/>
              </w:rPr>
              <w:fldChar w:fldCharType="begin"/>
            </w:r>
            <w:r>
              <w:rPr>
                <w:noProof/>
                <w:webHidden/>
              </w:rPr>
              <w:instrText xml:space="preserve"> PAGEREF _Toc191832723 \h </w:instrText>
            </w:r>
            <w:r>
              <w:rPr>
                <w:noProof/>
                <w:webHidden/>
              </w:rPr>
            </w:r>
            <w:r>
              <w:rPr>
                <w:noProof/>
                <w:webHidden/>
              </w:rPr>
              <w:fldChar w:fldCharType="separate"/>
            </w:r>
            <w:r>
              <w:rPr>
                <w:noProof/>
                <w:webHidden/>
              </w:rPr>
              <w:t>8</w:t>
            </w:r>
            <w:r>
              <w:rPr>
                <w:noProof/>
                <w:webHidden/>
              </w:rPr>
              <w:fldChar w:fldCharType="end"/>
            </w:r>
          </w:hyperlink>
        </w:p>
        <w:p w14:paraId="433B74EE" w14:textId="42788C17" w:rsidR="002E7B0F" w:rsidRDefault="002E7B0F">
          <w:pPr>
            <w:pStyle w:val="TOC2"/>
            <w:tabs>
              <w:tab w:val="left" w:pos="878"/>
              <w:tab w:val="right" w:leader="dot" w:pos="9220"/>
            </w:tabs>
            <w:rPr>
              <w:rFonts w:asciiTheme="minorHAnsi" w:eastAsiaTheme="minorEastAsia" w:hAnsiTheme="minorHAnsi" w:cstheme="minorBidi"/>
              <w:smallCaps w:val="0"/>
              <w:noProof/>
              <w:szCs w:val="22"/>
              <w:lang w:val="en-HK" w:eastAsia="zh-TW"/>
            </w:rPr>
          </w:pPr>
          <w:hyperlink w:anchor="_Toc191832724" w:history="1">
            <w:r w:rsidRPr="00A513B0">
              <w:rPr>
                <w:rStyle w:val="Hyperlink"/>
                <w:noProof/>
                <w:lang w:val="en-GB"/>
              </w:rPr>
              <w:t>4.4</w:t>
            </w:r>
            <w:r>
              <w:rPr>
                <w:rFonts w:asciiTheme="minorHAnsi" w:eastAsiaTheme="minorEastAsia" w:hAnsiTheme="minorHAnsi" w:cstheme="minorBidi"/>
                <w:smallCaps w:val="0"/>
                <w:noProof/>
                <w:szCs w:val="22"/>
                <w:lang w:val="en-HK" w:eastAsia="zh-TW"/>
              </w:rPr>
              <w:tab/>
            </w:r>
            <w:r w:rsidRPr="00A513B0">
              <w:rPr>
                <w:rStyle w:val="Hyperlink"/>
                <w:noProof/>
                <w:lang w:val="en-GB"/>
              </w:rPr>
              <w:t>REPORT</w:t>
            </w:r>
            <w:r w:rsidRPr="00A513B0">
              <w:rPr>
                <w:rStyle w:val="Hyperlink"/>
                <w:noProof/>
                <w:spacing w:val="-5"/>
                <w:lang w:val="en-GB"/>
              </w:rPr>
              <w:t xml:space="preserve"> </w:t>
            </w:r>
            <w:r w:rsidRPr="00A513B0">
              <w:rPr>
                <w:rStyle w:val="Hyperlink"/>
                <w:noProof/>
                <w:lang w:val="en-GB"/>
              </w:rPr>
              <w:t>FROM SCS WG TASK TEAM ON CAPACITY DEVELOPMENT AND SERVICES</w:t>
            </w:r>
            <w:r>
              <w:rPr>
                <w:noProof/>
                <w:webHidden/>
              </w:rPr>
              <w:tab/>
            </w:r>
            <w:r>
              <w:rPr>
                <w:noProof/>
                <w:webHidden/>
              </w:rPr>
              <w:fldChar w:fldCharType="begin"/>
            </w:r>
            <w:r>
              <w:rPr>
                <w:noProof/>
                <w:webHidden/>
              </w:rPr>
              <w:instrText xml:space="preserve"> PAGEREF _Toc191832724 \h </w:instrText>
            </w:r>
            <w:r>
              <w:rPr>
                <w:noProof/>
                <w:webHidden/>
              </w:rPr>
            </w:r>
            <w:r>
              <w:rPr>
                <w:noProof/>
                <w:webHidden/>
              </w:rPr>
              <w:fldChar w:fldCharType="separate"/>
            </w:r>
            <w:r>
              <w:rPr>
                <w:noProof/>
                <w:webHidden/>
              </w:rPr>
              <w:t>9</w:t>
            </w:r>
            <w:r>
              <w:rPr>
                <w:noProof/>
                <w:webHidden/>
              </w:rPr>
              <w:fldChar w:fldCharType="end"/>
            </w:r>
          </w:hyperlink>
        </w:p>
        <w:p w14:paraId="5B01A5FA" w14:textId="7DA9D75A"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5" w:history="1">
            <w:r w:rsidRPr="00A513B0">
              <w:rPr>
                <w:rStyle w:val="Hyperlink"/>
                <w:noProof/>
                <w:spacing w:val="-1"/>
              </w:rPr>
              <w:t>5.</w:t>
            </w:r>
            <w:r>
              <w:rPr>
                <w:rFonts w:asciiTheme="minorHAnsi" w:eastAsiaTheme="minorEastAsia" w:hAnsiTheme="minorHAnsi" w:cstheme="minorBidi"/>
                <w:b w:val="0"/>
                <w:caps w:val="0"/>
                <w:noProof/>
                <w:szCs w:val="22"/>
                <w:lang w:val="en-HK" w:eastAsia="zh-TW"/>
              </w:rPr>
              <w:tab/>
            </w:r>
            <w:r w:rsidRPr="00A513B0">
              <w:rPr>
                <w:rStyle w:val="Hyperlink"/>
                <w:noProof/>
                <w:lang w:val="en-GB"/>
              </w:rPr>
              <w:t>SEISMIC AND SEA LEVEL CORE STATIONS IN THE SOUTH CHINA SEA REGION FOR FURTHER ENHANCING TSUNAMI WARNING CAPABILITY</w:t>
            </w:r>
            <w:r>
              <w:rPr>
                <w:noProof/>
                <w:webHidden/>
              </w:rPr>
              <w:tab/>
            </w:r>
            <w:r>
              <w:rPr>
                <w:noProof/>
                <w:webHidden/>
              </w:rPr>
              <w:fldChar w:fldCharType="begin"/>
            </w:r>
            <w:r>
              <w:rPr>
                <w:noProof/>
                <w:webHidden/>
              </w:rPr>
              <w:instrText xml:space="preserve"> PAGEREF _Toc191832725 \h </w:instrText>
            </w:r>
            <w:r>
              <w:rPr>
                <w:noProof/>
                <w:webHidden/>
              </w:rPr>
            </w:r>
            <w:r>
              <w:rPr>
                <w:noProof/>
                <w:webHidden/>
              </w:rPr>
              <w:fldChar w:fldCharType="separate"/>
            </w:r>
            <w:r>
              <w:rPr>
                <w:noProof/>
                <w:webHidden/>
              </w:rPr>
              <w:t>10</w:t>
            </w:r>
            <w:r>
              <w:rPr>
                <w:noProof/>
                <w:webHidden/>
              </w:rPr>
              <w:fldChar w:fldCharType="end"/>
            </w:r>
          </w:hyperlink>
        </w:p>
        <w:p w14:paraId="694947A7" w14:textId="2F753B57"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6" w:history="1">
            <w:r w:rsidRPr="00A513B0">
              <w:rPr>
                <w:rStyle w:val="Hyperlink"/>
                <w:noProof/>
                <w:spacing w:val="-1"/>
              </w:rPr>
              <w:t>6.</w:t>
            </w:r>
            <w:r>
              <w:rPr>
                <w:rFonts w:asciiTheme="minorHAnsi" w:eastAsiaTheme="minorEastAsia" w:hAnsiTheme="minorHAnsi" w:cstheme="minorBidi"/>
                <w:b w:val="0"/>
                <w:caps w:val="0"/>
                <w:noProof/>
                <w:szCs w:val="22"/>
                <w:lang w:val="en-HK" w:eastAsia="zh-TW"/>
              </w:rPr>
              <w:tab/>
            </w:r>
            <w:r w:rsidRPr="00A513B0">
              <w:rPr>
                <w:rStyle w:val="Hyperlink"/>
                <w:noProof/>
                <w:spacing w:val="-2"/>
                <w:lang w:val="zh-CN"/>
              </w:rPr>
              <w:t>PROGRESS OF THE TSUNAMI DECISION SUPPORTING SYSTEM AT SCSTAC</w:t>
            </w:r>
            <w:r>
              <w:rPr>
                <w:noProof/>
                <w:webHidden/>
              </w:rPr>
              <w:tab/>
            </w:r>
            <w:r>
              <w:rPr>
                <w:noProof/>
                <w:webHidden/>
              </w:rPr>
              <w:fldChar w:fldCharType="begin"/>
            </w:r>
            <w:r>
              <w:rPr>
                <w:noProof/>
                <w:webHidden/>
              </w:rPr>
              <w:instrText xml:space="preserve"> PAGEREF _Toc191832726 \h </w:instrText>
            </w:r>
            <w:r>
              <w:rPr>
                <w:noProof/>
                <w:webHidden/>
              </w:rPr>
            </w:r>
            <w:r>
              <w:rPr>
                <w:noProof/>
                <w:webHidden/>
              </w:rPr>
              <w:fldChar w:fldCharType="separate"/>
            </w:r>
            <w:r>
              <w:rPr>
                <w:noProof/>
                <w:webHidden/>
              </w:rPr>
              <w:t>10</w:t>
            </w:r>
            <w:r>
              <w:rPr>
                <w:noProof/>
                <w:webHidden/>
              </w:rPr>
              <w:fldChar w:fldCharType="end"/>
            </w:r>
          </w:hyperlink>
        </w:p>
        <w:p w14:paraId="3B4EB7B9" w14:textId="7FBD4DE9"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7" w:history="1">
            <w:r w:rsidRPr="00A513B0">
              <w:rPr>
                <w:rStyle w:val="Hyperlink"/>
                <w:noProof/>
                <w:spacing w:val="-1"/>
              </w:rPr>
              <w:t>7.</w:t>
            </w:r>
            <w:r>
              <w:rPr>
                <w:rFonts w:asciiTheme="minorHAnsi" w:eastAsiaTheme="minorEastAsia" w:hAnsiTheme="minorHAnsi" w:cstheme="minorBidi"/>
                <w:b w:val="0"/>
                <w:caps w:val="0"/>
                <w:noProof/>
                <w:szCs w:val="22"/>
                <w:lang w:val="en-HK" w:eastAsia="zh-TW"/>
              </w:rPr>
              <w:tab/>
            </w:r>
            <w:r w:rsidRPr="00A513B0">
              <w:rPr>
                <w:rStyle w:val="Hyperlink"/>
                <w:noProof/>
              </w:rPr>
              <w:t>TSUNAMI SERVICE PROVIDERS’ PRODUCTS AND MESSAGES USER GUIDE</w:t>
            </w:r>
            <w:r>
              <w:rPr>
                <w:noProof/>
                <w:webHidden/>
              </w:rPr>
              <w:tab/>
            </w:r>
            <w:r>
              <w:rPr>
                <w:noProof/>
                <w:webHidden/>
              </w:rPr>
              <w:fldChar w:fldCharType="begin"/>
            </w:r>
            <w:r>
              <w:rPr>
                <w:noProof/>
                <w:webHidden/>
              </w:rPr>
              <w:instrText xml:space="preserve"> PAGEREF _Toc191832727 \h </w:instrText>
            </w:r>
            <w:r>
              <w:rPr>
                <w:noProof/>
                <w:webHidden/>
              </w:rPr>
            </w:r>
            <w:r>
              <w:rPr>
                <w:noProof/>
                <w:webHidden/>
              </w:rPr>
              <w:fldChar w:fldCharType="separate"/>
            </w:r>
            <w:r>
              <w:rPr>
                <w:noProof/>
                <w:webHidden/>
              </w:rPr>
              <w:t>12</w:t>
            </w:r>
            <w:r>
              <w:rPr>
                <w:noProof/>
                <w:webHidden/>
              </w:rPr>
              <w:fldChar w:fldCharType="end"/>
            </w:r>
          </w:hyperlink>
        </w:p>
        <w:p w14:paraId="55EAF6D1" w14:textId="7D4DF64B"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8" w:history="1">
            <w:r w:rsidRPr="00A513B0">
              <w:rPr>
                <w:rStyle w:val="Hyperlink"/>
                <w:noProof/>
                <w:spacing w:val="-1"/>
              </w:rPr>
              <w:t>8.</w:t>
            </w:r>
            <w:r>
              <w:rPr>
                <w:rFonts w:asciiTheme="minorHAnsi" w:eastAsiaTheme="minorEastAsia" w:hAnsiTheme="minorHAnsi" w:cstheme="minorBidi"/>
                <w:b w:val="0"/>
                <w:caps w:val="0"/>
                <w:noProof/>
                <w:szCs w:val="22"/>
                <w:lang w:val="en-HK" w:eastAsia="zh-TW"/>
              </w:rPr>
              <w:tab/>
            </w:r>
            <w:r w:rsidRPr="00A513B0">
              <w:rPr>
                <w:rStyle w:val="Hyperlink"/>
                <w:noProof/>
              </w:rPr>
              <w:t>UNESCAP CAPACITY ASSESSMENT PROJECT</w:t>
            </w:r>
            <w:r>
              <w:rPr>
                <w:noProof/>
                <w:webHidden/>
              </w:rPr>
              <w:tab/>
            </w:r>
            <w:r>
              <w:rPr>
                <w:noProof/>
                <w:webHidden/>
              </w:rPr>
              <w:fldChar w:fldCharType="begin"/>
            </w:r>
            <w:r>
              <w:rPr>
                <w:noProof/>
                <w:webHidden/>
              </w:rPr>
              <w:instrText xml:space="preserve"> PAGEREF _Toc191832728 \h </w:instrText>
            </w:r>
            <w:r>
              <w:rPr>
                <w:noProof/>
                <w:webHidden/>
              </w:rPr>
            </w:r>
            <w:r>
              <w:rPr>
                <w:noProof/>
                <w:webHidden/>
              </w:rPr>
              <w:fldChar w:fldCharType="separate"/>
            </w:r>
            <w:r>
              <w:rPr>
                <w:noProof/>
                <w:webHidden/>
              </w:rPr>
              <w:t>12</w:t>
            </w:r>
            <w:r>
              <w:rPr>
                <w:noProof/>
                <w:webHidden/>
              </w:rPr>
              <w:fldChar w:fldCharType="end"/>
            </w:r>
          </w:hyperlink>
        </w:p>
        <w:p w14:paraId="320B9C20" w14:textId="0533C88E"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29" w:history="1">
            <w:r w:rsidRPr="00A513B0">
              <w:rPr>
                <w:rStyle w:val="Hyperlink"/>
                <w:noProof/>
                <w:spacing w:val="-1"/>
              </w:rPr>
              <w:t>9.</w:t>
            </w:r>
            <w:r>
              <w:rPr>
                <w:rFonts w:asciiTheme="minorHAnsi" w:eastAsiaTheme="minorEastAsia" w:hAnsiTheme="minorHAnsi" w:cstheme="minorBidi"/>
                <w:b w:val="0"/>
                <w:caps w:val="0"/>
                <w:noProof/>
                <w:szCs w:val="22"/>
                <w:lang w:val="en-HK" w:eastAsia="zh-TW"/>
              </w:rPr>
              <w:tab/>
            </w:r>
            <w:r w:rsidRPr="00A513B0">
              <w:rPr>
                <w:rStyle w:val="Hyperlink"/>
                <w:noProof/>
                <w:lang w:val="en-GB"/>
              </w:rPr>
              <w:t>RESPONSE PLAN ON THE IMPLEMENTATION OF TSUNAMI READY PROGRAMME IN THE SOUTH CHINA SEA REGION</w:t>
            </w:r>
            <w:r>
              <w:rPr>
                <w:noProof/>
                <w:webHidden/>
              </w:rPr>
              <w:tab/>
            </w:r>
            <w:r>
              <w:rPr>
                <w:noProof/>
                <w:webHidden/>
              </w:rPr>
              <w:fldChar w:fldCharType="begin"/>
            </w:r>
            <w:r>
              <w:rPr>
                <w:noProof/>
                <w:webHidden/>
              </w:rPr>
              <w:instrText xml:space="preserve"> PAGEREF _Toc191832729 \h </w:instrText>
            </w:r>
            <w:r>
              <w:rPr>
                <w:noProof/>
                <w:webHidden/>
              </w:rPr>
            </w:r>
            <w:r>
              <w:rPr>
                <w:noProof/>
                <w:webHidden/>
              </w:rPr>
              <w:fldChar w:fldCharType="separate"/>
            </w:r>
            <w:r>
              <w:rPr>
                <w:noProof/>
                <w:webHidden/>
              </w:rPr>
              <w:t>13</w:t>
            </w:r>
            <w:r>
              <w:rPr>
                <w:noProof/>
                <w:webHidden/>
              </w:rPr>
              <w:fldChar w:fldCharType="end"/>
            </w:r>
          </w:hyperlink>
        </w:p>
        <w:p w14:paraId="02713632" w14:textId="06B344B6"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30" w:history="1">
            <w:r w:rsidRPr="00A513B0">
              <w:rPr>
                <w:rStyle w:val="Hyperlink"/>
                <w:noProof/>
                <w:spacing w:val="-1"/>
              </w:rPr>
              <w:t>10.</w:t>
            </w:r>
            <w:r>
              <w:rPr>
                <w:rFonts w:asciiTheme="minorHAnsi" w:eastAsiaTheme="minorEastAsia" w:hAnsiTheme="minorHAnsi" w:cstheme="minorBidi"/>
                <w:b w:val="0"/>
                <w:caps w:val="0"/>
                <w:noProof/>
                <w:szCs w:val="22"/>
                <w:lang w:val="en-HK" w:eastAsia="zh-TW"/>
              </w:rPr>
              <w:tab/>
            </w:r>
            <w:r w:rsidRPr="00A513B0">
              <w:rPr>
                <w:rStyle w:val="Hyperlink"/>
                <w:noProof/>
                <w:lang w:val="en-GB"/>
              </w:rPr>
              <w:t>REVIEW AND PLAN OF THE SCSTAC INTERNATIONAL STAFF PROGRAMME</w:t>
            </w:r>
            <w:r>
              <w:rPr>
                <w:noProof/>
                <w:webHidden/>
              </w:rPr>
              <w:tab/>
            </w:r>
            <w:r>
              <w:rPr>
                <w:noProof/>
                <w:webHidden/>
              </w:rPr>
              <w:fldChar w:fldCharType="begin"/>
            </w:r>
            <w:r>
              <w:rPr>
                <w:noProof/>
                <w:webHidden/>
              </w:rPr>
              <w:instrText xml:space="preserve"> PAGEREF _Toc191832730 \h </w:instrText>
            </w:r>
            <w:r>
              <w:rPr>
                <w:noProof/>
                <w:webHidden/>
              </w:rPr>
            </w:r>
            <w:r>
              <w:rPr>
                <w:noProof/>
                <w:webHidden/>
              </w:rPr>
              <w:fldChar w:fldCharType="separate"/>
            </w:r>
            <w:r>
              <w:rPr>
                <w:noProof/>
                <w:webHidden/>
              </w:rPr>
              <w:t>14</w:t>
            </w:r>
            <w:r>
              <w:rPr>
                <w:noProof/>
                <w:webHidden/>
              </w:rPr>
              <w:fldChar w:fldCharType="end"/>
            </w:r>
          </w:hyperlink>
        </w:p>
        <w:p w14:paraId="4C38C2FA" w14:textId="2C89EF3A"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37" w:history="1">
            <w:r w:rsidRPr="00A513B0">
              <w:rPr>
                <w:rStyle w:val="Hyperlink"/>
                <w:noProof/>
                <w:spacing w:val="-1"/>
              </w:rPr>
              <w:t>11.</w:t>
            </w:r>
            <w:r>
              <w:rPr>
                <w:rFonts w:asciiTheme="minorHAnsi" w:eastAsiaTheme="minorEastAsia" w:hAnsiTheme="minorHAnsi" w:cstheme="minorBidi"/>
                <w:b w:val="0"/>
                <w:caps w:val="0"/>
                <w:noProof/>
                <w:szCs w:val="22"/>
                <w:lang w:val="en-HK" w:eastAsia="zh-TW"/>
              </w:rPr>
              <w:tab/>
            </w:r>
            <w:r w:rsidRPr="00A513B0">
              <w:rPr>
                <w:rStyle w:val="Hyperlink"/>
                <w:noProof/>
                <w:lang w:val="zh-CN"/>
              </w:rPr>
              <w:t xml:space="preserve">NEXT </w:t>
            </w:r>
            <w:r w:rsidRPr="00A513B0">
              <w:rPr>
                <w:rStyle w:val="Hyperlink"/>
                <w:noProof/>
                <w:lang w:val="en-GB"/>
              </w:rPr>
              <w:t>MEETING</w:t>
            </w:r>
            <w:r>
              <w:rPr>
                <w:noProof/>
                <w:webHidden/>
              </w:rPr>
              <w:tab/>
            </w:r>
            <w:r>
              <w:rPr>
                <w:noProof/>
                <w:webHidden/>
              </w:rPr>
              <w:fldChar w:fldCharType="begin"/>
            </w:r>
            <w:r>
              <w:rPr>
                <w:noProof/>
                <w:webHidden/>
              </w:rPr>
              <w:instrText xml:space="preserve"> PAGEREF _Toc191832737 \h </w:instrText>
            </w:r>
            <w:r>
              <w:rPr>
                <w:noProof/>
                <w:webHidden/>
              </w:rPr>
            </w:r>
            <w:r>
              <w:rPr>
                <w:noProof/>
                <w:webHidden/>
              </w:rPr>
              <w:fldChar w:fldCharType="separate"/>
            </w:r>
            <w:r>
              <w:rPr>
                <w:noProof/>
                <w:webHidden/>
              </w:rPr>
              <w:t>14</w:t>
            </w:r>
            <w:r>
              <w:rPr>
                <w:noProof/>
                <w:webHidden/>
              </w:rPr>
              <w:fldChar w:fldCharType="end"/>
            </w:r>
          </w:hyperlink>
        </w:p>
        <w:p w14:paraId="389CCE1C" w14:textId="552D3291"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38" w:history="1">
            <w:r w:rsidRPr="00A513B0">
              <w:rPr>
                <w:rStyle w:val="Hyperlink"/>
                <w:noProof/>
                <w:spacing w:val="-1"/>
              </w:rPr>
              <w:t>12.</w:t>
            </w:r>
            <w:r>
              <w:rPr>
                <w:rFonts w:asciiTheme="minorHAnsi" w:eastAsiaTheme="minorEastAsia" w:hAnsiTheme="minorHAnsi" w:cstheme="minorBidi"/>
                <w:b w:val="0"/>
                <w:caps w:val="0"/>
                <w:noProof/>
                <w:szCs w:val="22"/>
                <w:lang w:val="en-HK" w:eastAsia="zh-TW"/>
              </w:rPr>
              <w:tab/>
            </w:r>
            <w:r w:rsidRPr="00A513B0">
              <w:rPr>
                <w:rStyle w:val="Hyperlink"/>
                <w:noProof/>
                <w:lang w:val="en-GB" w:eastAsia="zh-TW"/>
              </w:rPr>
              <w:t xml:space="preserve">ANY </w:t>
            </w:r>
            <w:r w:rsidRPr="00A513B0">
              <w:rPr>
                <w:rStyle w:val="Hyperlink"/>
                <w:noProof/>
                <w:lang w:val="en-GB"/>
              </w:rPr>
              <w:t>OTHER</w:t>
            </w:r>
            <w:r w:rsidRPr="00A513B0">
              <w:rPr>
                <w:rStyle w:val="Hyperlink"/>
                <w:noProof/>
                <w:lang w:val="en-GB" w:eastAsia="zh-TW"/>
              </w:rPr>
              <w:t xml:space="preserve"> BUSINESS</w:t>
            </w:r>
            <w:r>
              <w:rPr>
                <w:noProof/>
                <w:webHidden/>
              </w:rPr>
              <w:tab/>
            </w:r>
            <w:r>
              <w:rPr>
                <w:noProof/>
                <w:webHidden/>
              </w:rPr>
              <w:fldChar w:fldCharType="begin"/>
            </w:r>
            <w:r>
              <w:rPr>
                <w:noProof/>
                <w:webHidden/>
              </w:rPr>
              <w:instrText xml:space="preserve"> PAGEREF _Toc191832738 \h </w:instrText>
            </w:r>
            <w:r>
              <w:rPr>
                <w:noProof/>
                <w:webHidden/>
              </w:rPr>
            </w:r>
            <w:r>
              <w:rPr>
                <w:noProof/>
                <w:webHidden/>
              </w:rPr>
              <w:fldChar w:fldCharType="separate"/>
            </w:r>
            <w:r>
              <w:rPr>
                <w:noProof/>
                <w:webHidden/>
              </w:rPr>
              <w:t>15</w:t>
            </w:r>
            <w:r>
              <w:rPr>
                <w:noProof/>
                <w:webHidden/>
              </w:rPr>
              <w:fldChar w:fldCharType="end"/>
            </w:r>
          </w:hyperlink>
        </w:p>
        <w:p w14:paraId="729BD81E" w14:textId="1C46A771"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39" w:history="1">
            <w:r w:rsidRPr="00A513B0">
              <w:rPr>
                <w:rStyle w:val="Hyperlink"/>
                <w:noProof/>
                <w:spacing w:val="-1"/>
              </w:rPr>
              <w:t>13.</w:t>
            </w:r>
            <w:r>
              <w:rPr>
                <w:rFonts w:asciiTheme="minorHAnsi" w:eastAsiaTheme="minorEastAsia" w:hAnsiTheme="minorHAnsi" w:cstheme="minorBidi"/>
                <w:b w:val="0"/>
                <w:caps w:val="0"/>
                <w:noProof/>
                <w:szCs w:val="22"/>
                <w:lang w:val="en-HK" w:eastAsia="zh-TW"/>
              </w:rPr>
              <w:tab/>
            </w:r>
            <w:r w:rsidRPr="00A513B0">
              <w:rPr>
                <w:rStyle w:val="Hyperlink"/>
                <w:noProof/>
                <w:lang w:val="en-GB"/>
              </w:rPr>
              <w:t>SUMMARY OF DECISIONS, RECOMMENDATIONS AND ACTIONS</w:t>
            </w:r>
            <w:r>
              <w:rPr>
                <w:noProof/>
                <w:webHidden/>
              </w:rPr>
              <w:tab/>
            </w:r>
            <w:r>
              <w:rPr>
                <w:noProof/>
                <w:webHidden/>
              </w:rPr>
              <w:fldChar w:fldCharType="begin"/>
            </w:r>
            <w:r>
              <w:rPr>
                <w:noProof/>
                <w:webHidden/>
              </w:rPr>
              <w:instrText xml:space="preserve"> PAGEREF _Toc191832739 \h </w:instrText>
            </w:r>
            <w:r>
              <w:rPr>
                <w:noProof/>
                <w:webHidden/>
              </w:rPr>
            </w:r>
            <w:r>
              <w:rPr>
                <w:noProof/>
                <w:webHidden/>
              </w:rPr>
              <w:fldChar w:fldCharType="separate"/>
            </w:r>
            <w:r>
              <w:rPr>
                <w:noProof/>
                <w:webHidden/>
              </w:rPr>
              <w:t>15</w:t>
            </w:r>
            <w:r>
              <w:rPr>
                <w:noProof/>
                <w:webHidden/>
              </w:rPr>
              <w:fldChar w:fldCharType="end"/>
            </w:r>
          </w:hyperlink>
        </w:p>
        <w:p w14:paraId="5FBEEFD5" w14:textId="16597900" w:rsidR="002E7B0F" w:rsidRDefault="002E7B0F">
          <w:pPr>
            <w:pStyle w:val="TOC1"/>
            <w:tabs>
              <w:tab w:val="right" w:leader="dot" w:pos="9220"/>
            </w:tabs>
            <w:rPr>
              <w:rFonts w:asciiTheme="minorHAnsi" w:eastAsiaTheme="minorEastAsia" w:hAnsiTheme="minorHAnsi" w:cstheme="minorBidi"/>
              <w:b w:val="0"/>
              <w:caps w:val="0"/>
              <w:noProof/>
              <w:szCs w:val="22"/>
              <w:lang w:val="en-HK" w:eastAsia="zh-TW"/>
            </w:rPr>
          </w:pPr>
          <w:hyperlink w:anchor="_Toc191832740" w:history="1">
            <w:r w:rsidRPr="00A513B0">
              <w:rPr>
                <w:rStyle w:val="Hyperlink"/>
                <w:noProof/>
                <w:spacing w:val="-1"/>
              </w:rPr>
              <w:t>14.</w:t>
            </w:r>
            <w:r>
              <w:rPr>
                <w:rFonts w:asciiTheme="minorHAnsi" w:eastAsiaTheme="minorEastAsia" w:hAnsiTheme="minorHAnsi" w:cstheme="minorBidi"/>
                <w:b w:val="0"/>
                <w:caps w:val="0"/>
                <w:noProof/>
                <w:szCs w:val="22"/>
                <w:lang w:val="en-HK" w:eastAsia="zh-TW"/>
              </w:rPr>
              <w:tab/>
            </w:r>
            <w:r w:rsidRPr="00A513B0">
              <w:rPr>
                <w:rStyle w:val="Hyperlink"/>
                <w:noProof/>
                <w:lang w:val="zh-CN"/>
              </w:rPr>
              <w:t>CLOSE OF MEETING</w:t>
            </w:r>
            <w:r>
              <w:rPr>
                <w:noProof/>
                <w:webHidden/>
              </w:rPr>
              <w:tab/>
            </w:r>
            <w:r>
              <w:rPr>
                <w:noProof/>
                <w:webHidden/>
              </w:rPr>
              <w:fldChar w:fldCharType="begin"/>
            </w:r>
            <w:r>
              <w:rPr>
                <w:noProof/>
                <w:webHidden/>
              </w:rPr>
              <w:instrText xml:space="preserve"> PAGEREF _Toc191832740 \h </w:instrText>
            </w:r>
            <w:r>
              <w:rPr>
                <w:noProof/>
                <w:webHidden/>
              </w:rPr>
            </w:r>
            <w:r>
              <w:rPr>
                <w:noProof/>
                <w:webHidden/>
              </w:rPr>
              <w:fldChar w:fldCharType="separate"/>
            </w:r>
            <w:r>
              <w:rPr>
                <w:noProof/>
                <w:webHidden/>
              </w:rPr>
              <w:t>15</w:t>
            </w:r>
            <w:r>
              <w:rPr>
                <w:noProof/>
                <w:webHidden/>
              </w:rPr>
              <w:fldChar w:fldCharType="end"/>
            </w:r>
          </w:hyperlink>
        </w:p>
        <w:p w14:paraId="40D9253C" w14:textId="199B9075" w:rsidR="00494A3E" w:rsidRDefault="008E4615">
          <w:r>
            <w:fldChar w:fldCharType="end"/>
          </w:r>
        </w:p>
      </w:sdtContent>
    </w:sdt>
    <w:p w14:paraId="31A51956" w14:textId="77777777" w:rsidR="00E056C9" w:rsidRDefault="00E056C9">
      <w:pPr>
        <w:pStyle w:val="TOC4"/>
        <w:ind w:left="0"/>
        <w:rPr>
          <w:rFonts w:ascii="Arial" w:hAnsi="Arial" w:cs="Arial"/>
          <w:b/>
          <w:sz w:val="22"/>
          <w:szCs w:val="22"/>
          <w:lang w:val="en-GB"/>
        </w:rPr>
      </w:pPr>
    </w:p>
    <w:p w14:paraId="4A0BE71F" w14:textId="77777777" w:rsidR="00E056C9" w:rsidRDefault="00E056C9">
      <w:pPr>
        <w:pStyle w:val="TOC4"/>
        <w:ind w:left="0"/>
        <w:rPr>
          <w:rFonts w:ascii="Arial" w:hAnsi="Arial" w:cs="Arial"/>
          <w:b/>
          <w:sz w:val="22"/>
          <w:szCs w:val="22"/>
          <w:lang w:val="en-GB"/>
        </w:rPr>
      </w:pPr>
    </w:p>
    <w:p w14:paraId="34384C86" w14:textId="77777777" w:rsidR="00E056C9" w:rsidRDefault="006B5135">
      <w:pPr>
        <w:pStyle w:val="TOC4"/>
        <w:ind w:left="0"/>
        <w:rPr>
          <w:sz w:val="22"/>
          <w:szCs w:val="22"/>
          <w:lang w:val="en-GB"/>
        </w:rPr>
      </w:pPr>
      <w:r>
        <w:rPr>
          <w:rFonts w:ascii="Arial" w:hAnsi="Arial" w:cs="Arial"/>
          <w:b/>
          <w:sz w:val="22"/>
          <w:szCs w:val="22"/>
          <w:lang w:val="en-GB"/>
        </w:rPr>
        <w:lastRenderedPageBreak/>
        <w:t>ANNEXES</w:t>
      </w:r>
    </w:p>
    <w:p w14:paraId="6EDC8665" w14:textId="77777777" w:rsidR="00E056C9" w:rsidRDefault="00000000">
      <w:pPr>
        <w:pStyle w:val="ListParagraph"/>
        <w:numPr>
          <w:ilvl w:val="0"/>
          <w:numId w:val="1"/>
        </w:numPr>
        <w:tabs>
          <w:tab w:val="left" w:pos="866"/>
        </w:tabs>
        <w:spacing w:before="240"/>
        <w:ind w:hanging="866"/>
        <w:rPr>
          <w:lang w:val="en-GB"/>
        </w:rPr>
      </w:pPr>
      <w:hyperlink w:anchor="_bookmark24" w:history="1">
        <w:r w:rsidR="006B5135">
          <w:rPr>
            <w:spacing w:val="-2"/>
            <w:lang w:val="en-GB"/>
          </w:rPr>
          <w:t>A</w:t>
        </w:r>
      </w:hyperlink>
      <w:hyperlink w:anchor="_bookmark24" w:history="1">
        <w:r w:rsidR="006B5135">
          <w:rPr>
            <w:spacing w:val="-2"/>
            <w:lang w:val="en-GB"/>
          </w:rPr>
          <w:t>GENDA</w:t>
        </w:r>
      </w:hyperlink>
    </w:p>
    <w:p w14:paraId="1D1CC91B" w14:textId="6B8D0D46" w:rsidR="00E056C9" w:rsidRDefault="00365D14">
      <w:pPr>
        <w:pStyle w:val="ListParagraph"/>
        <w:numPr>
          <w:ilvl w:val="0"/>
          <w:numId w:val="1"/>
        </w:numPr>
        <w:tabs>
          <w:tab w:val="left" w:pos="866"/>
        </w:tabs>
        <w:spacing w:before="240"/>
        <w:ind w:hanging="866"/>
        <w:rPr>
          <w:lang w:val="en-GB"/>
        </w:rPr>
      </w:pPr>
      <w:r w:rsidRPr="00365D14">
        <w:t>DRAFT RECOMMENDATIONS TO BE SUBMITTED TO ICG/PTWS-XXXI</w:t>
      </w:r>
      <w:r w:rsidDel="00365D14">
        <w:t xml:space="preserve"> </w:t>
      </w:r>
    </w:p>
    <w:p w14:paraId="7EF07CEA" w14:textId="77777777" w:rsidR="00E056C9" w:rsidRDefault="00000000">
      <w:pPr>
        <w:pStyle w:val="ListParagraph"/>
        <w:numPr>
          <w:ilvl w:val="0"/>
          <w:numId w:val="1"/>
        </w:numPr>
        <w:tabs>
          <w:tab w:val="left" w:pos="866"/>
        </w:tabs>
        <w:ind w:hanging="866"/>
        <w:rPr>
          <w:lang w:val="en-GB"/>
        </w:rPr>
      </w:pPr>
      <w:hyperlink w:anchor="_bookmark26" w:history="1">
        <w:r w:rsidR="006B5135">
          <w:rPr>
            <w:lang w:val="en-GB"/>
          </w:rPr>
          <w:t>LIST</w:t>
        </w:r>
        <w:r w:rsidR="006B5135">
          <w:rPr>
            <w:spacing w:val="-1"/>
            <w:lang w:val="en-GB"/>
          </w:rPr>
          <w:t xml:space="preserve"> </w:t>
        </w:r>
        <w:r w:rsidR="006B5135">
          <w:rPr>
            <w:lang w:val="en-GB"/>
          </w:rPr>
          <w:t>OF</w:t>
        </w:r>
        <w:r w:rsidR="006B5135">
          <w:rPr>
            <w:spacing w:val="-3"/>
            <w:lang w:val="en-GB"/>
          </w:rPr>
          <w:t xml:space="preserve"> </w:t>
        </w:r>
        <w:r w:rsidR="006B5135">
          <w:rPr>
            <w:spacing w:val="-2"/>
            <w:lang w:val="en-GB"/>
          </w:rPr>
          <w:t>PARTICIPANTS</w:t>
        </w:r>
      </w:hyperlink>
    </w:p>
    <w:p w14:paraId="56018E4C" w14:textId="77777777" w:rsidR="00E056C9" w:rsidRDefault="00000000">
      <w:pPr>
        <w:pStyle w:val="ListParagraph"/>
        <w:numPr>
          <w:ilvl w:val="0"/>
          <w:numId w:val="1"/>
        </w:numPr>
        <w:tabs>
          <w:tab w:val="left" w:pos="866"/>
        </w:tabs>
        <w:ind w:hanging="866"/>
        <w:rPr>
          <w:lang w:val="en-GB"/>
        </w:rPr>
      </w:pPr>
      <w:hyperlink w:anchor="_bookmark27" w:history="1">
        <w:r w:rsidR="006B5135">
          <w:rPr>
            <w:lang w:val="en-GB"/>
          </w:rPr>
          <w:t>L</w:t>
        </w:r>
      </w:hyperlink>
      <w:hyperlink w:anchor="_bookmark27" w:history="1">
        <w:r w:rsidR="006B5135">
          <w:rPr>
            <w:lang w:val="en-GB"/>
          </w:rPr>
          <w:t>IST</w:t>
        </w:r>
        <w:r w:rsidR="006B5135">
          <w:rPr>
            <w:spacing w:val="-1"/>
            <w:lang w:val="en-GB"/>
          </w:rPr>
          <w:t xml:space="preserve"> </w:t>
        </w:r>
        <w:r w:rsidR="006B5135">
          <w:rPr>
            <w:lang w:val="en-GB"/>
          </w:rPr>
          <w:t>OF</w:t>
        </w:r>
        <w:r w:rsidR="006B5135">
          <w:rPr>
            <w:spacing w:val="-1"/>
            <w:lang w:val="en-GB"/>
          </w:rPr>
          <w:t xml:space="preserve"> </w:t>
        </w:r>
        <w:r w:rsidR="006B5135">
          <w:rPr>
            <w:spacing w:val="-2"/>
            <w:lang w:val="en-GB"/>
          </w:rPr>
          <w:t>ACRONYMS</w:t>
        </w:r>
      </w:hyperlink>
    </w:p>
    <w:p w14:paraId="14BCE1D6" w14:textId="77777777" w:rsidR="00E056C9" w:rsidRDefault="00E056C9">
      <w:pPr>
        <w:rPr>
          <w:rFonts w:ascii="Calibri"/>
          <w:lang w:val="en-GB"/>
        </w:rPr>
        <w:sectPr w:rsidR="00E056C9">
          <w:headerReference w:type="default" r:id="rId12"/>
          <w:pgSz w:w="11910" w:h="16840"/>
          <w:pgMar w:top="1418" w:right="1420" w:bottom="1560" w:left="1260" w:header="720" w:footer="720" w:gutter="0"/>
          <w:pgNumType w:fmt="lowerRoman" w:start="1"/>
          <w:cols w:space="720"/>
          <w:docGrid w:linePitch="299"/>
        </w:sectPr>
      </w:pPr>
    </w:p>
    <w:p w14:paraId="2D309B9F" w14:textId="38A9509F" w:rsidR="00E056C9" w:rsidRDefault="006B5135">
      <w:pPr>
        <w:pStyle w:val="Heading1"/>
        <w:numPr>
          <w:ilvl w:val="1"/>
          <w:numId w:val="1"/>
        </w:numPr>
        <w:tabs>
          <w:tab w:val="left" w:pos="878"/>
        </w:tabs>
        <w:spacing w:before="1"/>
        <w:ind w:hanging="720"/>
        <w:rPr>
          <w:lang w:val="en-GB"/>
        </w:rPr>
      </w:pPr>
      <w:bookmarkStart w:id="0" w:name="_Toc151548598"/>
      <w:bookmarkStart w:id="1" w:name="_Toc151551665"/>
      <w:bookmarkStart w:id="2" w:name="_Toc151551663"/>
      <w:bookmarkStart w:id="3" w:name="_Toc151551288"/>
      <w:bookmarkStart w:id="4" w:name="_Toc151548600"/>
      <w:bookmarkStart w:id="5" w:name="_Toc151551315"/>
      <w:bookmarkStart w:id="6" w:name="_Toc151546689"/>
      <w:bookmarkStart w:id="7" w:name="_Toc151552615"/>
      <w:bookmarkStart w:id="8" w:name="_Toc151547346"/>
      <w:bookmarkStart w:id="9" w:name="_Toc151551664"/>
      <w:bookmarkStart w:id="10" w:name="_Toc151551317"/>
      <w:bookmarkStart w:id="11" w:name="_Toc151547291"/>
      <w:bookmarkStart w:id="12" w:name="_Toc151547348"/>
      <w:bookmarkStart w:id="13" w:name="_Toc151548599"/>
      <w:bookmarkStart w:id="14" w:name="_Toc151552614"/>
      <w:bookmarkStart w:id="15" w:name="_Toc151551289"/>
      <w:bookmarkStart w:id="16" w:name="_Toc151551264"/>
      <w:bookmarkStart w:id="17" w:name="_Toc151547347"/>
      <w:bookmarkStart w:id="18" w:name="_Toc151547290"/>
      <w:bookmarkStart w:id="19" w:name="1._WELCOME_AND_OPENING"/>
      <w:bookmarkStart w:id="20" w:name="_Toc151551316"/>
      <w:bookmarkStart w:id="21" w:name="_Toc151551265"/>
      <w:bookmarkStart w:id="22" w:name="_bookmark0"/>
      <w:bookmarkStart w:id="23" w:name="_Toc151551290"/>
      <w:bookmarkStart w:id="24" w:name="_Toc151546687"/>
      <w:bookmarkStart w:id="25" w:name="_Toc151546688"/>
      <w:bookmarkStart w:id="26" w:name="_Toc151551263"/>
      <w:bookmarkStart w:id="27" w:name="_Toc151547289"/>
      <w:bookmarkStart w:id="28" w:name="_Toc151552613"/>
      <w:bookmarkStart w:id="29" w:name="_Toc19183271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val="en-GB"/>
        </w:rPr>
        <w:lastRenderedPageBreak/>
        <w:t>WELCOME</w:t>
      </w:r>
      <w:r>
        <w:rPr>
          <w:spacing w:val="-7"/>
          <w:lang w:val="en-GB"/>
        </w:rPr>
        <w:t xml:space="preserve"> </w:t>
      </w:r>
      <w:r>
        <w:rPr>
          <w:lang w:val="en-GB"/>
        </w:rPr>
        <w:t>AND</w:t>
      </w:r>
      <w:r>
        <w:rPr>
          <w:spacing w:val="-2"/>
          <w:lang w:val="en-GB"/>
        </w:rPr>
        <w:t xml:space="preserve"> OPENING</w:t>
      </w:r>
      <w:bookmarkEnd w:id="29"/>
    </w:p>
    <w:p w14:paraId="3CCEE42D" w14:textId="77777777" w:rsidR="00E056C9" w:rsidRDefault="00E056C9">
      <w:pPr>
        <w:pStyle w:val="BodyText"/>
        <w:spacing w:before="8"/>
        <w:ind w:right="236"/>
        <w:jc w:val="both"/>
        <w:rPr>
          <w:b/>
          <w:sz w:val="20"/>
          <w:lang w:val="en-GB"/>
        </w:rPr>
      </w:pPr>
    </w:p>
    <w:p w14:paraId="7011BB6E" w14:textId="3A4F043D" w:rsidR="00E056C9" w:rsidRPr="00C177C9" w:rsidRDefault="006B5135" w:rsidP="00C177C9">
      <w:pPr>
        <w:pStyle w:val="BodyText"/>
        <w:spacing w:before="1"/>
        <w:ind w:left="158" w:right="236" w:firstLine="708"/>
        <w:jc w:val="both"/>
        <w:rPr>
          <w:lang w:val="en-GB"/>
        </w:rPr>
      </w:pPr>
      <w:r>
        <w:rPr>
          <w:lang w:val="en-GB"/>
        </w:rPr>
        <w:t>The</w:t>
      </w:r>
      <w:r>
        <w:rPr>
          <w:spacing w:val="-10"/>
          <w:lang w:val="en-GB"/>
        </w:rPr>
        <w:t xml:space="preserve"> Twelfth</w:t>
      </w:r>
      <w:r>
        <w:rPr>
          <w:spacing w:val="-12"/>
          <w:lang w:val="en-GB"/>
        </w:rPr>
        <w:t xml:space="preserve"> </w:t>
      </w:r>
      <w:r w:rsidR="00080937">
        <w:rPr>
          <w:spacing w:val="-12"/>
          <w:lang w:val="en-GB"/>
        </w:rPr>
        <w:t>M</w:t>
      </w:r>
      <w:r>
        <w:rPr>
          <w:lang w:val="en-GB"/>
        </w:rPr>
        <w:t>eeting</w:t>
      </w:r>
      <w:r>
        <w:rPr>
          <w:spacing w:val="-10"/>
          <w:lang w:val="en-GB"/>
        </w:rPr>
        <w:t xml:space="preserve"> </w:t>
      </w:r>
      <w:r>
        <w:rPr>
          <w:lang w:val="en-GB"/>
        </w:rPr>
        <w:t>of</w:t>
      </w:r>
      <w:r>
        <w:rPr>
          <w:spacing w:val="-11"/>
          <w:lang w:val="en-GB"/>
        </w:rPr>
        <w:t xml:space="preserve"> </w:t>
      </w:r>
      <w:r>
        <w:rPr>
          <w:lang w:val="en-GB"/>
        </w:rPr>
        <w:t>the</w:t>
      </w:r>
      <w:r>
        <w:rPr>
          <w:spacing w:val="-12"/>
          <w:lang w:val="en-GB"/>
        </w:rPr>
        <w:t xml:space="preserve"> </w:t>
      </w:r>
      <w:r>
        <w:rPr>
          <w:lang w:val="en-GB"/>
        </w:rPr>
        <w:t>Regional</w:t>
      </w:r>
      <w:r>
        <w:rPr>
          <w:spacing w:val="-10"/>
          <w:lang w:val="en-GB"/>
        </w:rPr>
        <w:t xml:space="preserve"> </w:t>
      </w:r>
      <w:r>
        <w:rPr>
          <w:lang w:val="en-GB"/>
        </w:rPr>
        <w:t>Working</w:t>
      </w:r>
      <w:r>
        <w:rPr>
          <w:spacing w:val="-12"/>
          <w:lang w:val="en-GB"/>
        </w:rPr>
        <w:t xml:space="preserve"> </w:t>
      </w:r>
      <w:r>
        <w:rPr>
          <w:lang w:val="en-GB"/>
        </w:rPr>
        <w:t>Group</w:t>
      </w:r>
      <w:r>
        <w:rPr>
          <w:spacing w:val="-12"/>
          <w:lang w:val="en-GB"/>
        </w:rPr>
        <w:t xml:space="preserve"> </w:t>
      </w:r>
      <w:r>
        <w:rPr>
          <w:lang w:val="en-GB"/>
        </w:rPr>
        <w:t>on</w:t>
      </w:r>
      <w:r>
        <w:rPr>
          <w:spacing w:val="-10"/>
          <w:lang w:val="en-GB"/>
        </w:rPr>
        <w:t xml:space="preserve"> </w:t>
      </w:r>
      <w:r>
        <w:rPr>
          <w:lang w:val="en-GB"/>
        </w:rPr>
        <w:t>Tsunami</w:t>
      </w:r>
      <w:r>
        <w:rPr>
          <w:spacing w:val="-13"/>
          <w:lang w:val="en-GB"/>
        </w:rPr>
        <w:t xml:space="preserve"> </w:t>
      </w:r>
      <w:r>
        <w:rPr>
          <w:lang w:val="en-GB"/>
        </w:rPr>
        <w:t>Warning</w:t>
      </w:r>
      <w:r>
        <w:rPr>
          <w:spacing w:val="-10"/>
          <w:lang w:val="en-GB"/>
        </w:rPr>
        <w:t xml:space="preserve"> </w:t>
      </w:r>
      <w:r>
        <w:rPr>
          <w:lang w:val="en-GB"/>
        </w:rPr>
        <w:t>and</w:t>
      </w:r>
      <w:r>
        <w:rPr>
          <w:spacing w:val="-10"/>
          <w:lang w:val="en-GB"/>
        </w:rPr>
        <w:t xml:space="preserve"> </w:t>
      </w:r>
      <w:r>
        <w:rPr>
          <w:lang w:val="en-GB"/>
        </w:rPr>
        <w:t>Mitigation System</w:t>
      </w:r>
      <w:r>
        <w:rPr>
          <w:spacing w:val="-12"/>
          <w:lang w:val="en-GB"/>
        </w:rPr>
        <w:t xml:space="preserve"> </w:t>
      </w:r>
      <w:r>
        <w:rPr>
          <w:lang w:val="en-GB"/>
        </w:rPr>
        <w:t>for</w:t>
      </w:r>
      <w:r>
        <w:rPr>
          <w:spacing w:val="-12"/>
          <w:lang w:val="en-GB"/>
        </w:rPr>
        <w:t xml:space="preserve"> </w:t>
      </w:r>
      <w:r>
        <w:rPr>
          <w:lang w:val="en-GB"/>
        </w:rPr>
        <w:t>the</w:t>
      </w:r>
      <w:r>
        <w:rPr>
          <w:spacing w:val="-11"/>
          <w:lang w:val="en-GB"/>
        </w:rPr>
        <w:t xml:space="preserve"> </w:t>
      </w:r>
      <w:r>
        <w:rPr>
          <w:lang w:val="en-GB"/>
        </w:rPr>
        <w:t>South</w:t>
      </w:r>
      <w:r>
        <w:rPr>
          <w:spacing w:val="-11"/>
          <w:lang w:val="en-GB"/>
        </w:rPr>
        <w:t xml:space="preserve"> </w:t>
      </w:r>
      <w:r>
        <w:rPr>
          <w:lang w:val="en-GB"/>
        </w:rPr>
        <w:t>China</w:t>
      </w:r>
      <w:r>
        <w:rPr>
          <w:spacing w:val="-9"/>
          <w:lang w:val="en-GB"/>
        </w:rPr>
        <w:t xml:space="preserve"> </w:t>
      </w:r>
      <w:r>
        <w:rPr>
          <w:lang w:val="en-GB"/>
        </w:rPr>
        <w:t>Sea</w:t>
      </w:r>
      <w:r>
        <w:rPr>
          <w:spacing w:val="-11"/>
          <w:lang w:val="en-GB"/>
        </w:rPr>
        <w:t xml:space="preserve"> </w:t>
      </w:r>
      <w:r>
        <w:rPr>
          <w:lang w:val="en-GB"/>
        </w:rPr>
        <w:t>Region</w:t>
      </w:r>
      <w:r>
        <w:rPr>
          <w:spacing w:val="-10"/>
          <w:lang w:val="en-GB"/>
        </w:rPr>
        <w:t xml:space="preserve"> </w:t>
      </w:r>
      <w:r>
        <w:rPr>
          <w:lang w:val="en-GB"/>
        </w:rPr>
        <w:t>(WG-SCS-XII)</w:t>
      </w:r>
      <w:r>
        <w:rPr>
          <w:spacing w:val="-10"/>
          <w:lang w:val="en-GB"/>
        </w:rPr>
        <w:t xml:space="preserve"> </w:t>
      </w:r>
      <w:r>
        <w:rPr>
          <w:lang w:val="en-GB"/>
        </w:rPr>
        <w:t>was</w:t>
      </w:r>
      <w:r>
        <w:rPr>
          <w:spacing w:val="-11"/>
          <w:lang w:val="en-GB"/>
        </w:rPr>
        <w:t xml:space="preserve"> </w:t>
      </w:r>
      <w:r>
        <w:rPr>
          <w:lang w:val="en-GB"/>
        </w:rPr>
        <w:t>held</w:t>
      </w:r>
      <w:r>
        <w:rPr>
          <w:spacing w:val="-9"/>
          <w:lang w:val="en-GB"/>
        </w:rPr>
        <w:t xml:space="preserve"> </w:t>
      </w:r>
      <w:r>
        <w:rPr>
          <w:lang w:val="en-GB"/>
        </w:rPr>
        <w:t>on</w:t>
      </w:r>
      <w:r>
        <w:rPr>
          <w:spacing w:val="-11"/>
          <w:lang w:val="en-GB"/>
        </w:rPr>
        <w:t xml:space="preserve"> </w:t>
      </w:r>
      <w:r>
        <w:rPr>
          <w:lang w:val="en-GB"/>
        </w:rPr>
        <w:t>7</w:t>
      </w:r>
      <w:r>
        <w:rPr>
          <w:spacing w:val="-11"/>
          <w:lang w:val="en-GB"/>
        </w:rPr>
        <w:t xml:space="preserve"> </w:t>
      </w:r>
      <w:r>
        <w:rPr>
          <w:lang w:val="en-GB"/>
        </w:rPr>
        <w:t>and</w:t>
      </w:r>
      <w:r>
        <w:rPr>
          <w:spacing w:val="-14"/>
          <w:lang w:val="en-GB"/>
        </w:rPr>
        <w:t xml:space="preserve"> </w:t>
      </w:r>
      <w:r>
        <w:rPr>
          <w:lang w:val="en-GB"/>
        </w:rPr>
        <w:t>8</w:t>
      </w:r>
      <w:r>
        <w:rPr>
          <w:spacing w:val="-9"/>
          <w:lang w:val="en-GB"/>
        </w:rPr>
        <w:t xml:space="preserve"> </w:t>
      </w:r>
      <w:r>
        <w:rPr>
          <w:lang w:val="en-GB"/>
        </w:rPr>
        <w:t>November</w:t>
      </w:r>
      <w:r>
        <w:rPr>
          <w:spacing w:val="-10"/>
          <w:lang w:val="en-GB"/>
        </w:rPr>
        <w:t xml:space="preserve"> </w:t>
      </w:r>
      <w:r>
        <w:rPr>
          <w:lang w:val="en-GB"/>
        </w:rPr>
        <w:t>2024 in Jakarta, Indonesia</w:t>
      </w:r>
      <w:r>
        <w:rPr>
          <w:spacing w:val="-2"/>
          <w:lang w:val="en-GB"/>
        </w:rPr>
        <w:t>.</w:t>
      </w:r>
    </w:p>
    <w:p w14:paraId="6C603C47" w14:textId="3B06E11E" w:rsidR="00E056C9" w:rsidRDefault="006B5135">
      <w:pPr>
        <w:pStyle w:val="BodyText"/>
        <w:spacing w:before="94"/>
        <w:ind w:left="158" w:right="236" w:firstLine="707"/>
        <w:jc w:val="both"/>
        <w:rPr>
          <w:lang w:val="en-GB"/>
        </w:rPr>
      </w:pPr>
      <w:r>
        <w:rPr>
          <w:lang w:val="en-GB"/>
        </w:rPr>
        <w:t xml:space="preserve">Mrs </w:t>
      </w:r>
      <w:proofErr w:type="spellStart"/>
      <w:r>
        <w:rPr>
          <w:lang w:val="en-GB"/>
        </w:rPr>
        <w:t>Suci</w:t>
      </w:r>
      <w:proofErr w:type="spellEnd"/>
      <w:r>
        <w:rPr>
          <w:lang w:val="en-GB"/>
        </w:rPr>
        <w:t xml:space="preserve"> Dewi </w:t>
      </w:r>
      <w:proofErr w:type="spellStart"/>
      <w:r>
        <w:rPr>
          <w:lang w:val="en-GB"/>
        </w:rPr>
        <w:t>Anugrah</w:t>
      </w:r>
      <w:proofErr w:type="spellEnd"/>
      <w:r>
        <w:rPr>
          <w:lang w:val="en-GB"/>
        </w:rPr>
        <w:t>, Chair</w:t>
      </w:r>
      <w:r>
        <w:rPr>
          <w:spacing w:val="-3"/>
          <w:lang w:val="en-GB"/>
        </w:rPr>
        <w:t xml:space="preserve"> </w:t>
      </w:r>
      <w:r>
        <w:rPr>
          <w:lang w:val="en-GB"/>
        </w:rPr>
        <w:t>of WG</w:t>
      </w:r>
      <w:r w:rsidR="00080937">
        <w:rPr>
          <w:lang w:val="en-GB"/>
        </w:rPr>
        <w:t>-</w:t>
      </w:r>
      <w:r>
        <w:rPr>
          <w:lang w:val="en-GB"/>
        </w:rPr>
        <w:t xml:space="preserve">SCS, opened the meeting and welcomed participants from China, Indonesia, Malaysia, Philippine, Vietnam (attending online), and the Secretariat (Dr </w:t>
      </w:r>
      <w:proofErr w:type="spellStart"/>
      <w:r>
        <w:rPr>
          <w:lang w:val="en-GB"/>
        </w:rPr>
        <w:t>Öcal</w:t>
      </w:r>
      <w:proofErr w:type="spellEnd"/>
      <w:r>
        <w:rPr>
          <w:lang w:val="en-GB"/>
        </w:rPr>
        <w:t xml:space="preserve"> Necmioğlu). She thanked to all the members of the </w:t>
      </w:r>
      <w:r w:rsidR="00080937">
        <w:rPr>
          <w:lang w:val="en-GB"/>
        </w:rPr>
        <w:t>WG-</w:t>
      </w:r>
      <w:r>
        <w:rPr>
          <w:lang w:val="en-GB"/>
        </w:rPr>
        <w:t>SCS for the</w:t>
      </w:r>
      <w:r w:rsidR="00080937">
        <w:rPr>
          <w:lang w:val="en-GB"/>
        </w:rPr>
        <w:t>ir</w:t>
      </w:r>
      <w:r>
        <w:rPr>
          <w:lang w:val="en-GB"/>
        </w:rPr>
        <w:t xml:space="preserve"> continue</w:t>
      </w:r>
      <w:r w:rsidR="00080937">
        <w:rPr>
          <w:lang w:val="en-GB"/>
        </w:rPr>
        <w:t>d</w:t>
      </w:r>
      <w:r>
        <w:rPr>
          <w:lang w:val="en-GB"/>
        </w:rPr>
        <w:t xml:space="preserve"> support to strengthen the Tsunami Warning and Mitigation System in the South China Sea Region. He remind</w:t>
      </w:r>
      <w:r w:rsidR="00080937">
        <w:rPr>
          <w:lang w:val="en-GB"/>
        </w:rPr>
        <w:t>ed</w:t>
      </w:r>
      <w:r>
        <w:rPr>
          <w:lang w:val="en-GB"/>
        </w:rPr>
        <w:t xml:space="preserve"> the aim of the meeting </w:t>
      </w:r>
      <w:r w:rsidR="00080937">
        <w:rPr>
          <w:lang w:val="en-GB"/>
        </w:rPr>
        <w:t>was</w:t>
      </w:r>
      <w:r>
        <w:rPr>
          <w:lang w:val="en-GB"/>
        </w:rPr>
        <w:t xml:space="preserve"> to review all the achievements and activities</w:t>
      </w:r>
      <w:r w:rsidR="00080937">
        <w:rPr>
          <w:lang w:val="en-GB"/>
        </w:rPr>
        <w:t xml:space="preserve"> which</w:t>
      </w:r>
      <w:r>
        <w:rPr>
          <w:lang w:val="en-GB"/>
        </w:rPr>
        <w:t xml:space="preserve"> had been conducted </w:t>
      </w:r>
      <w:r w:rsidR="00080937">
        <w:rPr>
          <w:lang w:val="en-GB"/>
        </w:rPr>
        <w:t>d</w:t>
      </w:r>
      <w:r>
        <w:rPr>
          <w:lang w:val="en-GB"/>
        </w:rPr>
        <w:t xml:space="preserve">uring the intersessional period </w:t>
      </w:r>
      <w:r w:rsidR="00080937">
        <w:rPr>
          <w:lang w:val="en-GB"/>
        </w:rPr>
        <w:t xml:space="preserve">and </w:t>
      </w:r>
      <w:r>
        <w:rPr>
          <w:lang w:val="en-GB"/>
        </w:rPr>
        <w:t>to be followed up with a plan of concrete action</w:t>
      </w:r>
      <w:r w:rsidR="00080937">
        <w:rPr>
          <w:lang w:val="en-GB"/>
        </w:rPr>
        <w:t>s</w:t>
      </w:r>
      <w:r>
        <w:rPr>
          <w:lang w:val="en-GB"/>
        </w:rPr>
        <w:t>. She congratulated the Task Team of Capacity Development for their continue</w:t>
      </w:r>
      <w:r w:rsidR="00080937">
        <w:rPr>
          <w:lang w:val="en-GB"/>
        </w:rPr>
        <w:t>d</w:t>
      </w:r>
      <w:r>
        <w:rPr>
          <w:lang w:val="en-GB"/>
        </w:rPr>
        <w:t xml:space="preserve"> effort </w:t>
      </w:r>
      <w:r w:rsidR="00080937">
        <w:rPr>
          <w:lang w:val="en-GB"/>
        </w:rPr>
        <w:t>i</w:t>
      </w:r>
      <w:r>
        <w:rPr>
          <w:lang w:val="en-GB"/>
        </w:rPr>
        <w:t xml:space="preserve">n conducting the valuable activities </w:t>
      </w:r>
      <w:r w:rsidR="00080937">
        <w:rPr>
          <w:lang w:val="en-GB"/>
        </w:rPr>
        <w:t xml:space="preserve">including </w:t>
      </w:r>
      <w:r>
        <w:rPr>
          <w:lang w:val="en-GB"/>
        </w:rPr>
        <w:t xml:space="preserve">training and the International Staff Program in order to enhance the capacity of the Member States of the </w:t>
      </w:r>
      <w:r w:rsidR="004A0825">
        <w:rPr>
          <w:lang w:val="en-GB"/>
        </w:rPr>
        <w:t>WG-SCS</w:t>
      </w:r>
      <w:r>
        <w:rPr>
          <w:lang w:val="en-GB"/>
        </w:rPr>
        <w:t>. She reminded the next upcoming important event, the 31</w:t>
      </w:r>
      <w:r>
        <w:rPr>
          <w:vertAlign w:val="superscript"/>
          <w:lang w:val="en-GB"/>
        </w:rPr>
        <w:t>st</w:t>
      </w:r>
      <w:r>
        <w:rPr>
          <w:lang w:val="en-GB"/>
        </w:rPr>
        <w:t xml:space="preserve"> Session of the ICG/PTWS on 7-11 April 2025, in Beijing, China, and expressed her hopes that the WG-SCS-XII could result </w:t>
      </w:r>
      <w:r w:rsidR="00080937">
        <w:rPr>
          <w:lang w:val="en-GB"/>
        </w:rPr>
        <w:t>in</w:t>
      </w:r>
      <w:r>
        <w:rPr>
          <w:lang w:val="en-GB"/>
        </w:rPr>
        <w:t xml:space="preserve"> good outcome</w:t>
      </w:r>
      <w:r w:rsidR="00080937">
        <w:rPr>
          <w:lang w:val="en-GB"/>
        </w:rPr>
        <w:t>s</w:t>
      </w:r>
      <w:r>
        <w:rPr>
          <w:lang w:val="en-GB"/>
        </w:rPr>
        <w:t xml:space="preserve"> that could be shared in the next ICG/PTWS Session.</w:t>
      </w:r>
    </w:p>
    <w:p w14:paraId="0CCA2147" w14:textId="6B604950" w:rsidR="00E056C9" w:rsidRDefault="006B5135">
      <w:pPr>
        <w:pStyle w:val="BodyText"/>
        <w:spacing w:before="94"/>
        <w:ind w:left="158" w:right="236" w:firstLine="693"/>
        <w:jc w:val="both"/>
        <w:rPr>
          <w:rFonts w:eastAsia="SimSun"/>
          <w:lang w:val="en-GB" w:eastAsia="zh-CN"/>
        </w:rPr>
      </w:pPr>
      <w:r>
        <w:rPr>
          <w:lang w:val="en-GB"/>
        </w:rPr>
        <w:t xml:space="preserve">Dr Wahyu </w:t>
      </w:r>
      <w:proofErr w:type="spellStart"/>
      <w:r>
        <w:rPr>
          <w:lang w:val="en-GB"/>
        </w:rPr>
        <w:t>Pandoe</w:t>
      </w:r>
      <w:proofErr w:type="spellEnd"/>
      <w:r>
        <w:rPr>
          <w:lang w:val="en-GB"/>
        </w:rPr>
        <w:t xml:space="preserve">, </w:t>
      </w:r>
      <w:r>
        <w:t>Executive Director for Indonesian National Committee of IOC-UNESC</w:t>
      </w:r>
      <w:r w:rsidR="00080937">
        <w:t>O</w:t>
      </w:r>
      <w:r>
        <w:rPr>
          <w:lang w:val="en-GB"/>
        </w:rPr>
        <w:t>, expressed his warm welcome to all participants and recall</w:t>
      </w:r>
      <w:r w:rsidR="00080937">
        <w:rPr>
          <w:lang w:val="en-GB"/>
        </w:rPr>
        <w:t>ed</w:t>
      </w:r>
      <w:r>
        <w:rPr>
          <w:lang w:val="en-GB"/>
        </w:rPr>
        <w:t xml:space="preserve"> that </w:t>
      </w:r>
      <w:r>
        <w:t xml:space="preserve">the meeting </w:t>
      </w:r>
      <w:r w:rsidR="00080937">
        <w:t>was</w:t>
      </w:r>
      <w:r>
        <w:t xml:space="preserve"> the third time venues hosted in Indonesia, and </w:t>
      </w:r>
      <w:r w:rsidR="001D740F">
        <w:t xml:space="preserve">the Agency for </w:t>
      </w:r>
      <w:r w:rsidR="001D740F" w:rsidRPr="001D740F">
        <w:t xml:space="preserve">Meteorology, Climatology, and Geophysics </w:t>
      </w:r>
      <w:r w:rsidR="001D740F">
        <w:t>(</w:t>
      </w:r>
      <w:r>
        <w:t>BMKG</w:t>
      </w:r>
      <w:r w:rsidR="001D740F">
        <w:t>)</w:t>
      </w:r>
      <w:r>
        <w:t xml:space="preserve"> </w:t>
      </w:r>
      <w:r w:rsidR="00080937">
        <w:t xml:space="preserve">was </w:t>
      </w:r>
      <w:r>
        <w:t xml:space="preserve">very pleased and honored to host this meeting. If allowed, </w:t>
      </w:r>
      <w:r w:rsidR="00080937">
        <w:t>future</w:t>
      </w:r>
      <w:r>
        <w:t xml:space="preserve"> meeting c</w:t>
      </w:r>
      <w:r w:rsidR="00080937">
        <w:t>ould</w:t>
      </w:r>
      <w:r>
        <w:t xml:space="preserve"> be arranged in another city in Indonesia. He expect</w:t>
      </w:r>
      <w:r w:rsidR="00080937">
        <w:t>ed</w:t>
      </w:r>
      <w:r>
        <w:t xml:space="preserve"> that </w:t>
      </w:r>
      <w:r w:rsidR="00080937">
        <w:t>t</w:t>
      </w:r>
      <w:r>
        <w:t xml:space="preserve">he </w:t>
      </w:r>
      <w:r w:rsidR="00080937">
        <w:t>WG-</w:t>
      </w:r>
      <w:r>
        <w:t>SCS could contribute to global commitment such</w:t>
      </w:r>
      <w:r w:rsidR="00080937">
        <w:t xml:space="preserve"> as </w:t>
      </w:r>
      <w:r>
        <w:t>in UN Ocean Decade and Early Warning</w:t>
      </w:r>
      <w:r w:rsidR="00080937">
        <w:t>s</w:t>
      </w:r>
      <w:r>
        <w:t xml:space="preserve"> for All </w:t>
      </w:r>
      <w:r w:rsidR="00080937">
        <w:t xml:space="preserve">(EW4All) initiative </w:t>
      </w:r>
      <w:r>
        <w:t xml:space="preserve">and </w:t>
      </w:r>
      <w:r w:rsidR="00080937">
        <w:t>promote e</w:t>
      </w:r>
      <w:r>
        <w:t xml:space="preserve">arly </w:t>
      </w:r>
      <w:r w:rsidR="00080937">
        <w:t>a</w:t>
      </w:r>
      <w:r>
        <w:t>ction</w:t>
      </w:r>
      <w:r w:rsidR="00080937">
        <w:t>s</w:t>
      </w:r>
      <w:r>
        <w:t>. He added that he expect</w:t>
      </w:r>
      <w:r w:rsidR="00080937">
        <w:t>ed</w:t>
      </w:r>
      <w:r>
        <w:t xml:space="preserve"> </w:t>
      </w:r>
      <w:r w:rsidR="00080937">
        <w:t>WG-</w:t>
      </w:r>
      <w:r>
        <w:t xml:space="preserve">SCS </w:t>
      </w:r>
      <w:r w:rsidR="00080937">
        <w:t xml:space="preserve">to </w:t>
      </w:r>
      <w:r>
        <w:t xml:space="preserve">provide inputs to strengthening Tsunami Early Warning System globally. </w:t>
      </w:r>
      <w:r>
        <w:rPr>
          <w:lang w:val="en-GB"/>
        </w:rPr>
        <w:t>He encouraged to increase collaboration and coordination among member states and hopes that some more member states w</w:t>
      </w:r>
      <w:r w:rsidR="00080937">
        <w:rPr>
          <w:lang w:val="en-GB"/>
        </w:rPr>
        <w:t>ould</w:t>
      </w:r>
      <w:r>
        <w:rPr>
          <w:lang w:val="en-GB"/>
        </w:rPr>
        <w:t xml:space="preserve"> be joining in the near future.</w:t>
      </w:r>
    </w:p>
    <w:p w14:paraId="416B5804" w14:textId="77777777" w:rsidR="00E056C9" w:rsidRDefault="00E056C9">
      <w:pPr>
        <w:pStyle w:val="BodyText"/>
        <w:spacing w:before="94"/>
        <w:ind w:left="158" w:right="236" w:firstLine="707"/>
        <w:jc w:val="both"/>
        <w:rPr>
          <w:sz w:val="20"/>
          <w:lang w:val="en-GB"/>
        </w:rPr>
      </w:pPr>
    </w:p>
    <w:p w14:paraId="4E1C6645" w14:textId="122CAE86" w:rsidR="00E056C9" w:rsidRDefault="006B5135">
      <w:pPr>
        <w:pStyle w:val="Heading1"/>
        <w:numPr>
          <w:ilvl w:val="1"/>
          <w:numId w:val="1"/>
        </w:numPr>
        <w:tabs>
          <w:tab w:val="left" w:pos="878"/>
        </w:tabs>
        <w:spacing w:before="1"/>
        <w:ind w:right="236" w:hanging="720"/>
        <w:jc w:val="both"/>
        <w:rPr>
          <w:lang w:val="en-GB"/>
        </w:rPr>
      </w:pPr>
      <w:bookmarkStart w:id="30" w:name="_bookmark1"/>
      <w:bookmarkStart w:id="31" w:name="2._ORGANIZATION_OF_THE_SESSION"/>
      <w:bookmarkStart w:id="32" w:name="_Toc191832714"/>
      <w:bookmarkEnd w:id="30"/>
      <w:bookmarkEnd w:id="31"/>
      <w:r>
        <w:rPr>
          <w:lang w:val="en-GB"/>
        </w:rPr>
        <w:t>ORGANIZATION</w:t>
      </w:r>
      <w:r>
        <w:rPr>
          <w:spacing w:val="-8"/>
          <w:lang w:val="en-GB"/>
        </w:rPr>
        <w:t xml:space="preserve"> </w:t>
      </w:r>
      <w:r>
        <w:rPr>
          <w:lang w:val="en-GB"/>
        </w:rPr>
        <w:t>OF</w:t>
      </w:r>
      <w:r>
        <w:rPr>
          <w:spacing w:val="-7"/>
          <w:lang w:val="en-GB"/>
        </w:rPr>
        <w:t xml:space="preserve"> </w:t>
      </w:r>
      <w:r>
        <w:rPr>
          <w:lang w:val="en-GB"/>
        </w:rPr>
        <w:t>THE</w:t>
      </w:r>
      <w:r>
        <w:rPr>
          <w:spacing w:val="-3"/>
          <w:lang w:val="en-GB"/>
        </w:rPr>
        <w:t xml:space="preserve"> </w:t>
      </w:r>
      <w:r>
        <w:rPr>
          <w:spacing w:val="-2"/>
          <w:lang w:val="en-GB"/>
        </w:rPr>
        <w:t>SESSION</w:t>
      </w:r>
      <w:bookmarkEnd w:id="32"/>
    </w:p>
    <w:p w14:paraId="4CE27316" w14:textId="0BD86CBA" w:rsidR="00E056C9" w:rsidRDefault="006B5135">
      <w:pPr>
        <w:pStyle w:val="Heading2"/>
        <w:numPr>
          <w:ilvl w:val="0"/>
          <w:numId w:val="2"/>
        </w:numPr>
        <w:ind w:left="851" w:right="236" w:hanging="693"/>
        <w:jc w:val="both"/>
        <w:rPr>
          <w:lang w:val="en-GB"/>
        </w:rPr>
      </w:pPr>
      <w:bookmarkStart w:id="33" w:name="_Toc191825004"/>
      <w:bookmarkStart w:id="34" w:name="_Toc191825121"/>
      <w:bookmarkStart w:id="35" w:name="_Toc191827044"/>
      <w:bookmarkStart w:id="36" w:name="_Toc191832715"/>
      <w:bookmarkStart w:id="37" w:name="2.1_ADOPTION_OF_AGENDA"/>
      <w:bookmarkStart w:id="38" w:name="_bookmark2"/>
      <w:bookmarkStart w:id="39" w:name="_Toc191832716"/>
      <w:bookmarkEnd w:id="33"/>
      <w:bookmarkEnd w:id="34"/>
      <w:bookmarkEnd w:id="35"/>
      <w:bookmarkEnd w:id="36"/>
      <w:bookmarkEnd w:id="37"/>
      <w:bookmarkEnd w:id="38"/>
      <w:r>
        <w:rPr>
          <w:lang w:val="en-GB"/>
        </w:rPr>
        <w:t>ADOPTION</w:t>
      </w:r>
      <w:r>
        <w:rPr>
          <w:spacing w:val="-4"/>
          <w:lang w:val="en-GB"/>
        </w:rPr>
        <w:t xml:space="preserve"> </w:t>
      </w:r>
      <w:r>
        <w:rPr>
          <w:lang w:val="en-GB"/>
        </w:rPr>
        <w:t>OF</w:t>
      </w:r>
      <w:r>
        <w:rPr>
          <w:spacing w:val="-2"/>
          <w:lang w:val="en-GB"/>
        </w:rPr>
        <w:t xml:space="preserve"> AGENDA</w:t>
      </w:r>
      <w:bookmarkEnd w:id="39"/>
    </w:p>
    <w:p w14:paraId="2F4F2839" w14:textId="782372E7" w:rsidR="00E056C9" w:rsidRDefault="006B5135">
      <w:pPr>
        <w:pStyle w:val="BodyText"/>
        <w:spacing w:before="94"/>
        <w:ind w:left="158" w:right="236" w:firstLine="707"/>
        <w:jc w:val="both"/>
        <w:rPr>
          <w:lang w:val="en-GB"/>
        </w:rPr>
      </w:pPr>
      <w:r>
        <w:rPr>
          <w:lang w:val="en-GB"/>
        </w:rPr>
        <w:t xml:space="preserve">Mrs </w:t>
      </w:r>
      <w:proofErr w:type="spellStart"/>
      <w:r>
        <w:rPr>
          <w:lang w:val="en-GB"/>
        </w:rPr>
        <w:t>Suci</w:t>
      </w:r>
      <w:proofErr w:type="spellEnd"/>
      <w:r>
        <w:rPr>
          <w:lang w:val="en-GB"/>
        </w:rPr>
        <w:t xml:space="preserve"> Dewi </w:t>
      </w:r>
      <w:proofErr w:type="spellStart"/>
      <w:r>
        <w:rPr>
          <w:lang w:val="en-GB"/>
        </w:rPr>
        <w:t>Anugrah</w:t>
      </w:r>
      <w:proofErr w:type="spellEnd"/>
      <w:r>
        <w:rPr>
          <w:lang w:val="en-GB"/>
        </w:rPr>
        <w:t xml:space="preserve">, acknowledged the participants the provisional agenda that had been circulated before the meeting. The agenda was adopted without changes and is included under </w:t>
      </w:r>
      <w:hyperlink w:anchor="_bookmark23" w:history="1">
        <w:r>
          <w:rPr>
            <w:color w:val="0000FF"/>
            <w:lang w:val="en-GB"/>
          </w:rPr>
          <w:t>Annex I</w:t>
        </w:r>
      </w:hyperlink>
      <w:r>
        <w:rPr>
          <w:lang w:val="en-GB"/>
        </w:rPr>
        <w:t>.</w:t>
      </w:r>
    </w:p>
    <w:p w14:paraId="0AC6DDB7" w14:textId="77777777" w:rsidR="00E056C9" w:rsidRDefault="00E056C9">
      <w:pPr>
        <w:pStyle w:val="BodyText"/>
        <w:spacing w:before="4"/>
        <w:ind w:right="236"/>
        <w:jc w:val="both"/>
        <w:rPr>
          <w:sz w:val="24"/>
          <w:lang w:val="en-GB"/>
        </w:rPr>
      </w:pPr>
    </w:p>
    <w:p w14:paraId="0A346224" w14:textId="406DD1C4" w:rsidR="00E056C9" w:rsidRDefault="006B5135">
      <w:pPr>
        <w:pStyle w:val="Heading2"/>
        <w:numPr>
          <w:ilvl w:val="0"/>
          <w:numId w:val="2"/>
        </w:numPr>
        <w:ind w:left="851" w:right="236" w:hanging="693"/>
        <w:jc w:val="both"/>
        <w:rPr>
          <w:lang w:val="en-GB"/>
        </w:rPr>
      </w:pPr>
      <w:bookmarkStart w:id="40" w:name="2.2_CONDUCT_OF_THE_SESSION,_TIMETABLE_AN"/>
      <w:bookmarkStart w:id="41" w:name="_bookmark3"/>
      <w:bookmarkStart w:id="42" w:name="_Toc191832717"/>
      <w:bookmarkEnd w:id="40"/>
      <w:bookmarkEnd w:id="41"/>
      <w:r>
        <w:rPr>
          <w:lang w:val="en-GB"/>
        </w:rPr>
        <w:t>DESIGNATION OF RAPPORTEUR</w:t>
      </w:r>
      <w:bookmarkEnd w:id="42"/>
    </w:p>
    <w:p w14:paraId="414C0337" w14:textId="13ADC882" w:rsidR="00E056C9" w:rsidRDefault="006B5135" w:rsidP="00C177C9">
      <w:pPr>
        <w:pStyle w:val="ListParagraph"/>
        <w:tabs>
          <w:tab w:val="left" w:pos="993"/>
        </w:tabs>
        <w:ind w:left="142" w:right="236" w:firstLine="709"/>
        <w:jc w:val="both"/>
        <w:rPr>
          <w:lang w:val="en-GB"/>
        </w:rPr>
      </w:pPr>
      <w:r>
        <w:rPr>
          <w:lang w:val="en-GB"/>
        </w:rPr>
        <w:t xml:space="preserve">The Delegation of Indonesia volunteered Mr </w:t>
      </w:r>
      <w:proofErr w:type="spellStart"/>
      <w:r>
        <w:rPr>
          <w:lang w:val="en-GB"/>
        </w:rPr>
        <w:t>Gatut</w:t>
      </w:r>
      <w:proofErr w:type="spellEnd"/>
      <w:r>
        <w:rPr>
          <w:lang w:val="en-GB"/>
        </w:rPr>
        <w:t xml:space="preserve"> </w:t>
      </w:r>
      <w:proofErr w:type="spellStart"/>
      <w:r>
        <w:rPr>
          <w:lang w:val="en-GB"/>
        </w:rPr>
        <w:t>Daniarsyad</w:t>
      </w:r>
      <w:proofErr w:type="spellEnd"/>
      <w:r>
        <w:rPr>
          <w:lang w:val="en-GB"/>
        </w:rPr>
        <w:t xml:space="preserve"> from </w:t>
      </w:r>
      <w:r w:rsidR="001D740F">
        <w:rPr>
          <w:lang w:val="en-GB"/>
        </w:rPr>
        <w:t xml:space="preserve">BMKG </w:t>
      </w:r>
      <w:r>
        <w:rPr>
          <w:lang w:val="en-GB"/>
        </w:rPr>
        <w:t xml:space="preserve">to serve as rapporteur and Mr </w:t>
      </w:r>
      <w:proofErr w:type="spellStart"/>
      <w:r>
        <w:rPr>
          <w:lang w:val="en-GB"/>
        </w:rPr>
        <w:t>Zongchen</w:t>
      </w:r>
      <w:proofErr w:type="spellEnd"/>
      <w:r>
        <w:rPr>
          <w:lang w:val="en-GB"/>
        </w:rPr>
        <w:t xml:space="preserve"> Wang from the National Marine Environmental Forecasting Center (NMEFC) to support Mr. </w:t>
      </w:r>
      <w:proofErr w:type="spellStart"/>
      <w:r>
        <w:rPr>
          <w:lang w:val="en-GB"/>
        </w:rPr>
        <w:t>Gatut</w:t>
      </w:r>
      <w:proofErr w:type="spellEnd"/>
      <w:r>
        <w:rPr>
          <w:lang w:val="en-GB"/>
        </w:rPr>
        <w:t xml:space="preserve"> </w:t>
      </w:r>
      <w:proofErr w:type="spellStart"/>
      <w:r>
        <w:rPr>
          <w:lang w:val="en-GB"/>
        </w:rPr>
        <w:t>Daniarsyad</w:t>
      </w:r>
      <w:proofErr w:type="spellEnd"/>
      <w:r>
        <w:rPr>
          <w:lang w:val="en-GB"/>
        </w:rPr>
        <w:t>. These recommendations were accepted by the Group.</w:t>
      </w:r>
    </w:p>
    <w:p w14:paraId="1C242335" w14:textId="5158FA50" w:rsidR="00E056C9" w:rsidRDefault="006B5135">
      <w:pPr>
        <w:pStyle w:val="Heading2"/>
        <w:numPr>
          <w:ilvl w:val="0"/>
          <w:numId w:val="2"/>
        </w:numPr>
        <w:ind w:left="851" w:right="236" w:hanging="693"/>
        <w:jc w:val="both"/>
        <w:rPr>
          <w:lang w:val="en-GB"/>
        </w:rPr>
      </w:pPr>
      <w:bookmarkStart w:id="43" w:name="_Toc191832718"/>
      <w:r>
        <w:rPr>
          <w:lang w:val="en-GB"/>
        </w:rPr>
        <w:lastRenderedPageBreak/>
        <w:t>CONDUCT</w:t>
      </w:r>
      <w:r>
        <w:rPr>
          <w:spacing w:val="-7"/>
          <w:lang w:val="en-GB"/>
        </w:rPr>
        <w:t xml:space="preserve"> </w:t>
      </w:r>
      <w:r>
        <w:rPr>
          <w:lang w:val="en-GB"/>
        </w:rPr>
        <w:t>OF</w:t>
      </w:r>
      <w:r>
        <w:rPr>
          <w:spacing w:val="-5"/>
          <w:lang w:val="en-GB"/>
        </w:rPr>
        <w:t xml:space="preserve"> </w:t>
      </w:r>
      <w:r>
        <w:rPr>
          <w:lang w:val="en-GB"/>
        </w:rPr>
        <w:t>THE</w:t>
      </w:r>
      <w:r>
        <w:rPr>
          <w:spacing w:val="-6"/>
          <w:lang w:val="en-GB"/>
        </w:rPr>
        <w:t xml:space="preserve"> </w:t>
      </w:r>
      <w:r>
        <w:rPr>
          <w:lang w:val="en-GB"/>
        </w:rPr>
        <w:t>SESSION,</w:t>
      </w:r>
      <w:r>
        <w:rPr>
          <w:spacing w:val="-6"/>
          <w:lang w:val="en-GB"/>
        </w:rPr>
        <w:t xml:space="preserve"> </w:t>
      </w:r>
      <w:r>
        <w:rPr>
          <w:lang w:val="en-GB"/>
        </w:rPr>
        <w:t>TIMETABLE</w:t>
      </w:r>
      <w:r>
        <w:rPr>
          <w:spacing w:val="-5"/>
          <w:lang w:val="en-GB"/>
        </w:rPr>
        <w:t xml:space="preserve"> </w:t>
      </w:r>
      <w:r>
        <w:rPr>
          <w:lang w:val="en-GB"/>
        </w:rPr>
        <w:t>AND</w:t>
      </w:r>
      <w:r>
        <w:rPr>
          <w:spacing w:val="-4"/>
          <w:lang w:val="en-GB"/>
        </w:rPr>
        <w:t xml:space="preserve"> </w:t>
      </w:r>
      <w:r>
        <w:rPr>
          <w:spacing w:val="-2"/>
          <w:lang w:val="en-GB"/>
        </w:rPr>
        <w:t>DOCUMENTATION</w:t>
      </w:r>
      <w:bookmarkEnd w:id="43"/>
    </w:p>
    <w:p w14:paraId="3811A635" w14:textId="75E1E48D" w:rsidR="00E056C9" w:rsidRDefault="006B5135">
      <w:pPr>
        <w:pStyle w:val="ListParagraph"/>
        <w:tabs>
          <w:tab w:val="left" w:pos="993"/>
        </w:tabs>
        <w:ind w:left="142" w:right="236" w:firstLine="709"/>
        <w:jc w:val="both"/>
        <w:rPr>
          <w:lang w:val="en-GB"/>
        </w:rPr>
      </w:pPr>
      <w:r>
        <w:rPr>
          <w:lang w:val="en-GB"/>
        </w:rPr>
        <w:t xml:space="preserve">The Chair, Mrs </w:t>
      </w:r>
      <w:proofErr w:type="spellStart"/>
      <w:r>
        <w:rPr>
          <w:lang w:val="en-GB"/>
        </w:rPr>
        <w:t>Anugrah</w:t>
      </w:r>
      <w:proofErr w:type="spellEnd"/>
      <w:r>
        <w:rPr>
          <w:lang w:val="en-GB"/>
        </w:rPr>
        <w:t>, provided an overview of the schedule of all agenda items as indicated in the provisional timetable. The timetable was adopted as presented. The Chair indicated that all the documents pertinent to the meeting were available at the ICG/PTWS-WG-SCS-XII meeting website.</w:t>
      </w:r>
    </w:p>
    <w:p w14:paraId="7AA49DC6" w14:textId="77777777" w:rsidR="00E056C9" w:rsidRDefault="00E056C9">
      <w:pPr>
        <w:pStyle w:val="ListParagraph"/>
        <w:tabs>
          <w:tab w:val="left" w:pos="993"/>
        </w:tabs>
        <w:ind w:left="142" w:right="236" w:firstLine="709"/>
        <w:jc w:val="both"/>
        <w:rPr>
          <w:lang w:val="en-GB"/>
        </w:rPr>
      </w:pPr>
    </w:p>
    <w:p w14:paraId="4C0F02EC" w14:textId="52456786" w:rsidR="00E056C9" w:rsidRDefault="006B5135">
      <w:pPr>
        <w:pStyle w:val="Heading1"/>
        <w:numPr>
          <w:ilvl w:val="1"/>
          <w:numId w:val="1"/>
        </w:numPr>
        <w:tabs>
          <w:tab w:val="left" w:pos="879"/>
        </w:tabs>
        <w:ind w:left="879" w:right="236"/>
        <w:jc w:val="both"/>
        <w:rPr>
          <w:lang w:val="en-GB"/>
        </w:rPr>
      </w:pPr>
      <w:bookmarkStart w:id="44" w:name="3._REVIEW_OF_DECISIONS,_RECOMMENDATIONS_"/>
      <w:bookmarkStart w:id="45" w:name="_bookmark4"/>
      <w:bookmarkStart w:id="46" w:name="_Toc191832719"/>
      <w:bookmarkEnd w:id="44"/>
      <w:bookmarkEnd w:id="45"/>
      <w:r>
        <w:rPr>
          <w:lang w:val="en-GB"/>
        </w:rPr>
        <w:t>REVIEW</w:t>
      </w:r>
      <w:r>
        <w:rPr>
          <w:spacing w:val="-6"/>
          <w:lang w:val="en-GB"/>
        </w:rPr>
        <w:t xml:space="preserve"> </w:t>
      </w:r>
      <w:r>
        <w:rPr>
          <w:lang w:val="en-GB"/>
        </w:rPr>
        <w:t>OF</w:t>
      </w:r>
      <w:r>
        <w:rPr>
          <w:spacing w:val="-5"/>
          <w:lang w:val="en-GB"/>
        </w:rPr>
        <w:t xml:space="preserve"> </w:t>
      </w:r>
      <w:r>
        <w:rPr>
          <w:lang w:val="en-GB"/>
        </w:rPr>
        <w:t>DECISIONS,</w:t>
      </w:r>
      <w:r>
        <w:rPr>
          <w:spacing w:val="-3"/>
          <w:lang w:val="en-GB"/>
        </w:rPr>
        <w:t xml:space="preserve"> </w:t>
      </w:r>
      <w:r>
        <w:rPr>
          <w:lang w:val="en-GB"/>
        </w:rPr>
        <w:t>RECOMMENDATIONS</w:t>
      </w:r>
      <w:r>
        <w:rPr>
          <w:spacing w:val="-5"/>
          <w:lang w:val="en-GB"/>
        </w:rPr>
        <w:t xml:space="preserve"> </w:t>
      </w:r>
      <w:r>
        <w:rPr>
          <w:lang w:val="en-GB"/>
        </w:rPr>
        <w:t>AND</w:t>
      </w:r>
      <w:r>
        <w:rPr>
          <w:spacing w:val="-8"/>
          <w:lang w:val="en-GB"/>
        </w:rPr>
        <w:t xml:space="preserve"> </w:t>
      </w:r>
      <w:r>
        <w:rPr>
          <w:lang w:val="en-GB"/>
        </w:rPr>
        <w:t>ACTIONS</w:t>
      </w:r>
      <w:r>
        <w:rPr>
          <w:spacing w:val="-7"/>
          <w:lang w:val="en-GB"/>
        </w:rPr>
        <w:t xml:space="preserve"> </w:t>
      </w:r>
      <w:r>
        <w:rPr>
          <w:lang w:val="en-GB"/>
        </w:rPr>
        <w:t>ARISING</w:t>
      </w:r>
      <w:r>
        <w:rPr>
          <w:spacing w:val="-3"/>
          <w:lang w:val="en-GB"/>
        </w:rPr>
        <w:t xml:space="preserve"> </w:t>
      </w:r>
      <w:r>
        <w:rPr>
          <w:lang w:val="en-GB"/>
        </w:rPr>
        <w:t>FROM ICG/PTWS-WG-SCS-XI MEETING</w:t>
      </w:r>
      <w:r>
        <w:rPr>
          <w:rFonts w:eastAsia="SimSun"/>
          <w:sz w:val="21"/>
          <w:szCs w:val="21"/>
          <w:lang w:val="en-GB" w:eastAsia="ja-JP"/>
        </w:rPr>
        <w:t xml:space="preserve"> </w:t>
      </w:r>
      <w:r>
        <w:rPr>
          <w:rFonts w:eastAsia="SimSun"/>
          <w:lang w:val="en-GB" w:eastAsia="ja-JP"/>
        </w:rPr>
        <w:t>AND ICG/PTWS-</w:t>
      </w:r>
      <w:r w:rsidR="00DF1E71">
        <w:rPr>
          <w:rFonts w:eastAsia="SimSun"/>
          <w:lang w:val="en-GB" w:eastAsia="ja-JP"/>
        </w:rPr>
        <w:t>SC</w:t>
      </w:r>
      <w:r>
        <w:rPr>
          <w:rFonts w:eastAsia="SimSun"/>
          <w:lang w:val="en-GB" w:eastAsia="ja-JP"/>
        </w:rPr>
        <w:t xml:space="preserve"> </w:t>
      </w:r>
      <w:r w:rsidR="00DF1E71">
        <w:rPr>
          <w:rFonts w:eastAsia="SimSun"/>
          <w:lang w:val="en-GB" w:eastAsia="ja-JP"/>
        </w:rPr>
        <w:t>MEETING</w:t>
      </w:r>
      <w:bookmarkEnd w:id="46"/>
    </w:p>
    <w:p w14:paraId="6BDD1F8D" w14:textId="098C42A1" w:rsidR="00E056C9" w:rsidRDefault="006B5135">
      <w:pPr>
        <w:pStyle w:val="ListParagraph"/>
        <w:tabs>
          <w:tab w:val="left" w:pos="993"/>
        </w:tabs>
        <w:ind w:left="142" w:right="236" w:firstLine="709"/>
        <w:jc w:val="both"/>
        <w:rPr>
          <w:lang w:val="en-GB"/>
        </w:rPr>
      </w:pPr>
      <w:r>
        <w:rPr>
          <w:lang w:val="en-GB"/>
        </w:rPr>
        <w:t xml:space="preserve">The Chair, Mrs </w:t>
      </w:r>
      <w:proofErr w:type="spellStart"/>
      <w:r>
        <w:rPr>
          <w:lang w:val="en-GB"/>
        </w:rPr>
        <w:t>Anugrah</w:t>
      </w:r>
      <w:proofErr w:type="spellEnd"/>
      <w:r>
        <w:rPr>
          <w:lang w:val="en-GB"/>
        </w:rPr>
        <w:t>, recalled that ICG/PTWS-WG-SCS-XI was held on 25</w:t>
      </w:r>
      <w:r w:rsidR="00700FAE">
        <w:rPr>
          <w:lang w:val="en-GB"/>
        </w:rPr>
        <w:t xml:space="preserve"> and 26</w:t>
      </w:r>
      <w:r>
        <w:rPr>
          <w:lang w:val="en-GB"/>
        </w:rPr>
        <w:t xml:space="preserve"> September 2023 </w:t>
      </w:r>
      <w:r w:rsidR="00700FAE">
        <w:rPr>
          <w:lang w:val="en-GB"/>
        </w:rPr>
        <w:t xml:space="preserve">in Guangzhou, China </w:t>
      </w:r>
      <w:r>
        <w:rPr>
          <w:lang w:val="en-GB"/>
        </w:rPr>
        <w:t>and was attended by 15 participants from China, Indonesia, Malaysia, Vietnam, and the Secretariat.</w:t>
      </w:r>
    </w:p>
    <w:p w14:paraId="6AD0B8AC" w14:textId="47CE45C9" w:rsidR="00E056C9" w:rsidRDefault="006B5135">
      <w:pPr>
        <w:pStyle w:val="ListParagraph"/>
        <w:tabs>
          <w:tab w:val="left" w:pos="993"/>
        </w:tabs>
        <w:ind w:left="142" w:right="236" w:firstLine="709"/>
        <w:jc w:val="both"/>
        <w:rPr>
          <w:lang w:val="en-GB"/>
        </w:rPr>
      </w:pPr>
      <w:r>
        <w:rPr>
          <w:lang w:val="en-GB"/>
        </w:rPr>
        <w:t>The Chair also recalled that the previous meeting of the WG-SCS (ICG/PTWS-WG-SCS-XI) decided to continue the ICG/PTWS-WG-SCS</w:t>
      </w:r>
      <w:r w:rsidR="002A12DA">
        <w:rPr>
          <w:lang w:val="en-GB"/>
        </w:rPr>
        <w:t xml:space="preserve"> </w:t>
      </w:r>
      <w:r>
        <w:rPr>
          <w:lang w:val="en-GB"/>
        </w:rPr>
        <w:t>and the Task Team on Capacity Development and Services (TT-CDS)</w:t>
      </w:r>
      <w:r w:rsidR="002A12DA">
        <w:rPr>
          <w:lang w:val="en-GB"/>
        </w:rPr>
        <w:t xml:space="preserve"> with their Terms of Reference remained unchanged as given in Appendix 1 and Appendix 2 to Annex I respectively</w:t>
      </w:r>
      <w:r>
        <w:rPr>
          <w:lang w:val="en-GB"/>
        </w:rPr>
        <w:t xml:space="preserve">, and </w:t>
      </w:r>
      <w:r w:rsidR="002A12DA">
        <w:rPr>
          <w:lang w:val="en-GB"/>
        </w:rPr>
        <w:t xml:space="preserve">the </w:t>
      </w:r>
      <w:r>
        <w:rPr>
          <w:lang w:val="en-GB"/>
        </w:rPr>
        <w:t>Chair</w:t>
      </w:r>
      <w:r w:rsidR="002A12DA">
        <w:rPr>
          <w:lang w:val="en-GB"/>
        </w:rPr>
        <w:t>s</w:t>
      </w:r>
      <w:r>
        <w:rPr>
          <w:lang w:val="en-GB"/>
        </w:rPr>
        <w:t xml:space="preserve"> and </w:t>
      </w:r>
      <w:r w:rsidR="00700FAE">
        <w:rPr>
          <w:lang w:val="en-GB"/>
        </w:rPr>
        <w:t>V</w:t>
      </w:r>
      <w:r>
        <w:rPr>
          <w:lang w:val="en-GB"/>
        </w:rPr>
        <w:t>ice-</w:t>
      </w:r>
      <w:r w:rsidR="00700FAE">
        <w:rPr>
          <w:lang w:val="en-GB"/>
        </w:rPr>
        <w:t>C</w:t>
      </w:r>
      <w:r>
        <w:rPr>
          <w:lang w:val="en-GB"/>
        </w:rPr>
        <w:t>hair</w:t>
      </w:r>
      <w:r w:rsidR="002A12DA">
        <w:rPr>
          <w:lang w:val="en-GB"/>
        </w:rPr>
        <w:t>s</w:t>
      </w:r>
      <w:r>
        <w:rPr>
          <w:lang w:val="en-GB"/>
        </w:rPr>
        <w:t xml:space="preserve"> to be elected at </w:t>
      </w:r>
      <w:r w:rsidR="002A12DA">
        <w:rPr>
          <w:lang w:val="en-GB"/>
        </w:rPr>
        <w:t>the</w:t>
      </w:r>
      <w:r>
        <w:rPr>
          <w:lang w:val="en-GB"/>
        </w:rPr>
        <w:t xml:space="preserve"> Twelfth meeting. The action had been taken</w:t>
      </w:r>
      <w:r w:rsidR="002A12DA">
        <w:rPr>
          <w:lang w:val="en-GB"/>
        </w:rPr>
        <w:t xml:space="preserve"> and the meeting </w:t>
      </w:r>
      <w:r>
        <w:rPr>
          <w:lang w:val="en-GB"/>
        </w:rPr>
        <w:t>appoint</w:t>
      </w:r>
      <w:r w:rsidR="002A12DA">
        <w:rPr>
          <w:lang w:val="en-GB"/>
        </w:rPr>
        <w:t>ed</w:t>
      </w:r>
      <w:r>
        <w:rPr>
          <w:lang w:val="en-GB"/>
        </w:rPr>
        <w:t xml:space="preserve"> </w:t>
      </w:r>
      <w:r w:rsidR="00700FAE">
        <w:rPr>
          <w:lang w:val="en-GB"/>
        </w:rPr>
        <w:t>Mrs</w:t>
      </w:r>
      <w:r>
        <w:rPr>
          <w:lang w:val="en-GB"/>
        </w:rPr>
        <w:t xml:space="preserve"> </w:t>
      </w:r>
      <w:proofErr w:type="spellStart"/>
      <w:r>
        <w:rPr>
          <w:lang w:val="en-GB"/>
        </w:rPr>
        <w:t>Suci</w:t>
      </w:r>
      <w:proofErr w:type="spellEnd"/>
      <w:r>
        <w:rPr>
          <w:lang w:val="en-GB"/>
        </w:rPr>
        <w:t xml:space="preserve"> Dewi </w:t>
      </w:r>
      <w:proofErr w:type="spellStart"/>
      <w:r>
        <w:rPr>
          <w:lang w:val="en-GB"/>
        </w:rPr>
        <w:t>Anugrah</w:t>
      </w:r>
      <w:proofErr w:type="spellEnd"/>
      <w:r>
        <w:rPr>
          <w:lang w:val="en-GB"/>
        </w:rPr>
        <w:t xml:space="preserve"> (Indonesia)</w:t>
      </w:r>
      <w:r w:rsidR="00700FAE">
        <w:rPr>
          <w:lang w:val="en-GB"/>
        </w:rPr>
        <w:t xml:space="preserve"> as the Chair</w:t>
      </w:r>
      <w:r>
        <w:rPr>
          <w:lang w:val="en-GB"/>
        </w:rPr>
        <w:t xml:space="preserve">, </w:t>
      </w:r>
      <w:r w:rsidR="00700FAE">
        <w:rPr>
          <w:lang w:val="en-GB"/>
        </w:rPr>
        <w:t xml:space="preserve">and Ms </w:t>
      </w:r>
      <w:r>
        <w:rPr>
          <w:lang w:val="en-GB"/>
        </w:rPr>
        <w:t>Ching-chi LAM (China)</w:t>
      </w:r>
      <w:r w:rsidR="00700FAE">
        <w:rPr>
          <w:lang w:val="en-GB"/>
        </w:rPr>
        <w:t xml:space="preserve"> as the Vice-Chair of WG-SCS</w:t>
      </w:r>
      <w:r>
        <w:rPr>
          <w:lang w:val="en-GB"/>
        </w:rPr>
        <w:t xml:space="preserve">, Dr </w:t>
      </w:r>
      <w:proofErr w:type="spellStart"/>
      <w:r>
        <w:rPr>
          <w:lang w:val="en-GB"/>
        </w:rPr>
        <w:t>Zhigou</w:t>
      </w:r>
      <w:proofErr w:type="spellEnd"/>
      <w:r>
        <w:rPr>
          <w:lang w:val="en-GB"/>
        </w:rPr>
        <w:t xml:space="preserve"> Xu (China)</w:t>
      </w:r>
      <w:r w:rsidR="00700FAE">
        <w:rPr>
          <w:lang w:val="en-GB"/>
        </w:rPr>
        <w:t xml:space="preserve"> and</w:t>
      </w:r>
      <w:r>
        <w:rPr>
          <w:lang w:val="en-GB"/>
        </w:rPr>
        <w:t xml:space="preserve"> Indra Gunawan (Indonesia)</w:t>
      </w:r>
      <w:r w:rsidR="00700FAE">
        <w:rPr>
          <w:lang w:val="en-GB"/>
        </w:rPr>
        <w:t xml:space="preserve"> as the Chair and Vice-Chair of TT-CDS respectively.</w:t>
      </w:r>
    </w:p>
    <w:p w14:paraId="1097DBC3" w14:textId="4F581732" w:rsidR="00E056C9" w:rsidRDefault="006B5135">
      <w:pPr>
        <w:pStyle w:val="ListParagraph"/>
        <w:tabs>
          <w:tab w:val="left" w:pos="993"/>
        </w:tabs>
        <w:ind w:left="142" w:right="236" w:firstLine="709"/>
        <w:jc w:val="both"/>
        <w:rPr>
          <w:lang w:val="en-GB"/>
        </w:rPr>
      </w:pPr>
      <w:r>
        <w:rPr>
          <w:lang w:val="en-GB"/>
        </w:rPr>
        <w:t xml:space="preserve">The Chair added that the previous meeting had acknowledged with appreciation the satisfactory performance of the SCSTAC, since its full operation starting on 5 November 2019, and the full operation of the BSCSTAC (Hong Kong) since 29 March 2023. </w:t>
      </w:r>
    </w:p>
    <w:p w14:paraId="07A2640B" w14:textId="7D341D6E" w:rsidR="00E056C9" w:rsidRDefault="006B5135">
      <w:pPr>
        <w:pStyle w:val="ListParagraph"/>
        <w:tabs>
          <w:tab w:val="left" w:pos="993"/>
        </w:tabs>
        <w:ind w:left="142" w:right="236" w:firstLine="709"/>
        <w:jc w:val="both"/>
        <w:rPr>
          <w:lang w:val="en-GB"/>
        </w:rPr>
      </w:pPr>
      <w:r>
        <w:rPr>
          <w:lang w:val="en-GB"/>
        </w:rPr>
        <w:t xml:space="preserve">The Chair </w:t>
      </w:r>
      <w:r w:rsidR="00700FAE">
        <w:rPr>
          <w:lang w:val="en-GB"/>
        </w:rPr>
        <w:t xml:space="preserve">also </w:t>
      </w:r>
      <w:r>
        <w:rPr>
          <w:lang w:val="en-GB"/>
        </w:rPr>
        <w:t xml:space="preserve">added that ICG/PTWS-WG SCS </w:t>
      </w:r>
      <w:r w:rsidR="00700FAE">
        <w:rPr>
          <w:lang w:val="en-GB"/>
        </w:rPr>
        <w:t>e</w:t>
      </w:r>
      <w:r>
        <w:rPr>
          <w:lang w:val="en-GB"/>
        </w:rPr>
        <w:t>ncourage</w:t>
      </w:r>
      <w:r w:rsidR="00700FAE">
        <w:rPr>
          <w:lang w:val="en-GB"/>
        </w:rPr>
        <w:t>d</w:t>
      </w:r>
      <w:r>
        <w:rPr>
          <w:lang w:val="en-GB"/>
        </w:rPr>
        <w:t xml:space="preserve"> the Member States to implement the IOC-UNESCO Tsunami Ready Recognition Program</w:t>
      </w:r>
      <w:r w:rsidR="0022798F">
        <w:rPr>
          <w:lang w:val="en-GB"/>
        </w:rPr>
        <w:t>me</w:t>
      </w:r>
      <w:r>
        <w:rPr>
          <w:lang w:val="en-GB"/>
        </w:rPr>
        <w:t xml:space="preserve"> (TRRP) or similar activities for vulnerable communities, to meet the UN Ocean Decade Tsunami Programme goal of 100% at-risk communities resilient and prepared for tsunamis by 2030, and </w:t>
      </w:r>
      <w:r w:rsidR="00E66723">
        <w:rPr>
          <w:lang w:val="en-GB"/>
        </w:rPr>
        <w:t xml:space="preserve">to actively </w:t>
      </w:r>
      <w:r>
        <w:rPr>
          <w:lang w:val="en-GB"/>
        </w:rPr>
        <w:t xml:space="preserve">contribute to the activities of the ICG/PTWS WG3 Task Team on Tsunami Ready established at the thirtieth Session of the ICG/PTWS in Tonga, 2023. The </w:t>
      </w:r>
      <w:r w:rsidR="00E66723">
        <w:rPr>
          <w:lang w:val="en-GB"/>
        </w:rPr>
        <w:t>C</w:t>
      </w:r>
      <w:r>
        <w:rPr>
          <w:lang w:val="en-GB"/>
        </w:rPr>
        <w:t>hair mention</w:t>
      </w:r>
      <w:r w:rsidR="00E66723">
        <w:rPr>
          <w:lang w:val="en-GB"/>
        </w:rPr>
        <w:t>ed that</w:t>
      </w:r>
      <w:r>
        <w:rPr>
          <w:lang w:val="en-GB"/>
        </w:rPr>
        <w:t xml:space="preserve"> some actions had been taken </w:t>
      </w:r>
      <w:r w:rsidR="00E66723">
        <w:rPr>
          <w:lang w:val="en-GB"/>
        </w:rPr>
        <w:t xml:space="preserve">following </w:t>
      </w:r>
      <w:r>
        <w:rPr>
          <w:lang w:val="en-GB"/>
        </w:rPr>
        <w:t xml:space="preserve">this recommendation; those are: </w:t>
      </w:r>
      <w:r w:rsidR="00E66723">
        <w:rPr>
          <w:lang w:val="en-GB"/>
        </w:rPr>
        <w:t>(</w:t>
      </w:r>
      <w:proofErr w:type="spellStart"/>
      <w:r w:rsidR="00E66723">
        <w:rPr>
          <w:lang w:val="en-GB"/>
        </w:rPr>
        <w:t>i</w:t>
      </w:r>
      <w:proofErr w:type="spellEnd"/>
      <w:r w:rsidR="00E66723">
        <w:rPr>
          <w:lang w:val="en-GB"/>
        </w:rPr>
        <w:t>) p</w:t>
      </w:r>
      <w:r>
        <w:rPr>
          <w:lang w:val="en-GB"/>
        </w:rPr>
        <w:t xml:space="preserve">romoting the </w:t>
      </w:r>
      <w:r w:rsidR="0022798F">
        <w:rPr>
          <w:lang w:val="en-GB"/>
        </w:rPr>
        <w:t>TRRP</w:t>
      </w:r>
      <w:r>
        <w:rPr>
          <w:lang w:val="en-GB"/>
        </w:rPr>
        <w:t xml:space="preserve"> </w:t>
      </w:r>
      <w:r w:rsidR="0022798F">
        <w:rPr>
          <w:lang w:val="en-GB"/>
        </w:rPr>
        <w:t>at</w:t>
      </w:r>
      <w:r>
        <w:rPr>
          <w:lang w:val="en-GB"/>
        </w:rPr>
        <w:t xml:space="preserve"> the 11th meeting of </w:t>
      </w:r>
      <w:r w:rsidR="0022798F">
        <w:rPr>
          <w:lang w:val="en-GB"/>
        </w:rPr>
        <w:t>WG-</w:t>
      </w:r>
      <w:r>
        <w:rPr>
          <w:lang w:val="en-GB"/>
        </w:rPr>
        <w:t>SCS</w:t>
      </w:r>
      <w:r w:rsidR="0022798F">
        <w:rPr>
          <w:lang w:val="en-GB"/>
        </w:rPr>
        <w:t>; (ii)</w:t>
      </w:r>
      <w:r>
        <w:rPr>
          <w:lang w:val="en-GB"/>
        </w:rPr>
        <w:t xml:space="preserve"> </w:t>
      </w:r>
      <w:r w:rsidR="0022798F">
        <w:rPr>
          <w:lang w:val="en-GB"/>
        </w:rPr>
        <w:t>p</w:t>
      </w:r>
      <w:r>
        <w:rPr>
          <w:lang w:val="en-GB"/>
        </w:rPr>
        <w:t xml:space="preserve">lan to conduct online and offline training of the Tsunami Ready coordinated by the </w:t>
      </w:r>
      <w:r w:rsidR="0022798F">
        <w:rPr>
          <w:lang w:val="en-GB"/>
        </w:rPr>
        <w:t>TT-CDS; and (iii) p</w:t>
      </w:r>
      <w:r>
        <w:rPr>
          <w:lang w:val="en-GB"/>
        </w:rPr>
        <w:t xml:space="preserve">lan to </w:t>
      </w:r>
      <w:r w:rsidR="0022798F">
        <w:rPr>
          <w:lang w:val="en-GB"/>
        </w:rPr>
        <w:t>p</w:t>
      </w:r>
      <w:r>
        <w:rPr>
          <w:lang w:val="en-GB"/>
        </w:rPr>
        <w:t xml:space="preserve">ilot the TRRP in the SCS region. </w:t>
      </w:r>
    </w:p>
    <w:p w14:paraId="3105B00A" w14:textId="3E9098EC" w:rsidR="00E056C9" w:rsidRDefault="006B5135">
      <w:pPr>
        <w:pStyle w:val="ListParagraph"/>
        <w:tabs>
          <w:tab w:val="left" w:pos="993"/>
        </w:tabs>
        <w:ind w:left="142" w:right="236" w:firstLine="709"/>
        <w:jc w:val="both"/>
        <w:rPr>
          <w:lang w:val="en-GB"/>
        </w:rPr>
      </w:pPr>
      <w:r>
        <w:rPr>
          <w:lang w:val="en-GB"/>
        </w:rPr>
        <w:t>The Chair continued</w:t>
      </w:r>
      <w:r w:rsidR="0022798F">
        <w:rPr>
          <w:lang w:val="en-GB"/>
        </w:rPr>
        <w:t xml:space="preserve"> to</w:t>
      </w:r>
      <w:r>
        <w:rPr>
          <w:lang w:val="en-GB"/>
        </w:rPr>
        <w:t xml:space="preserve"> recall that the WG-SCS recognized the paucity of seismic and sea level stations close to the major tsunami sources within the SCS region available to the South China Sea Tsunami Warning and Mitigation System, and encouraged the Member States of the WG-SCS to share more seismic and sea level stations for tsunami warning purposes in accordance with the IOC Oceanographic Data Exchange Policy to further enhance the tsunami warning capability in the South China Sea region, especially for the Sulu Sea, Celebes Sea and North Borneo</w:t>
      </w:r>
      <w:r w:rsidR="0022798F">
        <w:rPr>
          <w:lang w:val="en-GB"/>
        </w:rPr>
        <w:t>.</w:t>
      </w:r>
      <w:r>
        <w:rPr>
          <w:lang w:val="en-GB"/>
        </w:rPr>
        <w:t xml:space="preserve"> </w:t>
      </w:r>
    </w:p>
    <w:p w14:paraId="414CDCB8" w14:textId="6C3F842F" w:rsidR="00E056C9" w:rsidRDefault="006B5135">
      <w:pPr>
        <w:pStyle w:val="ListParagraph"/>
        <w:tabs>
          <w:tab w:val="left" w:pos="993"/>
        </w:tabs>
        <w:ind w:left="142" w:right="236" w:firstLine="709"/>
        <w:jc w:val="both"/>
        <w:rPr>
          <w:lang w:val="en-GB"/>
        </w:rPr>
      </w:pPr>
      <w:r>
        <w:rPr>
          <w:lang w:val="en-GB"/>
        </w:rPr>
        <w:t xml:space="preserve">The Chair added information of the International Secondment Program with full funding by hosting 3 experts from WG-SCS Member States from July to September 2023 for a two-month period. The experts were Mr. Mohammad Obie </w:t>
      </w:r>
      <w:proofErr w:type="spellStart"/>
      <w:r>
        <w:rPr>
          <w:lang w:val="en-GB"/>
        </w:rPr>
        <w:t>Restianto</w:t>
      </w:r>
      <w:proofErr w:type="spellEnd"/>
      <w:r>
        <w:rPr>
          <w:lang w:val="en-GB"/>
        </w:rPr>
        <w:t xml:space="preserve"> from BMKG of Indonesia, </w:t>
      </w:r>
      <w:r>
        <w:rPr>
          <w:lang w:val="en-GB"/>
        </w:rPr>
        <w:lastRenderedPageBreak/>
        <w:t xml:space="preserve">Mr. </w:t>
      </w:r>
      <w:proofErr w:type="spellStart"/>
      <w:r>
        <w:rPr>
          <w:lang w:val="en-GB"/>
        </w:rPr>
        <w:t>Bhenz</w:t>
      </w:r>
      <w:proofErr w:type="spellEnd"/>
      <w:r>
        <w:rPr>
          <w:lang w:val="en-GB"/>
        </w:rPr>
        <w:t xml:space="preserve"> Rodriguez from PHIVOLCS of </w:t>
      </w:r>
      <w:r w:rsidR="00DF1E71">
        <w:rPr>
          <w:lang w:val="en-GB"/>
        </w:rPr>
        <w:t>T</w:t>
      </w:r>
      <w:r>
        <w:rPr>
          <w:lang w:val="en-GB"/>
        </w:rPr>
        <w:t xml:space="preserve">he Philippines, and Mr. Yip Weng Sang from MMD of Malaysia. </w:t>
      </w:r>
    </w:p>
    <w:p w14:paraId="6E0E5210" w14:textId="5BBEE99F" w:rsidR="00E056C9" w:rsidRDefault="006B5135">
      <w:pPr>
        <w:pStyle w:val="ListParagraph"/>
        <w:tabs>
          <w:tab w:val="left" w:pos="993"/>
        </w:tabs>
        <w:ind w:left="142" w:right="236" w:firstLine="709"/>
        <w:jc w:val="both"/>
        <w:rPr>
          <w:lang w:val="en-GB"/>
        </w:rPr>
      </w:pPr>
      <w:r>
        <w:rPr>
          <w:lang w:val="en-GB"/>
        </w:rPr>
        <w:t>The Chair remind</w:t>
      </w:r>
      <w:r w:rsidR="0022798F">
        <w:rPr>
          <w:lang w:val="en-GB"/>
        </w:rPr>
        <w:t>ed</w:t>
      </w:r>
      <w:r>
        <w:rPr>
          <w:lang w:val="en-GB"/>
        </w:rPr>
        <w:t xml:space="preserve"> the Member States of the WG-SCS to regularly update information on National Tsunami Warning Center (NTWC), Tsunami National Contacts (TNC) and Tsunami Warning Focal Points (TWFP) with IOC Secretariat following the established procedures, and further encourage</w:t>
      </w:r>
      <w:r w:rsidR="0022798F">
        <w:rPr>
          <w:lang w:val="en-GB"/>
        </w:rPr>
        <w:t>d</w:t>
      </w:r>
      <w:r>
        <w:rPr>
          <w:lang w:val="en-GB"/>
        </w:rPr>
        <w:t xml:space="preserve"> the Member States to make use of centralized/institutional e-mail addresses as an internal e-mail list to efficiently accommodate changes to the responsible persons for receiving tsunami messages</w:t>
      </w:r>
      <w:r w:rsidR="00B17EEA">
        <w:rPr>
          <w:lang w:val="en-GB"/>
        </w:rPr>
        <w:t>.</w:t>
      </w:r>
    </w:p>
    <w:p w14:paraId="79A1E794" w14:textId="5E76E5C6" w:rsidR="00E056C9" w:rsidRDefault="006B5135">
      <w:pPr>
        <w:pStyle w:val="ListParagraph"/>
        <w:tabs>
          <w:tab w:val="left" w:pos="993"/>
        </w:tabs>
        <w:ind w:left="142" w:right="236" w:firstLine="709"/>
        <w:jc w:val="both"/>
        <w:rPr>
          <w:lang w:val="en-GB"/>
        </w:rPr>
      </w:pPr>
      <w:r>
        <w:rPr>
          <w:lang w:val="en-GB"/>
        </w:rPr>
        <w:t xml:space="preserve">The Chair recalled the participation of the WG-SCS </w:t>
      </w:r>
      <w:r w:rsidR="00B17EEA">
        <w:rPr>
          <w:lang w:val="en-GB"/>
        </w:rPr>
        <w:t>i</w:t>
      </w:r>
      <w:r>
        <w:rPr>
          <w:lang w:val="en-GB"/>
        </w:rPr>
        <w:t xml:space="preserve">n the ICG/PTWS activities, those are: </w:t>
      </w:r>
      <w:r w:rsidR="00B17EEA">
        <w:rPr>
          <w:lang w:val="en-GB"/>
        </w:rPr>
        <w:t>(</w:t>
      </w:r>
      <w:proofErr w:type="spellStart"/>
      <w:r w:rsidR="00B17EEA">
        <w:rPr>
          <w:lang w:val="en-GB"/>
        </w:rPr>
        <w:t>i</w:t>
      </w:r>
      <w:proofErr w:type="spellEnd"/>
      <w:r w:rsidR="00B17EEA">
        <w:rPr>
          <w:lang w:val="en-GB"/>
        </w:rPr>
        <w:t xml:space="preserve">) </w:t>
      </w:r>
      <w:r>
        <w:rPr>
          <w:lang w:val="en-GB"/>
        </w:rPr>
        <w:t xml:space="preserve">taking active </w:t>
      </w:r>
      <w:r w:rsidR="00B17EEA">
        <w:rPr>
          <w:lang w:val="en-GB"/>
        </w:rPr>
        <w:t xml:space="preserve">participation </w:t>
      </w:r>
      <w:r>
        <w:rPr>
          <w:lang w:val="en-GB"/>
        </w:rPr>
        <w:t xml:space="preserve">in the ITIC Training Program </w:t>
      </w:r>
      <w:r w:rsidR="00B17EEA">
        <w:rPr>
          <w:lang w:val="en-GB"/>
        </w:rPr>
        <w:t xml:space="preserve">in </w:t>
      </w:r>
      <w:r>
        <w:rPr>
          <w:lang w:val="en-GB"/>
        </w:rPr>
        <w:t>Hawaii in 2023</w:t>
      </w:r>
      <w:r w:rsidR="00B17EEA">
        <w:rPr>
          <w:lang w:val="en-GB"/>
        </w:rPr>
        <w:t xml:space="preserve">; (ii) </w:t>
      </w:r>
      <w:r>
        <w:rPr>
          <w:lang w:val="en-GB"/>
        </w:rPr>
        <w:t>attended the ICG/PTWS-XXX hosted by Tonga in 2023</w:t>
      </w:r>
      <w:r w:rsidR="00B17EEA">
        <w:rPr>
          <w:lang w:val="en-GB"/>
        </w:rPr>
        <w:t>;</w:t>
      </w:r>
      <w:r>
        <w:rPr>
          <w:lang w:val="en-GB"/>
        </w:rPr>
        <w:t xml:space="preserve"> and </w:t>
      </w:r>
      <w:r w:rsidR="00B17EEA">
        <w:rPr>
          <w:lang w:val="en-GB"/>
        </w:rPr>
        <w:t xml:space="preserve">(iii) </w:t>
      </w:r>
      <w:r>
        <w:rPr>
          <w:lang w:val="en-GB"/>
        </w:rPr>
        <w:t xml:space="preserve">attended the SC </w:t>
      </w:r>
      <w:r w:rsidR="00B17EEA">
        <w:rPr>
          <w:lang w:val="en-GB"/>
        </w:rPr>
        <w:t xml:space="preserve">of </w:t>
      </w:r>
      <w:r>
        <w:rPr>
          <w:lang w:val="en-GB"/>
        </w:rPr>
        <w:t>the ICG/PTWS in Hawaii, September 2024.</w:t>
      </w:r>
    </w:p>
    <w:p w14:paraId="2D480C11" w14:textId="172FD075" w:rsidR="00E056C9" w:rsidRDefault="006B5135">
      <w:pPr>
        <w:pStyle w:val="ListParagraph"/>
        <w:tabs>
          <w:tab w:val="left" w:pos="993"/>
        </w:tabs>
        <w:ind w:left="142" w:right="236" w:firstLine="709"/>
        <w:jc w:val="both"/>
        <w:rPr>
          <w:lang w:val="en-GB"/>
        </w:rPr>
      </w:pPr>
      <w:r>
        <w:rPr>
          <w:lang w:val="en-GB"/>
        </w:rPr>
        <w:t xml:space="preserve">The Chair reminded the possibility of Malaysia for hosting the Thirteenth Meeting of the </w:t>
      </w:r>
      <w:r w:rsidR="00B17EEA">
        <w:rPr>
          <w:lang w:val="en-GB"/>
        </w:rPr>
        <w:t>WG-SCS</w:t>
      </w:r>
      <w:r>
        <w:rPr>
          <w:lang w:val="en-GB"/>
        </w:rPr>
        <w:t xml:space="preserve"> in 2025, also the possibility of China to host the Fourteenth Meeting of the </w:t>
      </w:r>
      <w:r w:rsidR="00B17EEA">
        <w:rPr>
          <w:lang w:val="en-GB"/>
        </w:rPr>
        <w:t>WG-SCS</w:t>
      </w:r>
      <w:r>
        <w:rPr>
          <w:lang w:val="en-GB"/>
        </w:rPr>
        <w:t xml:space="preserve"> in 2026 in Hong Kong. </w:t>
      </w:r>
    </w:p>
    <w:p w14:paraId="072570E3" w14:textId="77777777" w:rsidR="00E056C9" w:rsidRDefault="00E056C9">
      <w:pPr>
        <w:pStyle w:val="BodyText"/>
        <w:spacing w:before="9"/>
        <w:ind w:right="236"/>
        <w:jc w:val="both"/>
        <w:rPr>
          <w:sz w:val="20"/>
          <w:lang w:val="en-GB"/>
        </w:rPr>
      </w:pPr>
    </w:p>
    <w:p w14:paraId="3CF1FCFF" w14:textId="06AB2021" w:rsidR="00E056C9" w:rsidRDefault="006B5135">
      <w:pPr>
        <w:pStyle w:val="Heading1"/>
        <w:numPr>
          <w:ilvl w:val="1"/>
          <w:numId w:val="1"/>
        </w:numPr>
        <w:tabs>
          <w:tab w:val="left" w:pos="878"/>
        </w:tabs>
        <w:spacing w:before="1"/>
        <w:ind w:right="236" w:hanging="720"/>
        <w:jc w:val="both"/>
        <w:rPr>
          <w:lang w:val="en-GB"/>
        </w:rPr>
      </w:pPr>
      <w:bookmarkStart w:id="47" w:name="_bookmark5"/>
      <w:bookmarkStart w:id="48" w:name="4._REPORTS"/>
      <w:bookmarkStart w:id="49" w:name="_Toc191832720"/>
      <w:bookmarkEnd w:id="47"/>
      <w:bookmarkEnd w:id="48"/>
      <w:r>
        <w:rPr>
          <w:spacing w:val="-2"/>
          <w:lang w:val="en-GB"/>
        </w:rPr>
        <w:t>REPORTS</w:t>
      </w:r>
      <w:bookmarkEnd w:id="49"/>
    </w:p>
    <w:p w14:paraId="146D5923" w14:textId="638DC68E" w:rsidR="00E056C9" w:rsidRDefault="006B5135">
      <w:pPr>
        <w:pStyle w:val="Heading2"/>
        <w:numPr>
          <w:ilvl w:val="0"/>
          <w:numId w:val="3"/>
        </w:numPr>
        <w:ind w:left="851" w:right="236" w:hanging="693"/>
        <w:jc w:val="both"/>
        <w:rPr>
          <w:lang w:val="en-GB"/>
        </w:rPr>
      </w:pPr>
      <w:bookmarkStart w:id="50" w:name="_bookmark6"/>
      <w:bookmarkStart w:id="51" w:name="4.1_NATIONAL_PROGRESS_REPORTS"/>
      <w:bookmarkStart w:id="52" w:name="_Toc191832721"/>
      <w:bookmarkEnd w:id="50"/>
      <w:bookmarkEnd w:id="51"/>
      <w:r>
        <w:rPr>
          <w:lang w:val="en-GB"/>
        </w:rPr>
        <w:t>NATIONAL</w:t>
      </w:r>
      <w:r>
        <w:rPr>
          <w:spacing w:val="-7"/>
          <w:lang w:val="en-GB"/>
        </w:rPr>
        <w:t xml:space="preserve"> </w:t>
      </w:r>
      <w:r>
        <w:rPr>
          <w:lang w:val="en-GB"/>
        </w:rPr>
        <w:t>PROGRESS</w:t>
      </w:r>
      <w:r>
        <w:rPr>
          <w:spacing w:val="-6"/>
          <w:lang w:val="en-GB"/>
        </w:rPr>
        <w:t xml:space="preserve"> </w:t>
      </w:r>
      <w:r>
        <w:rPr>
          <w:spacing w:val="-2"/>
          <w:lang w:val="en-GB"/>
        </w:rPr>
        <w:t>REPORTS</w:t>
      </w:r>
      <w:bookmarkEnd w:id="52"/>
    </w:p>
    <w:p w14:paraId="420142D8" w14:textId="77777777" w:rsidR="00E056C9" w:rsidRDefault="006B5135">
      <w:pPr>
        <w:pStyle w:val="10"/>
        <w:numPr>
          <w:ilvl w:val="0"/>
          <w:numId w:val="4"/>
        </w:numPr>
        <w:ind w:left="851" w:right="236" w:hanging="709"/>
        <w:jc w:val="both"/>
        <w:rPr>
          <w:lang w:val="en-GB"/>
        </w:rPr>
      </w:pPr>
      <w:bookmarkStart w:id="53" w:name="_bookmark7"/>
      <w:bookmarkStart w:id="54" w:name="4.1.1_China"/>
      <w:bookmarkEnd w:id="53"/>
      <w:bookmarkEnd w:id="54"/>
      <w:r>
        <w:rPr>
          <w:lang w:val="en-GB"/>
        </w:rPr>
        <w:t>China</w:t>
      </w:r>
    </w:p>
    <w:p w14:paraId="401F4453" w14:textId="725080EB" w:rsidR="00E056C9" w:rsidRDefault="006B5135">
      <w:pPr>
        <w:pStyle w:val="ListParagraph"/>
        <w:tabs>
          <w:tab w:val="left" w:pos="993"/>
        </w:tabs>
        <w:ind w:left="142" w:right="236" w:firstLine="709"/>
        <w:jc w:val="both"/>
        <w:rPr>
          <w:lang w:val="en-GB"/>
        </w:rPr>
      </w:pPr>
      <w:r>
        <w:rPr>
          <w:lang w:val="en-GB"/>
        </w:rPr>
        <w:t>Mr</w:t>
      </w:r>
      <w:r>
        <w:rPr>
          <w:rFonts w:hint="eastAsia"/>
          <w:lang w:val="en-GB"/>
        </w:rPr>
        <w:t>.</w:t>
      </w:r>
      <w:r>
        <w:rPr>
          <w:lang w:val="en-GB"/>
        </w:rPr>
        <w:t xml:space="preserve"> </w:t>
      </w:r>
      <w:proofErr w:type="spellStart"/>
      <w:r>
        <w:rPr>
          <w:lang w:val="en-GB"/>
        </w:rPr>
        <w:t>Zongchen</w:t>
      </w:r>
      <w:proofErr w:type="spellEnd"/>
      <w:r>
        <w:rPr>
          <w:lang w:val="en-GB"/>
        </w:rPr>
        <w:t xml:space="preserve"> Wang, National Marine Environmental Forecasting Centre (NMEFC), Ministry of Natural Resources </w:t>
      </w:r>
      <w:r w:rsidR="009B509F">
        <w:rPr>
          <w:lang w:val="en-GB"/>
        </w:rPr>
        <w:t xml:space="preserve">(MNR) </w:t>
      </w:r>
      <w:r>
        <w:rPr>
          <w:lang w:val="en-GB"/>
        </w:rPr>
        <w:t>of the People’s Republic of China, presented the report of China. He reported that the</w:t>
      </w:r>
      <w:r>
        <w:rPr>
          <w:rFonts w:hint="eastAsia"/>
          <w:lang w:val="en-GB"/>
        </w:rPr>
        <w:t>ir</w:t>
      </w:r>
      <w:r>
        <w:rPr>
          <w:lang w:val="en-GB"/>
        </w:rPr>
        <w:t xml:space="preserve"> global seismic </w:t>
      </w:r>
      <w:r>
        <w:rPr>
          <w:rFonts w:hint="eastAsia"/>
          <w:lang w:val="en-GB"/>
        </w:rPr>
        <w:t xml:space="preserve">data </w:t>
      </w:r>
      <w:r>
        <w:rPr>
          <w:lang w:val="en-GB"/>
        </w:rPr>
        <w:t>network consists of nearly 800 broadband seismic stations</w:t>
      </w:r>
      <w:r>
        <w:rPr>
          <w:rFonts w:hint="eastAsia"/>
          <w:lang w:val="en-GB"/>
        </w:rPr>
        <w:t>, with the multiple sources</w:t>
      </w:r>
      <w:r>
        <w:rPr>
          <w:lang w:val="en-GB"/>
        </w:rPr>
        <w:t xml:space="preserve"> </w:t>
      </w:r>
      <w:r>
        <w:rPr>
          <w:rFonts w:hint="eastAsia"/>
          <w:lang w:val="en-GB"/>
        </w:rPr>
        <w:t>including the</w:t>
      </w:r>
      <w:r w:rsidR="009B509F">
        <w:rPr>
          <w:lang w:val="en-GB"/>
        </w:rPr>
        <w:t xml:space="preserve"> </w:t>
      </w:r>
      <w:r>
        <w:rPr>
          <w:lang w:val="en-GB"/>
        </w:rPr>
        <w:t xml:space="preserve">MNR, China Earthquake Administration (CEA) and </w:t>
      </w:r>
      <w:r>
        <w:rPr>
          <w:rFonts w:hint="eastAsia"/>
          <w:lang w:val="en-GB"/>
        </w:rPr>
        <w:t>globally shared seismic data server</w:t>
      </w:r>
      <w:r>
        <w:rPr>
          <w:lang w:val="en-GB"/>
        </w:rPr>
        <w:t xml:space="preserve">. The </w:t>
      </w:r>
      <w:r>
        <w:rPr>
          <w:rFonts w:hint="eastAsia"/>
          <w:lang w:val="en-GB"/>
        </w:rPr>
        <w:t>main seismic data processing software are Seis</w:t>
      </w:r>
      <w:r>
        <w:rPr>
          <w:lang w:val="en-GB"/>
        </w:rPr>
        <w:t>C</w:t>
      </w:r>
      <w:r>
        <w:rPr>
          <w:rFonts w:hint="eastAsia"/>
          <w:lang w:val="en-GB"/>
        </w:rPr>
        <w:t>om</w:t>
      </w:r>
      <w:r>
        <w:rPr>
          <w:lang w:val="en-GB"/>
        </w:rPr>
        <w:t>P</w:t>
      </w:r>
      <w:r>
        <w:rPr>
          <w:rFonts w:hint="eastAsia"/>
          <w:lang w:val="en-GB"/>
        </w:rPr>
        <w:t xml:space="preserve">, </w:t>
      </w:r>
      <w:r w:rsidR="00E44345">
        <w:rPr>
          <w:lang w:val="en-GB"/>
        </w:rPr>
        <w:t xml:space="preserve">the self-developed </w:t>
      </w:r>
      <w:r>
        <w:rPr>
          <w:rFonts w:hint="eastAsia"/>
          <w:lang w:val="en-GB"/>
        </w:rPr>
        <w:t>Global Earthquake Detection and Location System</w:t>
      </w:r>
      <w:r>
        <w:rPr>
          <w:lang w:val="en-GB"/>
        </w:rPr>
        <w:t xml:space="preserve"> </w:t>
      </w:r>
      <w:r>
        <w:rPr>
          <w:rFonts w:hint="eastAsia"/>
          <w:lang w:val="en-GB"/>
        </w:rPr>
        <w:t xml:space="preserve">(GEDLS) and </w:t>
      </w:r>
      <w:r w:rsidR="00E44345">
        <w:rPr>
          <w:lang w:val="en-GB"/>
        </w:rPr>
        <w:t xml:space="preserve">the </w:t>
      </w:r>
      <w:r w:rsidR="00B860CC">
        <w:rPr>
          <w:lang w:val="en-GB"/>
        </w:rPr>
        <w:t>Earthquake Instant Messaging (</w:t>
      </w:r>
      <w:r>
        <w:rPr>
          <w:rFonts w:hint="eastAsia"/>
          <w:lang w:val="en-GB"/>
        </w:rPr>
        <w:t>EQIM</w:t>
      </w:r>
      <w:r w:rsidR="00B860CC">
        <w:rPr>
          <w:lang w:val="en-GB"/>
        </w:rPr>
        <w:t>)</w:t>
      </w:r>
      <w:r>
        <w:rPr>
          <w:rFonts w:hint="eastAsia"/>
          <w:lang w:val="en-GB"/>
        </w:rPr>
        <w:t xml:space="preserve"> imported from CEA. The Antelope results, as well as earthquake parameters from USGS and PTWC are used to calibrate the first determination, because they are relatively slow. </w:t>
      </w:r>
    </w:p>
    <w:p w14:paraId="0A8D0736" w14:textId="159724D7" w:rsidR="00E056C9" w:rsidRDefault="006B5135">
      <w:pPr>
        <w:pStyle w:val="ListParagraph"/>
        <w:tabs>
          <w:tab w:val="left" w:pos="993"/>
        </w:tabs>
        <w:ind w:left="142" w:right="236" w:firstLine="709"/>
        <w:jc w:val="both"/>
        <w:rPr>
          <w:lang w:val="en-GB"/>
        </w:rPr>
      </w:pPr>
      <w:r>
        <w:rPr>
          <w:lang w:val="en-GB"/>
        </w:rPr>
        <w:t>The global sea-level monitoring system comprise</w:t>
      </w:r>
      <w:r w:rsidR="00BF5D9C">
        <w:rPr>
          <w:lang w:val="en-GB"/>
        </w:rPr>
        <w:t>s</w:t>
      </w:r>
      <w:r>
        <w:rPr>
          <w:lang w:val="en-GB"/>
        </w:rPr>
        <w:t xml:space="preserve"> nearly 600 functional tidal gauges and DART buoys via GTS as well as data from sea-level monitoring facility website. In addition, NMEFC receives real-time sea-level data from more than 1</w:t>
      </w:r>
      <w:r>
        <w:rPr>
          <w:rFonts w:hint="eastAsia"/>
          <w:lang w:val="en-GB"/>
        </w:rPr>
        <w:t>5</w:t>
      </w:r>
      <w:r>
        <w:rPr>
          <w:lang w:val="en-GB"/>
        </w:rPr>
        <w:t xml:space="preserve">0 tidal gauges along the coast of China. </w:t>
      </w:r>
      <w:r>
        <w:rPr>
          <w:rFonts w:hint="eastAsia"/>
          <w:lang w:val="en-GB"/>
        </w:rPr>
        <w:t xml:space="preserve">Five of them are involved </w:t>
      </w:r>
      <w:r w:rsidR="00B55952">
        <w:rPr>
          <w:lang w:val="en-GB"/>
        </w:rPr>
        <w:t>in</w:t>
      </w:r>
      <w:r>
        <w:rPr>
          <w:rFonts w:hint="eastAsia"/>
          <w:lang w:val="en-GB"/>
        </w:rPr>
        <w:t xml:space="preserve"> international sharing</w:t>
      </w:r>
      <w:r>
        <w:rPr>
          <w:lang w:val="en-GB"/>
        </w:rPr>
        <w:t xml:space="preserve"> via GTS for the tsunami warning and mitigation system in the SCS region, three from the </w:t>
      </w:r>
      <w:r>
        <w:rPr>
          <w:rFonts w:hint="eastAsia"/>
          <w:lang w:val="en-GB"/>
        </w:rPr>
        <w:t xml:space="preserve">Chinese </w:t>
      </w:r>
      <w:r>
        <w:rPr>
          <w:lang w:val="en-GB"/>
        </w:rPr>
        <w:t>mainland and two from Hong Kong.</w:t>
      </w:r>
    </w:p>
    <w:p w14:paraId="3A6BB229" w14:textId="77777777" w:rsidR="00E056C9" w:rsidRDefault="006B5135">
      <w:pPr>
        <w:pStyle w:val="ListParagraph"/>
        <w:tabs>
          <w:tab w:val="left" w:pos="993"/>
        </w:tabs>
        <w:ind w:left="142" w:right="236" w:firstLine="709"/>
        <w:jc w:val="both"/>
        <w:rPr>
          <w:lang w:val="en-GB"/>
        </w:rPr>
      </w:pPr>
      <w:r>
        <w:rPr>
          <w:lang w:val="en-GB"/>
        </w:rPr>
        <w:t xml:space="preserve">Two sets of tsunami database are in use for tsunami hazard analysis along the coast of China and over the SCS region, namely the NW Pacific Scenario Database (NWPSD) covering the Northwest Pacific and the Pacific Unit Source Database (PUSD) covering the Pacific Ocean. On-the-fly tsunami forecast model with the GPU accelerator was capable of producing a Pacific tsunami forecast within 45 seconds. In the Northwest Pacific and SCS region, the respective model run can be completed in less than 5 seconds. Besides, the </w:t>
      </w:r>
      <w:r>
        <w:rPr>
          <w:lang w:val="en-GB"/>
        </w:rPr>
        <w:lastRenderedPageBreak/>
        <w:t>numerical tsunami forecast model has covered the Indian Ocean, North Atlantic Ocean, Mediterranean Sea, and Caribbean for domestic users and stakeholders.</w:t>
      </w:r>
    </w:p>
    <w:p w14:paraId="28635FDB" w14:textId="23DD38DA" w:rsidR="00E056C9" w:rsidRDefault="006B5135">
      <w:pPr>
        <w:pStyle w:val="ListParagraph"/>
        <w:tabs>
          <w:tab w:val="left" w:pos="993"/>
        </w:tabs>
        <w:ind w:left="142" w:right="236" w:firstLine="709"/>
        <w:jc w:val="both"/>
        <w:rPr>
          <w:lang w:val="en-GB"/>
        </w:rPr>
      </w:pPr>
      <w:r>
        <w:rPr>
          <w:lang w:val="en-GB"/>
        </w:rPr>
        <w:t>A Smart Tsunami Information Processing System (STIPS) has been developed to serve as a tsunami warning and decision support system in China and adopted in SCSTAC and BSCSTAC operation. It was developed by Mr.</w:t>
      </w:r>
      <w:r>
        <w:rPr>
          <w:rFonts w:eastAsia="SimSun" w:hint="eastAsia"/>
          <w:lang w:eastAsia="zh-CN"/>
        </w:rPr>
        <w:t xml:space="preserve"> </w:t>
      </w:r>
      <w:r>
        <w:rPr>
          <w:lang w:val="en-GB"/>
        </w:rPr>
        <w:t xml:space="preserve">Hongwei Li of NMEFC in Python language. STIPS was put into operation in 2022. </w:t>
      </w:r>
      <w:r>
        <w:rPr>
          <w:rFonts w:hint="eastAsia"/>
          <w:lang w:val="en-GB"/>
        </w:rPr>
        <w:t xml:space="preserve">Progress </w:t>
      </w:r>
      <w:r>
        <w:rPr>
          <w:lang w:val="en-GB"/>
        </w:rPr>
        <w:t xml:space="preserve">would be introduced under agenda item </w:t>
      </w:r>
      <w:r>
        <w:rPr>
          <w:rFonts w:hint="eastAsia"/>
          <w:lang w:val="en-GB"/>
        </w:rPr>
        <w:t xml:space="preserve">6. The former decision supporting system is stand-by, with a low-cost maintenance in case of unexpected malfunction of STIPS. A Lightweight DSS based on STIPS has </w:t>
      </w:r>
      <w:r w:rsidR="00B55952">
        <w:rPr>
          <w:lang w:val="en-GB"/>
        </w:rPr>
        <w:t xml:space="preserve">been </w:t>
      </w:r>
      <w:r>
        <w:rPr>
          <w:rFonts w:hint="eastAsia"/>
          <w:lang w:val="en-GB"/>
        </w:rPr>
        <w:t xml:space="preserve">developed and used in </w:t>
      </w:r>
      <w:r>
        <w:rPr>
          <w:rFonts w:eastAsia="SimSun" w:hint="eastAsia"/>
          <w:lang w:eastAsia="zh-CN"/>
        </w:rPr>
        <w:t>Hong</w:t>
      </w:r>
      <w:r w:rsidR="00B55952">
        <w:rPr>
          <w:rFonts w:eastAsia="SimSun"/>
          <w:lang w:eastAsia="zh-CN"/>
        </w:rPr>
        <w:t xml:space="preserve"> K</w:t>
      </w:r>
      <w:r>
        <w:rPr>
          <w:rFonts w:eastAsia="SimSun" w:hint="eastAsia"/>
          <w:lang w:eastAsia="zh-CN"/>
        </w:rPr>
        <w:t xml:space="preserve">ong and </w:t>
      </w:r>
      <w:r>
        <w:rPr>
          <w:rFonts w:hint="eastAsia"/>
          <w:lang w:val="en-GB"/>
        </w:rPr>
        <w:t>Maca</w:t>
      </w:r>
      <w:r w:rsidR="00B55952">
        <w:rPr>
          <w:lang w:val="en-GB"/>
        </w:rPr>
        <w:t>o</w:t>
      </w:r>
      <w:r>
        <w:rPr>
          <w:rFonts w:hint="eastAsia"/>
          <w:lang w:val="en-GB"/>
        </w:rPr>
        <w:t>.</w:t>
      </w:r>
    </w:p>
    <w:p w14:paraId="07612A81" w14:textId="3E427242" w:rsidR="00E056C9" w:rsidRDefault="006B5135">
      <w:pPr>
        <w:pStyle w:val="ListParagraph"/>
        <w:tabs>
          <w:tab w:val="left" w:pos="993"/>
        </w:tabs>
        <w:ind w:left="142" w:right="236" w:firstLine="709"/>
        <w:jc w:val="both"/>
        <w:rPr>
          <w:lang w:val="en-GB"/>
        </w:rPr>
      </w:pPr>
      <w:r>
        <w:rPr>
          <w:rFonts w:hint="eastAsia"/>
          <w:lang w:val="en-GB"/>
        </w:rPr>
        <w:t xml:space="preserve">The main operation platform </w:t>
      </w:r>
      <w:r w:rsidR="00B55952">
        <w:rPr>
          <w:lang w:val="en-GB"/>
        </w:rPr>
        <w:t>is</w:t>
      </w:r>
      <w:r>
        <w:rPr>
          <w:rFonts w:hint="eastAsia"/>
          <w:lang w:val="en-GB"/>
        </w:rPr>
        <w:t xml:space="preserve"> located </w:t>
      </w:r>
      <w:r w:rsidR="00B55952">
        <w:rPr>
          <w:lang w:val="en-GB"/>
        </w:rPr>
        <w:t>at</w:t>
      </w:r>
      <w:r>
        <w:rPr>
          <w:rFonts w:hint="eastAsia"/>
          <w:lang w:val="en-GB"/>
        </w:rPr>
        <w:t xml:space="preserve"> </w:t>
      </w:r>
      <w:r>
        <w:rPr>
          <w:lang w:val="en-GB"/>
        </w:rPr>
        <w:t xml:space="preserve">8 </w:t>
      </w:r>
      <w:proofErr w:type="spellStart"/>
      <w:r>
        <w:rPr>
          <w:lang w:val="en-GB"/>
        </w:rPr>
        <w:t>Dahuisi</w:t>
      </w:r>
      <w:proofErr w:type="spellEnd"/>
      <w:r>
        <w:rPr>
          <w:lang w:val="en-GB"/>
        </w:rPr>
        <w:t xml:space="preserve"> Road, </w:t>
      </w:r>
      <w:proofErr w:type="spellStart"/>
      <w:r>
        <w:rPr>
          <w:lang w:val="en-GB"/>
        </w:rPr>
        <w:t>Haidian</w:t>
      </w:r>
      <w:proofErr w:type="spellEnd"/>
      <w:r>
        <w:rPr>
          <w:lang w:val="en-GB"/>
        </w:rPr>
        <w:t xml:space="preserve"> District, Beijing</w:t>
      </w:r>
      <w:r>
        <w:rPr>
          <w:rFonts w:hint="eastAsia"/>
          <w:lang w:val="en-GB"/>
        </w:rPr>
        <w:t xml:space="preserve">. The backup platform </w:t>
      </w:r>
      <w:r w:rsidR="00B55952">
        <w:rPr>
          <w:lang w:val="en-GB"/>
        </w:rPr>
        <w:t>is</w:t>
      </w:r>
      <w:r>
        <w:rPr>
          <w:rFonts w:hint="eastAsia"/>
          <w:lang w:val="en-GB"/>
        </w:rPr>
        <w:t xml:space="preserve"> located </w:t>
      </w:r>
      <w:r w:rsidR="00B55952">
        <w:rPr>
          <w:lang w:val="en-GB"/>
        </w:rPr>
        <w:t>at</w:t>
      </w:r>
      <w:r>
        <w:rPr>
          <w:rFonts w:hint="eastAsia"/>
          <w:lang w:val="en-GB"/>
        </w:rPr>
        <w:t xml:space="preserve"> </w:t>
      </w:r>
      <w:proofErr w:type="spellStart"/>
      <w:r>
        <w:rPr>
          <w:rFonts w:hint="eastAsia"/>
          <w:lang w:val="en-GB"/>
        </w:rPr>
        <w:t>Huairou</w:t>
      </w:r>
      <w:proofErr w:type="spellEnd"/>
      <w:r>
        <w:rPr>
          <w:rFonts w:hint="eastAsia"/>
          <w:lang w:val="en-GB"/>
        </w:rPr>
        <w:t xml:space="preserve"> District, Beijing, about 66 km away from the main platform.</w:t>
      </w:r>
      <w:r>
        <w:rPr>
          <w:lang w:val="en-GB"/>
        </w:rPr>
        <w:t xml:space="preserve"> </w:t>
      </w:r>
      <w:r>
        <w:rPr>
          <w:rFonts w:hint="eastAsia"/>
          <w:lang w:val="en-GB"/>
        </w:rPr>
        <w:t>It can be connected with VPN based on independent network card and standby battery power.</w:t>
      </w:r>
      <w:r>
        <w:rPr>
          <w:lang w:val="en-GB"/>
        </w:rPr>
        <w:t xml:space="preserve"> </w:t>
      </w:r>
      <w:r>
        <w:rPr>
          <w:rFonts w:hint="eastAsia"/>
          <w:lang w:val="en-GB"/>
        </w:rPr>
        <w:t xml:space="preserve">From October 2023 to October 2024, NTWC responded to 39 major earthquakes, and 66 information bulletins and 8 threat bulletins </w:t>
      </w:r>
      <w:r w:rsidR="00B55952">
        <w:rPr>
          <w:lang w:val="en-GB"/>
        </w:rPr>
        <w:t>were</w:t>
      </w:r>
      <w:r>
        <w:rPr>
          <w:rFonts w:hint="eastAsia"/>
          <w:lang w:val="en-GB"/>
        </w:rPr>
        <w:t xml:space="preserve"> issued with </w:t>
      </w:r>
      <w:r w:rsidR="00B55952">
        <w:rPr>
          <w:lang w:val="en-GB"/>
        </w:rPr>
        <w:t xml:space="preserve">an </w:t>
      </w:r>
      <w:r>
        <w:rPr>
          <w:rFonts w:hint="eastAsia"/>
          <w:lang w:val="en-GB"/>
        </w:rPr>
        <w:t>average latency of 9.7 min</w:t>
      </w:r>
      <w:r w:rsidR="00B55952">
        <w:rPr>
          <w:lang w:val="en-GB"/>
        </w:rPr>
        <w:t>ute</w:t>
      </w:r>
      <w:r>
        <w:rPr>
          <w:rFonts w:hint="eastAsia"/>
          <w:lang w:val="en-GB"/>
        </w:rPr>
        <w:t xml:space="preserve">s for the initial message. At 7:58 (BJT) on </w:t>
      </w:r>
      <w:r w:rsidR="006419AE">
        <w:rPr>
          <w:lang w:val="en-GB"/>
        </w:rPr>
        <w:t xml:space="preserve">3 </w:t>
      </w:r>
      <w:r>
        <w:rPr>
          <w:rFonts w:hint="eastAsia"/>
          <w:lang w:val="en-GB"/>
        </w:rPr>
        <w:t xml:space="preserve">April 2024, a 7.3-magnitude earthquake occurred off the west coast of Taiwan, China, with a focal depth of 12.0 </w:t>
      </w:r>
      <w:proofErr w:type="spellStart"/>
      <w:r>
        <w:rPr>
          <w:rFonts w:hint="eastAsia"/>
          <w:lang w:val="en-GB"/>
        </w:rPr>
        <w:t>kilometers</w:t>
      </w:r>
      <w:proofErr w:type="spellEnd"/>
      <w:r>
        <w:rPr>
          <w:rFonts w:hint="eastAsia"/>
          <w:lang w:val="en-GB"/>
        </w:rPr>
        <w:t xml:space="preserve">. An Orange </w:t>
      </w:r>
      <w:r w:rsidR="00B55952">
        <w:rPr>
          <w:lang w:val="en-GB"/>
        </w:rPr>
        <w:t>A</w:t>
      </w:r>
      <w:r>
        <w:rPr>
          <w:rFonts w:hint="eastAsia"/>
          <w:lang w:val="en-GB"/>
        </w:rPr>
        <w:t xml:space="preserve">lert for potential tsunami hazards was issued with the latency </w:t>
      </w:r>
      <w:r w:rsidR="00B55952">
        <w:rPr>
          <w:lang w:val="en-GB"/>
        </w:rPr>
        <w:t xml:space="preserve">of about 12 minutes </w:t>
      </w:r>
      <w:r>
        <w:rPr>
          <w:rFonts w:hint="eastAsia"/>
          <w:lang w:val="en-GB"/>
        </w:rPr>
        <w:t>for the first bulletin. Hualien station reported a 105-centimeter tsunami amplitude.</w:t>
      </w:r>
    </w:p>
    <w:p w14:paraId="35A85774" w14:textId="022CADC2" w:rsidR="00E056C9" w:rsidRDefault="006B5135">
      <w:pPr>
        <w:pStyle w:val="ListParagraph"/>
        <w:tabs>
          <w:tab w:val="left" w:pos="993"/>
        </w:tabs>
        <w:ind w:left="142" w:right="236" w:firstLine="709"/>
        <w:jc w:val="both"/>
        <w:rPr>
          <w:lang w:val="en-GB"/>
        </w:rPr>
      </w:pPr>
      <w:r>
        <w:rPr>
          <w:rFonts w:hint="eastAsia"/>
          <w:lang w:val="en-GB"/>
        </w:rPr>
        <w:t>O</w:t>
      </w:r>
      <w:r>
        <w:rPr>
          <w:lang w:val="en-GB"/>
        </w:rPr>
        <w:t xml:space="preserve">n </w:t>
      </w:r>
      <w:r w:rsidR="00432696">
        <w:rPr>
          <w:lang w:val="en-GB"/>
        </w:rPr>
        <w:t xml:space="preserve">5 </w:t>
      </w:r>
      <w:r>
        <w:rPr>
          <w:lang w:val="en-GB"/>
        </w:rPr>
        <w:t>November 2024</w:t>
      </w:r>
      <w:r>
        <w:rPr>
          <w:rFonts w:hint="eastAsia"/>
          <w:lang w:val="en-GB"/>
        </w:rPr>
        <w:t xml:space="preserve">, PacWave 2024 was conducted by kicking off the communication test message in the South China Sea region. In addition, with the assumption of a magnitude 9.0 earthquake occurring in the Nankai Trough, a tsunami would be triggered, and severely impact the coasts of China. Orange </w:t>
      </w:r>
      <w:r w:rsidR="00432696">
        <w:rPr>
          <w:lang w:val="en-GB"/>
        </w:rPr>
        <w:t>A</w:t>
      </w:r>
      <w:r>
        <w:rPr>
          <w:rFonts w:hint="eastAsia"/>
          <w:lang w:val="en-GB"/>
        </w:rPr>
        <w:t xml:space="preserve">lerts were released to the corresponding provincial marine disaster forecast and service agency. </w:t>
      </w:r>
      <w:r w:rsidR="00432696">
        <w:rPr>
          <w:lang w:val="en-GB"/>
        </w:rPr>
        <w:t>A t</w:t>
      </w:r>
      <w:r>
        <w:rPr>
          <w:rFonts w:hint="eastAsia"/>
          <w:lang w:val="en-GB"/>
        </w:rPr>
        <w:t>sunami risk assessment was conducted for Maca</w:t>
      </w:r>
      <w:r w:rsidR="00432696">
        <w:rPr>
          <w:lang w:val="en-GB"/>
        </w:rPr>
        <w:t>o</w:t>
      </w:r>
      <w:r>
        <w:rPr>
          <w:rFonts w:hint="eastAsia"/>
          <w:lang w:val="en-GB"/>
        </w:rPr>
        <w:t>.</w:t>
      </w:r>
    </w:p>
    <w:p w14:paraId="257A91E4" w14:textId="071290DF" w:rsidR="00E056C9" w:rsidRDefault="006B5135">
      <w:pPr>
        <w:pStyle w:val="ListParagraph"/>
        <w:tabs>
          <w:tab w:val="left" w:pos="993"/>
        </w:tabs>
        <w:ind w:left="142" w:right="236" w:firstLine="709"/>
        <w:jc w:val="both"/>
        <w:rPr>
          <w:lang w:val="en-GB"/>
        </w:rPr>
      </w:pPr>
      <w:r>
        <w:rPr>
          <w:rFonts w:hint="eastAsia"/>
          <w:lang w:val="en-GB"/>
        </w:rPr>
        <w:t xml:space="preserve"> </w:t>
      </w:r>
      <w:r>
        <w:rPr>
          <w:lang w:val="en-GB"/>
        </w:rPr>
        <w:t>Mr</w:t>
      </w:r>
      <w:r>
        <w:rPr>
          <w:rFonts w:hint="eastAsia"/>
          <w:lang w:val="en-GB"/>
        </w:rPr>
        <w:t>.</w:t>
      </w:r>
      <w:r>
        <w:rPr>
          <w:lang w:val="en-GB"/>
        </w:rPr>
        <w:t xml:space="preserve"> </w:t>
      </w:r>
      <w:proofErr w:type="spellStart"/>
      <w:r>
        <w:rPr>
          <w:lang w:val="en-GB"/>
        </w:rPr>
        <w:t>Zongchen</w:t>
      </w:r>
      <w:proofErr w:type="spellEnd"/>
      <w:r>
        <w:rPr>
          <w:lang w:val="en-GB"/>
        </w:rPr>
        <w:t xml:space="preserve"> Wang</w:t>
      </w:r>
      <w:r>
        <w:rPr>
          <w:rFonts w:hint="eastAsia"/>
          <w:lang w:val="en-GB"/>
        </w:rPr>
        <w:t xml:space="preserve"> </w:t>
      </w:r>
      <w:r w:rsidR="00432696">
        <w:rPr>
          <w:lang w:val="en-GB"/>
        </w:rPr>
        <w:t xml:space="preserve">briefed on the </w:t>
      </w:r>
      <w:r>
        <w:rPr>
          <w:rFonts w:hint="eastAsia"/>
          <w:lang w:val="en-GB"/>
        </w:rPr>
        <w:t>c</w:t>
      </w:r>
      <w:r>
        <w:rPr>
          <w:lang w:val="en-GB"/>
        </w:rPr>
        <w:t xml:space="preserve">oordination, </w:t>
      </w:r>
      <w:r>
        <w:rPr>
          <w:rFonts w:hint="eastAsia"/>
          <w:lang w:val="en-GB"/>
        </w:rPr>
        <w:t>t</w:t>
      </w:r>
      <w:r>
        <w:rPr>
          <w:lang w:val="en-GB"/>
        </w:rPr>
        <w:t xml:space="preserve">raining, </w:t>
      </w:r>
      <w:r>
        <w:rPr>
          <w:rFonts w:hint="eastAsia"/>
          <w:lang w:val="en-GB"/>
        </w:rPr>
        <w:t>w</w:t>
      </w:r>
      <w:r>
        <w:rPr>
          <w:lang w:val="en-GB"/>
        </w:rPr>
        <w:t xml:space="preserve">orkshop and </w:t>
      </w:r>
      <w:r>
        <w:rPr>
          <w:rFonts w:hint="eastAsia"/>
          <w:lang w:val="en-GB"/>
        </w:rPr>
        <w:t>v</w:t>
      </w:r>
      <w:r>
        <w:rPr>
          <w:lang w:val="en-GB"/>
        </w:rPr>
        <w:t>isiting activities</w:t>
      </w:r>
      <w:r>
        <w:rPr>
          <w:rFonts w:hint="eastAsia"/>
          <w:lang w:val="en-GB"/>
        </w:rPr>
        <w:t xml:space="preserve"> involved by NTWC in 2024. He emphasized their joint workshop and corporation on numerical model forecast and training with STMKG-BMKG and Bangladesh Meteorological Department under the bilateral agreements. </w:t>
      </w:r>
    </w:p>
    <w:p w14:paraId="682D679D" w14:textId="6F8531C6" w:rsidR="00E056C9" w:rsidRDefault="006B5135">
      <w:pPr>
        <w:pStyle w:val="ListParagraph"/>
        <w:tabs>
          <w:tab w:val="left" w:pos="993"/>
        </w:tabs>
        <w:ind w:left="142" w:right="236" w:firstLine="709"/>
        <w:jc w:val="both"/>
        <w:rPr>
          <w:lang w:val="en-GB"/>
        </w:rPr>
      </w:pPr>
      <w:r>
        <w:rPr>
          <w:lang w:val="en-GB"/>
        </w:rPr>
        <w:t>Dr. Necmioğlu asked whether the IOC Circular Letter not being released for PacWave-2024 within the timeline as proposed by the ICG/</w:t>
      </w:r>
      <w:r w:rsidR="00E37399">
        <w:rPr>
          <w:lang w:val="en-GB"/>
        </w:rPr>
        <w:t>P</w:t>
      </w:r>
      <w:r>
        <w:rPr>
          <w:lang w:val="en-GB"/>
        </w:rPr>
        <w:t xml:space="preserve">TWS XXX had any impact on the exercise. China responded that, so far, NMEFC had not observed any negative impacts but would further evaluate the situation according to the feedback from the communication test.  Indonesia asked if the NTWC of China used cable detectors for the tsunami system, and China responded that they </w:t>
      </w:r>
      <w:r w:rsidR="00432696">
        <w:rPr>
          <w:lang w:val="en-GB"/>
        </w:rPr>
        <w:t>did</w:t>
      </w:r>
      <w:r>
        <w:rPr>
          <w:lang w:val="en-GB"/>
        </w:rPr>
        <w:t xml:space="preserve"> not</w:t>
      </w:r>
      <w:bookmarkStart w:id="55" w:name="bookmark26"/>
      <w:bookmarkEnd w:id="55"/>
      <w:r>
        <w:rPr>
          <w:lang w:val="en-GB"/>
        </w:rPr>
        <w:t>.</w:t>
      </w:r>
    </w:p>
    <w:p w14:paraId="415923E8" w14:textId="77777777" w:rsidR="00432696" w:rsidRDefault="00432696">
      <w:pPr>
        <w:pStyle w:val="ListParagraph"/>
        <w:tabs>
          <w:tab w:val="left" w:pos="993"/>
        </w:tabs>
        <w:ind w:left="142" w:right="236" w:firstLine="709"/>
        <w:jc w:val="both"/>
        <w:rPr>
          <w:lang w:val="en-GB"/>
        </w:rPr>
      </w:pPr>
    </w:p>
    <w:p w14:paraId="12ECD181" w14:textId="77777777" w:rsidR="00E056C9" w:rsidRDefault="006B5135">
      <w:pPr>
        <w:pStyle w:val="10"/>
        <w:numPr>
          <w:ilvl w:val="0"/>
          <w:numId w:val="4"/>
        </w:numPr>
        <w:ind w:left="851" w:right="236" w:hanging="709"/>
        <w:jc w:val="both"/>
        <w:rPr>
          <w:lang w:val="en-GB"/>
        </w:rPr>
      </w:pPr>
      <w:r>
        <w:rPr>
          <w:lang w:val="en-GB"/>
        </w:rPr>
        <w:t>Indonesia</w:t>
      </w:r>
    </w:p>
    <w:p w14:paraId="6928AF94" w14:textId="0EA6FBAB" w:rsidR="00E056C9" w:rsidRDefault="006B5135">
      <w:pPr>
        <w:pStyle w:val="ListParagraph"/>
        <w:tabs>
          <w:tab w:val="left" w:pos="993"/>
        </w:tabs>
        <w:ind w:left="142" w:right="236" w:firstLine="709"/>
        <w:jc w:val="both"/>
        <w:rPr>
          <w:lang w:val="en-GB"/>
        </w:rPr>
      </w:pPr>
      <w:bookmarkStart w:id="56" w:name="_Toc151546695"/>
      <w:bookmarkStart w:id="57" w:name="4.1.2_Indonesia"/>
      <w:bookmarkStart w:id="58" w:name="_Toc151547354"/>
      <w:bookmarkStart w:id="59" w:name="_Toc151548606"/>
      <w:bookmarkStart w:id="60" w:name="_bookmark8"/>
      <w:bookmarkStart w:id="61" w:name="_Toc151551275"/>
      <w:bookmarkStart w:id="62" w:name="_Toc151551327"/>
      <w:bookmarkStart w:id="63" w:name="_Toc151547297"/>
      <w:bookmarkStart w:id="64" w:name="_Toc151551299"/>
      <w:bookmarkEnd w:id="56"/>
      <w:bookmarkEnd w:id="57"/>
      <w:bookmarkEnd w:id="58"/>
      <w:bookmarkEnd w:id="59"/>
      <w:bookmarkEnd w:id="60"/>
      <w:bookmarkEnd w:id="61"/>
      <w:bookmarkEnd w:id="62"/>
      <w:bookmarkEnd w:id="63"/>
      <w:bookmarkEnd w:id="64"/>
      <w:r>
        <w:rPr>
          <w:lang w:val="en-GB"/>
        </w:rPr>
        <w:t xml:space="preserve">Mr. </w:t>
      </w:r>
      <w:proofErr w:type="spellStart"/>
      <w:r>
        <w:rPr>
          <w:lang w:val="en-GB"/>
        </w:rPr>
        <w:t>Gatut</w:t>
      </w:r>
      <w:proofErr w:type="spellEnd"/>
      <w:r>
        <w:rPr>
          <w:lang w:val="en-GB"/>
        </w:rPr>
        <w:t xml:space="preserve"> </w:t>
      </w:r>
      <w:proofErr w:type="spellStart"/>
      <w:r>
        <w:rPr>
          <w:lang w:val="en-GB"/>
        </w:rPr>
        <w:t>Daniarsyad</w:t>
      </w:r>
      <w:proofErr w:type="spellEnd"/>
      <w:r>
        <w:rPr>
          <w:lang w:val="en-GB"/>
        </w:rPr>
        <w:t xml:space="preserve"> from BMKG, presented </w:t>
      </w:r>
      <w:r w:rsidR="00FE1B7A">
        <w:rPr>
          <w:lang w:val="en-GB"/>
        </w:rPr>
        <w:t>t</w:t>
      </w:r>
      <w:r>
        <w:rPr>
          <w:lang w:val="en-GB"/>
        </w:rPr>
        <w:t>he National Report of Indonesia. He overviewed the Indonesia’s seismic activity, tsunami early warning system, and disaster preparedness initiatives. He recall</w:t>
      </w:r>
      <w:r w:rsidR="00FE1B7A">
        <w:rPr>
          <w:lang w:val="en-GB"/>
        </w:rPr>
        <w:t>ed</w:t>
      </w:r>
      <w:r>
        <w:rPr>
          <w:lang w:val="en-GB"/>
        </w:rPr>
        <w:t xml:space="preserve"> the location of the country at the junction of four active tectonic plates, mak</w:t>
      </w:r>
      <w:r w:rsidR="00FE1B7A">
        <w:rPr>
          <w:lang w:val="en-GB"/>
        </w:rPr>
        <w:t>ing</w:t>
      </w:r>
      <w:r>
        <w:rPr>
          <w:lang w:val="en-GB"/>
        </w:rPr>
        <w:t xml:space="preserve"> Indonesia highly vulnerable to earthquakes and tsunamis, and </w:t>
      </w:r>
      <w:r w:rsidR="00FE1B7A">
        <w:rPr>
          <w:lang w:val="en-GB"/>
        </w:rPr>
        <w:t xml:space="preserve">hence </w:t>
      </w:r>
      <w:r>
        <w:rPr>
          <w:lang w:val="en-GB"/>
        </w:rPr>
        <w:t>its early warning system (</w:t>
      </w:r>
      <w:proofErr w:type="spellStart"/>
      <w:r>
        <w:rPr>
          <w:lang w:val="en-GB"/>
        </w:rPr>
        <w:t>InaTEWS</w:t>
      </w:r>
      <w:proofErr w:type="spellEnd"/>
      <w:r>
        <w:rPr>
          <w:lang w:val="en-GB"/>
        </w:rPr>
        <w:t>)</w:t>
      </w:r>
      <w:r w:rsidR="00FE1B7A">
        <w:rPr>
          <w:lang w:val="en-GB"/>
        </w:rPr>
        <w:t xml:space="preserve"> is</w:t>
      </w:r>
      <w:r>
        <w:rPr>
          <w:lang w:val="en-GB"/>
        </w:rPr>
        <w:t xml:space="preserve"> crucial for disaster risk reduction.</w:t>
      </w:r>
    </w:p>
    <w:p w14:paraId="78A5704F" w14:textId="3894D92F" w:rsidR="00E056C9" w:rsidRDefault="006B5135">
      <w:pPr>
        <w:pStyle w:val="ListParagraph"/>
        <w:tabs>
          <w:tab w:val="left" w:pos="993"/>
        </w:tabs>
        <w:ind w:left="142" w:right="236" w:firstLine="709"/>
        <w:jc w:val="both"/>
        <w:rPr>
          <w:lang w:val="en-GB"/>
        </w:rPr>
      </w:pPr>
      <w:r>
        <w:rPr>
          <w:lang w:val="en-GB"/>
        </w:rPr>
        <w:lastRenderedPageBreak/>
        <w:t xml:space="preserve">He reported the progress of the monitoring system </w:t>
      </w:r>
      <w:r w:rsidR="00FE1B7A">
        <w:rPr>
          <w:lang w:val="en-GB"/>
        </w:rPr>
        <w:t xml:space="preserve">and there are </w:t>
      </w:r>
      <w:r>
        <w:rPr>
          <w:lang w:val="en-GB"/>
        </w:rPr>
        <w:t xml:space="preserve">currently 533 seismic stations, 211 tide gauges, and various tsunami monitoring sensors, including tsunami buoys and automatic water level recorders. In addition, the </w:t>
      </w:r>
      <w:proofErr w:type="spellStart"/>
      <w:r>
        <w:rPr>
          <w:lang w:val="en-GB"/>
        </w:rPr>
        <w:t>InaTEWS</w:t>
      </w:r>
      <w:proofErr w:type="spellEnd"/>
      <w:r>
        <w:rPr>
          <w:lang w:val="en-GB"/>
        </w:rPr>
        <w:t xml:space="preserve"> is currently able to disseminate earthquake and tsunami warnings within three minutes. The tsunami warning is produced by TOAST (Tsunami Observation and Simulation Terminal) system which has over 22,000 tsunami scenarios to enhance predicti</w:t>
      </w:r>
      <w:r w:rsidR="001D740F">
        <w:rPr>
          <w:lang w:val="en-GB"/>
        </w:rPr>
        <w:t>on</w:t>
      </w:r>
      <w:r>
        <w:rPr>
          <w:lang w:val="en-GB"/>
        </w:rPr>
        <w:t xml:space="preserve"> accuracy.</w:t>
      </w:r>
    </w:p>
    <w:p w14:paraId="66CE1369" w14:textId="049C201F" w:rsidR="00E056C9" w:rsidRDefault="006B5135">
      <w:pPr>
        <w:pStyle w:val="ListParagraph"/>
        <w:tabs>
          <w:tab w:val="left" w:pos="993"/>
        </w:tabs>
        <w:ind w:left="142" w:right="236" w:firstLine="709"/>
        <w:jc w:val="both"/>
        <w:rPr>
          <w:lang w:val="en-GB"/>
        </w:rPr>
      </w:pPr>
      <w:r>
        <w:rPr>
          <w:lang w:val="en-GB"/>
        </w:rPr>
        <w:t xml:space="preserve">Mr </w:t>
      </w:r>
      <w:proofErr w:type="spellStart"/>
      <w:r>
        <w:rPr>
          <w:lang w:val="en-GB"/>
        </w:rPr>
        <w:t>Gatut</w:t>
      </w:r>
      <w:proofErr w:type="spellEnd"/>
      <w:r>
        <w:rPr>
          <w:lang w:val="en-GB"/>
        </w:rPr>
        <w:t xml:space="preserve"> briefed on the policy that strengthened the </w:t>
      </w:r>
      <w:proofErr w:type="spellStart"/>
      <w:r>
        <w:rPr>
          <w:lang w:val="en-GB"/>
        </w:rPr>
        <w:t>InaTEWS</w:t>
      </w:r>
      <w:proofErr w:type="spellEnd"/>
      <w:r>
        <w:rPr>
          <w:lang w:val="en-GB"/>
        </w:rPr>
        <w:t xml:space="preserve"> by Presidential Decree No. 93 (2019</w:t>
      </w:r>
      <w:proofErr w:type="gramStart"/>
      <w:r>
        <w:rPr>
          <w:lang w:val="en-GB"/>
        </w:rPr>
        <w:t xml:space="preserve">), </w:t>
      </w:r>
      <w:r w:rsidR="001D740F">
        <w:rPr>
          <w:lang w:val="en-GB"/>
        </w:rPr>
        <w:t>and</w:t>
      </w:r>
      <w:proofErr w:type="gramEnd"/>
      <w:r w:rsidR="001D740F">
        <w:rPr>
          <w:lang w:val="en-GB"/>
        </w:rPr>
        <w:t xml:space="preserve"> </w:t>
      </w:r>
      <w:r>
        <w:rPr>
          <w:lang w:val="en-GB"/>
        </w:rPr>
        <w:t>reinforce</w:t>
      </w:r>
      <w:r w:rsidR="001D740F">
        <w:rPr>
          <w:lang w:val="en-GB"/>
        </w:rPr>
        <w:t>d</w:t>
      </w:r>
      <w:r>
        <w:rPr>
          <w:lang w:val="en-GB"/>
        </w:rPr>
        <w:t xml:space="preserve"> the development of the Earthquake and Tsunami Early Warning System (</w:t>
      </w:r>
      <w:proofErr w:type="spellStart"/>
      <w:r>
        <w:rPr>
          <w:lang w:val="en-GB"/>
        </w:rPr>
        <w:t>InaTEWS</w:t>
      </w:r>
      <w:proofErr w:type="spellEnd"/>
      <w:r>
        <w:rPr>
          <w:lang w:val="en-GB"/>
        </w:rPr>
        <w:t xml:space="preserve">). BMKG serves as the focal point for earthquake and tsunami warnings, while </w:t>
      </w:r>
      <w:r w:rsidR="0019090B">
        <w:rPr>
          <w:lang w:val="en-GB"/>
        </w:rPr>
        <w:t xml:space="preserve">the National Disaster Management Agency in Indonesia, </w:t>
      </w:r>
      <w:r w:rsidRPr="00DB7AC2">
        <w:rPr>
          <w:lang w:val="en-GB"/>
        </w:rPr>
        <w:t>BNPB</w:t>
      </w:r>
      <w:r w:rsidR="0019090B" w:rsidRPr="00AF7FB6">
        <w:rPr>
          <w:lang w:val="en-GB"/>
        </w:rPr>
        <w:t>,</w:t>
      </w:r>
      <w:r>
        <w:rPr>
          <w:lang w:val="en-GB"/>
        </w:rPr>
        <w:t xml:space="preserve"> manages disaster preparedness and mitigation at the community level.</w:t>
      </w:r>
    </w:p>
    <w:p w14:paraId="65E55CC3" w14:textId="483C3F7E" w:rsidR="00E056C9" w:rsidRDefault="006B5135">
      <w:pPr>
        <w:pStyle w:val="ListParagraph"/>
        <w:tabs>
          <w:tab w:val="left" w:pos="993"/>
        </w:tabs>
        <w:ind w:left="142" w:right="236" w:firstLine="709"/>
        <w:jc w:val="both"/>
        <w:rPr>
          <w:lang w:val="en-GB"/>
        </w:rPr>
      </w:pPr>
      <w:r>
        <w:rPr>
          <w:lang w:val="en-GB"/>
        </w:rPr>
        <w:t xml:space="preserve">Regarding the mitigation of earthquake and tsunami, BMKG organised a Field School of Earthquake to strengthen local government and community resilience. Through the scheme "BMKG Goes to School (BGTS)", BMKG initiative </w:t>
      </w:r>
      <w:r w:rsidR="007A7D62">
        <w:rPr>
          <w:lang w:val="en-GB"/>
        </w:rPr>
        <w:t xml:space="preserve">is </w:t>
      </w:r>
      <w:r>
        <w:rPr>
          <w:lang w:val="en-GB"/>
        </w:rPr>
        <w:t xml:space="preserve">to educate students and teachers on earthquake and tsunami preparedness. BMKG </w:t>
      </w:r>
      <w:r w:rsidR="007A7D62">
        <w:rPr>
          <w:lang w:val="en-GB"/>
        </w:rPr>
        <w:t xml:space="preserve">is </w:t>
      </w:r>
      <w:r>
        <w:rPr>
          <w:lang w:val="en-GB"/>
        </w:rPr>
        <w:t>also actively piloting UNESCO IOC’s "Tsunami Ready" recognition for 10 communities, advocating for compliance with international preparedness standards.</w:t>
      </w:r>
    </w:p>
    <w:p w14:paraId="400E556A" w14:textId="5CED7988" w:rsidR="00E056C9" w:rsidRDefault="006B5135">
      <w:pPr>
        <w:pStyle w:val="ListParagraph"/>
        <w:tabs>
          <w:tab w:val="left" w:pos="993"/>
        </w:tabs>
        <w:ind w:left="142" w:right="236" w:firstLine="709"/>
        <w:jc w:val="both"/>
        <w:rPr>
          <w:lang w:val="en-GB"/>
        </w:rPr>
      </w:pPr>
      <w:r>
        <w:rPr>
          <w:lang w:val="en-GB"/>
        </w:rPr>
        <w:t xml:space="preserve">Mr </w:t>
      </w:r>
      <w:proofErr w:type="spellStart"/>
      <w:r>
        <w:rPr>
          <w:lang w:val="en-GB"/>
        </w:rPr>
        <w:t>Gatut</w:t>
      </w:r>
      <w:proofErr w:type="spellEnd"/>
      <w:r>
        <w:rPr>
          <w:lang w:val="en-GB"/>
        </w:rPr>
        <w:t xml:space="preserve"> presented the development of dissemination system for </w:t>
      </w:r>
      <w:proofErr w:type="spellStart"/>
      <w:r>
        <w:rPr>
          <w:lang w:val="en-GB"/>
        </w:rPr>
        <w:t>InaTEWS</w:t>
      </w:r>
      <w:proofErr w:type="spellEnd"/>
      <w:r>
        <w:rPr>
          <w:lang w:val="en-GB"/>
        </w:rPr>
        <w:t xml:space="preserve">. He noted that BMKG utilizes multi-platform dissemination, including social media (@infoBMKG with millions of followers), mobile applications, and interactive media for rapid information sharing. He also briefed </w:t>
      </w:r>
      <w:r w:rsidR="007A7D62">
        <w:rPr>
          <w:lang w:val="en-GB"/>
        </w:rPr>
        <w:t xml:space="preserve">that </w:t>
      </w:r>
      <w:r>
        <w:rPr>
          <w:lang w:val="en-GB"/>
        </w:rPr>
        <w:t>the continuous digital transformation of Multi-Hazard Early Warning Systems (EWS) ensures better accessibility and public awareness.</w:t>
      </w:r>
    </w:p>
    <w:p w14:paraId="6FE93E66" w14:textId="78ABA050" w:rsidR="00E056C9" w:rsidRDefault="006B5135">
      <w:pPr>
        <w:pStyle w:val="ListParagraph"/>
        <w:tabs>
          <w:tab w:val="left" w:pos="993"/>
        </w:tabs>
        <w:ind w:left="142" w:right="236" w:firstLine="709"/>
        <w:jc w:val="both"/>
        <w:rPr>
          <w:lang w:val="en-GB"/>
        </w:rPr>
      </w:pPr>
      <w:r>
        <w:rPr>
          <w:lang w:val="en-GB"/>
        </w:rPr>
        <w:t xml:space="preserve">Mr. </w:t>
      </w:r>
      <w:proofErr w:type="spellStart"/>
      <w:r>
        <w:rPr>
          <w:lang w:val="en-GB"/>
        </w:rPr>
        <w:t>Gatut</w:t>
      </w:r>
      <w:proofErr w:type="spellEnd"/>
      <w:r>
        <w:rPr>
          <w:lang w:val="en-GB"/>
        </w:rPr>
        <w:t xml:space="preserve"> also mentioned the recommendations regarding the need to enhance real-time data accuracy by integrating AI and machine learning to improve real-time earthquake and tsunami prediction accuracy. While BMKG has made great strides in public education, </w:t>
      </w:r>
      <w:r w:rsidR="00C70457">
        <w:rPr>
          <w:lang w:val="en-GB"/>
        </w:rPr>
        <w:t>h</w:t>
      </w:r>
      <w:r>
        <w:rPr>
          <w:lang w:val="en-GB"/>
        </w:rPr>
        <w:t xml:space="preserve">e recommended expanding community-based preparedness into rural and high-risk coastal areas </w:t>
      </w:r>
      <w:r w:rsidR="00C70457">
        <w:rPr>
          <w:lang w:val="en-GB"/>
        </w:rPr>
        <w:t xml:space="preserve">to further </w:t>
      </w:r>
      <w:r>
        <w:rPr>
          <w:lang w:val="en-GB"/>
        </w:rPr>
        <w:t>strengthen local readiness. Additionally, given Indonesia's central location in the Pacific Ring of Fire, strengthening international collaboration through closer regional coordination with neighbouring countries could enhance tsunami forecasting and response strateg</w:t>
      </w:r>
      <w:r w:rsidR="00886F0A">
        <w:rPr>
          <w:lang w:val="en-GB"/>
        </w:rPr>
        <w:t>ies</w:t>
      </w:r>
      <w:r w:rsidR="001D740F">
        <w:rPr>
          <w:lang w:val="en-GB"/>
        </w:rPr>
        <w:t>.</w:t>
      </w:r>
    </w:p>
    <w:p w14:paraId="620BC3DE" w14:textId="77777777" w:rsidR="00E056C9" w:rsidRDefault="006B5135">
      <w:pPr>
        <w:pStyle w:val="ListParagraph"/>
        <w:tabs>
          <w:tab w:val="left" w:pos="993"/>
        </w:tabs>
        <w:ind w:left="142" w:right="236" w:firstLine="709"/>
        <w:jc w:val="both"/>
        <w:rPr>
          <w:lang w:val="en-GB"/>
        </w:rPr>
      </w:pPr>
      <w:r>
        <w:rPr>
          <w:lang w:val="en-GB"/>
        </w:rPr>
        <w:t xml:space="preserve">Mr. </w:t>
      </w:r>
      <w:proofErr w:type="spellStart"/>
      <w:r>
        <w:rPr>
          <w:lang w:val="en-GB"/>
        </w:rPr>
        <w:t>Gatut</w:t>
      </w:r>
      <w:proofErr w:type="spellEnd"/>
      <w:r>
        <w:rPr>
          <w:lang w:val="en-GB"/>
        </w:rPr>
        <w:t xml:space="preserve"> concluded that Indonesia’s </w:t>
      </w:r>
      <w:proofErr w:type="spellStart"/>
      <w:r>
        <w:rPr>
          <w:lang w:val="en-GB"/>
        </w:rPr>
        <w:t>InaTEWS</w:t>
      </w:r>
      <w:proofErr w:type="spellEnd"/>
      <w:r>
        <w:rPr>
          <w:lang w:val="en-GB"/>
        </w:rPr>
        <w:t xml:space="preserve"> is one of the most advanced tsunami early warning systems in the world, leveraging cutting-edge technology, comprehensive policies, and community-driven preparedness initiatives. The rapid dissemination of warnings, strong governmental support, and digital transformation efforts have significantly improved the country’s disaster response capabilities. Moving forward, expanding public engagement, enhancing real-time prediction accuracy, and fostering international collaboration will be essential for further strengthening Indonesia’s tsunami resilience.</w:t>
      </w:r>
    </w:p>
    <w:p w14:paraId="4D11F958" w14:textId="315F15BD" w:rsidR="00E056C9" w:rsidRDefault="006B5135">
      <w:pPr>
        <w:pStyle w:val="ListParagraph"/>
        <w:tabs>
          <w:tab w:val="left" w:pos="993"/>
        </w:tabs>
        <w:ind w:left="142" w:right="236" w:firstLine="709"/>
        <w:jc w:val="both"/>
        <w:rPr>
          <w:lang w:val="en-GB"/>
        </w:rPr>
      </w:pPr>
      <w:r>
        <w:rPr>
          <w:lang w:val="en-GB"/>
        </w:rPr>
        <w:t xml:space="preserve">China asked how to preserve the rapid response of the analyst when Indonesia </w:t>
      </w:r>
      <w:r w:rsidR="007B246E">
        <w:rPr>
          <w:lang w:val="en-GB"/>
        </w:rPr>
        <w:t xml:space="preserve">faces </w:t>
      </w:r>
      <w:r>
        <w:rPr>
          <w:lang w:val="en-GB"/>
        </w:rPr>
        <w:t xml:space="preserve">a very fast tsunami arrival. Indonesia responded that the automatic response is </w:t>
      </w:r>
      <w:r w:rsidR="007B246E">
        <w:rPr>
          <w:lang w:val="en-GB"/>
        </w:rPr>
        <w:t xml:space="preserve">the </w:t>
      </w:r>
      <w:r>
        <w:rPr>
          <w:lang w:val="en-GB"/>
        </w:rPr>
        <w:t>key, but they still need to verify it. The operator in the TOAST checked and confirmed that earthquake dissemination within three minutes is sufficient and can be managed. China also asked how many stations Indonesia use</w:t>
      </w:r>
      <w:r w:rsidR="007B246E">
        <w:rPr>
          <w:lang w:val="en-GB"/>
        </w:rPr>
        <w:t>d</w:t>
      </w:r>
      <w:r>
        <w:rPr>
          <w:lang w:val="en-GB"/>
        </w:rPr>
        <w:t>. Indonesia responded that they share</w:t>
      </w:r>
      <w:r w:rsidR="007B246E">
        <w:rPr>
          <w:lang w:val="en-GB"/>
        </w:rPr>
        <w:t>d</w:t>
      </w:r>
      <w:r>
        <w:rPr>
          <w:lang w:val="en-GB"/>
        </w:rPr>
        <w:t xml:space="preserve"> 21 stations with </w:t>
      </w:r>
      <w:r>
        <w:rPr>
          <w:lang w:val="en-GB"/>
        </w:rPr>
        <w:lastRenderedPageBreak/>
        <w:t xml:space="preserve">GEOFON and 14 stations with </w:t>
      </w:r>
      <w:proofErr w:type="gramStart"/>
      <w:r>
        <w:rPr>
          <w:lang w:val="en-GB"/>
        </w:rPr>
        <w:t xml:space="preserve">Guangdong, </w:t>
      </w:r>
      <w:r w:rsidR="007B246E">
        <w:rPr>
          <w:lang w:val="en-GB"/>
        </w:rPr>
        <w:t>and</w:t>
      </w:r>
      <w:proofErr w:type="gramEnd"/>
      <w:r w:rsidR="007B246E">
        <w:rPr>
          <w:lang w:val="en-GB"/>
        </w:rPr>
        <w:t xml:space="preserve"> </w:t>
      </w:r>
      <w:r>
        <w:rPr>
          <w:lang w:val="en-GB"/>
        </w:rPr>
        <w:t xml:space="preserve">dismantled 2. Most stations are broadband, with strong motion collocated, used only for </w:t>
      </w:r>
      <w:proofErr w:type="spellStart"/>
      <w:r>
        <w:rPr>
          <w:lang w:val="en-GB"/>
        </w:rPr>
        <w:t>Shakemap</w:t>
      </w:r>
      <w:proofErr w:type="spellEnd"/>
      <w:r>
        <w:rPr>
          <w:lang w:val="en-GB"/>
        </w:rPr>
        <w:t xml:space="preserve"> and early warning.</w:t>
      </w:r>
    </w:p>
    <w:p w14:paraId="39DF1E8D" w14:textId="2B4E208F" w:rsidR="00E056C9" w:rsidRDefault="006B5135">
      <w:pPr>
        <w:pStyle w:val="ListParagraph"/>
        <w:tabs>
          <w:tab w:val="left" w:pos="993"/>
        </w:tabs>
        <w:ind w:left="142" w:right="236" w:firstLine="709"/>
        <w:jc w:val="both"/>
        <w:rPr>
          <w:lang w:val="en-GB"/>
        </w:rPr>
      </w:pPr>
      <w:r>
        <w:rPr>
          <w:lang w:val="en-GB"/>
        </w:rPr>
        <w:t>Dr. Necmioğlu mentioned that additional triggers, such as sirens, are needed for evacuation and asked how the increase in stations relates to seismicity, as well as about IDSL. Indonesia responded that in recent years they have seen more earthquakes and plan</w:t>
      </w:r>
      <w:r w:rsidR="00AF66BD">
        <w:rPr>
          <w:lang w:val="en-GB"/>
        </w:rPr>
        <w:t>ned</w:t>
      </w:r>
      <w:r>
        <w:rPr>
          <w:lang w:val="en-GB"/>
        </w:rPr>
        <w:t xml:space="preserve"> to investigate the relationship with seismicity rates. Indonesia mentioned that IDSL is managed by the Fisheries Ministry, and </w:t>
      </w:r>
      <w:proofErr w:type="spellStart"/>
      <w:r>
        <w:rPr>
          <w:lang w:val="en-GB"/>
        </w:rPr>
        <w:t>InaTNT</w:t>
      </w:r>
      <w:proofErr w:type="spellEnd"/>
      <w:r>
        <w:rPr>
          <w:lang w:val="en-GB"/>
        </w:rPr>
        <w:t xml:space="preserve"> aims to integrate different systems. As the NT Earthquake is tricky and unpredictable, sensors and AWS should be placed as close as possible, such as near Krakatau. They currently have 11 IDSLs and plan to install 100 tsunami gauges with BIG, along with CCTV for better monitoring. </w:t>
      </w:r>
    </w:p>
    <w:p w14:paraId="723BFAE4" w14:textId="34ABF15B" w:rsidR="00E056C9" w:rsidRDefault="006B5135">
      <w:pPr>
        <w:pStyle w:val="ListParagraph"/>
        <w:tabs>
          <w:tab w:val="left" w:pos="993"/>
        </w:tabs>
        <w:ind w:left="142" w:right="236" w:firstLine="709"/>
        <w:jc w:val="both"/>
        <w:rPr>
          <w:lang w:val="en-GB"/>
        </w:rPr>
      </w:pPr>
      <w:r>
        <w:rPr>
          <w:lang w:val="en-GB"/>
        </w:rPr>
        <w:tab/>
        <w:t xml:space="preserve">Dr. </w:t>
      </w:r>
      <w:r w:rsidR="006856DB" w:rsidRPr="006856DB">
        <w:rPr>
          <w:lang w:val="en-GB"/>
        </w:rPr>
        <w:t>Villegas</w:t>
      </w:r>
      <w:r>
        <w:rPr>
          <w:lang w:val="en-GB"/>
        </w:rPr>
        <w:t xml:space="preserve"> suggested that it is necessary to identify which volcanoes need to be monitored. Indonesia responded that they agree</w:t>
      </w:r>
      <w:r w:rsidR="006856DB">
        <w:rPr>
          <w:lang w:val="en-GB"/>
        </w:rPr>
        <w:t>d</w:t>
      </w:r>
      <w:r>
        <w:rPr>
          <w:lang w:val="en-GB"/>
        </w:rPr>
        <w:t xml:space="preserve"> on the importance of this and noted that PVMBG provides the relevant information. In addition, Indonesia mentioned the need for a high sampling rate with a frequency higher than 1 Hz. They also mentioned experimenting with primary and secondary waves and the</w:t>
      </w:r>
      <w:r w:rsidR="006856DB">
        <w:rPr>
          <w:lang w:val="en-GB"/>
        </w:rPr>
        <w:t>y</w:t>
      </w:r>
      <w:r>
        <w:rPr>
          <w:lang w:val="en-GB"/>
        </w:rPr>
        <w:t xml:space="preserve"> needed to proceed with spectral analysis. They stated that reporting should use a high sampling </w:t>
      </w:r>
      <w:proofErr w:type="gramStart"/>
      <w:r>
        <w:rPr>
          <w:lang w:val="en-GB"/>
        </w:rPr>
        <w:t>rate</w:t>
      </w:r>
      <w:proofErr w:type="gramEnd"/>
      <w:r>
        <w:rPr>
          <w:lang w:val="en-GB"/>
        </w:rPr>
        <w:t xml:space="preserve"> and details could be provided later, as it is still in development and installed on cable sensors.</w:t>
      </w:r>
    </w:p>
    <w:p w14:paraId="2A9C7697" w14:textId="77777777" w:rsidR="001073EC" w:rsidRDefault="001073EC">
      <w:pPr>
        <w:pStyle w:val="ListParagraph"/>
        <w:tabs>
          <w:tab w:val="left" w:pos="993"/>
        </w:tabs>
        <w:ind w:left="142" w:right="236" w:firstLine="709"/>
        <w:jc w:val="both"/>
        <w:rPr>
          <w:lang w:val="en-GB"/>
        </w:rPr>
      </w:pPr>
    </w:p>
    <w:p w14:paraId="577237EA" w14:textId="77777777" w:rsidR="00E056C9" w:rsidRDefault="006B5135">
      <w:pPr>
        <w:pStyle w:val="10"/>
        <w:numPr>
          <w:ilvl w:val="0"/>
          <w:numId w:val="4"/>
        </w:numPr>
        <w:ind w:right="236"/>
        <w:jc w:val="both"/>
        <w:rPr>
          <w:lang w:val="en-GB"/>
        </w:rPr>
      </w:pPr>
      <w:bookmarkStart w:id="65" w:name="4.1.3_Malaysia"/>
      <w:bookmarkStart w:id="66" w:name="_bookmark9"/>
      <w:bookmarkEnd w:id="65"/>
      <w:bookmarkEnd w:id="66"/>
      <w:r>
        <w:rPr>
          <w:lang w:val="en-GB"/>
        </w:rPr>
        <w:t>Malaysia</w:t>
      </w:r>
    </w:p>
    <w:p w14:paraId="1FB003F1" w14:textId="76798D7C" w:rsidR="00E056C9" w:rsidRDefault="00C177C9">
      <w:pPr>
        <w:pStyle w:val="ListParagraph"/>
        <w:tabs>
          <w:tab w:val="left" w:pos="993"/>
        </w:tabs>
        <w:ind w:left="142" w:right="236" w:firstLine="709"/>
        <w:jc w:val="both"/>
        <w:rPr>
          <w:lang w:val="en-GB"/>
        </w:rPr>
      </w:pPr>
      <w:r>
        <w:rPr>
          <w:lang w:val="en-GB"/>
        </w:rPr>
        <w:t>Mr Zaidi Bin Zainal Abidin from the Malaysian Meteorological Department (MMD)</w:t>
      </w:r>
      <w:r w:rsidR="006B5135">
        <w:rPr>
          <w:lang w:val="en-GB"/>
        </w:rPr>
        <w:t xml:space="preserve"> presented the national progress report Malaysia which provided a comprehensive overview of Malaysia's Tsunami Early Warning System (SAATNM) and its continuous advancements since its establishment in 2005.</w:t>
      </w:r>
    </w:p>
    <w:p w14:paraId="31DA3312" w14:textId="77777777" w:rsidR="00E056C9" w:rsidRDefault="006B5135">
      <w:pPr>
        <w:pStyle w:val="ListParagraph"/>
        <w:tabs>
          <w:tab w:val="left" w:pos="993"/>
        </w:tabs>
        <w:ind w:left="142" w:right="236" w:firstLine="709"/>
        <w:jc w:val="both"/>
        <w:rPr>
          <w:lang w:val="en-GB"/>
        </w:rPr>
      </w:pPr>
      <w:r>
        <w:rPr>
          <w:lang w:val="en-GB"/>
        </w:rPr>
        <w:t xml:space="preserve">He introduced the highlight of the country's commitment to ensuring effective and rapid early warning dissemination to protect the public from potential tsunami threats in the Indian Ocean, South China Sea, Sulu Sea, and the Pacific Ocean. Malaysia operates 80 seismic stations, with 42 located in the Peninsula, 28 in Sabah, and 10 in Sarawak, all providing real-time earthquake data. In addition, data are collected from 25 tide gauges and coastal camera systems. A nationwide network of 83 tsunami sirens has been established to ensure timely public alerts. </w:t>
      </w:r>
    </w:p>
    <w:p w14:paraId="03EE2709" w14:textId="77777777" w:rsidR="00E056C9" w:rsidRDefault="006B5135">
      <w:pPr>
        <w:pStyle w:val="ListParagraph"/>
        <w:tabs>
          <w:tab w:val="left" w:pos="993"/>
        </w:tabs>
        <w:ind w:left="142" w:right="236" w:firstLine="709"/>
        <w:jc w:val="both"/>
        <w:rPr>
          <w:lang w:val="en-GB"/>
        </w:rPr>
      </w:pPr>
      <w:r>
        <w:rPr>
          <w:lang w:val="en-GB"/>
        </w:rPr>
        <w:t xml:space="preserve">To enhance tsunami risk assessment, Met Malaysia’s Tsunami Simulation Model is capable of modelling worst-case scenarios, including earthquakes of magnitude 8.5 in the Sulu Sea and Sulawesi Sea, as well as magnitude 9.5 in the Indian Ocean. Moreover, the Tohoku University’s Numerical Analysis Model (TUNAMI-F1) is employed for in-depth tsunami </w:t>
      </w:r>
      <w:proofErr w:type="spellStart"/>
      <w:r>
        <w:rPr>
          <w:lang w:val="en-GB"/>
        </w:rPr>
        <w:t>behavior</w:t>
      </w:r>
      <w:proofErr w:type="spellEnd"/>
      <w:r>
        <w:rPr>
          <w:lang w:val="en-GB"/>
        </w:rPr>
        <w:t xml:space="preserve"> prediction.</w:t>
      </w:r>
    </w:p>
    <w:p w14:paraId="0C476753" w14:textId="77777777" w:rsidR="00E056C9" w:rsidRDefault="006B5135">
      <w:pPr>
        <w:pStyle w:val="ListParagraph"/>
        <w:tabs>
          <w:tab w:val="left" w:pos="993"/>
        </w:tabs>
        <w:ind w:left="142" w:right="236" w:firstLine="709"/>
        <w:jc w:val="both"/>
        <w:rPr>
          <w:lang w:val="en-GB"/>
        </w:rPr>
      </w:pPr>
      <w:r>
        <w:rPr>
          <w:lang w:val="en-GB"/>
        </w:rPr>
        <w:t>Mr. Zainal Abidin also mentioned the efficiency of information dissemination, where public notifications on earthquake and tsunami threats are promptly issued through national agencies and online platforms. Past seismic events, including those in Japan, the Nicobar Islands, and Sabah, were effectively monitored and evaluated, ensuring that no false alarms were issued.</w:t>
      </w:r>
    </w:p>
    <w:p w14:paraId="08321C49" w14:textId="77777777" w:rsidR="00E056C9" w:rsidRDefault="006B5135">
      <w:pPr>
        <w:pStyle w:val="ListParagraph"/>
        <w:tabs>
          <w:tab w:val="left" w:pos="993"/>
        </w:tabs>
        <w:ind w:left="142" w:right="236" w:firstLine="709"/>
        <w:jc w:val="both"/>
        <w:rPr>
          <w:lang w:val="en-GB"/>
        </w:rPr>
      </w:pPr>
      <w:r>
        <w:rPr>
          <w:lang w:val="en-GB"/>
        </w:rPr>
        <w:t xml:space="preserve">In terms of policy enhancements and disaster management, Mr Zainal Abidin noted </w:t>
      </w:r>
      <w:r>
        <w:rPr>
          <w:lang w:val="en-GB"/>
        </w:rPr>
        <w:lastRenderedPageBreak/>
        <w:t>the transition from NSC Directive No. 20 to the newly introduced NADMA Directive No. 1, which aims to establish a more comprehensive disaster risk management strategy. The new directive is designed to eliminate redundancy, prevent conflicts between agencies, and improve response coordination at all levels of government.</w:t>
      </w:r>
    </w:p>
    <w:p w14:paraId="499A0BDD" w14:textId="24CE4233" w:rsidR="00E056C9" w:rsidRDefault="006B5135">
      <w:pPr>
        <w:pStyle w:val="ListParagraph"/>
        <w:tabs>
          <w:tab w:val="left" w:pos="993"/>
        </w:tabs>
        <w:ind w:left="142" w:right="236" w:firstLine="709"/>
        <w:jc w:val="both"/>
        <w:rPr>
          <w:lang w:val="en-GB"/>
        </w:rPr>
      </w:pPr>
      <w:r>
        <w:rPr>
          <w:lang w:val="en-GB"/>
        </w:rPr>
        <w:t xml:space="preserve">Mr. Zainal Abidin emphasized the need to raise public awareness and education about tsunamis. Even though Malaysia has an advanced tsunami warning system, he noted that more community engagement and preparedness initiatives could enhance public understanding of tsunami risks. He also pointed out the importance of </w:t>
      </w:r>
      <w:r w:rsidR="00274C0D">
        <w:rPr>
          <w:lang w:val="en-GB"/>
        </w:rPr>
        <w:t>t</w:t>
      </w:r>
      <w:r>
        <w:rPr>
          <w:lang w:val="en-GB"/>
        </w:rPr>
        <w:t xml:space="preserve">echnological </w:t>
      </w:r>
      <w:r w:rsidR="00274C0D">
        <w:rPr>
          <w:lang w:val="en-GB"/>
        </w:rPr>
        <w:t>a</w:t>
      </w:r>
      <w:r>
        <w:rPr>
          <w:lang w:val="en-GB"/>
        </w:rPr>
        <w:t xml:space="preserve">dvancements, such as </w:t>
      </w:r>
      <w:r w:rsidR="00274C0D">
        <w:rPr>
          <w:lang w:val="en-GB"/>
        </w:rPr>
        <w:t>i</w:t>
      </w:r>
      <w:r>
        <w:rPr>
          <w:lang w:val="en-GB"/>
        </w:rPr>
        <w:t>ntegrating AI-based predictive analytics or machine learning could improve early detection and risk assessment. Furthermore, for stronger international cooperation, working more closely with neighbouring countries is necessary to enhance information sharing and disaster preparedness across borders.</w:t>
      </w:r>
    </w:p>
    <w:p w14:paraId="46DED0BC" w14:textId="2D4936DB" w:rsidR="00E056C9" w:rsidRDefault="006B5135">
      <w:pPr>
        <w:pStyle w:val="ListParagraph"/>
        <w:tabs>
          <w:tab w:val="left" w:pos="993"/>
        </w:tabs>
        <w:ind w:left="142" w:right="236" w:firstLine="709"/>
        <w:jc w:val="both"/>
        <w:rPr>
          <w:lang w:val="en-GB"/>
        </w:rPr>
      </w:pPr>
      <w:r>
        <w:rPr>
          <w:lang w:val="en-GB"/>
        </w:rPr>
        <w:t>He provided the conclusion, stating that Malaysia’s National Tsunami Early Warning System (SAATNM) has made significant progress in monitoring, preparedness, and disaster risk reduction. The system’s infrastructure is well-developed, and the adoption of NADMA Directive No. 1 is a commendable step toward more efficient disaster management. Moving forward, he emphasized that the country could further enhance technological integration and community preparedness to ensure a more resilient tsunami warning system.</w:t>
      </w:r>
    </w:p>
    <w:p w14:paraId="6CCA4DD1" w14:textId="77777777" w:rsidR="00274C0D" w:rsidRDefault="00274C0D">
      <w:pPr>
        <w:pStyle w:val="ListParagraph"/>
        <w:tabs>
          <w:tab w:val="left" w:pos="993"/>
        </w:tabs>
        <w:ind w:left="142" w:right="236" w:firstLine="709"/>
        <w:jc w:val="both"/>
        <w:rPr>
          <w:lang w:val="en-GB"/>
        </w:rPr>
      </w:pPr>
    </w:p>
    <w:p w14:paraId="7F5DDBC7" w14:textId="46C064DD" w:rsidR="00E056C9" w:rsidRDefault="00B81B39">
      <w:pPr>
        <w:pStyle w:val="10"/>
        <w:numPr>
          <w:ilvl w:val="0"/>
          <w:numId w:val="4"/>
        </w:numPr>
        <w:ind w:right="236"/>
        <w:jc w:val="both"/>
        <w:rPr>
          <w:lang w:val="en-GB"/>
        </w:rPr>
      </w:pPr>
      <w:r>
        <w:rPr>
          <w:lang w:val="en-GB"/>
        </w:rPr>
        <w:t xml:space="preserve">The </w:t>
      </w:r>
      <w:r w:rsidR="006B5135">
        <w:rPr>
          <w:lang w:val="en-GB"/>
        </w:rPr>
        <w:t>Philippines</w:t>
      </w:r>
    </w:p>
    <w:p w14:paraId="31E9F363" w14:textId="6D815663" w:rsidR="00E056C9" w:rsidRDefault="006B5135">
      <w:pPr>
        <w:pStyle w:val="10"/>
        <w:ind w:left="154" w:right="236" w:firstLine="697"/>
        <w:jc w:val="both"/>
        <w:rPr>
          <w:b w:val="0"/>
          <w:bCs/>
          <w:lang w:val="zh-CN"/>
        </w:rPr>
      </w:pPr>
      <w:r>
        <w:rPr>
          <w:b w:val="0"/>
          <w:bCs/>
          <w:lang w:val="zh-CN"/>
        </w:rPr>
        <w:t xml:space="preserve">Dr. Ma Mylene Martinez Villegas from the Philippine Institute of Volcanology and Seismology presented the national report of </w:t>
      </w:r>
      <w:r w:rsidR="00DA12D5">
        <w:rPr>
          <w:b w:val="0"/>
          <w:bCs/>
        </w:rPr>
        <w:t xml:space="preserve">The </w:t>
      </w:r>
      <w:r>
        <w:rPr>
          <w:b w:val="0"/>
          <w:bCs/>
          <w:lang w:val="zh-CN"/>
        </w:rPr>
        <w:t xml:space="preserve">Philippines </w:t>
      </w:r>
      <w:r>
        <w:rPr>
          <w:b w:val="0"/>
          <w:bCs/>
          <w:lang w:val="en-GB"/>
        </w:rPr>
        <w:t xml:space="preserve">which provided a comprehensive overview of </w:t>
      </w:r>
      <w:r w:rsidR="00C617B9">
        <w:rPr>
          <w:b w:val="0"/>
          <w:bCs/>
          <w:lang w:val="en-GB"/>
        </w:rPr>
        <w:t>T</w:t>
      </w:r>
      <w:r w:rsidR="00274C0D">
        <w:rPr>
          <w:b w:val="0"/>
          <w:bCs/>
          <w:lang w:val="en-GB"/>
        </w:rPr>
        <w:t xml:space="preserve">he </w:t>
      </w:r>
      <w:r>
        <w:rPr>
          <w:b w:val="0"/>
          <w:bCs/>
          <w:lang w:val="en-GB"/>
        </w:rPr>
        <w:t>Philippines Tsunami Early Warning System and its continuous advancements.</w:t>
      </w:r>
    </w:p>
    <w:p w14:paraId="7B2E7136" w14:textId="74854F45" w:rsidR="00E056C9" w:rsidRDefault="006B5135">
      <w:pPr>
        <w:ind w:right="236" w:firstLine="854"/>
        <w:jc w:val="both"/>
      </w:pPr>
      <w:r>
        <w:rPr>
          <w:lang w:val="zh-CN"/>
        </w:rPr>
        <w:t xml:space="preserve">She introduced that </w:t>
      </w:r>
      <w:r w:rsidR="006B7B26">
        <w:t>t</w:t>
      </w:r>
      <w:r w:rsidR="00C617B9">
        <w:t xml:space="preserve">he </w:t>
      </w:r>
      <w:r>
        <w:rPr>
          <w:lang w:val="zh-CN"/>
        </w:rPr>
        <w:t xml:space="preserve">Philippines is tsunami prone area which is categorized in 3 types: 1) Prone to trench related distant tsunami; 2) Prone to trench related local tsunami; 3) Prone to offshore fault and submarine landslide related local tsunami. Based on </w:t>
      </w:r>
      <w:r w:rsidR="00C617B9">
        <w:t xml:space="preserve">The </w:t>
      </w:r>
      <w:r>
        <w:rPr>
          <w:lang w:val="zh-CN"/>
        </w:rPr>
        <w:t xml:space="preserve">Philippines earthquake catalogue from 1828 to 2012, </w:t>
      </w:r>
      <w:r w:rsidR="00C617B9">
        <w:t xml:space="preserve">The </w:t>
      </w:r>
      <w:r>
        <w:rPr>
          <w:lang w:val="zh-CN"/>
        </w:rPr>
        <w:t xml:space="preserve">Philippines has been hit by tsunamis 5 times. In 2012/2013, </w:t>
      </w:r>
      <w:r w:rsidR="00C617B9">
        <w:t xml:space="preserve">The </w:t>
      </w:r>
      <w:r>
        <w:rPr>
          <w:lang w:val="zh-CN"/>
        </w:rPr>
        <w:t>Philippine</w:t>
      </w:r>
      <w:r w:rsidR="00274C0D">
        <w:t>s</w:t>
      </w:r>
      <w:r>
        <w:rPr>
          <w:lang w:val="zh-CN"/>
        </w:rPr>
        <w:t xml:space="preserve"> has developed </w:t>
      </w:r>
      <w:r w:rsidR="00274C0D">
        <w:t xml:space="preserve">a </w:t>
      </w:r>
      <w:r>
        <w:rPr>
          <w:lang w:val="zh-CN"/>
        </w:rPr>
        <w:t xml:space="preserve">database for 30,000 tsunami scenarios. In 2024, </w:t>
      </w:r>
      <w:r w:rsidR="009A2804">
        <w:t xml:space="preserve">The </w:t>
      </w:r>
      <w:r>
        <w:rPr>
          <w:lang w:val="zh-CN"/>
        </w:rPr>
        <w:t>Philippine</w:t>
      </w:r>
      <w:r w:rsidR="00274C0D">
        <w:t>s</w:t>
      </w:r>
      <w:r>
        <w:rPr>
          <w:lang w:val="zh-CN"/>
        </w:rPr>
        <w:t xml:space="preserve"> ha</w:t>
      </w:r>
      <w:r w:rsidR="00274C0D">
        <w:t>s</w:t>
      </w:r>
      <w:r>
        <w:rPr>
          <w:lang w:val="zh-CN"/>
        </w:rPr>
        <w:t xml:space="preserve"> 121 seismographs (30 manned seismic stations, </w:t>
      </w:r>
      <w:r>
        <w:t>91 unmanned seismic stations with satellite telemetry communication, 6 volcano-seismic station</w:t>
      </w:r>
      <w:r w:rsidR="00274C0D">
        <w:t>s</w:t>
      </w:r>
      <w:r>
        <w:t xml:space="preserve"> with satellite telemetry), 24 real-time tide gauges, 10 </w:t>
      </w:r>
      <w:r w:rsidR="00274C0D">
        <w:t>c</w:t>
      </w:r>
      <w:r>
        <w:t>ommunity tsunami detection and warning system</w:t>
      </w:r>
      <w:r w:rsidR="00274C0D">
        <w:t>s</w:t>
      </w:r>
      <w:r>
        <w:t>, 87 community tsunami alerting stations (sirens), and 29 sea level monitoring stations.</w:t>
      </w:r>
    </w:p>
    <w:p w14:paraId="00F543AA" w14:textId="6BDA16F7" w:rsidR="00E056C9" w:rsidRDefault="006B5135">
      <w:pPr>
        <w:ind w:right="236" w:firstLine="854"/>
        <w:jc w:val="both"/>
        <w:rPr>
          <w:lang w:val="zh-CN"/>
        </w:rPr>
      </w:pPr>
      <w:r>
        <w:t xml:space="preserve">To enhance preparedness capacity, </w:t>
      </w:r>
      <w:r w:rsidR="006B7B26">
        <w:t>t</w:t>
      </w:r>
      <w:r w:rsidR="00C617B9">
        <w:t xml:space="preserve">he </w:t>
      </w:r>
      <w:r>
        <w:t>Philippines socialize</w:t>
      </w:r>
      <w:r w:rsidR="00274C0D">
        <w:t>s</w:t>
      </w:r>
      <w:r>
        <w:t xml:space="preserve"> the education material (print, digital, video, </w:t>
      </w:r>
      <w:r w:rsidR="00274C0D">
        <w:t>Y</w:t>
      </w:r>
      <w:r>
        <w:t>ou</w:t>
      </w:r>
      <w:r w:rsidR="00274C0D">
        <w:t>T</w:t>
      </w:r>
      <w:r>
        <w:t xml:space="preserve">ube). </w:t>
      </w:r>
      <w:r w:rsidR="00C617B9">
        <w:t xml:space="preserve">The </w:t>
      </w:r>
      <w:r>
        <w:t xml:space="preserve">Philippines also conducts seminars, drills, press conferences, and media program routinely. </w:t>
      </w:r>
    </w:p>
    <w:p w14:paraId="77BEA112" w14:textId="77777777" w:rsidR="0061159B" w:rsidRPr="00C177C9" w:rsidRDefault="0061159B" w:rsidP="00C177C9">
      <w:pPr>
        <w:ind w:right="236"/>
        <w:jc w:val="both"/>
        <w:rPr>
          <w:rFonts w:eastAsia="SimSun"/>
          <w:lang w:val="tr-TR" w:eastAsia="zh-CN"/>
        </w:rPr>
      </w:pPr>
    </w:p>
    <w:p w14:paraId="356D83E7" w14:textId="21742C1E" w:rsidR="00E056C9" w:rsidRDefault="006B5135">
      <w:pPr>
        <w:pStyle w:val="Heading2"/>
        <w:numPr>
          <w:ilvl w:val="0"/>
          <w:numId w:val="3"/>
        </w:numPr>
        <w:ind w:right="236"/>
        <w:jc w:val="both"/>
        <w:rPr>
          <w:lang w:val="en-GB"/>
        </w:rPr>
      </w:pPr>
      <w:bookmarkStart w:id="67" w:name="4.2_Report_from_SCSTAC"/>
      <w:bookmarkStart w:id="68" w:name="_bookmark13"/>
      <w:bookmarkStart w:id="69" w:name="_Toc191832722"/>
      <w:bookmarkEnd w:id="67"/>
      <w:bookmarkEnd w:id="68"/>
      <w:r>
        <w:rPr>
          <w:lang w:val="en-GB"/>
        </w:rPr>
        <w:t>REPORT</w:t>
      </w:r>
      <w:r>
        <w:rPr>
          <w:spacing w:val="-5"/>
          <w:lang w:val="en-GB"/>
        </w:rPr>
        <w:t xml:space="preserve"> </w:t>
      </w:r>
      <w:r>
        <w:rPr>
          <w:lang w:val="en-GB"/>
        </w:rPr>
        <w:t>FROM</w:t>
      </w:r>
      <w:r>
        <w:rPr>
          <w:spacing w:val="-3"/>
          <w:lang w:val="en-GB"/>
        </w:rPr>
        <w:t xml:space="preserve"> </w:t>
      </w:r>
      <w:r>
        <w:rPr>
          <w:spacing w:val="-2"/>
          <w:lang w:val="en-GB"/>
        </w:rPr>
        <w:t>SCSTAC</w:t>
      </w:r>
      <w:bookmarkEnd w:id="69"/>
    </w:p>
    <w:p w14:paraId="7B7AE130" w14:textId="3E2C0F80" w:rsidR="00E056C9" w:rsidRDefault="006B5135">
      <w:pPr>
        <w:pStyle w:val="ListParagraph"/>
        <w:tabs>
          <w:tab w:val="left" w:pos="993"/>
        </w:tabs>
        <w:ind w:left="142" w:right="236" w:firstLine="709"/>
        <w:jc w:val="both"/>
        <w:rPr>
          <w:lang w:val="en-GB"/>
        </w:rPr>
      </w:pPr>
      <w:r>
        <w:rPr>
          <w:lang w:val="en-GB"/>
        </w:rPr>
        <w:t xml:space="preserve">Dr. </w:t>
      </w:r>
      <w:proofErr w:type="spellStart"/>
      <w:r>
        <w:rPr>
          <w:lang w:val="en-GB"/>
        </w:rPr>
        <w:t>Zhiguo</w:t>
      </w:r>
      <w:proofErr w:type="spellEnd"/>
      <w:r>
        <w:rPr>
          <w:lang w:val="en-GB"/>
        </w:rPr>
        <w:t xml:space="preserve"> Xu presented a report on the performance of the South China Sea Tsunami Advisory Center (SCSTAC). From September 2023 to November 2024, the </w:t>
      </w:r>
      <w:r w:rsidR="00CF5F25">
        <w:rPr>
          <w:lang w:val="en-GB"/>
        </w:rPr>
        <w:t>C</w:t>
      </w:r>
      <w:r>
        <w:rPr>
          <w:lang w:val="en-GB"/>
        </w:rPr>
        <w:t xml:space="preserve">enter responded </w:t>
      </w:r>
      <w:r>
        <w:rPr>
          <w:lang w:val="en-GB"/>
        </w:rPr>
        <w:lastRenderedPageBreak/>
        <w:t xml:space="preserve">to 12 earthquakes with a magnitude of 6.0 or higher within its service area. Most of these earthquakes were located in eastern Taiwan and southeastern Indonesia. The largest earthquake, with a magnitude of 7.3, occurred in Taiwan and resulted in a maximum tsunami wave of 1m. During this time, all key performance indicators of the </w:t>
      </w:r>
      <w:r w:rsidR="00CF5F25">
        <w:rPr>
          <w:lang w:val="en-GB"/>
        </w:rPr>
        <w:t>C</w:t>
      </w:r>
      <w:r>
        <w:rPr>
          <w:lang w:val="en-GB"/>
        </w:rPr>
        <w:t xml:space="preserve">enter met their target values. Additionally, the </w:t>
      </w:r>
      <w:r w:rsidR="00CF5F25">
        <w:rPr>
          <w:lang w:val="en-GB"/>
        </w:rPr>
        <w:t>C</w:t>
      </w:r>
      <w:r>
        <w:rPr>
          <w:lang w:val="en-GB"/>
        </w:rPr>
        <w:t xml:space="preserve">enter conducted quarterly communication tests and participated in the PACWAVE24 international tsunami exercise as required. In order to improve its tsunami warning capabilities, the </w:t>
      </w:r>
      <w:r w:rsidR="00CF5F25">
        <w:rPr>
          <w:lang w:val="en-GB"/>
        </w:rPr>
        <w:t>C</w:t>
      </w:r>
      <w:r>
        <w:rPr>
          <w:lang w:val="en-GB"/>
        </w:rPr>
        <w:t xml:space="preserve">enter updated and upgraded its Smart Tsunami Information Processing System, upgraded its global earthquake automatic detection and positioning system, and developed a GTS sea level data decoding and processing module. In terms of international cooperation, the </w:t>
      </w:r>
      <w:r w:rsidR="00CF5F25">
        <w:rPr>
          <w:lang w:val="en-GB"/>
        </w:rPr>
        <w:t>C</w:t>
      </w:r>
      <w:r>
        <w:rPr>
          <w:lang w:val="en-GB"/>
        </w:rPr>
        <w:t xml:space="preserve">enter held two earthquake and tsunami training courses, recruited three international staff from Indonesia, </w:t>
      </w:r>
      <w:r w:rsidR="009A2804">
        <w:rPr>
          <w:lang w:val="en-GB"/>
        </w:rPr>
        <w:t>T</w:t>
      </w:r>
      <w:r>
        <w:rPr>
          <w:lang w:val="en-GB"/>
        </w:rPr>
        <w:t>he Philippines, and Malaysia for study and exchange, successfully organi</w:t>
      </w:r>
      <w:r w:rsidR="00EA1021">
        <w:rPr>
          <w:lang w:val="en-GB"/>
        </w:rPr>
        <w:t>s</w:t>
      </w:r>
      <w:r>
        <w:rPr>
          <w:lang w:val="en-GB"/>
        </w:rPr>
        <w:t>ed the 11</w:t>
      </w:r>
      <w:r w:rsidRPr="00AF7FB6">
        <w:rPr>
          <w:vertAlign w:val="superscript"/>
          <w:lang w:val="en-GB"/>
        </w:rPr>
        <w:t>th</w:t>
      </w:r>
      <w:r w:rsidR="00EA1021">
        <w:rPr>
          <w:lang w:val="en-GB"/>
        </w:rPr>
        <w:t xml:space="preserve"> </w:t>
      </w:r>
      <w:r>
        <w:rPr>
          <w:lang w:val="en-GB"/>
        </w:rPr>
        <w:t xml:space="preserve">ICG/PTWS Regional Working Group on Tsunami Warning and Mitigation System </w:t>
      </w:r>
      <w:r w:rsidR="004A0825">
        <w:rPr>
          <w:lang w:val="en-GB"/>
        </w:rPr>
        <w:t>for</w:t>
      </w:r>
      <w:r>
        <w:rPr>
          <w:lang w:val="en-GB"/>
        </w:rPr>
        <w:t xml:space="preserve"> the South China Sea Region</w:t>
      </w:r>
      <w:r w:rsidR="004A0825">
        <w:rPr>
          <w:lang w:val="en-GB"/>
        </w:rPr>
        <w:t xml:space="preserve"> (WG-SCS-XI)</w:t>
      </w:r>
      <w:r>
        <w:rPr>
          <w:lang w:val="en-GB"/>
        </w:rPr>
        <w:t xml:space="preserve"> in Guangzhou</w:t>
      </w:r>
      <w:r w:rsidR="00CF5F25">
        <w:rPr>
          <w:lang w:val="en-GB"/>
        </w:rPr>
        <w:t>,</w:t>
      </w:r>
      <w:r>
        <w:rPr>
          <w:lang w:val="en-GB"/>
        </w:rPr>
        <w:t xml:space="preserve"> </w:t>
      </w:r>
      <w:r w:rsidR="004A0825">
        <w:rPr>
          <w:lang w:val="en-GB"/>
        </w:rPr>
        <w:t xml:space="preserve">China </w:t>
      </w:r>
      <w:r>
        <w:rPr>
          <w:lang w:val="en-GB"/>
        </w:rPr>
        <w:t xml:space="preserve">and conducted technical exchange activities related to international tsunami warning in various countries and regions. The </w:t>
      </w:r>
      <w:r w:rsidR="00CF5F25">
        <w:rPr>
          <w:lang w:val="en-GB"/>
        </w:rPr>
        <w:t>C</w:t>
      </w:r>
      <w:r>
        <w:rPr>
          <w:lang w:val="en-GB"/>
        </w:rPr>
        <w:t xml:space="preserve">enter also received officials from the tsunami warning departments of the IOC and the Solomon Islands for a visit. Moving forward, the </w:t>
      </w:r>
      <w:r w:rsidR="00CF5F25">
        <w:rPr>
          <w:lang w:val="en-GB"/>
        </w:rPr>
        <w:t>C</w:t>
      </w:r>
      <w:r>
        <w:rPr>
          <w:lang w:val="en-GB"/>
        </w:rPr>
        <w:t>enter will continue to ensure the stable operation of the SCS tsunami warning and disaster reduction system, carry out international staff projects, hold tsunami warning technology training courses, and enhance regional tsunami warning capabilities.</w:t>
      </w:r>
    </w:p>
    <w:p w14:paraId="6FDF5C8D" w14:textId="77777777" w:rsidR="00E056C9" w:rsidRDefault="00E056C9" w:rsidP="00AF7FB6">
      <w:pPr>
        <w:pStyle w:val="ListParagraph"/>
        <w:tabs>
          <w:tab w:val="left" w:pos="993"/>
        </w:tabs>
        <w:ind w:left="142" w:right="236" w:firstLine="709"/>
        <w:jc w:val="both"/>
        <w:rPr>
          <w:lang w:val="en-GB"/>
        </w:rPr>
      </w:pPr>
    </w:p>
    <w:p w14:paraId="5BD3AD5C" w14:textId="51BC53B8" w:rsidR="00E056C9" w:rsidRDefault="006B5135">
      <w:pPr>
        <w:pStyle w:val="Heading2"/>
        <w:numPr>
          <w:ilvl w:val="0"/>
          <w:numId w:val="3"/>
        </w:numPr>
        <w:ind w:left="-142" w:right="236" w:firstLine="284"/>
        <w:jc w:val="both"/>
        <w:rPr>
          <w:lang w:val="en-GB"/>
        </w:rPr>
      </w:pPr>
      <w:bookmarkStart w:id="70" w:name="_Toc191832723"/>
      <w:r>
        <w:rPr>
          <w:lang w:val="en-GB"/>
        </w:rPr>
        <w:t>REPORT</w:t>
      </w:r>
      <w:r>
        <w:rPr>
          <w:spacing w:val="-5"/>
          <w:lang w:val="en-GB"/>
        </w:rPr>
        <w:t xml:space="preserve"> </w:t>
      </w:r>
      <w:r>
        <w:rPr>
          <w:lang w:val="en-GB"/>
        </w:rPr>
        <w:t>FROM BSCSTAC (HONG KONG)</w:t>
      </w:r>
      <w:bookmarkEnd w:id="70"/>
    </w:p>
    <w:p w14:paraId="4DA59549" w14:textId="77777777" w:rsidR="00E056C9" w:rsidRDefault="006B5135">
      <w:pPr>
        <w:pStyle w:val="ListParagraph"/>
        <w:tabs>
          <w:tab w:val="left" w:pos="993"/>
        </w:tabs>
        <w:ind w:left="142" w:right="236" w:firstLine="709"/>
        <w:jc w:val="both"/>
        <w:rPr>
          <w:lang w:val="en-GB"/>
        </w:rPr>
      </w:pPr>
      <w:r>
        <w:rPr>
          <w:lang w:val="en-GB"/>
        </w:rPr>
        <w:t xml:space="preserve">Ms. Ching-chi Lam from the Hong Kong Observatory (HKO) presented the report on the operation of the Backup South China Sea Tsunami Advisory Center (Hong Kong) (BSCSTAC).  </w:t>
      </w:r>
    </w:p>
    <w:p w14:paraId="59B8915F" w14:textId="77777777" w:rsidR="00E056C9" w:rsidRDefault="006B5135">
      <w:pPr>
        <w:pStyle w:val="ListParagraph"/>
        <w:tabs>
          <w:tab w:val="left" w:pos="993"/>
        </w:tabs>
        <w:ind w:left="142" w:right="236" w:firstLine="709"/>
        <w:jc w:val="both"/>
        <w:rPr>
          <w:lang w:val="en-GB"/>
        </w:rPr>
      </w:pPr>
      <w:r>
        <w:rPr>
          <w:lang w:val="en-GB"/>
        </w:rPr>
        <w:t xml:space="preserve">She recalled that the BSCSTAC was officially launched on 29 March 2023 and had since been operating around the clock in a hot standby mode. It underwent scheduled activation for two weeks in December at the beginning stage as pre-agreed with SCSTAC. A communication test was performed before the scheduled activation. When in hot standby mode, the BSCSTAC </w:t>
      </w:r>
      <w:proofErr w:type="spellStart"/>
      <w:r>
        <w:rPr>
          <w:lang w:val="en-GB"/>
        </w:rPr>
        <w:t>watchstander</w:t>
      </w:r>
      <w:proofErr w:type="spellEnd"/>
      <w:r>
        <w:rPr>
          <w:lang w:val="en-GB"/>
        </w:rPr>
        <w:t xml:space="preserve"> at HKO responded to earthquakes within the Area of Service and followed SOP to prepare advisory products for dissemination to an internal site via Intranet for record and evaluation.  Moreover, the </w:t>
      </w:r>
      <w:proofErr w:type="spellStart"/>
      <w:r>
        <w:rPr>
          <w:lang w:val="en-GB"/>
        </w:rPr>
        <w:t>watchstander</w:t>
      </w:r>
      <w:proofErr w:type="spellEnd"/>
      <w:r>
        <w:rPr>
          <w:lang w:val="en-GB"/>
        </w:rPr>
        <w:t xml:space="preserve"> conducted system check twice a day to ensure system availability.</w:t>
      </w:r>
    </w:p>
    <w:p w14:paraId="17861620" w14:textId="77777777" w:rsidR="00E056C9" w:rsidRDefault="006B5135">
      <w:pPr>
        <w:ind w:left="142" w:right="236" w:firstLine="709"/>
        <w:jc w:val="both"/>
        <w:rPr>
          <w:lang w:val="en-GB"/>
        </w:rPr>
      </w:pPr>
      <w:r>
        <w:rPr>
          <w:lang w:val="en-GB"/>
        </w:rPr>
        <w:t>The first scheduled activation of BSCSTAC was conducted from 11 to 22 December 2023. Switchover procedures laid down at ICG/PTWS-WG-SCS-X and SOP were followed.  An email was sent by BSCSTAC about one week before the scheduled activation.  Upon the scheduled activation of BSCSTAC, another message was sent by BSCSTAC via email, fax and GTS.  A notification by SCSTAC was sent via email, fax and GTS at the end of the period. During the period, no event triggered and necessitated the BSCSTAC to issue tsunami advisory bulletins.</w:t>
      </w:r>
    </w:p>
    <w:p w14:paraId="0E0B8067" w14:textId="29954B5D" w:rsidR="00E056C9" w:rsidRDefault="006B5135">
      <w:pPr>
        <w:ind w:left="142" w:right="236" w:firstLine="709"/>
        <w:jc w:val="both"/>
        <w:rPr>
          <w:lang w:val="en-GB"/>
        </w:rPr>
      </w:pPr>
      <w:r>
        <w:rPr>
          <w:lang w:val="en-GB"/>
        </w:rPr>
        <w:t xml:space="preserve">Ms Lam then presented the key performance of the BSCSTAC from 29 March 2023 to 31 October 2024.  The average time required for the issuance of the first tsunami advisory bulletin from earthquake occurrence was 9.5 minutes.  The mean absolute differences in </w:t>
      </w:r>
      <w:proofErr w:type="spellStart"/>
      <w:r>
        <w:rPr>
          <w:lang w:val="en-GB"/>
        </w:rPr>
        <w:lastRenderedPageBreak/>
        <w:t>epicenter</w:t>
      </w:r>
      <w:proofErr w:type="spellEnd"/>
      <w:r>
        <w:rPr>
          <w:lang w:val="en-GB"/>
        </w:rPr>
        <w:t xml:space="preserve"> location, magnitude and focal depth as compared with the USGS final files of preliminary determination of epicentres were 0.12 degrees, 0.2 and 21 km respectively.  The focal mechanism solutions for 11 reviewed cases derived by SeisComP and adopted by BSCSTAC were found to be very similar to those of USGS.</w:t>
      </w:r>
    </w:p>
    <w:p w14:paraId="6A499A6D" w14:textId="5F78F598" w:rsidR="00E056C9" w:rsidRDefault="006B5135">
      <w:pPr>
        <w:ind w:left="142" w:right="236" w:firstLine="709"/>
        <w:jc w:val="both"/>
        <w:rPr>
          <w:lang w:val="en-GB"/>
        </w:rPr>
      </w:pPr>
      <w:r>
        <w:rPr>
          <w:lang w:val="en-GB"/>
        </w:rPr>
        <w:t xml:space="preserve">Ms Lam reported that HKO participated in PacWave24 and organised a government-wide table-top exercise of tsunami based on a multi-hazard scenario of Mw 8.8 earthquake at Manila Trench and passage of a tropical cyclone on 31 October 2024. More than 90 staff from 34 government departments or organisations participated in the exercise.  During the exercise, tsunami bulletins were issued in the capacity of BSCSTAC to an internal website for performance monitoring, and local tsunami warning and situation reports were issued through intragovernmental communication channels. </w:t>
      </w:r>
    </w:p>
    <w:p w14:paraId="01151776" w14:textId="77777777" w:rsidR="00E056C9" w:rsidRDefault="006B5135">
      <w:pPr>
        <w:pStyle w:val="ListParagraph"/>
        <w:tabs>
          <w:tab w:val="left" w:pos="993"/>
        </w:tabs>
        <w:ind w:left="142" w:right="236" w:firstLine="709"/>
        <w:jc w:val="both"/>
        <w:rPr>
          <w:lang w:val="en-GB"/>
        </w:rPr>
      </w:pPr>
      <w:r>
        <w:rPr>
          <w:lang w:val="en-GB"/>
        </w:rPr>
        <w:t>The second-year scheduled activation of BSCSTAC was scheduled for 02:00 UTC on 9 to 20 December 2024, a communication test on 22 November 2024, and an email notification of these arrangements on 12 November 2024 were planned.</w:t>
      </w:r>
    </w:p>
    <w:p w14:paraId="7DB4D78C" w14:textId="77777777" w:rsidR="00E056C9" w:rsidRDefault="00E056C9">
      <w:pPr>
        <w:ind w:left="720"/>
        <w:rPr>
          <w:lang w:val="en-GB"/>
        </w:rPr>
      </w:pPr>
    </w:p>
    <w:p w14:paraId="20921BE2" w14:textId="17FB582F" w:rsidR="00E056C9" w:rsidRDefault="006B5135">
      <w:pPr>
        <w:pStyle w:val="Heading2"/>
        <w:numPr>
          <w:ilvl w:val="0"/>
          <w:numId w:val="3"/>
        </w:numPr>
        <w:ind w:right="236"/>
        <w:jc w:val="both"/>
        <w:rPr>
          <w:color w:val="000000" w:themeColor="text1"/>
          <w:lang w:val="en-GB"/>
        </w:rPr>
      </w:pPr>
      <w:bookmarkStart w:id="71" w:name="_Toc191832724"/>
      <w:r>
        <w:rPr>
          <w:color w:val="000000" w:themeColor="text1"/>
          <w:lang w:val="en-GB"/>
        </w:rPr>
        <w:t>REPORT</w:t>
      </w:r>
      <w:r>
        <w:rPr>
          <w:color w:val="000000" w:themeColor="text1"/>
          <w:spacing w:val="-5"/>
          <w:lang w:val="en-GB"/>
        </w:rPr>
        <w:t xml:space="preserve"> </w:t>
      </w:r>
      <w:r>
        <w:rPr>
          <w:color w:val="000000" w:themeColor="text1"/>
          <w:lang w:val="en-GB"/>
        </w:rPr>
        <w:t>FROM SCS WG TASK TEAM ON CAPACITY DEVELOPMENT AND SERVICES</w:t>
      </w:r>
      <w:bookmarkEnd w:id="71"/>
      <w:r w:rsidR="006B7B26">
        <w:rPr>
          <w:color w:val="000000" w:themeColor="text1"/>
          <w:lang w:val="en-GB"/>
        </w:rPr>
        <w:t xml:space="preserve"> (TT-CDS)</w:t>
      </w:r>
    </w:p>
    <w:p w14:paraId="0ADBF37A" w14:textId="4B54C02D" w:rsidR="00E056C9" w:rsidRPr="00AF7FB6" w:rsidRDefault="006B5135">
      <w:pPr>
        <w:pStyle w:val="ListParagraph"/>
        <w:tabs>
          <w:tab w:val="left" w:pos="993"/>
        </w:tabs>
        <w:ind w:left="142" w:right="236" w:firstLine="709"/>
        <w:jc w:val="both"/>
        <w:rPr>
          <w:lang w:val="en-GB"/>
        </w:rPr>
      </w:pPr>
      <w:r>
        <w:rPr>
          <w:lang w:val="en-GB"/>
        </w:rPr>
        <w:t xml:space="preserve">Dr. </w:t>
      </w:r>
      <w:proofErr w:type="spellStart"/>
      <w:r>
        <w:rPr>
          <w:lang w:val="en-GB"/>
        </w:rPr>
        <w:t>Zhiguo</w:t>
      </w:r>
      <w:proofErr w:type="spellEnd"/>
      <w:r>
        <w:rPr>
          <w:lang w:val="en-GB"/>
        </w:rPr>
        <w:t xml:space="preserve"> Xu presented a report from the </w:t>
      </w:r>
      <w:r w:rsidR="00891758">
        <w:rPr>
          <w:lang w:val="en-GB"/>
        </w:rPr>
        <w:t>WG-</w:t>
      </w:r>
      <w:r>
        <w:rPr>
          <w:lang w:val="en-GB"/>
        </w:rPr>
        <w:t xml:space="preserve">SCS </w:t>
      </w:r>
      <w:r w:rsidR="00891758">
        <w:rPr>
          <w:lang w:val="en-GB"/>
        </w:rPr>
        <w:t>TT-CDS</w:t>
      </w:r>
      <w:r>
        <w:rPr>
          <w:lang w:val="en-GB"/>
        </w:rPr>
        <w:t xml:space="preserve">. He began by introducing </w:t>
      </w:r>
      <w:r w:rsidR="00891758">
        <w:rPr>
          <w:lang w:val="en-GB"/>
        </w:rPr>
        <w:t>its</w:t>
      </w:r>
      <w:r>
        <w:rPr>
          <w:lang w:val="en-GB"/>
        </w:rPr>
        <w:t xml:space="preserve"> background and composition. </w:t>
      </w:r>
      <w:r w:rsidRPr="00AF7FB6">
        <w:rPr>
          <w:lang w:val="en-GB"/>
        </w:rPr>
        <w:t xml:space="preserve">He then discussed the work that the Task Team has done from September 2023 to November 2024 to improve tsunami warning and service capabilities. This includes updating and upgrading the Smart Tsunami Information Processing System and the Global Earthquake Automatic Detection and Positioning System, developing the GTS sea level data decoding and processing module, creating global tsunami warning products, and constructing a comprehensive database and visualization integration platform for tsunami emergencies. In terms of international training and exchanges on tsunami warning, two earthquake and tsunami training courses were held, and three international staffs from Indonesia, </w:t>
      </w:r>
      <w:r w:rsidR="009A2804" w:rsidRPr="00AF7FB6">
        <w:rPr>
          <w:lang w:val="en-GB"/>
        </w:rPr>
        <w:t>T</w:t>
      </w:r>
      <w:r w:rsidRPr="00AF7FB6">
        <w:rPr>
          <w:lang w:val="en-GB"/>
        </w:rPr>
        <w:t xml:space="preserve">he Philippines, and Malaysia visited SCSTAC for study and exchange. </w:t>
      </w:r>
      <w:proofErr w:type="gramStart"/>
      <w:r w:rsidRPr="00AF7FB6">
        <w:rPr>
          <w:lang w:val="en-GB"/>
        </w:rPr>
        <w:t>The  ICG</w:t>
      </w:r>
      <w:proofErr w:type="gramEnd"/>
      <w:r w:rsidRPr="00AF7FB6">
        <w:rPr>
          <w:lang w:val="en-GB"/>
        </w:rPr>
        <w:t>/PTWS</w:t>
      </w:r>
      <w:r w:rsidR="00891758" w:rsidRPr="00AF7FB6">
        <w:rPr>
          <w:lang w:val="en-GB"/>
        </w:rPr>
        <w:t>-WG-SCS-XI</w:t>
      </w:r>
      <w:r w:rsidRPr="00AF7FB6">
        <w:rPr>
          <w:lang w:val="en-GB"/>
        </w:rPr>
        <w:t xml:space="preserve"> was successfully held in Guangzhou</w:t>
      </w:r>
      <w:r w:rsidR="00891758" w:rsidRPr="00AF7FB6">
        <w:rPr>
          <w:lang w:val="en-GB"/>
        </w:rPr>
        <w:t>, China</w:t>
      </w:r>
      <w:r w:rsidRPr="00AF7FB6">
        <w:rPr>
          <w:lang w:val="en-GB"/>
        </w:rPr>
        <w:t xml:space="preserve">. Additionally, international technical exchanges related to tsunami warning were conducted in various countries and regions, and officials from the tsunami warning departments of the IOC and the Solomon Islands visited SCSTAC. The Task Team will continue to focus on developing methods and tools for tsunami warning and mitigation to enhance the capability of tsunami services. They will also deepen domestic and international cooperation and communication on tsunami warning, promote tsunami warning technology and platforms, provide opportunities for in-person education, outreach, and training activities in the region, and host an online Training Workshop on Tsunami Warning Technology and Platforms in the South China Sea </w:t>
      </w:r>
      <w:r w:rsidR="00891758" w:rsidRPr="00AF7FB6">
        <w:rPr>
          <w:lang w:val="en-GB"/>
        </w:rPr>
        <w:t>R</w:t>
      </w:r>
      <w:r w:rsidRPr="00AF7FB6">
        <w:rPr>
          <w:lang w:val="en-GB"/>
        </w:rPr>
        <w:t>egion</w:t>
      </w:r>
      <w:r w:rsidR="00891758" w:rsidRPr="00AF7FB6">
        <w:rPr>
          <w:lang w:val="en-GB"/>
        </w:rPr>
        <w:t>.</w:t>
      </w:r>
    </w:p>
    <w:p w14:paraId="217F840E" w14:textId="77777777" w:rsidR="0061159B" w:rsidRPr="00C177C9" w:rsidRDefault="0061159B" w:rsidP="00C177C9">
      <w:pPr>
        <w:tabs>
          <w:tab w:val="left" w:pos="993"/>
        </w:tabs>
        <w:ind w:right="236"/>
        <w:jc w:val="both"/>
        <w:rPr>
          <w:lang w:val="en-GB"/>
        </w:rPr>
      </w:pPr>
    </w:p>
    <w:p w14:paraId="53A4F728" w14:textId="09C0598B" w:rsidR="00E056C9" w:rsidRDefault="006B5135">
      <w:pPr>
        <w:pStyle w:val="Heading1"/>
        <w:numPr>
          <w:ilvl w:val="1"/>
          <w:numId w:val="1"/>
        </w:numPr>
        <w:tabs>
          <w:tab w:val="left" w:pos="878"/>
        </w:tabs>
        <w:ind w:right="236" w:hanging="720"/>
        <w:jc w:val="both"/>
        <w:rPr>
          <w:color w:val="000000" w:themeColor="text1"/>
          <w:lang w:val="en-GB"/>
        </w:rPr>
      </w:pPr>
      <w:bookmarkStart w:id="72" w:name="5._SETTING_UP_OF_BSCSTAC"/>
      <w:bookmarkStart w:id="73" w:name="_bookmark16"/>
      <w:bookmarkStart w:id="74" w:name="_Toc191832725"/>
      <w:bookmarkEnd w:id="72"/>
      <w:bookmarkEnd w:id="73"/>
      <w:r>
        <w:rPr>
          <w:color w:val="000000" w:themeColor="text1"/>
          <w:lang w:val="en-GB"/>
        </w:rPr>
        <w:t>SEISMIC AND SEA LEVEL CORE STATIONS IN THE SOUTH CHINA SEA REGION FOR FURTHER ENHANCING TSUNAMI WARNING CAPABILITY</w:t>
      </w:r>
      <w:bookmarkEnd w:id="74"/>
    </w:p>
    <w:p w14:paraId="4081E656" w14:textId="77777777" w:rsidR="00E056C9" w:rsidRDefault="006B5135">
      <w:pPr>
        <w:pStyle w:val="ListParagraph"/>
        <w:tabs>
          <w:tab w:val="left" w:pos="993"/>
        </w:tabs>
        <w:spacing w:after="0" w:line="240" w:lineRule="auto"/>
        <w:ind w:left="142" w:right="238" w:firstLine="709"/>
        <w:jc w:val="both"/>
        <w:rPr>
          <w:lang w:val="en-GB"/>
        </w:rPr>
      </w:pPr>
      <w:r>
        <w:rPr>
          <w:lang w:val="en-GB"/>
        </w:rPr>
        <w:t xml:space="preserve">Dr Jingming Hou introduced the agenda item. Seismic and sea-level measurements </w:t>
      </w:r>
      <w:r>
        <w:rPr>
          <w:lang w:val="en-GB"/>
        </w:rPr>
        <w:lastRenderedPageBreak/>
        <w:t>play a crucial role in tsunami warning operations through the following aspects:</w:t>
      </w:r>
    </w:p>
    <w:p w14:paraId="6A29AE7C" w14:textId="4F01D2A5" w:rsidR="00E056C9" w:rsidRDefault="006B5135" w:rsidP="00AF7FB6">
      <w:pPr>
        <w:pStyle w:val="ListParagraph"/>
        <w:tabs>
          <w:tab w:val="left" w:pos="993"/>
        </w:tabs>
        <w:spacing w:after="0" w:line="240" w:lineRule="auto"/>
        <w:ind w:left="284" w:firstLine="0"/>
        <w:rPr>
          <w:lang w:val="en-GB"/>
        </w:rPr>
      </w:pPr>
      <w:r>
        <w:rPr>
          <w:lang w:val="en-GB"/>
        </w:rPr>
        <w:tab/>
        <w:t xml:space="preserve">- Real-time detection: rapid earthquake identification and immediate tsunami </w:t>
      </w:r>
    </w:p>
    <w:p w14:paraId="5C17A7CF" w14:textId="13FAF277" w:rsidR="00E056C9" w:rsidRDefault="006B5135" w:rsidP="00AF7FB6">
      <w:pPr>
        <w:pStyle w:val="ListParagraph"/>
        <w:tabs>
          <w:tab w:val="left" w:pos="1134"/>
        </w:tabs>
        <w:spacing w:after="0" w:line="240" w:lineRule="auto"/>
        <w:ind w:left="284" w:firstLine="0"/>
        <w:rPr>
          <w:lang w:val="en-GB"/>
        </w:rPr>
      </w:pPr>
      <w:r>
        <w:rPr>
          <w:lang w:val="en-GB"/>
        </w:rPr>
        <w:tab/>
        <w:t>recognition</w:t>
      </w:r>
    </w:p>
    <w:p w14:paraId="128D8519" w14:textId="77777777" w:rsidR="00E056C9" w:rsidRDefault="006B5135" w:rsidP="00AF7FB6">
      <w:pPr>
        <w:pStyle w:val="ListParagraph"/>
        <w:tabs>
          <w:tab w:val="left" w:pos="993"/>
        </w:tabs>
        <w:spacing w:after="0" w:line="240" w:lineRule="auto"/>
        <w:ind w:left="284" w:firstLine="0"/>
        <w:rPr>
          <w:lang w:val="en-GB"/>
        </w:rPr>
      </w:pPr>
      <w:r>
        <w:rPr>
          <w:lang w:val="en-GB"/>
        </w:rPr>
        <w:tab/>
        <w:t>- Earthquake and tsunami analysis: earthquake source parameters</w:t>
      </w:r>
    </w:p>
    <w:p w14:paraId="5A37BBD7" w14:textId="1D346FA3" w:rsidR="00E056C9" w:rsidRDefault="006B5135" w:rsidP="00AF7FB6">
      <w:pPr>
        <w:pStyle w:val="ListParagraph"/>
        <w:tabs>
          <w:tab w:val="left" w:pos="993"/>
        </w:tabs>
        <w:spacing w:after="0" w:line="240" w:lineRule="auto"/>
        <w:ind w:left="284" w:firstLine="0"/>
        <w:rPr>
          <w:lang w:val="en-GB"/>
        </w:rPr>
      </w:pPr>
      <w:r>
        <w:rPr>
          <w:lang w:val="en-GB"/>
        </w:rPr>
        <w:tab/>
        <w:t>- Focal mechanism determination</w:t>
      </w:r>
      <w:r w:rsidR="00AB4A24">
        <w:rPr>
          <w:lang w:val="en-GB"/>
        </w:rPr>
        <w:t>:</w:t>
      </w:r>
      <w:r>
        <w:rPr>
          <w:lang w:val="en-GB"/>
        </w:rPr>
        <w:t xml:space="preserve"> tsunami wave characteristics</w:t>
      </w:r>
    </w:p>
    <w:p w14:paraId="272E03F2" w14:textId="77777777" w:rsidR="00E056C9" w:rsidRDefault="006B5135" w:rsidP="00AF7FB6">
      <w:pPr>
        <w:pStyle w:val="ListParagraph"/>
        <w:tabs>
          <w:tab w:val="left" w:pos="993"/>
        </w:tabs>
        <w:spacing w:after="0" w:line="240" w:lineRule="auto"/>
        <w:ind w:left="284" w:firstLine="0"/>
        <w:rPr>
          <w:lang w:val="en-GB"/>
        </w:rPr>
      </w:pPr>
      <w:r>
        <w:rPr>
          <w:lang w:val="en-GB"/>
        </w:rPr>
        <w:tab/>
        <w:t xml:space="preserve">- Forecast refinement: Real-time tsunami forecast validation, model correction and </w:t>
      </w:r>
    </w:p>
    <w:p w14:paraId="2B5A106A" w14:textId="61C708D2" w:rsidR="00E056C9" w:rsidRDefault="000E2B4E" w:rsidP="00AF7FB6">
      <w:pPr>
        <w:pStyle w:val="ListParagraph"/>
        <w:tabs>
          <w:tab w:val="left" w:pos="1134"/>
        </w:tabs>
        <w:spacing w:after="0" w:line="240" w:lineRule="auto"/>
        <w:ind w:left="1134" w:firstLine="0"/>
        <w:rPr>
          <w:lang w:val="en-GB"/>
        </w:rPr>
      </w:pPr>
      <w:r>
        <w:rPr>
          <w:lang w:val="en-GB"/>
        </w:rPr>
        <w:t>a</w:t>
      </w:r>
      <w:r w:rsidR="006B5135">
        <w:rPr>
          <w:lang w:val="en-GB"/>
        </w:rPr>
        <w:t>djustment</w:t>
      </w:r>
    </w:p>
    <w:p w14:paraId="39348082" w14:textId="77777777" w:rsidR="00E056C9" w:rsidRDefault="006B5135" w:rsidP="00AF7FB6">
      <w:pPr>
        <w:pStyle w:val="ListParagraph"/>
        <w:numPr>
          <w:ilvl w:val="0"/>
          <w:numId w:val="5"/>
        </w:numPr>
        <w:tabs>
          <w:tab w:val="left" w:pos="1134"/>
        </w:tabs>
        <w:spacing w:after="0" w:line="240" w:lineRule="auto"/>
        <w:ind w:right="238" w:hanging="218"/>
        <w:rPr>
          <w:lang w:val="en-GB"/>
        </w:rPr>
      </w:pPr>
      <w:r>
        <w:rPr>
          <w:lang w:val="en-GB"/>
        </w:rPr>
        <w:t>Threat level management: warning level escalation/de-escalation</w:t>
      </w:r>
    </w:p>
    <w:p w14:paraId="2E32D870" w14:textId="77777777" w:rsidR="00E056C9" w:rsidRDefault="00E056C9">
      <w:pPr>
        <w:pStyle w:val="ListParagraph"/>
        <w:tabs>
          <w:tab w:val="left" w:pos="993"/>
        </w:tabs>
        <w:spacing w:after="0" w:line="240" w:lineRule="auto"/>
        <w:ind w:left="142" w:right="238" w:firstLine="709"/>
        <w:jc w:val="both"/>
        <w:rPr>
          <w:lang w:val="en-GB"/>
        </w:rPr>
      </w:pPr>
    </w:p>
    <w:p w14:paraId="6FA61906" w14:textId="2BAA496A" w:rsidR="00E056C9" w:rsidRDefault="006B5135">
      <w:pPr>
        <w:pStyle w:val="ListParagraph"/>
        <w:tabs>
          <w:tab w:val="left" w:pos="993"/>
        </w:tabs>
        <w:spacing w:after="0" w:line="240" w:lineRule="auto"/>
        <w:ind w:left="142" w:right="238" w:firstLine="709"/>
        <w:jc w:val="both"/>
        <w:rPr>
          <w:lang w:val="en-GB"/>
        </w:rPr>
      </w:pPr>
      <w:r>
        <w:rPr>
          <w:lang w:val="en-GB"/>
        </w:rPr>
        <w:t>Various efforts were undertaken in the past to promote installation of seismic/sea-level stations and data sharing. A training workshop on earthquake and tsunami monitoring on early warning capabilities and data sharing in South China Sea region was organized and hosted jointly by UNESCO-IOC and NMEFC in Hangzhou, China</w:t>
      </w:r>
      <w:r w:rsidR="000E2B4E">
        <w:rPr>
          <w:lang w:val="en-GB"/>
        </w:rPr>
        <w:t xml:space="preserve"> on</w:t>
      </w:r>
      <w:r>
        <w:rPr>
          <w:lang w:val="en-GB"/>
        </w:rPr>
        <w:t xml:space="preserve"> 21-26 October 2019. The aim was to improve the understanding of data acquisition, treating and management for operational staff of tsunami warning and data management, and most importantly promoting data sharing. In 2018, SCSTAC built a data-flow server for seismic core stations, using </w:t>
      </w:r>
      <w:proofErr w:type="spellStart"/>
      <w:r>
        <w:rPr>
          <w:lang w:val="en-GB"/>
        </w:rPr>
        <w:t>SeedLink</w:t>
      </w:r>
      <w:proofErr w:type="spellEnd"/>
      <w:r>
        <w:rPr>
          <w:lang w:val="en-GB"/>
        </w:rPr>
        <w:t xml:space="preserve"> client for sharing seismic data stream from and to WG-SCS Member States. In 2019, SCSTAC set up data-sharing server for sea-level core stations, through which Member States could share their sea-level data via ftp protocol exclusively for tsunami warning. </w:t>
      </w:r>
    </w:p>
    <w:p w14:paraId="440024E9" w14:textId="77777777" w:rsidR="00E056C9" w:rsidRDefault="00E056C9">
      <w:pPr>
        <w:pStyle w:val="ListParagraph"/>
        <w:tabs>
          <w:tab w:val="left" w:pos="993"/>
        </w:tabs>
        <w:spacing w:after="0" w:line="240" w:lineRule="auto"/>
        <w:ind w:left="142" w:right="238" w:firstLine="709"/>
        <w:jc w:val="both"/>
        <w:rPr>
          <w:lang w:val="en-GB"/>
        </w:rPr>
      </w:pPr>
    </w:p>
    <w:p w14:paraId="5863F23E" w14:textId="787CA9E9" w:rsidR="00E056C9" w:rsidRDefault="006B5135">
      <w:pPr>
        <w:pStyle w:val="ListParagraph"/>
        <w:tabs>
          <w:tab w:val="left" w:pos="993"/>
        </w:tabs>
        <w:spacing w:after="0" w:line="240" w:lineRule="auto"/>
        <w:ind w:left="142" w:right="238" w:firstLine="709"/>
        <w:jc w:val="both"/>
        <w:rPr>
          <w:lang w:val="en-GB"/>
        </w:rPr>
      </w:pPr>
      <w:r>
        <w:rPr>
          <w:lang w:val="en-GB"/>
        </w:rPr>
        <w:t>Currently, out of the 116 seismic core stations defined, data stream is available only from 40 stations. In the case of the sea-level stations defined in the core network, data from only 13 stations are available. In th</w:t>
      </w:r>
      <w:r w:rsidR="000E2B4E">
        <w:rPr>
          <w:lang w:val="en-GB"/>
        </w:rPr>
        <w:t>is</w:t>
      </w:r>
      <w:r>
        <w:rPr>
          <w:lang w:val="en-GB"/>
        </w:rPr>
        <w:t xml:space="preserve"> regard, it’s important to make efforts to improve the data quality and effective transmission of sharing station</w:t>
      </w:r>
      <w:r w:rsidR="000E2B4E">
        <w:rPr>
          <w:lang w:val="en-GB"/>
        </w:rPr>
        <w:t xml:space="preserve"> data</w:t>
      </w:r>
      <w:r>
        <w:rPr>
          <w:lang w:val="en-GB"/>
        </w:rPr>
        <w:t>, encourage Member States of the WG-SCS to share more seismic and sea-level station</w:t>
      </w:r>
      <w:r w:rsidR="000E2B4E">
        <w:rPr>
          <w:lang w:val="en-GB"/>
        </w:rPr>
        <w:t xml:space="preserve"> data</w:t>
      </w:r>
      <w:r>
        <w:rPr>
          <w:lang w:val="en-GB"/>
        </w:rPr>
        <w:t xml:space="preserve"> to cope with both seismic and non-seismic tsunamis, and implement artificial intelligence and advanced analysis methods to optimi</w:t>
      </w:r>
      <w:r w:rsidR="000E2B4E">
        <w:rPr>
          <w:lang w:val="en-GB"/>
        </w:rPr>
        <w:t>s</w:t>
      </w:r>
      <w:r>
        <w:rPr>
          <w:lang w:val="en-GB"/>
        </w:rPr>
        <w:t xml:space="preserve">e data processing and enhance scientific use of the data. </w:t>
      </w:r>
    </w:p>
    <w:p w14:paraId="5C94D375" w14:textId="77777777" w:rsidR="00E056C9" w:rsidRDefault="00E056C9">
      <w:pPr>
        <w:pStyle w:val="ListParagraph"/>
        <w:tabs>
          <w:tab w:val="left" w:pos="993"/>
        </w:tabs>
        <w:spacing w:after="0" w:line="240" w:lineRule="auto"/>
        <w:ind w:left="142" w:right="238" w:firstLine="709"/>
        <w:jc w:val="both"/>
        <w:rPr>
          <w:lang w:val="en-GB"/>
        </w:rPr>
      </w:pPr>
    </w:p>
    <w:p w14:paraId="1A7FB911" w14:textId="618F5278" w:rsidR="00E056C9" w:rsidRDefault="006B5135">
      <w:pPr>
        <w:pStyle w:val="ListParagraph"/>
        <w:tabs>
          <w:tab w:val="left" w:pos="993"/>
        </w:tabs>
        <w:spacing w:after="0" w:line="240" w:lineRule="auto"/>
        <w:ind w:left="142" w:right="238" w:firstLine="709"/>
        <w:jc w:val="both"/>
        <w:rPr>
          <w:lang w:val="en-GB"/>
        </w:rPr>
      </w:pPr>
      <w:r>
        <w:rPr>
          <w:lang w:val="en-GB"/>
        </w:rPr>
        <w:t>Dr. Necmioğlu underlined the importance of identification of the primary source of the problems for low/no data delivery, that may include both technical and non-technical reasons. In case of data unavailability for technical reasons, Member States can explore the means to support each other in providing technical know-how and assistance to the Member States. He further suggested the WG to make strong reference to the 1</w:t>
      </w:r>
      <w:r>
        <w:rPr>
          <w:vertAlign w:val="superscript"/>
          <w:lang w:val="en-GB"/>
        </w:rPr>
        <w:t>st</w:t>
      </w:r>
      <w:r>
        <w:rPr>
          <w:lang w:val="en-GB"/>
        </w:rPr>
        <w:t xml:space="preserve"> Objective of the ODTP in terms of tsunami verification requirement in less than 10 min</w:t>
      </w:r>
      <w:r w:rsidR="000E2B4E">
        <w:rPr>
          <w:lang w:val="en-GB"/>
        </w:rPr>
        <w:t>utes</w:t>
      </w:r>
      <w:r>
        <w:rPr>
          <w:lang w:val="en-GB"/>
        </w:rPr>
        <w:t xml:space="preserve"> and seek ways to identify how many stations are needed to reach this target so that the network is mission capable.</w:t>
      </w:r>
    </w:p>
    <w:p w14:paraId="39A8BB9C" w14:textId="77777777" w:rsidR="00E056C9" w:rsidRDefault="00E056C9">
      <w:pPr>
        <w:pStyle w:val="ListParagraph"/>
        <w:tabs>
          <w:tab w:val="left" w:pos="993"/>
        </w:tabs>
        <w:spacing w:after="0" w:line="240" w:lineRule="auto"/>
        <w:ind w:left="142" w:right="238" w:firstLine="709"/>
        <w:jc w:val="both"/>
        <w:rPr>
          <w:lang w:val="en-GB"/>
        </w:rPr>
      </w:pPr>
    </w:p>
    <w:p w14:paraId="48A10792" w14:textId="23A549F0" w:rsidR="00E056C9" w:rsidRDefault="006B5135">
      <w:pPr>
        <w:pStyle w:val="ListParagraph"/>
        <w:tabs>
          <w:tab w:val="left" w:pos="993"/>
        </w:tabs>
        <w:spacing w:after="0" w:line="240" w:lineRule="auto"/>
        <w:ind w:left="142" w:right="238" w:firstLine="709"/>
        <w:jc w:val="both"/>
        <w:rPr>
          <w:lang w:val="en-GB"/>
        </w:rPr>
      </w:pPr>
      <w:proofErr w:type="spellStart"/>
      <w:r>
        <w:rPr>
          <w:rFonts w:eastAsia="SimSun" w:hint="eastAsia"/>
          <w:lang w:eastAsia="zh-CN"/>
        </w:rPr>
        <w:t>Mr</w:t>
      </w:r>
      <w:proofErr w:type="spellEnd"/>
      <w:r>
        <w:rPr>
          <w:rFonts w:eastAsia="SimSun" w:hint="eastAsia"/>
          <w:lang w:eastAsia="zh-CN"/>
        </w:rPr>
        <w:t xml:space="preserve"> </w:t>
      </w:r>
      <w:proofErr w:type="spellStart"/>
      <w:r>
        <w:rPr>
          <w:rFonts w:eastAsia="SimSun" w:hint="eastAsia"/>
          <w:lang w:eastAsia="zh-CN"/>
        </w:rPr>
        <w:t>Zongchen</w:t>
      </w:r>
      <w:proofErr w:type="spellEnd"/>
      <w:r>
        <w:rPr>
          <w:rFonts w:eastAsia="SimSun" w:hint="eastAsia"/>
          <w:lang w:eastAsia="zh-CN"/>
        </w:rPr>
        <w:t xml:space="preserve"> Wang</w:t>
      </w:r>
      <w:r>
        <w:rPr>
          <w:lang w:val="en-GB"/>
        </w:rPr>
        <w:t xml:space="preserve"> suggested to establish a reporting mechanism between NTWCs and TSPs on the availability of the sea-level data and added that even if real-time data flow is not established from the NTWC to the TSP, tsunami parameters (amplitude, arrival time, period) can be reported so that they can be included in the tsunami bulletins. Dr. Necmioğlu pointed out that such flow of information would lack any data quality control mechanisms, and that the TSP would be relying on external provision of parameters for TSP services. </w:t>
      </w:r>
      <w:proofErr w:type="spellStart"/>
      <w:r>
        <w:rPr>
          <w:rFonts w:eastAsia="SimSun" w:hint="eastAsia"/>
          <w:lang w:eastAsia="zh-CN"/>
        </w:rPr>
        <w:t>Mr</w:t>
      </w:r>
      <w:proofErr w:type="spellEnd"/>
      <w:r>
        <w:rPr>
          <w:rFonts w:eastAsia="SimSun" w:hint="eastAsia"/>
          <w:lang w:eastAsia="zh-CN"/>
        </w:rPr>
        <w:t xml:space="preserve"> </w:t>
      </w:r>
      <w:proofErr w:type="spellStart"/>
      <w:r>
        <w:rPr>
          <w:rFonts w:eastAsia="SimSun" w:hint="eastAsia"/>
          <w:lang w:eastAsia="zh-CN"/>
        </w:rPr>
        <w:t>Zongchen</w:t>
      </w:r>
      <w:proofErr w:type="spellEnd"/>
      <w:r>
        <w:rPr>
          <w:lang w:val="en-GB"/>
        </w:rPr>
        <w:t xml:space="preserve"> responded that the quality control should b</w:t>
      </w:r>
      <w:r>
        <w:rPr>
          <w:rFonts w:eastAsia="SimSun" w:hint="eastAsia"/>
          <w:lang w:eastAsia="zh-CN"/>
        </w:rPr>
        <w:t>e</w:t>
      </w:r>
      <w:r>
        <w:rPr>
          <w:lang w:val="en-GB"/>
        </w:rPr>
        <w:t xml:space="preserve"> the responsibility of the data provider, in this case the NTWC. </w:t>
      </w:r>
    </w:p>
    <w:p w14:paraId="55355850" w14:textId="77777777" w:rsidR="00E056C9" w:rsidRDefault="00E056C9">
      <w:pPr>
        <w:ind w:right="236"/>
        <w:jc w:val="both"/>
        <w:rPr>
          <w:color w:val="FF0000"/>
          <w:lang w:val="en-GB"/>
        </w:rPr>
      </w:pPr>
    </w:p>
    <w:p w14:paraId="53B4D6E3" w14:textId="259DF870" w:rsidR="00E056C9" w:rsidRPr="00AF7FB6" w:rsidRDefault="006B5135">
      <w:pPr>
        <w:pStyle w:val="Heading1"/>
        <w:numPr>
          <w:ilvl w:val="1"/>
          <w:numId w:val="1"/>
        </w:numPr>
        <w:ind w:left="567" w:right="236" w:hanging="452"/>
        <w:jc w:val="both"/>
        <w:rPr>
          <w:spacing w:val="-2"/>
          <w:lang w:val="zh-CN"/>
        </w:rPr>
      </w:pPr>
      <w:bookmarkStart w:id="75" w:name="_Toc191832726"/>
      <w:r w:rsidRPr="00AF7FB6">
        <w:rPr>
          <w:spacing w:val="-2"/>
          <w:lang w:val="zh-CN"/>
        </w:rPr>
        <w:t>PROGRESS OF THE TSUNAMI DECISION SUPPORTING SYSTEM AT SCSTAC</w:t>
      </w:r>
      <w:bookmarkEnd w:id="75"/>
    </w:p>
    <w:p w14:paraId="710A6404" w14:textId="5566F5E2" w:rsidR="00E056C9" w:rsidRDefault="006B5135">
      <w:pPr>
        <w:pStyle w:val="ListParagraph"/>
        <w:tabs>
          <w:tab w:val="left" w:pos="993"/>
        </w:tabs>
        <w:ind w:left="142" w:right="236" w:firstLine="709"/>
        <w:jc w:val="both"/>
        <w:rPr>
          <w:lang w:val="en-GB"/>
        </w:rPr>
      </w:pPr>
      <w:r>
        <w:rPr>
          <w:rFonts w:eastAsia="SimSun" w:hint="eastAsia"/>
          <w:lang w:eastAsia="zh-CN"/>
        </w:rPr>
        <w:t>M</w:t>
      </w:r>
      <w:r>
        <w:rPr>
          <w:lang w:val="en-GB"/>
        </w:rPr>
        <w:t xml:space="preserve">r. </w:t>
      </w:r>
      <w:proofErr w:type="spellStart"/>
      <w:r>
        <w:rPr>
          <w:lang w:val="en-GB"/>
        </w:rPr>
        <w:t>Zongchen</w:t>
      </w:r>
      <w:proofErr w:type="spellEnd"/>
      <w:r>
        <w:rPr>
          <w:lang w:val="en-GB"/>
        </w:rPr>
        <w:t xml:space="preserve"> Wang presented </w:t>
      </w:r>
      <w:r>
        <w:rPr>
          <w:rFonts w:eastAsia="SimSun" w:hint="eastAsia"/>
          <w:lang w:eastAsia="zh-CN"/>
        </w:rPr>
        <w:t>the</w:t>
      </w:r>
      <w:r>
        <w:rPr>
          <w:lang w:val="en-GB"/>
        </w:rPr>
        <w:t xml:space="preserve"> progress on the Tsunami Decision Supporting System. The report outlines the development, operational improvements, and future plans of STIPS, emphasizing its role in tsunami forecasting, decision-making, and warning dissemination. He swiftly navigated through the background and evolution of the Smart Tsunami Information Processing System</w:t>
      </w:r>
      <w:r w:rsidR="00916363">
        <w:rPr>
          <w:lang w:val="en-GB"/>
        </w:rPr>
        <w:t xml:space="preserve"> (STIPS</w:t>
      </w:r>
      <w:r>
        <w:rPr>
          <w:lang w:val="en-GB"/>
        </w:rPr>
        <w:t xml:space="preserve">). He then reported that NTWC developed a </w:t>
      </w:r>
      <w:r>
        <w:rPr>
          <w:lang w:val="en-GB"/>
        </w:rPr>
        <w:lastRenderedPageBreak/>
        <w:t>tailored tsunami forecast software based on STIPS and deployed it in the Maca</w:t>
      </w:r>
      <w:r w:rsidR="00916363">
        <w:rPr>
          <w:lang w:val="en-GB"/>
        </w:rPr>
        <w:t>o</w:t>
      </w:r>
      <w:r>
        <w:rPr>
          <w:lang w:val="en-GB"/>
        </w:rPr>
        <w:t xml:space="preserve"> </w:t>
      </w:r>
      <w:r w:rsidR="00916363">
        <w:rPr>
          <w:lang w:val="en-GB"/>
        </w:rPr>
        <w:t xml:space="preserve">Meteorological and </w:t>
      </w:r>
      <w:r>
        <w:rPr>
          <w:lang w:val="en-GB"/>
        </w:rPr>
        <w:t>Geophysical Bureau. The customized tsunami software is capable of implementing a high-resolution 12-hour tsunami forecast originating from earthquakes in the South China Sea region for Maca</w:t>
      </w:r>
      <w:r w:rsidR="00916363">
        <w:rPr>
          <w:lang w:val="en-GB"/>
        </w:rPr>
        <w:t>o</w:t>
      </w:r>
      <w:r>
        <w:rPr>
          <w:lang w:val="en-GB"/>
        </w:rPr>
        <w:t xml:space="preserve"> coastal areas. This procedure is automatically supported by a reliable earthquake parameter source. Additionally, utilizing a workstation equipped with an NVIDIA RTX 2080Ti, a single simulation can be completed in less than 2 minutes, making it both fast and cost-effective. The software is essentially a lightweight version of STIPS, with unnecessary modules removed and the interface redesigned to meet specific requirements. Finally, the numerical forecast results </w:t>
      </w:r>
      <w:r w:rsidR="00916363">
        <w:rPr>
          <w:lang w:val="en-GB"/>
        </w:rPr>
        <w:t>are</w:t>
      </w:r>
      <w:r>
        <w:rPr>
          <w:lang w:val="en-GB"/>
        </w:rPr>
        <w:t xml:space="preserve"> presented in different formats.</w:t>
      </w:r>
    </w:p>
    <w:p w14:paraId="6FF1BCD9" w14:textId="69F3C022" w:rsidR="00E056C9" w:rsidRDefault="006B5135">
      <w:pPr>
        <w:pStyle w:val="ListParagraph"/>
        <w:tabs>
          <w:tab w:val="left" w:pos="993"/>
        </w:tabs>
        <w:ind w:left="142" w:right="236" w:firstLine="709"/>
        <w:jc w:val="both"/>
        <w:rPr>
          <w:lang w:val="en-GB"/>
        </w:rPr>
      </w:pPr>
      <w:r>
        <w:rPr>
          <w:lang w:val="en-GB"/>
        </w:rPr>
        <w:t xml:space="preserve">STIPS was first conceptualized in 2015 and became fully operational in 2023. A specialized version, STIPS (HK), was successfully deployed and tested in Hong Kong in 2021, further enhancing the region’s tsunami monitoring capabilities. The system was developed in Python, integrating seismology libraries, fast array operations, and a GIS-based UI for efficient decision-making. STIPS can rapidly acquire earthquake information from multiple sources, including SeisComP, USGS, JMA, and CEA. It uses real-time sea-level data from tidal gauges and DART buoys to </w:t>
      </w:r>
      <w:r w:rsidR="00916363">
        <w:rPr>
          <w:lang w:val="en-GB"/>
        </w:rPr>
        <w:t>analy</w:t>
      </w:r>
      <w:r w:rsidR="009875F4">
        <w:rPr>
          <w:lang w:val="en-GB"/>
        </w:rPr>
        <w:t>s</w:t>
      </w:r>
      <w:r w:rsidR="00916363">
        <w:rPr>
          <w:lang w:val="en-GB"/>
        </w:rPr>
        <w:t>e</w:t>
      </w:r>
      <w:r>
        <w:rPr>
          <w:lang w:val="en-GB"/>
        </w:rPr>
        <w:t xml:space="preserve"> tsunami wave amplitudes and estimate arrival times. The system leverages on-the-fly tsunami models and a pre-computed tsunami scenario database for quick threat assessment.</w:t>
      </w:r>
    </w:p>
    <w:p w14:paraId="19DDC270" w14:textId="0463DCE7" w:rsidR="00E056C9" w:rsidRDefault="006B5135">
      <w:pPr>
        <w:pStyle w:val="ListParagraph"/>
        <w:tabs>
          <w:tab w:val="left" w:pos="993"/>
        </w:tabs>
        <w:ind w:left="142" w:right="236" w:firstLine="709"/>
        <w:jc w:val="both"/>
        <w:rPr>
          <w:lang w:val="en-GB"/>
        </w:rPr>
      </w:pPr>
      <w:r>
        <w:rPr>
          <w:lang w:val="en-GB"/>
        </w:rPr>
        <w:t xml:space="preserve">In terms of warning and dissemination, STIPS enables the automatic generation of tsunami bulletins in multiple formats, such as DOC, TXT, and HTML. The system supports multi-channel dissemination, including SOP-based alerts and a one-click communication test for </w:t>
      </w:r>
      <w:r w:rsidR="00916363">
        <w:rPr>
          <w:lang w:val="en-GB"/>
        </w:rPr>
        <w:t>efficient dissemination</w:t>
      </w:r>
      <w:r>
        <w:rPr>
          <w:lang w:val="en-GB"/>
        </w:rPr>
        <w:t>. A lightweight version of STIPS, optimized for Maca</w:t>
      </w:r>
      <w:r w:rsidR="00916363">
        <w:rPr>
          <w:lang w:val="en-GB"/>
        </w:rPr>
        <w:t>o</w:t>
      </w:r>
      <w:r>
        <w:rPr>
          <w:lang w:val="en-GB"/>
        </w:rPr>
        <w:t>, can simulate a 12-hour tsunami impact scenario in just 120 seconds using NVIDIA RTX 2080Ti GPUs, making it cost-effective and fast.</w:t>
      </w:r>
    </w:p>
    <w:p w14:paraId="4EB39E83" w14:textId="061E3036" w:rsidR="00E056C9" w:rsidRDefault="006B5135">
      <w:pPr>
        <w:pStyle w:val="ListParagraph"/>
        <w:tabs>
          <w:tab w:val="left" w:pos="993"/>
        </w:tabs>
        <w:ind w:left="142" w:right="236" w:firstLine="709"/>
        <w:jc w:val="both"/>
        <w:rPr>
          <w:lang w:val="en-GB"/>
        </w:rPr>
      </w:pPr>
      <w:r>
        <w:rPr>
          <w:lang w:val="en-GB"/>
        </w:rPr>
        <w:t>Future improvements to STIPS will focus on machine learning-based tsunami amplitude detection to improve accuracy. Continuous bug fixes and stability enhancements will ensure more reliable tsunami warnings. Additionally, the system will be upgraded based on changes in SOPs, making it more adaptable to new disaster response strategies. Expanding data sharing with neighbouring countries can improve tsunami early detection and forecasting accuracy. While STIPS has made significant progress, further optimi</w:t>
      </w:r>
      <w:r w:rsidR="00916363">
        <w:rPr>
          <w:lang w:val="en-GB"/>
        </w:rPr>
        <w:t>s</w:t>
      </w:r>
      <w:r>
        <w:rPr>
          <w:lang w:val="en-GB"/>
        </w:rPr>
        <w:t>ation in real-time data processing could enhance the speed of warning dissemination. More community engagement program</w:t>
      </w:r>
      <w:r w:rsidR="00916363">
        <w:rPr>
          <w:lang w:val="en-GB"/>
        </w:rPr>
        <w:t>me</w:t>
      </w:r>
      <w:r>
        <w:rPr>
          <w:lang w:val="en-GB"/>
        </w:rPr>
        <w:t>s could educate local populations on tsunami preparedness and response protocols.</w:t>
      </w:r>
    </w:p>
    <w:p w14:paraId="48568A09" w14:textId="12440037" w:rsidR="00762371" w:rsidRPr="006B7B26" w:rsidRDefault="006B5135" w:rsidP="006B7B26">
      <w:pPr>
        <w:pStyle w:val="ListParagraph"/>
        <w:tabs>
          <w:tab w:val="left" w:pos="993"/>
        </w:tabs>
        <w:ind w:left="142" w:right="236" w:firstLine="709"/>
        <w:jc w:val="both"/>
        <w:rPr>
          <w:lang w:val="en-GB"/>
        </w:rPr>
      </w:pPr>
      <w:r>
        <w:rPr>
          <w:lang w:val="en-GB"/>
        </w:rPr>
        <w:t xml:space="preserve">The SCSTAC Tsunami Decision Supporting System has significantly advanced tsunami forecasting and warning dissemination. Its high-speed simulations, real-time data integration, and automation capabilities make it a robust and efficient decision support tool for tsunami risk assessment. Moving forward, leveraging AI, expanding international cooperation, and optimizing response times will further enhance the effectiveness of </w:t>
      </w:r>
      <w:r w:rsidR="00762371">
        <w:rPr>
          <w:lang w:val="en-GB"/>
        </w:rPr>
        <w:t>the System</w:t>
      </w:r>
      <w:r>
        <w:rPr>
          <w:lang w:val="en-GB"/>
        </w:rPr>
        <w:t xml:space="preserve"> in tsunami disaster mitigation.</w:t>
      </w:r>
    </w:p>
    <w:p w14:paraId="57780E1E" w14:textId="77777777" w:rsidR="00E056C9" w:rsidRDefault="006B5135">
      <w:pPr>
        <w:pStyle w:val="ListParagraph"/>
        <w:tabs>
          <w:tab w:val="left" w:pos="993"/>
        </w:tabs>
        <w:ind w:left="142" w:right="236" w:firstLine="709"/>
        <w:jc w:val="both"/>
        <w:rPr>
          <w:lang w:val="en-GB"/>
        </w:rPr>
      </w:pPr>
      <w:r>
        <w:rPr>
          <w:lang w:val="en-GB"/>
        </w:rPr>
        <w:t xml:space="preserve">Dr. Necmioğlu recommended that if the model could be installed and run on the cloud, it would provide an opportunity for broader access. </w:t>
      </w:r>
      <w:r>
        <w:rPr>
          <w:rFonts w:eastAsia="SimSun" w:hint="eastAsia"/>
          <w:lang w:eastAsia="zh-CN"/>
        </w:rPr>
        <w:t>M</w:t>
      </w:r>
      <w:r>
        <w:rPr>
          <w:lang w:val="en-GB"/>
        </w:rPr>
        <w:t xml:space="preserve">r. </w:t>
      </w:r>
      <w:proofErr w:type="spellStart"/>
      <w:r>
        <w:rPr>
          <w:lang w:val="en-GB"/>
        </w:rPr>
        <w:t>Zongchen</w:t>
      </w:r>
      <w:proofErr w:type="spellEnd"/>
      <w:r>
        <w:rPr>
          <w:lang w:val="en-GB"/>
        </w:rPr>
        <w:t xml:space="preserve"> Wang responded that it is technically feasible if the virtual cloud is equipped with an NVIDIA GPU device. NMEFC has already shared the numerical forecast model with STMKG-BMKG under a bilateral </w:t>
      </w:r>
      <w:r>
        <w:rPr>
          <w:lang w:val="en-GB"/>
        </w:rPr>
        <w:lastRenderedPageBreak/>
        <w:t>agreement. If any other Member State is interested in the numerical tsunami model, further discussions are welcomed.</w:t>
      </w:r>
    </w:p>
    <w:p w14:paraId="3332A510" w14:textId="77777777" w:rsidR="00E056C9" w:rsidRDefault="00E056C9">
      <w:pPr>
        <w:pStyle w:val="ListParagraph"/>
        <w:tabs>
          <w:tab w:val="left" w:pos="993"/>
        </w:tabs>
        <w:ind w:left="142" w:right="236" w:firstLine="709"/>
        <w:jc w:val="both"/>
        <w:rPr>
          <w:lang w:val="zh-CN"/>
        </w:rPr>
      </w:pPr>
    </w:p>
    <w:p w14:paraId="05C31B15" w14:textId="1E8E3BEF" w:rsidR="00E056C9" w:rsidRDefault="006B5135">
      <w:pPr>
        <w:pStyle w:val="Heading1"/>
        <w:numPr>
          <w:ilvl w:val="1"/>
          <w:numId w:val="1"/>
        </w:numPr>
      </w:pPr>
      <w:bookmarkStart w:id="76" w:name="_Toc191832727"/>
      <w:r>
        <w:t>TSUNAMI SERVICE PROVIDERS’ PRODUCTS AND MESSAGES USER GUIDE</w:t>
      </w:r>
      <w:bookmarkEnd w:id="76"/>
    </w:p>
    <w:p w14:paraId="236CF6AF" w14:textId="6CEE586D" w:rsidR="00E056C9" w:rsidRDefault="006B5135">
      <w:pPr>
        <w:pStyle w:val="ListParagraph"/>
        <w:tabs>
          <w:tab w:val="left" w:pos="993"/>
        </w:tabs>
        <w:ind w:left="142" w:right="236" w:firstLine="709"/>
        <w:jc w:val="both"/>
        <w:rPr>
          <w:lang w:val="en-GB"/>
        </w:rPr>
      </w:pPr>
      <w:r>
        <w:rPr>
          <w:lang w:val="en-GB"/>
        </w:rPr>
        <w:t xml:space="preserve">Dr. </w:t>
      </w:r>
      <w:proofErr w:type="spellStart"/>
      <w:r>
        <w:rPr>
          <w:lang w:val="en-GB"/>
        </w:rPr>
        <w:t>Zhiguo</w:t>
      </w:r>
      <w:proofErr w:type="spellEnd"/>
      <w:r>
        <w:rPr>
          <w:lang w:val="en-GB"/>
        </w:rPr>
        <w:t xml:space="preserve"> Xu introduced the agenda item. The SCS </w:t>
      </w:r>
      <w:r w:rsidR="00AA6C07">
        <w:rPr>
          <w:lang w:val="en-GB"/>
        </w:rPr>
        <w:t>t</w:t>
      </w:r>
      <w:r>
        <w:rPr>
          <w:lang w:val="en-GB"/>
        </w:rPr>
        <w:t>sunami advisory products are issued when SCSTAC detects a major earthquake with moment magnitude 6.0 or greater in its Area of Service (</w:t>
      </w:r>
      <w:proofErr w:type="spellStart"/>
      <w:r>
        <w:rPr>
          <w:lang w:val="en-GB"/>
        </w:rPr>
        <w:t>AoS</w:t>
      </w:r>
      <w:proofErr w:type="spellEnd"/>
      <w:r>
        <w:rPr>
          <w:lang w:val="en-GB"/>
        </w:rPr>
        <w:t xml:space="preserve">), which consists of the main body of the SCS, the Sulu Sea and the Celebes Sea. The </w:t>
      </w:r>
      <w:r w:rsidR="00AA6C07">
        <w:rPr>
          <w:lang w:val="en-GB"/>
        </w:rPr>
        <w:t>SCSTAC</w:t>
      </w:r>
      <w:r>
        <w:rPr>
          <w:lang w:val="en-GB"/>
        </w:rPr>
        <w:t xml:space="preserve"> (http://scstac.oceanguide.org.cn) has been in full operation since </w:t>
      </w:r>
      <w:r w:rsidR="00AA6C07">
        <w:rPr>
          <w:lang w:val="en-GB"/>
        </w:rPr>
        <w:t xml:space="preserve">5 </w:t>
      </w:r>
      <w:r>
        <w:rPr>
          <w:lang w:val="en-GB"/>
        </w:rPr>
        <w:t xml:space="preserve">November 2019. SCSTAC provides tsunami services for </w:t>
      </w:r>
      <w:r w:rsidR="00AA6C07">
        <w:rPr>
          <w:lang w:val="en-GB"/>
        </w:rPr>
        <w:t>n</w:t>
      </w:r>
      <w:r>
        <w:rPr>
          <w:lang w:val="en-GB"/>
        </w:rPr>
        <w:t xml:space="preserve">ine Member States of the SCS region include Brunei, Cambodia, China, Indonesia, Malaysia, </w:t>
      </w:r>
      <w:r w:rsidR="009A2804">
        <w:rPr>
          <w:lang w:val="en-GB"/>
        </w:rPr>
        <w:t xml:space="preserve">The </w:t>
      </w:r>
      <w:r>
        <w:rPr>
          <w:lang w:val="en-GB"/>
        </w:rPr>
        <w:t>Philippines, Singapore, Thailand, and Vietnam (in alphabetic order). ICG/PTWS-WG-SCS-VIII agree</w:t>
      </w:r>
      <w:r w:rsidR="00AA6C07">
        <w:rPr>
          <w:lang w:val="en-GB"/>
        </w:rPr>
        <w:t>d</w:t>
      </w:r>
      <w:r>
        <w:rPr>
          <w:lang w:val="en-GB"/>
        </w:rPr>
        <w:t xml:space="preserve"> to accept the document “Tsunami Advisory Products for the South China Sea Regional Tsunami Warning and Mitigation System” as an official publication within the IOC Technical Series No. 149 upon endorsement of the IOC Assembly in 2019. PTWS WG2 Task Team of TSPs proposed Common TSP Users Guide Structure, PTWS-SC has agreed to edit/revise each TSP Users' Guide according to the common structures. SCTAC User's Guide is expected to be final</w:t>
      </w:r>
      <w:r w:rsidR="00AA6C07">
        <w:rPr>
          <w:lang w:val="en-GB"/>
        </w:rPr>
        <w:t>is</w:t>
      </w:r>
      <w:r>
        <w:rPr>
          <w:lang w:val="en-GB"/>
        </w:rPr>
        <w:t>ed by April 2025</w:t>
      </w:r>
      <w:r w:rsidR="00AA6C07">
        <w:rPr>
          <w:lang w:val="en-GB"/>
        </w:rPr>
        <w:t xml:space="preserve"> and</w:t>
      </w:r>
      <w:r>
        <w:rPr>
          <w:lang w:val="en-GB"/>
        </w:rPr>
        <w:t xml:space="preserve"> presented to the ICG/PTWS-XXXI. Major improvements are </w:t>
      </w:r>
      <w:r w:rsidR="00AA6C07">
        <w:rPr>
          <w:lang w:val="en-GB"/>
        </w:rPr>
        <w:t xml:space="preserve">addition </w:t>
      </w:r>
      <w:r>
        <w:rPr>
          <w:lang w:val="en-GB"/>
        </w:rPr>
        <w:t>of the description of the update status of tsunami warning system and BSCSTAC, and updates on the focal points.</w:t>
      </w:r>
    </w:p>
    <w:p w14:paraId="6BD3DC94" w14:textId="77777777" w:rsidR="00E056C9" w:rsidRDefault="00E056C9">
      <w:pPr>
        <w:pStyle w:val="ListParagraph"/>
        <w:tabs>
          <w:tab w:val="left" w:pos="993"/>
        </w:tabs>
        <w:ind w:left="142" w:right="236" w:firstLine="709"/>
        <w:jc w:val="both"/>
        <w:rPr>
          <w:lang w:val="en-GB"/>
        </w:rPr>
      </w:pPr>
    </w:p>
    <w:p w14:paraId="38BD691D" w14:textId="03DA30DC" w:rsidR="00E056C9" w:rsidRDefault="006B5135">
      <w:pPr>
        <w:pStyle w:val="Heading1"/>
        <w:numPr>
          <w:ilvl w:val="1"/>
          <w:numId w:val="1"/>
        </w:numPr>
        <w:rPr>
          <w:lang w:val="en-GB"/>
        </w:rPr>
      </w:pPr>
      <w:bookmarkStart w:id="77" w:name="_Toc191832728"/>
      <w:r>
        <w:t>UNESCAP CAPACITY ASSESSMENT PROJECT</w:t>
      </w:r>
      <w:bookmarkEnd w:id="77"/>
      <w:r>
        <w:rPr>
          <w:lang w:val="en-GB"/>
        </w:rPr>
        <w:t xml:space="preserve"> </w:t>
      </w:r>
    </w:p>
    <w:p w14:paraId="70AB221B" w14:textId="54B4A185" w:rsidR="00E056C9" w:rsidRDefault="006B5135">
      <w:pPr>
        <w:tabs>
          <w:tab w:val="left" w:pos="720"/>
        </w:tabs>
        <w:ind w:leftChars="64" w:left="141" w:rightChars="107" w:right="235" w:firstLineChars="321" w:firstLine="706"/>
        <w:jc w:val="both"/>
      </w:pPr>
      <w:r>
        <w:rPr>
          <w:lang w:val="en-GB"/>
        </w:rPr>
        <w:t xml:space="preserve">Ms. </w:t>
      </w:r>
      <w:proofErr w:type="spellStart"/>
      <w:r>
        <w:rPr>
          <w:lang w:val="en-GB"/>
        </w:rPr>
        <w:t>Suci</w:t>
      </w:r>
      <w:proofErr w:type="spellEnd"/>
      <w:r>
        <w:rPr>
          <w:lang w:val="en-GB"/>
        </w:rPr>
        <w:t xml:space="preserve"> Dewi </w:t>
      </w:r>
      <w:proofErr w:type="spellStart"/>
      <w:r>
        <w:rPr>
          <w:lang w:val="en-GB"/>
        </w:rPr>
        <w:t>Anugrah</w:t>
      </w:r>
      <w:proofErr w:type="spellEnd"/>
      <w:r>
        <w:rPr>
          <w:lang w:val="en-GB"/>
        </w:rPr>
        <w:t xml:space="preserve"> acknowledged the </w:t>
      </w:r>
      <w:r w:rsidR="000E6523">
        <w:rPr>
          <w:lang w:val="en-GB"/>
        </w:rPr>
        <w:t>c</w:t>
      </w:r>
      <w:r>
        <w:rPr>
          <w:lang w:val="en-GB"/>
        </w:rPr>
        <w:t xml:space="preserve">apacity </w:t>
      </w:r>
      <w:r w:rsidR="000E6523">
        <w:rPr>
          <w:lang w:val="en-GB"/>
        </w:rPr>
        <w:t>a</w:t>
      </w:r>
      <w:r>
        <w:rPr>
          <w:lang w:val="en-GB"/>
        </w:rPr>
        <w:t xml:space="preserve">ssessment activity in Asia Pacific in 2024. She delivered </w:t>
      </w:r>
      <w:r w:rsidR="000E6523">
        <w:rPr>
          <w:lang w:val="en-GB"/>
        </w:rPr>
        <w:t xml:space="preserve">that </w:t>
      </w:r>
      <w:r>
        <w:rPr>
          <w:lang w:val="en-GB"/>
        </w:rPr>
        <w:t xml:space="preserve">the capacity assessment activity was initiated in the Indian Ocean region. It was started </w:t>
      </w:r>
      <w:r>
        <w:t>in 2005</w:t>
      </w:r>
      <w:r>
        <w:rPr>
          <w:lang w:val="en-GB"/>
        </w:rPr>
        <w:t xml:space="preserve"> due to the requirement of the </w:t>
      </w:r>
      <w:r>
        <w:t>Assessment of Capacity Building</w:t>
      </w:r>
      <w:r>
        <w:rPr>
          <w:lang w:val="en-GB"/>
        </w:rPr>
        <w:t xml:space="preserve"> </w:t>
      </w:r>
      <w:r>
        <w:t>for an Effective and Durable Tsunami Warning and Mitigation System in the Indian Ocean</w:t>
      </w:r>
      <w:r>
        <w:rPr>
          <w:lang w:val="en-GB"/>
        </w:rPr>
        <w:t xml:space="preserve">. The initiative was highlighted in the </w:t>
      </w:r>
      <w:r>
        <w:rPr>
          <w:lang w:val="zh-CN"/>
        </w:rPr>
        <w:t>10</w:t>
      </w:r>
      <w:r>
        <w:rPr>
          <w:vertAlign w:val="superscript"/>
          <w:lang w:val="zh-CN"/>
        </w:rPr>
        <w:t>th</w:t>
      </w:r>
      <w:r>
        <w:rPr>
          <w:lang w:val="zh-CN"/>
        </w:rPr>
        <w:t xml:space="preserve"> Session UNESCO-IOCICG/IOTWMS in Muscat</w:t>
      </w:r>
      <w:r w:rsidR="000E6523">
        <w:t xml:space="preserve"> in </w:t>
      </w:r>
      <w:r>
        <w:rPr>
          <w:lang w:val="zh-CN"/>
        </w:rPr>
        <w:t xml:space="preserve"> August 2015. </w:t>
      </w:r>
      <w:r w:rsidR="00B255E6">
        <w:t xml:space="preserve">It was revealed there were </w:t>
      </w:r>
      <w:r>
        <w:rPr>
          <w:lang w:val="zh-CN"/>
        </w:rPr>
        <w:t>need</w:t>
      </w:r>
      <w:r w:rsidR="00B255E6">
        <w:t>s</w:t>
      </w:r>
      <w:r>
        <w:rPr>
          <w:lang w:val="zh-CN"/>
        </w:rPr>
        <w:t xml:space="preserve"> to conduct a reassessment of </w:t>
      </w:r>
      <w:r w:rsidR="000E6523">
        <w:t xml:space="preserve">the </w:t>
      </w:r>
      <w:r>
        <w:rPr>
          <w:lang w:val="zh-CN"/>
        </w:rPr>
        <w:t xml:space="preserve">state of tsunami preparedness of the Indian Ocean Member States in order to evaluate progress since the2004 Indian Ocean Tsunami, as well as </w:t>
      </w:r>
      <w:r w:rsidR="00B255E6">
        <w:t xml:space="preserve">to </w:t>
      </w:r>
      <w:r>
        <w:rPr>
          <w:lang w:val="zh-CN"/>
        </w:rPr>
        <w:t>identify specific gaps and prioritise capacity development requirements at both regional and national level</w:t>
      </w:r>
      <w:r w:rsidR="00B255E6">
        <w:t>s</w:t>
      </w:r>
      <w:r>
        <w:rPr>
          <w:lang w:val="zh-CN"/>
        </w:rPr>
        <w:t xml:space="preserve">. </w:t>
      </w:r>
      <w:r>
        <w:rPr>
          <w:lang w:val="en-GB"/>
        </w:rPr>
        <w:t>In</w:t>
      </w:r>
      <w:r w:rsidR="00B255E6">
        <w:rPr>
          <w:lang w:val="en-GB"/>
        </w:rPr>
        <w:t xml:space="preserve"> the</w:t>
      </w:r>
      <w:r>
        <w:rPr>
          <w:lang w:val="en-GB"/>
        </w:rPr>
        <w:t xml:space="preserve"> </w:t>
      </w:r>
      <w:r>
        <w:rPr>
          <w:lang w:val="zh-CN"/>
        </w:rPr>
        <w:t>11</w:t>
      </w:r>
      <w:r>
        <w:rPr>
          <w:vertAlign w:val="superscript"/>
          <w:lang w:val="zh-CN"/>
        </w:rPr>
        <w:t>th</w:t>
      </w:r>
      <w:r>
        <w:rPr>
          <w:lang w:val="zh-CN"/>
        </w:rPr>
        <w:t xml:space="preserve"> Session UNESCO-IOC ICG/IOTWMS</w:t>
      </w:r>
      <w:r w:rsidR="00B255E6">
        <w:t xml:space="preserve"> in</w:t>
      </w:r>
      <w:r>
        <w:rPr>
          <w:lang w:val="zh-CN"/>
        </w:rPr>
        <w:t xml:space="preserve"> 2017, the intersessional Task Team on Capacity Assessment of Tsunami Preparedness was established to oversee the capacity assessment of tsunami preparedness of the IOTWMS. Task Team designed an extensive online survey covering all aspects of the end-to-end tsunami warning and mitigation system. The result of the Indian Ocean Capacity Assessment was published in 2018. The 2024 capacity assessment is</w:t>
      </w:r>
      <w:r w:rsidR="00B255E6">
        <w:t xml:space="preserve"> a </w:t>
      </w:r>
      <w:r>
        <w:rPr>
          <w:lang w:val="zh-CN"/>
        </w:rPr>
        <w:t xml:space="preserve"> </w:t>
      </w:r>
      <w:r>
        <w:t>renew</w:t>
      </w:r>
      <w:r w:rsidR="00B255E6">
        <w:t xml:space="preserve">al of </w:t>
      </w:r>
      <w:r>
        <w:t>the 2018 IOTWMS capacity assessment</w:t>
      </w:r>
      <w:r w:rsidR="00B255E6">
        <w:t xml:space="preserve">, </w:t>
      </w:r>
      <w:r>
        <w:t xml:space="preserve">and </w:t>
      </w:r>
      <w:r w:rsidR="00B255E6">
        <w:t xml:space="preserve">it </w:t>
      </w:r>
      <w:r>
        <w:t>expand</w:t>
      </w:r>
      <w:r w:rsidR="00B255E6">
        <w:t>s</w:t>
      </w:r>
      <w:r>
        <w:t xml:space="preserve"> to the PTWS. The assessment provides </w:t>
      </w:r>
      <w:r w:rsidR="00B255E6">
        <w:t xml:space="preserve">a </w:t>
      </w:r>
      <w:r>
        <w:t xml:space="preserve">narrative on the progress made </w:t>
      </w:r>
      <w:proofErr w:type="gramStart"/>
      <w:r>
        <w:t>since</w:t>
      </w:r>
      <w:proofErr w:type="gramEnd"/>
      <w:r>
        <w:t xml:space="preserve"> the 2004 Indian Ocean Tsunami, and inform</w:t>
      </w:r>
      <w:r w:rsidR="00B255E6">
        <w:t>s</w:t>
      </w:r>
      <w:r>
        <w:t xml:space="preserve"> policymakers at the subregional level on the further needs for tsunami preparedness in Asia and the Pacific. </w:t>
      </w:r>
    </w:p>
    <w:p w14:paraId="60242AA0" w14:textId="77777777" w:rsidR="00E056C9" w:rsidRDefault="006B5135">
      <w:pPr>
        <w:spacing w:after="0"/>
        <w:ind w:left="142" w:rightChars="107" w:right="235" w:firstLine="703"/>
        <w:jc w:val="both"/>
      </w:pPr>
      <w:r>
        <w:t xml:space="preserve">Ms. </w:t>
      </w:r>
      <w:proofErr w:type="spellStart"/>
      <w:r>
        <w:t>Suci</w:t>
      </w:r>
      <w:proofErr w:type="spellEnd"/>
      <w:r>
        <w:t xml:space="preserve"> Dewi </w:t>
      </w:r>
      <w:proofErr w:type="spellStart"/>
      <w:r>
        <w:t>Anugrah</w:t>
      </w:r>
      <w:proofErr w:type="spellEnd"/>
      <w:r>
        <w:t xml:space="preserve"> informed there are several documents related to the capacity assessment: </w:t>
      </w:r>
    </w:p>
    <w:p w14:paraId="53FC21E1" w14:textId="4F0D44B2" w:rsidR="00225021" w:rsidRDefault="00812CB2" w:rsidP="00AF7FB6">
      <w:pPr>
        <w:pStyle w:val="ListParagraph"/>
        <w:numPr>
          <w:ilvl w:val="3"/>
          <w:numId w:val="16"/>
        </w:numPr>
        <w:spacing w:after="0"/>
        <w:ind w:rightChars="107" w:right="235"/>
        <w:jc w:val="both"/>
      </w:pPr>
      <w:r>
        <w:t>T</w:t>
      </w:r>
      <w:r w:rsidR="006B5135">
        <w:t xml:space="preserve">he Assessment of Capacity Building Requirements for an Effective and Durable </w:t>
      </w:r>
      <w:r w:rsidR="006B5135">
        <w:lastRenderedPageBreak/>
        <w:t xml:space="preserve">Tsunami Warning and Mitigation System in the Indian Ocean, published in </w:t>
      </w:r>
      <w:proofErr w:type="gramStart"/>
      <w:r w:rsidR="006B5135">
        <w:t>2005;</w:t>
      </w:r>
      <w:proofErr w:type="gramEnd"/>
      <w:r w:rsidR="006B5135">
        <w:t xml:space="preserve"> </w:t>
      </w:r>
    </w:p>
    <w:p w14:paraId="169B91A8" w14:textId="4B11363B" w:rsidR="00E056C9" w:rsidRDefault="00812CB2" w:rsidP="00AF7FB6">
      <w:pPr>
        <w:pStyle w:val="ListParagraph"/>
        <w:numPr>
          <w:ilvl w:val="3"/>
          <w:numId w:val="16"/>
        </w:numPr>
        <w:spacing w:after="0"/>
        <w:ind w:rightChars="107" w:right="235"/>
        <w:jc w:val="both"/>
      </w:pPr>
      <w:r>
        <w:t>T</w:t>
      </w:r>
      <w:r w:rsidR="006B5135">
        <w:t>he report of the Capacity Assessment of Tsunami Preparedness in the Indian Ocean based on the 3 pil</w:t>
      </w:r>
      <w:r w:rsidR="009875F4">
        <w:t>l</w:t>
      </w:r>
      <w:r w:rsidR="006B5135">
        <w:t>ars and the Executive Summary of the Capacity Assessment of Tsunami Preparedness, published in 2018</w:t>
      </w:r>
      <w:r w:rsidR="00407A95">
        <w:t>;</w:t>
      </w:r>
      <w:r w:rsidR="001524C6">
        <w:t xml:space="preserve"> and</w:t>
      </w:r>
    </w:p>
    <w:p w14:paraId="710E61AD" w14:textId="6E5A5FE7" w:rsidR="00E056C9" w:rsidRDefault="00812CB2" w:rsidP="00AF7FB6">
      <w:pPr>
        <w:pStyle w:val="ListParagraph"/>
        <w:numPr>
          <w:ilvl w:val="3"/>
          <w:numId w:val="16"/>
        </w:numPr>
        <w:ind w:rightChars="107" w:right="235"/>
        <w:jc w:val="both"/>
      </w:pPr>
      <w:r>
        <w:t>D</w:t>
      </w:r>
      <w:r w:rsidR="006B5135">
        <w:t>raft of the report of the Capacity Assessment of Tsunami Preparedness</w:t>
      </w:r>
      <w:r w:rsidR="00407A95">
        <w:t>.</w:t>
      </w:r>
    </w:p>
    <w:p w14:paraId="2489FC69" w14:textId="77777777" w:rsidR="00E056C9" w:rsidRDefault="006B5135">
      <w:pPr>
        <w:tabs>
          <w:tab w:val="left" w:pos="720"/>
        </w:tabs>
        <w:spacing w:after="0"/>
        <w:ind w:leftChars="64" w:left="141" w:rightChars="107" w:right="235" w:firstLineChars="321" w:firstLine="706"/>
        <w:jc w:val="both"/>
        <w:rPr>
          <w:lang w:val="zh-CN"/>
        </w:rPr>
      </w:pPr>
      <w:r>
        <w:rPr>
          <w:lang w:val="zh-CN"/>
        </w:rPr>
        <w:t xml:space="preserve">The objectives of the </w:t>
      </w:r>
      <w:r>
        <w:rPr>
          <w:lang w:val="en-GB"/>
        </w:rPr>
        <w:t>Capacity Assessment activity in Asia Pacific in 2024 are:</w:t>
      </w:r>
    </w:p>
    <w:p w14:paraId="0ACFDC0C" w14:textId="1C1E2565" w:rsidR="00E056C9" w:rsidRDefault="006B5135" w:rsidP="00AF7FB6">
      <w:pPr>
        <w:numPr>
          <w:ilvl w:val="0"/>
          <w:numId w:val="15"/>
        </w:numPr>
        <w:spacing w:after="0"/>
        <w:ind w:rightChars="107" w:right="235" w:hanging="436"/>
        <w:jc w:val="both"/>
        <w:rPr>
          <w:lang w:val="zh-CN"/>
        </w:rPr>
      </w:pPr>
      <w:r>
        <w:t>to evaluate the existing capacity of the UNESCO-IOC Indian Ocean Tsunami Warning and Mitigation System (IOTWMS) (Phase 1) and Pacific Tsunami Warning System (PTWS) (Phase 2</w:t>
      </w:r>
      <w:proofErr w:type="gramStart"/>
      <w:r>
        <w:t>)</w:t>
      </w:r>
      <w:r w:rsidR="001524C6">
        <w:t>;</w:t>
      </w:r>
      <w:proofErr w:type="gramEnd"/>
    </w:p>
    <w:p w14:paraId="6A820722" w14:textId="4B8D4C90" w:rsidR="00E056C9" w:rsidRDefault="006B5135" w:rsidP="00AF7FB6">
      <w:pPr>
        <w:numPr>
          <w:ilvl w:val="0"/>
          <w:numId w:val="15"/>
        </w:numPr>
        <w:spacing w:after="0"/>
        <w:ind w:rightChars="107" w:right="235" w:hanging="436"/>
        <w:jc w:val="both"/>
        <w:rPr>
          <w:lang w:val="zh-CN"/>
        </w:rPr>
      </w:pPr>
      <w:r>
        <w:t>to identify specific gaps and capacity development requirements at regional and national levels for strengthening the technical and policy aspects of the tsunami warning and mitigation systems in the region</w:t>
      </w:r>
      <w:r w:rsidR="001524C6">
        <w:t>; and</w:t>
      </w:r>
    </w:p>
    <w:p w14:paraId="00BFF221" w14:textId="77777777" w:rsidR="00E056C9" w:rsidRDefault="006B5135" w:rsidP="00AF7FB6">
      <w:pPr>
        <w:numPr>
          <w:ilvl w:val="0"/>
          <w:numId w:val="15"/>
        </w:numPr>
        <w:ind w:rightChars="107" w:right="235" w:hanging="436"/>
        <w:jc w:val="both"/>
        <w:rPr>
          <w:lang w:val="zh-CN"/>
        </w:rPr>
      </w:pPr>
      <w:r>
        <w:t xml:space="preserve">to provide recommendations for the next strategic phase of ESCAP's Trust Fund for Tsunami Disaster and Climate Preparedness. </w:t>
      </w:r>
    </w:p>
    <w:p w14:paraId="4F7BA116" w14:textId="77777777" w:rsidR="00E056C9" w:rsidRDefault="006B5135">
      <w:pPr>
        <w:spacing w:after="0"/>
        <w:ind w:left="425" w:rightChars="107" w:right="235"/>
        <w:jc w:val="both"/>
      </w:pPr>
      <w:r>
        <w:t>The Assessment will be conducted following the methodology of:</w:t>
      </w:r>
    </w:p>
    <w:p w14:paraId="38D251BE" w14:textId="2D340F48" w:rsidR="00E056C9" w:rsidRDefault="006B5135" w:rsidP="00AF7FB6">
      <w:pPr>
        <w:numPr>
          <w:ilvl w:val="0"/>
          <w:numId w:val="17"/>
        </w:numPr>
        <w:spacing w:after="0"/>
        <w:ind w:rightChars="107" w:right="235" w:hanging="436"/>
        <w:jc w:val="both"/>
      </w:pPr>
      <w:r>
        <w:t>National technical online survey to be completed by Member States with guidance from UNESCO-</w:t>
      </w:r>
      <w:proofErr w:type="gramStart"/>
      <w:r>
        <w:t>IOC</w:t>
      </w:r>
      <w:r w:rsidR="001524C6">
        <w:t>;</w:t>
      </w:r>
      <w:proofErr w:type="gramEnd"/>
      <w:r>
        <w:t xml:space="preserve"> </w:t>
      </w:r>
    </w:p>
    <w:p w14:paraId="7796A64F" w14:textId="06BF04FC" w:rsidR="00E056C9" w:rsidRDefault="006B5135" w:rsidP="00AF7FB6">
      <w:pPr>
        <w:numPr>
          <w:ilvl w:val="0"/>
          <w:numId w:val="17"/>
        </w:numPr>
        <w:spacing w:after="0"/>
        <w:ind w:rightChars="107" w:right="235" w:hanging="436"/>
        <w:jc w:val="both"/>
      </w:pPr>
      <w:r>
        <w:t xml:space="preserve">Survey analysis to understand the capacity building requirements across the ocean basin and progress over </w:t>
      </w:r>
      <w:proofErr w:type="gramStart"/>
      <w:r>
        <w:t>time</w:t>
      </w:r>
      <w:r w:rsidR="001524C6">
        <w:t>;</w:t>
      </w:r>
      <w:proofErr w:type="gramEnd"/>
    </w:p>
    <w:p w14:paraId="69771F0E" w14:textId="692EF4C3" w:rsidR="00E056C9" w:rsidRDefault="006B5135" w:rsidP="00AF7FB6">
      <w:pPr>
        <w:numPr>
          <w:ilvl w:val="0"/>
          <w:numId w:val="17"/>
        </w:numPr>
        <w:spacing w:after="0"/>
        <w:ind w:rightChars="107" w:right="235" w:hanging="436"/>
        <w:jc w:val="both"/>
      </w:pPr>
      <w:r>
        <w:t xml:space="preserve">Validation workshops and sharing of good practices </w:t>
      </w:r>
      <w:r w:rsidR="00B136FA">
        <w:t xml:space="preserve">with ICG/PTWS </w:t>
      </w:r>
      <w:r>
        <w:t xml:space="preserve">Steering </w:t>
      </w:r>
      <w:proofErr w:type="gramStart"/>
      <w:r>
        <w:t>Committee</w:t>
      </w:r>
      <w:r w:rsidR="001524C6">
        <w:t>;</w:t>
      </w:r>
      <w:proofErr w:type="gramEnd"/>
    </w:p>
    <w:p w14:paraId="00ED2498" w14:textId="77777777" w:rsidR="00E056C9" w:rsidRDefault="006B5135" w:rsidP="00AF7FB6">
      <w:pPr>
        <w:numPr>
          <w:ilvl w:val="0"/>
          <w:numId w:val="17"/>
        </w:numPr>
        <w:ind w:rightChars="107" w:right="235" w:hanging="436"/>
        <w:jc w:val="both"/>
      </w:pPr>
      <w:r>
        <w:t>Endorsement including final review, endorsement by ICG and adoption by the respective UNESCO-IOC ICGs.</w:t>
      </w:r>
    </w:p>
    <w:p w14:paraId="3BACA137" w14:textId="63F90777" w:rsidR="00E056C9" w:rsidRDefault="006B5135">
      <w:pPr>
        <w:ind w:left="142" w:rightChars="107" w:right="235" w:firstLine="703"/>
        <w:jc w:val="both"/>
        <w:rPr>
          <w:lang w:val="zh-CN"/>
        </w:rPr>
      </w:pPr>
      <w:r>
        <w:t xml:space="preserve">The assessment for the ICG/PTWS will be started in 2025 and the output will include the </w:t>
      </w:r>
      <w:r w:rsidR="00B136FA">
        <w:t>M</w:t>
      </w:r>
      <w:r>
        <w:t>ember State</w:t>
      </w:r>
      <w:r w:rsidR="009608ED">
        <w:t>s</w:t>
      </w:r>
      <w:r>
        <w:t xml:space="preserve"> </w:t>
      </w:r>
      <w:r w:rsidR="009608ED">
        <w:t>s</w:t>
      </w:r>
      <w:r>
        <w:t xml:space="preserve">urvey </w:t>
      </w:r>
      <w:r w:rsidR="009608ED">
        <w:t>a</w:t>
      </w:r>
      <w:r>
        <w:t xml:space="preserve">nalysis, the PTWS assessment summary and comparative analysis, the </w:t>
      </w:r>
      <w:r w:rsidR="00B136FA">
        <w:t>t</w:t>
      </w:r>
      <w:r>
        <w:t xml:space="preserve">sunami preparedness recommendations for PIF policymaker. The survey consists of </w:t>
      </w:r>
      <w:r>
        <w:rPr>
          <w:lang w:val="zh-CN"/>
        </w:rPr>
        <w:t xml:space="preserve">six distinct parts, which may need inputs from different stakeholders based on their national responsibility in the end-to-end tsunami warning and mitigation system, those are: </w:t>
      </w:r>
      <w:r w:rsidR="00B136FA">
        <w:rPr>
          <w:rFonts w:eastAsia="SimSun" w:hint="eastAsia"/>
          <w:lang w:eastAsia="zh-CN"/>
        </w:rPr>
        <w:t>(</w:t>
      </w:r>
      <w:proofErr w:type="spellStart"/>
      <w:r w:rsidR="00B136FA">
        <w:rPr>
          <w:rFonts w:eastAsia="SimSun"/>
          <w:lang w:eastAsia="zh-CN"/>
        </w:rPr>
        <w:t>i</w:t>
      </w:r>
      <w:proofErr w:type="spellEnd"/>
      <w:r w:rsidR="00B136FA">
        <w:rPr>
          <w:rFonts w:eastAsia="SimSun"/>
          <w:lang w:eastAsia="zh-CN"/>
        </w:rPr>
        <w:t xml:space="preserve">) </w:t>
      </w:r>
      <w:r>
        <w:rPr>
          <w:lang w:val="zh-CN"/>
        </w:rPr>
        <w:t xml:space="preserve">Basic Information; </w:t>
      </w:r>
      <w:r w:rsidR="00B136FA">
        <w:t xml:space="preserve">(ii) </w:t>
      </w:r>
      <w:r>
        <w:rPr>
          <w:lang w:val="zh-CN"/>
        </w:rPr>
        <w:t xml:space="preserve">Risk Assessment and Reduction; </w:t>
      </w:r>
      <w:r w:rsidR="00B136FA">
        <w:t xml:space="preserve">(iii) </w:t>
      </w:r>
      <w:r>
        <w:rPr>
          <w:lang w:val="zh-CN"/>
        </w:rPr>
        <w:t xml:space="preserve">Detection, Warning and Dissemination; </w:t>
      </w:r>
      <w:r w:rsidR="00B136FA">
        <w:t xml:space="preserve">(iv) </w:t>
      </w:r>
      <w:r>
        <w:rPr>
          <w:lang w:val="zh-CN"/>
        </w:rPr>
        <w:t>Public Awareness, Preparedness and Response</w:t>
      </w:r>
      <w:r w:rsidR="00B136FA">
        <w:t>; (v)</w:t>
      </w:r>
      <w:r>
        <w:rPr>
          <w:lang w:val="zh-CN"/>
        </w:rPr>
        <w:t xml:space="preserve"> </w:t>
      </w:r>
      <w:r w:rsidR="00B136FA">
        <w:t>TRRP; and</w:t>
      </w:r>
      <w:r>
        <w:rPr>
          <w:lang w:val="zh-CN"/>
        </w:rPr>
        <w:t xml:space="preserve"> </w:t>
      </w:r>
      <w:r w:rsidR="00B136FA">
        <w:t xml:space="preserve">(vi) </w:t>
      </w:r>
      <w:r>
        <w:rPr>
          <w:lang w:val="zh-CN"/>
        </w:rPr>
        <w:t>Narrative information o</w:t>
      </w:r>
      <w:r w:rsidR="00B136FA">
        <w:t>n</w:t>
      </w:r>
      <w:r>
        <w:rPr>
          <w:lang w:val="zh-CN"/>
        </w:rPr>
        <w:t xml:space="preserve"> </w:t>
      </w:r>
      <w:proofErr w:type="spellStart"/>
      <w:r w:rsidR="00B136FA">
        <w:t>i</w:t>
      </w:r>
      <w:proofErr w:type="spellEnd"/>
      <w:r>
        <w:rPr>
          <w:lang w:val="zh-CN"/>
        </w:rPr>
        <w:t xml:space="preserve">mportant </w:t>
      </w:r>
      <w:r w:rsidR="00B136FA">
        <w:t>recent d</w:t>
      </w:r>
      <w:r>
        <w:rPr>
          <w:lang w:val="zh-CN"/>
        </w:rPr>
        <w:t>evelopment</w:t>
      </w:r>
      <w:r w:rsidR="00B136FA">
        <w:t xml:space="preserve">s </w:t>
      </w:r>
      <w:r>
        <w:rPr>
          <w:lang w:val="zh-CN"/>
        </w:rPr>
        <w:t>of Tsunami Warning and Mitigation System</w:t>
      </w:r>
      <w:r w:rsidR="00B136FA">
        <w:t xml:space="preserve"> and summary of future plans</w:t>
      </w:r>
      <w:r>
        <w:rPr>
          <w:lang w:val="zh-CN"/>
        </w:rPr>
        <w:t>.</w:t>
      </w:r>
    </w:p>
    <w:p w14:paraId="6F68E16F" w14:textId="77777777" w:rsidR="00E056C9" w:rsidRDefault="00E056C9">
      <w:pPr>
        <w:spacing w:after="0"/>
        <w:ind w:left="142" w:rightChars="107" w:right="235" w:firstLine="703"/>
        <w:jc w:val="both"/>
        <w:rPr>
          <w:lang w:val="zh-CN"/>
        </w:rPr>
      </w:pPr>
    </w:p>
    <w:p w14:paraId="384268F1" w14:textId="17FBC76C" w:rsidR="00E056C9" w:rsidRDefault="006B5135">
      <w:pPr>
        <w:pStyle w:val="Heading1"/>
        <w:numPr>
          <w:ilvl w:val="1"/>
          <w:numId w:val="1"/>
        </w:numPr>
        <w:jc w:val="both"/>
        <w:rPr>
          <w:lang w:val="en-GB"/>
        </w:rPr>
      </w:pPr>
      <w:bookmarkStart w:id="78" w:name="_Toc191832729"/>
      <w:r>
        <w:rPr>
          <w:lang w:val="en-GB"/>
        </w:rPr>
        <w:t>RESPONSE PLAN ON THE IMPLEMENTATION OF TSUNAMI READY PROGRAMME IN THE SOUTH CHINA SEA REGION</w:t>
      </w:r>
      <w:bookmarkEnd w:id="78"/>
    </w:p>
    <w:p w14:paraId="32F8F11B" w14:textId="41162EE3" w:rsidR="00E056C9" w:rsidRDefault="006B5135">
      <w:pPr>
        <w:pStyle w:val="ListParagraph"/>
        <w:ind w:left="142" w:rightChars="107" w:right="235" w:firstLineChars="322" w:firstLine="708"/>
        <w:jc w:val="both"/>
        <w:rPr>
          <w:lang w:val="en-GB"/>
        </w:rPr>
      </w:pPr>
      <w:r>
        <w:rPr>
          <w:lang w:val="en-GB"/>
        </w:rPr>
        <w:t xml:space="preserve">Mr Abdul Rosid from Indonesia presented the Plan on the Implementation of Tsunami Ready Programme in The South China Sea Region. He recalled </w:t>
      </w:r>
      <w:r w:rsidR="0022798F">
        <w:rPr>
          <w:lang w:val="en-GB"/>
        </w:rPr>
        <w:t>t</w:t>
      </w:r>
      <w:r>
        <w:rPr>
          <w:lang w:val="en-GB"/>
        </w:rPr>
        <w:t xml:space="preserve">he TRRP as a community-based initiative designed to enhance preparedness and reduce tsunami risks through active collaboration among communities, leaders, and emergency management agencies. Its primary goal is to minimize loss of life, livelihoods, and property by promoting a systematic and structural approach to tsunami preparedness based on 12 key performance indicators. </w:t>
      </w:r>
    </w:p>
    <w:p w14:paraId="38970DD1" w14:textId="39C1650C" w:rsidR="00E056C9" w:rsidRDefault="006B5135">
      <w:pPr>
        <w:pStyle w:val="ListParagraph"/>
        <w:ind w:left="142" w:rightChars="107" w:right="235" w:firstLineChars="322" w:firstLine="708"/>
        <w:jc w:val="both"/>
        <w:rPr>
          <w:lang w:val="en-GB"/>
        </w:rPr>
      </w:pPr>
      <w:r>
        <w:rPr>
          <w:lang w:val="en-GB"/>
        </w:rPr>
        <w:t>Mr Abdul Rosid shar</w:t>
      </w:r>
      <w:r w:rsidR="009875F4">
        <w:rPr>
          <w:lang w:val="en-GB"/>
        </w:rPr>
        <w:t>ed</w:t>
      </w:r>
      <w:r w:rsidR="004B7E08">
        <w:rPr>
          <w:lang w:val="en-GB"/>
        </w:rPr>
        <w:t xml:space="preserve"> </w:t>
      </w:r>
      <w:r w:rsidR="009875F4">
        <w:rPr>
          <w:lang w:val="en-GB"/>
        </w:rPr>
        <w:t xml:space="preserve">at the meeting </w:t>
      </w:r>
      <w:r>
        <w:rPr>
          <w:lang w:val="en-GB"/>
        </w:rPr>
        <w:t xml:space="preserve">the implementation of </w:t>
      </w:r>
      <w:r w:rsidR="009A3943">
        <w:rPr>
          <w:lang w:val="en-GB"/>
        </w:rPr>
        <w:t xml:space="preserve">TRRP </w:t>
      </w:r>
      <w:r>
        <w:rPr>
          <w:lang w:val="en-GB"/>
        </w:rPr>
        <w:t xml:space="preserve">in Indonesia. The </w:t>
      </w:r>
      <w:r>
        <w:rPr>
          <w:lang w:val="en-GB"/>
        </w:rPr>
        <w:lastRenderedPageBreak/>
        <w:t>program</w:t>
      </w:r>
      <w:r w:rsidR="009A3943">
        <w:rPr>
          <w:lang w:val="en-GB"/>
        </w:rPr>
        <w:t>me</w:t>
      </w:r>
      <w:r>
        <w:rPr>
          <w:lang w:val="en-GB"/>
        </w:rPr>
        <w:t xml:space="preserve"> is accelerated by the earthquake and tsunami awareness education for community of the Earthquake and Tsunami Field School (SLG) program of BMKG, which raises awareness and response capabilities among stakeholders such as local governments, disaster management organizations, and the private sector through field surveys, workshops, and exercises. Furthermore, Indonesia through BMKG has facilitated international recognition for 10 communities as Tsunami Ready by UNESCO-IOC and supported 12 others in achieving national recognition, with plans to continue working toward international recognition by the end of 2024 including 4 villages in Aceh. </w:t>
      </w:r>
    </w:p>
    <w:p w14:paraId="795F5C30" w14:textId="4B4E4E5B" w:rsidR="00E056C9" w:rsidRDefault="006B5135">
      <w:pPr>
        <w:pStyle w:val="ListParagraph"/>
        <w:ind w:left="142" w:rightChars="107" w:right="235" w:firstLineChars="322" w:firstLine="708"/>
        <w:jc w:val="both"/>
        <w:rPr>
          <w:lang w:val="en-GB"/>
        </w:rPr>
      </w:pPr>
      <w:r>
        <w:rPr>
          <w:lang w:val="en-GB"/>
        </w:rPr>
        <w:t xml:space="preserve">Internationally, BMKG also took part </w:t>
      </w:r>
      <w:r w:rsidR="009A3943">
        <w:rPr>
          <w:lang w:val="en-GB"/>
        </w:rPr>
        <w:t>i</w:t>
      </w:r>
      <w:r>
        <w:rPr>
          <w:lang w:val="en-GB"/>
        </w:rPr>
        <w:t>n training program</w:t>
      </w:r>
      <w:r w:rsidR="009A3943">
        <w:rPr>
          <w:lang w:val="en-GB"/>
        </w:rPr>
        <w:t>me</w:t>
      </w:r>
      <w:r>
        <w:rPr>
          <w:lang w:val="en-GB"/>
        </w:rPr>
        <w:t>s in Seychelles and Maldives. It shared UNESCO’s indicators and best practices to support tsunami awareness goals under the UN Ocean Decade initiative</w:t>
      </w:r>
      <w:r>
        <w:rPr>
          <w:color w:val="FF0000"/>
          <w:lang w:val="en-GB"/>
        </w:rPr>
        <w:t xml:space="preserve">. </w:t>
      </w:r>
    </w:p>
    <w:p w14:paraId="0A799E97" w14:textId="064FDBD3" w:rsidR="00E056C9" w:rsidRDefault="006B5135">
      <w:pPr>
        <w:pStyle w:val="ListParagraph"/>
        <w:ind w:left="142" w:rightChars="107" w:right="235" w:firstLineChars="322" w:firstLine="708"/>
        <w:jc w:val="both"/>
        <w:rPr>
          <w:lang w:val="en-GB"/>
        </w:rPr>
      </w:pPr>
      <w:r>
        <w:rPr>
          <w:lang w:val="en-GB"/>
        </w:rPr>
        <w:t xml:space="preserve">Looking ahead, the program aims to expand into the South China Sea region, leveraging successful models and fostering collaboration for training and logistical support as had been done in Seychelles and Maldives. He recommended to implement the </w:t>
      </w:r>
      <w:r w:rsidR="009A3943">
        <w:rPr>
          <w:lang w:val="en-GB"/>
        </w:rPr>
        <w:t>TRRP</w:t>
      </w:r>
      <w:r>
        <w:rPr>
          <w:lang w:val="en-GB"/>
        </w:rPr>
        <w:t xml:space="preserve"> in </w:t>
      </w:r>
      <w:r w:rsidR="009875F4">
        <w:rPr>
          <w:lang w:val="en-GB"/>
        </w:rPr>
        <w:t>T</w:t>
      </w:r>
      <w:r w:rsidR="009A3943">
        <w:rPr>
          <w:lang w:val="en-GB"/>
        </w:rPr>
        <w:t xml:space="preserve">he </w:t>
      </w:r>
      <w:r>
        <w:rPr>
          <w:lang w:val="en-GB"/>
        </w:rPr>
        <w:t xml:space="preserve">Philippines, as the pilot project in the South China Sea </w:t>
      </w:r>
      <w:r w:rsidR="009A3943">
        <w:rPr>
          <w:lang w:val="en-GB"/>
        </w:rPr>
        <w:t>r</w:t>
      </w:r>
      <w:r>
        <w:rPr>
          <w:lang w:val="en-GB"/>
        </w:rPr>
        <w:t>egion.</w:t>
      </w:r>
    </w:p>
    <w:p w14:paraId="07AC31EE" w14:textId="77777777" w:rsidR="00E056C9" w:rsidRDefault="00E056C9">
      <w:pPr>
        <w:pStyle w:val="Heading1"/>
        <w:ind w:left="0" w:firstLine="0"/>
        <w:jc w:val="both"/>
        <w:rPr>
          <w:lang w:val="en-GB"/>
        </w:rPr>
      </w:pPr>
    </w:p>
    <w:p w14:paraId="6BA14414" w14:textId="6212F4FE" w:rsidR="00E056C9" w:rsidRDefault="006B5135">
      <w:pPr>
        <w:pStyle w:val="Heading1"/>
        <w:numPr>
          <w:ilvl w:val="1"/>
          <w:numId w:val="1"/>
        </w:numPr>
        <w:jc w:val="both"/>
        <w:rPr>
          <w:lang w:val="en-GB"/>
        </w:rPr>
      </w:pPr>
      <w:bookmarkStart w:id="79" w:name="_Toc191832730"/>
      <w:r>
        <w:rPr>
          <w:lang w:val="en-GB"/>
        </w:rPr>
        <w:t>REVIEW AND PLAN OF THE SCSTAC INTERNATIONAL STAFF PROGRAMME</w:t>
      </w:r>
      <w:bookmarkEnd w:id="79"/>
    </w:p>
    <w:p w14:paraId="2BDFDE47" w14:textId="5F8C5CBD" w:rsidR="00E056C9" w:rsidRDefault="006B5135">
      <w:pPr>
        <w:pStyle w:val="ListParagraph"/>
        <w:ind w:left="142" w:rightChars="107" w:right="235" w:firstLineChars="322" w:firstLine="708"/>
        <w:jc w:val="both"/>
        <w:rPr>
          <w:lang w:val="en-GB"/>
        </w:rPr>
      </w:pPr>
      <w:r>
        <w:rPr>
          <w:lang w:val="en-GB"/>
        </w:rPr>
        <w:t>At its 7th meeting, the Regional Working Group on Tsunami Warning and Mitigation System for the South China Sea Region (WG-SCS</w:t>
      </w:r>
      <w:r w:rsidR="004A0825">
        <w:rPr>
          <w:lang w:val="en-GB"/>
        </w:rPr>
        <w:t>-VII</w:t>
      </w:r>
      <w:r>
        <w:rPr>
          <w:lang w:val="en-GB"/>
        </w:rPr>
        <w:t>, 6–8 March 2018, Hanoi, Vietnam) welcomed SCSTAC's proposal to host short-term international staff every year from the Member States of the regional working group with travel and local expenses covered by SCSTAC. While the program</w:t>
      </w:r>
      <w:r w:rsidR="005A5BF0">
        <w:rPr>
          <w:lang w:val="en-GB"/>
        </w:rPr>
        <w:t>me</w:t>
      </w:r>
      <w:r>
        <w:rPr>
          <w:lang w:val="en-GB"/>
        </w:rPr>
        <w:t xml:space="preserve"> experienced difficulties during the period of C</w:t>
      </w:r>
      <w:r w:rsidR="004B7E08">
        <w:rPr>
          <w:lang w:val="en-GB"/>
        </w:rPr>
        <w:t>OVID</w:t>
      </w:r>
      <w:r>
        <w:rPr>
          <w:lang w:val="en-GB"/>
        </w:rPr>
        <w:t xml:space="preserve"> pandemic, a total of 12 experts from Indonesia, Malaysia, </w:t>
      </w:r>
      <w:r w:rsidR="009A2804">
        <w:rPr>
          <w:lang w:val="en-GB"/>
        </w:rPr>
        <w:t xml:space="preserve">The </w:t>
      </w:r>
      <w:r>
        <w:rPr>
          <w:lang w:val="en-GB"/>
        </w:rPr>
        <w:t>Philippines, and Viet Nam have successfully finished the program</w:t>
      </w:r>
      <w:r w:rsidR="005A5BF0">
        <w:rPr>
          <w:lang w:val="en-GB"/>
        </w:rPr>
        <w:t>me</w:t>
      </w:r>
      <w:r>
        <w:rPr>
          <w:lang w:val="en-GB"/>
        </w:rPr>
        <w:t xml:space="preserve"> during 2022-2024.</w:t>
      </w:r>
    </w:p>
    <w:p w14:paraId="09F7A6CC" w14:textId="77777777" w:rsidR="00E056C9" w:rsidRDefault="00E056C9">
      <w:pPr>
        <w:pStyle w:val="ListParagraph"/>
        <w:ind w:left="142" w:rightChars="107" w:right="235" w:firstLineChars="322" w:firstLine="708"/>
        <w:jc w:val="both"/>
        <w:rPr>
          <w:lang w:val="en-GB"/>
        </w:rPr>
      </w:pPr>
    </w:p>
    <w:p w14:paraId="04B1B7BE" w14:textId="7BC5817D" w:rsidR="00E056C9" w:rsidRDefault="006B5135">
      <w:pPr>
        <w:pStyle w:val="Heading1"/>
        <w:numPr>
          <w:ilvl w:val="1"/>
          <w:numId w:val="1"/>
        </w:numPr>
        <w:jc w:val="both"/>
        <w:rPr>
          <w:lang w:val="en-GB"/>
        </w:rPr>
      </w:pPr>
      <w:bookmarkStart w:id="80" w:name="_Toc191823006"/>
      <w:bookmarkStart w:id="81" w:name="_Toc191823081"/>
      <w:bookmarkStart w:id="82" w:name="_Toc191823444"/>
      <w:bookmarkStart w:id="83" w:name="_Toc191824027"/>
      <w:bookmarkStart w:id="84" w:name="_Toc191824330"/>
      <w:bookmarkStart w:id="85" w:name="_Toc191825020"/>
      <w:bookmarkStart w:id="86" w:name="_Toc191825137"/>
      <w:bookmarkStart w:id="87" w:name="_Toc191827060"/>
      <w:bookmarkStart w:id="88" w:name="_Toc191832731"/>
      <w:bookmarkStart w:id="89" w:name="_Toc191823007"/>
      <w:bookmarkStart w:id="90" w:name="_Toc191823082"/>
      <w:bookmarkStart w:id="91" w:name="_Toc191823445"/>
      <w:bookmarkStart w:id="92" w:name="_Toc191824028"/>
      <w:bookmarkStart w:id="93" w:name="_Toc191824331"/>
      <w:bookmarkStart w:id="94" w:name="_Toc191825021"/>
      <w:bookmarkStart w:id="95" w:name="_Toc191825138"/>
      <w:bookmarkStart w:id="96" w:name="_Toc191827061"/>
      <w:bookmarkStart w:id="97" w:name="_Toc191832732"/>
      <w:bookmarkStart w:id="98" w:name="_Toc191823008"/>
      <w:bookmarkStart w:id="99" w:name="_Toc191823083"/>
      <w:bookmarkStart w:id="100" w:name="_Toc191823446"/>
      <w:bookmarkStart w:id="101" w:name="_Toc191824029"/>
      <w:bookmarkStart w:id="102" w:name="_Toc191824332"/>
      <w:bookmarkStart w:id="103" w:name="_Toc191825022"/>
      <w:bookmarkStart w:id="104" w:name="_Toc191825139"/>
      <w:bookmarkStart w:id="105" w:name="_Toc191827062"/>
      <w:bookmarkStart w:id="106" w:name="_Toc191832733"/>
      <w:bookmarkStart w:id="107" w:name="_Toc191823009"/>
      <w:bookmarkStart w:id="108" w:name="_Toc191823084"/>
      <w:bookmarkStart w:id="109" w:name="_Toc191823447"/>
      <w:bookmarkStart w:id="110" w:name="_Toc191824030"/>
      <w:bookmarkStart w:id="111" w:name="_Toc191824333"/>
      <w:bookmarkStart w:id="112" w:name="_Toc191825023"/>
      <w:bookmarkStart w:id="113" w:name="_Toc191825140"/>
      <w:bookmarkStart w:id="114" w:name="_Toc191827063"/>
      <w:bookmarkStart w:id="115" w:name="_Toc191832734"/>
      <w:bookmarkStart w:id="116" w:name="_Toc191823010"/>
      <w:bookmarkStart w:id="117" w:name="_Toc191823085"/>
      <w:bookmarkStart w:id="118" w:name="_Toc191823448"/>
      <w:bookmarkStart w:id="119" w:name="_Toc191824031"/>
      <w:bookmarkStart w:id="120" w:name="_Toc191824334"/>
      <w:bookmarkStart w:id="121" w:name="_Toc191825024"/>
      <w:bookmarkStart w:id="122" w:name="_Toc191825141"/>
      <w:bookmarkStart w:id="123" w:name="_Toc191827064"/>
      <w:bookmarkStart w:id="124" w:name="_Toc191832735"/>
      <w:bookmarkStart w:id="125" w:name="_Toc191823011"/>
      <w:bookmarkStart w:id="126" w:name="_Toc191823086"/>
      <w:bookmarkStart w:id="127" w:name="_Toc191823449"/>
      <w:bookmarkStart w:id="128" w:name="_Toc191824032"/>
      <w:bookmarkStart w:id="129" w:name="_Toc191824335"/>
      <w:bookmarkStart w:id="130" w:name="_Toc191825025"/>
      <w:bookmarkStart w:id="131" w:name="_Toc191825142"/>
      <w:bookmarkStart w:id="132" w:name="_Toc191827065"/>
      <w:bookmarkStart w:id="133" w:name="_Toc191832736"/>
      <w:bookmarkStart w:id="134" w:name="_Toc19183273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lang w:val="zh-CN"/>
        </w:rPr>
        <w:t xml:space="preserve">NEXT </w:t>
      </w:r>
      <w:r>
        <w:rPr>
          <w:lang w:val="en-GB"/>
        </w:rPr>
        <w:t>MEETING</w:t>
      </w:r>
      <w:bookmarkEnd w:id="134"/>
    </w:p>
    <w:p w14:paraId="5C682AA3" w14:textId="381123BE" w:rsidR="00E056C9" w:rsidRDefault="006B5135">
      <w:pPr>
        <w:pStyle w:val="ListParagraph"/>
        <w:ind w:left="142" w:rightChars="107" w:right="235" w:firstLineChars="322" w:firstLine="708"/>
        <w:jc w:val="both"/>
        <w:rPr>
          <w:rFonts w:eastAsiaTheme="minorEastAsia"/>
          <w:lang w:val="en-GB" w:eastAsia="zh-TW"/>
        </w:rPr>
      </w:pPr>
      <w:r>
        <w:rPr>
          <w:rFonts w:eastAsiaTheme="minorEastAsia"/>
          <w:lang w:val="en-GB" w:eastAsia="zh-TW"/>
        </w:rPr>
        <w:t xml:space="preserve">Dr. Necmioğlu briefed the group members on the internal UNESCO guidance to hold meetings and recurring conferences in-person only every second year, and online every other, in order to reduce UNESCO’s carbon footprint to meet its set target of reducing its emissions by 31 per cent by 2030, in line with the goals of the Paris Agreement. Also noting the budget availability of the </w:t>
      </w:r>
      <w:r w:rsidR="00065627">
        <w:rPr>
          <w:rFonts w:eastAsiaTheme="minorEastAsia"/>
          <w:lang w:val="en-GB" w:eastAsia="zh-TW"/>
        </w:rPr>
        <w:t>M</w:t>
      </w:r>
      <w:r>
        <w:rPr>
          <w:rFonts w:eastAsiaTheme="minorEastAsia"/>
          <w:lang w:val="en-GB" w:eastAsia="zh-TW"/>
        </w:rPr>
        <w:t xml:space="preserve">ember </w:t>
      </w:r>
      <w:r w:rsidR="00065627">
        <w:rPr>
          <w:rFonts w:eastAsiaTheme="minorEastAsia"/>
          <w:lang w:val="en-GB" w:eastAsia="zh-TW"/>
        </w:rPr>
        <w:t>S</w:t>
      </w:r>
      <w:r>
        <w:rPr>
          <w:rFonts w:eastAsiaTheme="minorEastAsia"/>
          <w:lang w:val="en-GB" w:eastAsia="zh-TW"/>
        </w:rPr>
        <w:t>tates and the number of ICG meetings every year, the group decided to consider conducting its future meetings from 2025 onwards in-person only every second year, and online every other, and in that respect</w:t>
      </w:r>
      <w:r w:rsidR="00065627">
        <w:rPr>
          <w:rFonts w:eastAsiaTheme="minorEastAsia"/>
          <w:lang w:val="en-GB" w:eastAsia="zh-TW"/>
        </w:rPr>
        <w:t>. I</w:t>
      </w:r>
      <w:r>
        <w:rPr>
          <w:rFonts w:eastAsiaTheme="minorEastAsia"/>
          <w:lang w:val="en-GB" w:eastAsia="zh-TW"/>
        </w:rPr>
        <w:t>t also decided to conduct the 13</w:t>
      </w:r>
      <w:r w:rsidRPr="00AF7FB6">
        <w:rPr>
          <w:rFonts w:eastAsiaTheme="minorEastAsia"/>
          <w:vertAlign w:val="superscript"/>
          <w:lang w:val="en-GB" w:eastAsia="zh-TW"/>
        </w:rPr>
        <w:t>th</w:t>
      </w:r>
      <w:r w:rsidR="00065627">
        <w:rPr>
          <w:rFonts w:eastAsiaTheme="minorEastAsia"/>
          <w:lang w:val="en-GB" w:eastAsia="zh-TW"/>
        </w:rPr>
        <w:t xml:space="preserve"> M</w:t>
      </w:r>
      <w:r>
        <w:rPr>
          <w:rFonts w:eastAsiaTheme="minorEastAsia"/>
          <w:lang w:val="en-GB" w:eastAsia="zh-TW"/>
        </w:rPr>
        <w:t xml:space="preserve">eeting of the ICG/PTWS WG-SCS in 2025 online. Ms Ching-chi LAM </w:t>
      </w:r>
      <w:r w:rsidR="00065627">
        <w:rPr>
          <w:rFonts w:eastAsiaTheme="minorEastAsia"/>
          <w:lang w:val="en-GB" w:eastAsia="zh-TW"/>
        </w:rPr>
        <w:t xml:space="preserve">recalled the </w:t>
      </w:r>
      <w:r w:rsidR="009B2015">
        <w:rPr>
          <w:rFonts w:eastAsiaTheme="minorEastAsia"/>
          <w:lang w:val="en-GB" w:eastAsia="zh-TW"/>
        </w:rPr>
        <w:t xml:space="preserve">WG-SCS-XI </w:t>
      </w:r>
      <w:r w:rsidR="00C76230">
        <w:rPr>
          <w:rFonts w:eastAsiaTheme="minorEastAsia"/>
          <w:lang w:val="en-GB" w:eastAsia="zh-TW"/>
        </w:rPr>
        <w:t>meeting</w:t>
      </w:r>
      <w:r w:rsidR="009B2015">
        <w:rPr>
          <w:rFonts w:eastAsiaTheme="minorEastAsia"/>
          <w:lang w:val="en-GB" w:eastAsia="zh-TW"/>
        </w:rPr>
        <w:t>’s</w:t>
      </w:r>
      <w:r w:rsidR="00C76230">
        <w:rPr>
          <w:rFonts w:eastAsiaTheme="minorEastAsia"/>
          <w:lang w:val="en-GB" w:eastAsia="zh-TW"/>
        </w:rPr>
        <w:t xml:space="preserve"> </w:t>
      </w:r>
      <w:r w:rsidR="00065627">
        <w:rPr>
          <w:rFonts w:eastAsiaTheme="minorEastAsia"/>
          <w:lang w:val="en-GB" w:eastAsia="zh-TW"/>
        </w:rPr>
        <w:t xml:space="preserve">suggestion of hosting </w:t>
      </w:r>
      <w:r>
        <w:rPr>
          <w:rFonts w:eastAsiaTheme="minorEastAsia"/>
          <w:lang w:val="en-GB" w:eastAsia="zh-TW"/>
        </w:rPr>
        <w:t xml:space="preserve">the </w:t>
      </w:r>
      <w:r w:rsidR="00065627">
        <w:rPr>
          <w:rFonts w:eastAsiaTheme="minorEastAsia"/>
          <w:lang w:val="en-GB" w:eastAsia="zh-TW"/>
        </w:rPr>
        <w:t>14</w:t>
      </w:r>
      <w:r w:rsidR="00065627" w:rsidRPr="00AF7FB6">
        <w:rPr>
          <w:rFonts w:eastAsiaTheme="minorEastAsia"/>
          <w:vertAlign w:val="superscript"/>
          <w:lang w:val="en-GB" w:eastAsia="zh-TW"/>
        </w:rPr>
        <w:t>th</w:t>
      </w:r>
      <w:r w:rsidR="00065627">
        <w:rPr>
          <w:rFonts w:eastAsiaTheme="minorEastAsia"/>
          <w:lang w:val="en-GB" w:eastAsia="zh-TW"/>
        </w:rPr>
        <w:t xml:space="preserve"> </w:t>
      </w:r>
      <w:r>
        <w:rPr>
          <w:rFonts w:eastAsiaTheme="minorEastAsia"/>
          <w:lang w:val="en-GB" w:eastAsia="zh-TW"/>
        </w:rPr>
        <w:t xml:space="preserve">Meeting of WG-SCS </w:t>
      </w:r>
      <w:r w:rsidR="00065627">
        <w:rPr>
          <w:rFonts w:eastAsiaTheme="minorEastAsia"/>
          <w:lang w:val="en-GB" w:eastAsia="zh-TW"/>
        </w:rPr>
        <w:t xml:space="preserve">by China </w:t>
      </w:r>
      <w:r>
        <w:rPr>
          <w:rFonts w:eastAsiaTheme="minorEastAsia"/>
          <w:lang w:val="en-GB" w:eastAsia="zh-TW"/>
        </w:rPr>
        <w:t xml:space="preserve">in Hong Kong </w:t>
      </w:r>
      <w:r w:rsidR="00065627">
        <w:rPr>
          <w:rFonts w:eastAsiaTheme="minorEastAsia"/>
          <w:lang w:val="en-GB" w:eastAsia="zh-TW"/>
        </w:rPr>
        <w:t xml:space="preserve">and responded that the venue could be in the Hong Kong Observatory Headquarters and the timing could be </w:t>
      </w:r>
      <w:r>
        <w:rPr>
          <w:rFonts w:eastAsiaTheme="minorEastAsia"/>
          <w:lang w:val="en-GB" w:eastAsia="zh-TW"/>
        </w:rPr>
        <w:t>tentatively in early December of 2026, which was appreciated by the group members.</w:t>
      </w:r>
    </w:p>
    <w:p w14:paraId="0A274C7D" w14:textId="77777777" w:rsidR="00E056C9" w:rsidRDefault="00E056C9">
      <w:pPr>
        <w:pStyle w:val="ListParagraph"/>
        <w:ind w:left="142" w:rightChars="107" w:right="235" w:firstLineChars="322" w:firstLine="708"/>
        <w:jc w:val="both"/>
        <w:rPr>
          <w:rFonts w:eastAsiaTheme="minorEastAsia"/>
          <w:lang w:val="en-GB" w:eastAsia="zh-TW"/>
        </w:rPr>
      </w:pPr>
    </w:p>
    <w:p w14:paraId="632C2923" w14:textId="77777777" w:rsidR="00C177C9" w:rsidRDefault="00C177C9">
      <w:pPr>
        <w:pStyle w:val="ListParagraph"/>
        <w:ind w:left="142" w:rightChars="107" w:right="235" w:firstLineChars="322" w:firstLine="708"/>
        <w:jc w:val="both"/>
        <w:rPr>
          <w:rFonts w:eastAsiaTheme="minorEastAsia"/>
          <w:lang w:val="en-GB" w:eastAsia="zh-TW"/>
        </w:rPr>
      </w:pPr>
    </w:p>
    <w:p w14:paraId="7078D88C" w14:textId="012DAADF" w:rsidR="00E056C9" w:rsidRDefault="006B5135">
      <w:pPr>
        <w:pStyle w:val="Heading1"/>
        <w:numPr>
          <w:ilvl w:val="1"/>
          <w:numId w:val="1"/>
        </w:numPr>
        <w:jc w:val="both"/>
        <w:rPr>
          <w:rFonts w:eastAsiaTheme="minorEastAsia"/>
          <w:lang w:val="en-GB" w:eastAsia="zh-TW"/>
        </w:rPr>
      </w:pPr>
      <w:bookmarkStart w:id="135" w:name="_Toc191832738"/>
      <w:r>
        <w:rPr>
          <w:rFonts w:eastAsiaTheme="minorEastAsia"/>
          <w:lang w:val="en-GB" w:eastAsia="zh-TW"/>
        </w:rPr>
        <w:lastRenderedPageBreak/>
        <w:t xml:space="preserve">ANY </w:t>
      </w:r>
      <w:r>
        <w:rPr>
          <w:lang w:val="en-GB"/>
        </w:rPr>
        <w:t>OTHER</w:t>
      </w:r>
      <w:r>
        <w:rPr>
          <w:rFonts w:eastAsiaTheme="minorEastAsia"/>
          <w:lang w:val="en-GB" w:eastAsia="zh-TW"/>
        </w:rPr>
        <w:t xml:space="preserve"> BUSINESS</w:t>
      </w:r>
      <w:bookmarkEnd w:id="135"/>
    </w:p>
    <w:p w14:paraId="67185E87" w14:textId="32713162" w:rsidR="00E056C9" w:rsidRDefault="006B5135">
      <w:pPr>
        <w:pStyle w:val="ListParagraph"/>
        <w:ind w:left="142" w:rightChars="107" w:right="235" w:firstLineChars="322" w:firstLine="708"/>
        <w:jc w:val="both"/>
        <w:rPr>
          <w:rFonts w:eastAsiaTheme="minorEastAsia"/>
          <w:lang w:val="en-GB" w:eastAsia="zh-TW"/>
        </w:rPr>
      </w:pPr>
      <w:proofErr w:type="spellStart"/>
      <w:proofErr w:type="gramStart"/>
      <w:r>
        <w:rPr>
          <w:lang w:val="en-GB"/>
        </w:rPr>
        <w:t>Mr.Wahyu</w:t>
      </w:r>
      <w:proofErr w:type="spellEnd"/>
      <w:proofErr w:type="gramEnd"/>
      <w:r>
        <w:rPr>
          <w:lang w:val="en-GB"/>
        </w:rPr>
        <w:t xml:space="preserve"> </w:t>
      </w:r>
      <w:proofErr w:type="spellStart"/>
      <w:r>
        <w:rPr>
          <w:lang w:val="en-GB"/>
        </w:rPr>
        <w:t>Pandoe</w:t>
      </w:r>
      <w:proofErr w:type="spellEnd"/>
      <w:r>
        <w:rPr>
          <w:lang w:val="en-GB"/>
        </w:rPr>
        <w:t xml:space="preserve">, the Chair of National Committee Program of Intergovernmental Oceanographic Commission UNESCO-IOC </w:t>
      </w:r>
      <w:r w:rsidR="004560AF">
        <w:rPr>
          <w:lang w:val="en-GB"/>
        </w:rPr>
        <w:t>was</w:t>
      </w:r>
      <w:r>
        <w:rPr>
          <w:lang w:val="en-GB"/>
        </w:rPr>
        <w:t xml:space="preserve"> invited to present the earthquake and Tsunami Monitoring and Warnings using Cable-Based </w:t>
      </w:r>
      <w:proofErr w:type="spellStart"/>
      <w:r>
        <w:rPr>
          <w:lang w:val="en-GB"/>
        </w:rPr>
        <w:t>Tsunameter</w:t>
      </w:r>
      <w:proofErr w:type="spellEnd"/>
      <w:r>
        <w:rPr>
          <w:lang w:val="en-GB"/>
        </w:rPr>
        <w:t xml:space="preserve"> (CBT).</w:t>
      </w:r>
      <w:r w:rsidR="004560AF">
        <w:rPr>
          <w:lang w:val="en-GB"/>
        </w:rPr>
        <w:t xml:space="preserve"> </w:t>
      </w:r>
      <w:r>
        <w:rPr>
          <w:lang w:val="en-GB"/>
        </w:rPr>
        <w:t xml:space="preserve">The National Research and Innovation Agency (BRIN) Indonesia has developed the Indonesia Cable-based </w:t>
      </w:r>
      <w:proofErr w:type="spellStart"/>
      <w:r>
        <w:rPr>
          <w:lang w:val="en-GB"/>
        </w:rPr>
        <w:t>Tsunameter</w:t>
      </w:r>
      <w:proofErr w:type="spellEnd"/>
      <w:r>
        <w:rPr>
          <w:lang w:val="en-GB"/>
        </w:rPr>
        <w:t xml:space="preserve"> (</w:t>
      </w:r>
      <w:proofErr w:type="spellStart"/>
      <w:r>
        <w:rPr>
          <w:lang w:val="en-GB"/>
        </w:rPr>
        <w:t>InaCBT</w:t>
      </w:r>
      <w:proofErr w:type="spellEnd"/>
      <w:r>
        <w:rPr>
          <w:lang w:val="en-GB"/>
        </w:rPr>
        <w:t>) system. Since deploy</w:t>
      </w:r>
      <w:r w:rsidR="004560AF">
        <w:rPr>
          <w:lang w:val="en-GB"/>
        </w:rPr>
        <w:t>ment</w:t>
      </w:r>
      <w:r>
        <w:rPr>
          <w:lang w:val="en-GB"/>
        </w:rPr>
        <w:t> in February 2022, nearly 3 years</w:t>
      </w:r>
      <w:r w:rsidR="004560AF">
        <w:rPr>
          <w:lang w:val="en-GB"/>
        </w:rPr>
        <w:t xml:space="preserve"> from now</w:t>
      </w:r>
      <w:r>
        <w:rPr>
          <w:lang w:val="en-GB"/>
        </w:rPr>
        <w:t xml:space="preserve">, the system has fully functioned and remained in research and development status. This </w:t>
      </w:r>
      <w:proofErr w:type="spellStart"/>
      <w:r>
        <w:rPr>
          <w:lang w:val="en-GB"/>
        </w:rPr>
        <w:t>InaCBT</w:t>
      </w:r>
      <w:proofErr w:type="spellEnd"/>
      <w:r>
        <w:rPr>
          <w:lang w:val="en-GB"/>
        </w:rPr>
        <w:t xml:space="preserve"> system installed in the Flores Sea utili</w:t>
      </w:r>
      <w:r w:rsidR="004560AF">
        <w:rPr>
          <w:lang w:val="en-GB"/>
        </w:rPr>
        <w:t>s</w:t>
      </w:r>
      <w:r>
        <w:rPr>
          <w:lang w:val="en-GB"/>
        </w:rPr>
        <w:t xml:space="preserve">es 54km length of single 12-cores fibre optic cable from the shoreline of Labuan Bajo City Flores Island extending northward to the </w:t>
      </w:r>
      <w:r>
        <w:rPr>
          <w:rFonts w:eastAsiaTheme="minorEastAsia"/>
          <w:lang w:val="en-GB" w:eastAsia="zh-TW"/>
        </w:rPr>
        <w:t xml:space="preserve">deep Flores Sea, Two Ocean Bottom Units (OBUs) equipped with precise pressure sensors and accelerometers attached to the </w:t>
      </w:r>
      <w:proofErr w:type="spellStart"/>
      <w:r>
        <w:rPr>
          <w:rFonts w:eastAsiaTheme="minorEastAsia"/>
          <w:lang w:val="en-GB" w:eastAsia="zh-TW"/>
        </w:rPr>
        <w:t>fiber</w:t>
      </w:r>
      <w:proofErr w:type="spellEnd"/>
      <w:r w:rsidR="004560AF">
        <w:rPr>
          <w:rFonts w:eastAsiaTheme="minorEastAsia"/>
          <w:lang w:val="en-GB" w:eastAsia="zh-TW"/>
        </w:rPr>
        <w:t>-</w:t>
      </w:r>
      <w:r>
        <w:rPr>
          <w:rFonts w:eastAsiaTheme="minorEastAsia"/>
          <w:lang w:val="en-GB" w:eastAsia="zh-TW"/>
        </w:rPr>
        <w:t>optic cable at 34km (2100m deep), and 54km (4120m deep) respectively. </w:t>
      </w:r>
    </w:p>
    <w:p w14:paraId="2CEF61FF" w14:textId="3B8039E5" w:rsidR="00E056C9" w:rsidRDefault="006B5135">
      <w:pPr>
        <w:pStyle w:val="ListParagraph"/>
        <w:spacing w:after="0"/>
        <w:ind w:left="142" w:rightChars="107" w:right="235" w:firstLineChars="322" w:firstLine="708"/>
        <w:jc w:val="both"/>
        <w:rPr>
          <w:rFonts w:eastAsiaTheme="minorEastAsia"/>
          <w:lang w:val="en-GB" w:eastAsia="zh-TW"/>
        </w:rPr>
      </w:pPr>
      <w:r>
        <w:rPr>
          <w:rFonts w:eastAsiaTheme="minorEastAsia"/>
          <w:lang w:val="en-GB" w:eastAsia="zh-TW"/>
        </w:rPr>
        <w:t>The 1-</w:t>
      </w:r>
      <w:r>
        <w:rPr>
          <w:rFonts w:eastAsiaTheme="minorEastAsia"/>
          <w:color w:val="000000" w:themeColor="text1"/>
          <w:lang w:val="en-GB" w:eastAsia="zh-TW"/>
        </w:rPr>
        <w:t xml:space="preserve">Hz sampling </w:t>
      </w:r>
      <w:r>
        <w:rPr>
          <w:color w:val="000000" w:themeColor="text1"/>
          <w:lang w:val="en-GB"/>
        </w:rPr>
        <w:t>rate</w:t>
      </w:r>
      <w:r>
        <w:rPr>
          <w:rFonts w:eastAsiaTheme="minorEastAsia"/>
          <w:color w:val="000000" w:themeColor="text1"/>
          <w:lang w:val="en-GB" w:eastAsia="zh-TW"/>
        </w:rPr>
        <w:t xml:space="preserve"> data from the pressure sensors were processed using the </w:t>
      </w:r>
      <w:proofErr w:type="spellStart"/>
      <w:r>
        <w:rPr>
          <w:rFonts w:eastAsiaTheme="minorEastAsia"/>
          <w:color w:val="000000" w:themeColor="text1"/>
          <w:lang w:val="en-GB" w:eastAsia="zh-TW"/>
        </w:rPr>
        <w:t>Lanczos</w:t>
      </w:r>
      <w:proofErr w:type="spellEnd"/>
      <w:r>
        <w:rPr>
          <w:rFonts w:eastAsiaTheme="minorEastAsia"/>
          <w:color w:val="000000" w:themeColor="text1"/>
          <w:lang w:val="en-GB" w:eastAsia="zh-TW"/>
        </w:rPr>
        <w:t xml:space="preserve"> filter to distinguish between high-frequency seismic waves and low-frequency signals that might indicate the presence of </w:t>
      </w:r>
      <w:r>
        <w:rPr>
          <w:rFonts w:eastAsiaTheme="minorEastAsia"/>
          <w:lang w:val="en-GB" w:eastAsia="zh-TW"/>
        </w:rPr>
        <w:t>typical or atypical tsunami waves. The follow-up questions are then:</w:t>
      </w:r>
    </w:p>
    <w:p w14:paraId="768F3E43" w14:textId="61ED4041" w:rsidR="00E056C9" w:rsidRDefault="006B5135">
      <w:pPr>
        <w:pStyle w:val="ListParagraph"/>
        <w:numPr>
          <w:ilvl w:val="0"/>
          <w:numId w:val="8"/>
        </w:numPr>
        <w:spacing w:after="0"/>
        <w:ind w:left="1434" w:rightChars="70" w:right="154" w:hanging="357"/>
        <w:jc w:val="both"/>
        <w:rPr>
          <w:rFonts w:eastAsiaTheme="minorEastAsia"/>
          <w:lang w:val="en-GB" w:eastAsia="zh-TW"/>
        </w:rPr>
      </w:pPr>
      <w:r>
        <w:rPr>
          <w:rFonts w:eastAsiaTheme="minorEastAsia"/>
          <w:lang w:val="en-GB" w:eastAsia="zh-TW"/>
        </w:rPr>
        <w:t xml:space="preserve">How to distinguish </w:t>
      </w:r>
      <w:r w:rsidR="000828AD">
        <w:rPr>
          <w:rFonts w:eastAsiaTheme="minorEastAsia"/>
          <w:lang w:val="en-GB" w:eastAsia="zh-TW"/>
        </w:rPr>
        <w:t>earthquake</w:t>
      </w:r>
      <w:r>
        <w:rPr>
          <w:rFonts w:eastAsiaTheme="minorEastAsia"/>
          <w:lang w:val="en-GB" w:eastAsia="zh-TW"/>
        </w:rPr>
        <w:t xml:space="preserve"> source: seismic vs non-seismic </w:t>
      </w:r>
      <w:r w:rsidR="000828AD">
        <w:rPr>
          <w:rFonts w:eastAsiaTheme="minorEastAsia"/>
          <w:lang w:val="en-GB" w:eastAsia="zh-TW"/>
        </w:rPr>
        <w:t>t</w:t>
      </w:r>
      <w:r>
        <w:rPr>
          <w:rFonts w:eastAsiaTheme="minorEastAsia"/>
          <w:lang w:val="en-GB" w:eastAsia="zh-TW"/>
        </w:rPr>
        <w:t>sunami?</w:t>
      </w:r>
    </w:p>
    <w:p w14:paraId="70548D3E" w14:textId="77777777" w:rsidR="00E056C9" w:rsidRDefault="006B5135">
      <w:pPr>
        <w:pStyle w:val="ListParagraph"/>
        <w:numPr>
          <w:ilvl w:val="0"/>
          <w:numId w:val="8"/>
        </w:numPr>
        <w:ind w:left="1434" w:rightChars="70" w:right="154" w:hanging="357"/>
        <w:jc w:val="both"/>
        <w:rPr>
          <w:rFonts w:eastAsiaTheme="minorEastAsia"/>
          <w:lang w:val="en-GB" w:eastAsia="zh-TW"/>
        </w:rPr>
      </w:pPr>
      <w:r>
        <w:rPr>
          <w:rFonts w:eastAsiaTheme="minorEastAsia"/>
          <w:lang w:val="en-GB" w:eastAsia="zh-TW"/>
        </w:rPr>
        <w:t>How to distinguish Primary, Secondary, Surface, and other waves?</w:t>
      </w:r>
    </w:p>
    <w:p w14:paraId="76BB7BEE" w14:textId="4F2BDBE5" w:rsidR="00E056C9" w:rsidRDefault="006B5135">
      <w:pPr>
        <w:pStyle w:val="ListParagraph"/>
        <w:ind w:left="142" w:rightChars="107" w:right="235" w:firstLineChars="322" w:firstLine="708"/>
        <w:jc w:val="both"/>
        <w:rPr>
          <w:rFonts w:eastAsiaTheme="minorEastAsia"/>
          <w:lang w:val="en-GB" w:eastAsia="zh-TW"/>
        </w:rPr>
      </w:pPr>
      <w:r>
        <w:rPr>
          <w:rFonts w:eastAsiaTheme="minorEastAsia"/>
          <w:lang w:val="en-GB" w:eastAsia="zh-TW"/>
        </w:rPr>
        <w:t>Consider that each type of wave</w:t>
      </w:r>
      <w:r w:rsidR="000828AD">
        <w:rPr>
          <w:rFonts w:eastAsiaTheme="minorEastAsia"/>
          <w:lang w:val="en-GB" w:eastAsia="zh-TW"/>
        </w:rPr>
        <w:t>s</w:t>
      </w:r>
      <w:r>
        <w:rPr>
          <w:rFonts w:eastAsiaTheme="minorEastAsia"/>
          <w:lang w:val="en-GB" w:eastAsia="zh-TW"/>
        </w:rPr>
        <w:t xml:space="preserve"> can be classified by its frequency range, period and duration of generation, and how fast it decays. The results highlight the importance of improving (near) real-time filtering techniques and increasing the system’s sensitivity to enhance its ability to provide timely and accurate warnings for near-field and atypical tsunami events.</w:t>
      </w:r>
    </w:p>
    <w:p w14:paraId="636E3130" w14:textId="77777777" w:rsidR="00E056C9" w:rsidRDefault="00E056C9">
      <w:pPr>
        <w:rPr>
          <w:lang w:val="en-GB"/>
        </w:rPr>
      </w:pPr>
    </w:p>
    <w:p w14:paraId="757190F2" w14:textId="39225D9E" w:rsidR="00E056C9" w:rsidRDefault="006B5135">
      <w:pPr>
        <w:pStyle w:val="Heading1"/>
        <w:numPr>
          <w:ilvl w:val="1"/>
          <w:numId w:val="1"/>
        </w:numPr>
        <w:jc w:val="both"/>
        <w:rPr>
          <w:lang w:val="en-GB"/>
        </w:rPr>
      </w:pPr>
      <w:bookmarkStart w:id="136" w:name="_bookmark20"/>
      <w:bookmarkStart w:id="137" w:name="9._ANY_OTHER_BUSINESS"/>
      <w:bookmarkStart w:id="138" w:name="_Toc191832739"/>
      <w:bookmarkEnd w:id="136"/>
      <w:bookmarkEnd w:id="137"/>
      <w:r>
        <w:rPr>
          <w:lang w:val="en-GB"/>
        </w:rPr>
        <w:t>SUMMARY OF DECISIONS, RECOMMENDATIONS AND ACTIONS</w:t>
      </w:r>
      <w:bookmarkEnd w:id="138"/>
    </w:p>
    <w:p w14:paraId="3A3BA1F3" w14:textId="06E7CDF1" w:rsidR="00E056C9" w:rsidRPr="00AF7FB6" w:rsidRDefault="006B5135">
      <w:pPr>
        <w:pStyle w:val="BodyText"/>
        <w:ind w:left="142" w:rightChars="70" w:right="154" w:firstLine="709"/>
        <w:jc w:val="both"/>
        <w:rPr>
          <w:spacing w:val="-2"/>
          <w:lang w:val="en-GB"/>
        </w:rPr>
      </w:pPr>
      <w:r w:rsidRPr="00AF7FB6">
        <w:rPr>
          <w:lang w:val="en-GB"/>
        </w:rPr>
        <w:t xml:space="preserve">The Decisions and the Recommendations of the ICG/PTWS-WG-CA XII </w:t>
      </w:r>
      <w:r w:rsidR="00A8678F" w:rsidRPr="00AF7FB6">
        <w:rPr>
          <w:lang w:val="en-GB"/>
        </w:rPr>
        <w:t>are</w:t>
      </w:r>
      <w:r w:rsidRPr="00AF7FB6">
        <w:rPr>
          <w:lang w:val="en-GB"/>
        </w:rPr>
        <w:t xml:space="preserve"> available in Annex II of this report.</w:t>
      </w:r>
    </w:p>
    <w:p w14:paraId="43D2AD72" w14:textId="77777777" w:rsidR="00E056C9" w:rsidRDefault="00E056C9">
      <w:pPr>
        <w:pStyle w:val="BodyText"/>
        <w:ind w:left="142" w:rightChars="70" w:right="154" w:firstLine="709"/>
        <w:jc w:val="both"/>
        <w:rPr>
          <w:color w:val="FF0000"/>
          <w:spacing w:val="-2"/>
          <w:lang w:val="en-GB"/>
        </w:rPr>
      </w:pPr>
    </w:p>
    <w:p w14:paraId="2FBAB243" w14:textId="41A1E47B" w:rsidR="00E056C9" w:rsidRDefault="006B5135" w:rsidP="00AF7FB6">
      <w:pPr>
        <w:pStyle w:val="Heading1"/>
        <w:numPr>
          <w:ilvl w:val="1"/>
          <w:numId w:val="1"/>
        </w:numPr>
        <w:tabs>
          <w:tab w:val="left" w:pos="878"/>
        </w:tabs>
        <w:spacing w:before="9"/>
        <w:ind w:rightChars="70" w:right="154"/>
        <w:jc w:val="both"/>
        <w:rPr>
          <w:sz w:val="20"/>
          <w:lang w:val="en-GB"/>
        </w:rPr>
      </w:pPr>
      <w:bookmarkStart w:id="139" w:name="_Toc191832740"/>
      <w:r>
        <w:rPr>
          <w:lang w:val="zh-CN"/>
        </w:rPr>
        <w:t>CLOSE OF MEETING</w:t>
      </w:r>
      <w:bookmarkEnd w:id="139"/>
    </w:p>
    <w:p w14:paraId="5BBCE23F" w14:textId="1830F7F1" w:rsidR="00E056C9" w:rsidRDefault="006B5135">
      <w:pPr>
        <w:pStyle w:val="BodyText"/>
        <w:ind w:left="142" w:rightChars="70" w:right="154" w:firstLine="709"/>
        <w:jc w:val="both"/>
        <w:rPr>
          <w:lang w:val="en-GB"/>
        </w:rPr>
      </w:pPr>
      <w:bookmarkStart w:id="140" w:name="_bookmark21"/>
      <w:bookmarkStart w:id="141" w:name="10._SUMMARY_OF_DECISIONS,_RECOMMENDATION"/>
      <w:bookmarkEnd w:id="140"/>
      <w:bookmarkEnd w:id="141"/>
      <w:r>
        <w:rPr>
          <w:lang w:val="en-GB"/>
        </w:rPr>
        <w:t>The Chair,</w:t>
      </w:r>
      <w:r>
        <w:rPr>
          <w:spacing w:val="-9"/>
          <w:lang w:val="en-GB"/>
        </w:rPr>
        <w:t xml:space="preserve"> </w:t>
      </w:r>
      <w:r>
        <w:rPr>
          <w:lang w:val="en-GB"/>
        </w:rPr>
        <w:t xml:space="preserve">Ms </w:t>
      </w:r>
      <w:proofErr w:type="spellStart"/>
      <w:r>
        <w:rPr>
          <w:lang w:val="en-GB"/>
        </w:rPr>
        <w:t>Suci</w:t>
      </w:r>
      <w:proofErr w:type="spellEnd"/>
      <w:r>
        <w:rPr>
          <w:lang w:val="en-GB"/>
        </w:rPr>
        <w:t xml:space="preserve"> </w:t>
      </w:r>
      <w:proofErr w:type="spellStart"/>
      <w:r>
        <w:rPr>
          <w:lang w:val="en-GB"/>
        </w:rPr>
        <w:t>Anugrah</w:t>
      </w:r>
      <w:proofErr w:type="spellEnd"/>
      <w:r>
        <w:rPr>
          <w:lang w:val="en-GB"/>
        </w:rPr>
        <w:t xml:space="preserve"> closed</w:t>
      </w:r>
      <w:r>
        <w:rPr>
          <w:spacing w:val="-10"/>
          <w:lang w:val="en-GB"/>
        </w:rPr>
        <w:t xml:space="preserve"> </w:t>
      </w:r>
      <w:r>
        <w:rPr>
          <w:lang w:val="en-GB"/>
        </w:rPr>
        <w:t>the</w:t>
      </w:r>
      <w:r>
        <w:rPr>
          <w:spacing w:val="-11"/>
          <w:lang w:val="en-GB"/>
        </w:rPr>
        <w:t xml:space="preserve"> </w:t>
      </w:r>
      <w:r>
        <w:rPr>
          <w:lang w:val="en-GB"/>
        </w:rPr>
        <w:t>meeting</w:t>
      </w:r>
      <w:r>
        <w:rPr>
          <w:spacing w:val="-9"/>
          <w:lang w:val="en-GB"/>
        </w:rPr>
        <w:t xml:space="preserve"> on</w:t>
      </w:r>
      <w:r>
        <w:rPr>
          <w:spacing w:val="-10"/>
          <w:lang w:val="en-GB"/>
        </w:rPr>
        <w:t xml:space="preserve"> 8</w:t>
      </w:r>
      <w:r>
        <w:rPr>
          <w:spacing w:val="-11"/>
          <w:lang w:val="en-GB"/>
        </w:rPr>
        <w:t xml:space="preserve"> </w:t>
      </w:r>
      <w:r>
        <w:rPr>
          <w:lang w:val="en-GB"/>
        </w:rPr>
        <w:t>November</w:t>
      </w:r>
      <w:r>
        <w:rPr>
          <w:spacing w:val="-9"/>
          <w:lang w:val="en-GB"/>
        </w:rPr>
        <w:t xml:space="preserve"> </w:t>
      </w:r>
      <w:r>
        <w:rPr>
          <w:lang w:val="en-GB"/>
        </w:rPr>
        <w:t>2024</w:t>
      </w:r>
      <w:r>
        <w:rPr>
          <w:spacing w:val="-11"/>
          <w:lang w:val="en-GB"/>
        </w:rPr>
        <w:t xml:space="preserve"> </w:t>
      </w:r>
      <w:r>
        <w:rPr>
          <w:lang w:val="en-GB"/>
        </w:rPr>
        <w:t>at 0430 UTC. She also thanked Member States for the valuable discussion and wish</w:t>
      </w:r>
      <w:r w:rsidR="00A8678F">
        <w:rPr>
          <w:lang w:val="en-GB"/>
        </w:rPr>
        <w:t>ed</w:t>
      </w:r>
      <w:r>
        <w:rPr>
          <w:lang w:val="en-GB"/>
        </w:rPr>
        <w:t xml:space="preserve"> a strong collaboration among member in the future. She </w:t>
      </w:r>
      <w:r w:rsidR="00A8678F">
        <w:rPr>
          <w:lang w:val="en-GB"/>
        </w:rPr>
        <w:t>hoped</w:t>
      </w:r>
      <w:r>
        <w:rPr>
          <w:lang w:val="en-GB"/>
        </w:rPr>
        <w:t xml:space="preserve"> more engagements from other </w:t>
      </w:r>
      <w:r w:rsidR="00A8678F">
        <w:rPr>
          <w:lang w:val="en-GB"/>
        </w:rPr>
        <w:t>M</w:t>
      </w:r>
      <w:r>
        <w:rPr>
          <w:lang w:val="en-GB"/>
        </w:rPr>
        <w:t xml:space="preserve">ember </w:t>
      </w:r>
      <w:r w:rsidR="00A8678F">
        <w:rPr>
          <w:lang w:val="en-GB"/>
        </w:rPr>
        <w:t>S</w:t>
      </w:r>
      <w:r>
        <w:rPr>
          <w:lang w:val="en-GB"/>
        </w:rPr>
        <w:t xml:space="preserve">tates </w:t>
      </w:r>
      <w:r w:rsidR="00A8678F">
        <w:rPr>
          <w:lang w:val="en-GB"/>
        </w:rPr>
        <w:t xml:space="preserve">absent from this meeting </w:t>
      </w:r>
      <w:r>
        <w:rPr>
          <w:lang w:val="en-GB"/>
        </w:rPr>
        <w:t xml:space="preserve">to actively participate in the </w:t>
      </w:r>
      <w:r w:rsidR="00A8678F">
        <w:rPr>
          <w:lang w:val="en-GB"/>
        </w:rPr>
        <w:t>W</w:t>
      </w:r>
      <w:r>
        <w:rPr>
          <w:lang w:val="en-GB"/>
        </w:rPr>
        <w:t xml:space="preserve">orking </w:t>
      </w:r>
      <w:r w:rsidR="00A8678F">
        <w:rPr>
          <w:lang w:val="en-GB"/>
        </w:rPr>
        <w:t>G</w:t>
      </w:r>
      <w:r>
        <w:rPr>
          <w:lang w:val="en-GB"/>
        </w:rPr>
        <w:t>roup. She expect</w:t>
      </w:r>
      <w:r w:rsidR="00A8678F">
        <w:rPr>
          <w:lang w:val="en-GB"/>
        </w:rPr>
        <w:t>ed</w:t>
      </w:r>
      <w:r>
        <w:rPr>
          <w:lang w:val="en-GB"/>
        </w:rPr>
        <w:t xml:space="preserve"> meet</w:t>
      </w:r>
      <w:r w:rsidR="00A8678F">
        <w:rPr>
          <w:lang w:val="en-GB"/>
        </w:rPr>
        <w:t>ing</w:t>
      </w:r>
      <w:r>
        <w:rPr>
          <w:lang w:val="en-GB"/>
        </w:rPr>
        <w:t xml:space="preserve"> some of the participants at the </w:t>
      </w:r>
      <w:r w:rsidR="00A8678F">
        <w:rPr>
          <w:lang w:val="en-GB"/>
        </w:rPr>
        <w:t xml:space="preserve">2024 </w:t>
      </w:r>
      <w:r>
        <w:rPr>
          <w:lang w:val="en-GB"/>
        </w:rPr>
        <w:t xml:space="preserve">Global Tsunami Symposium in Banda Aceh. </w:t>
      </w:r>
    </w:p>
    <w:p w14:paraId="5DE89140" w14:textId="29A49DA3" w:rsidR="00E056C9" w:rsidRDefault="006B5135">
      <w:pPr>
        <w:pStyle w:val="BodyText"/>
        <w:ind w:left="142" w:rightChars="70" w:right="154" w:firstLine="709"/>
        <w:jc w:val="both"/>
        <w:rPr>
          <w:lang w:val="en-GB"/>
        </w:rPr>
      </w:pPr>
      <w:r>
        <w:rPr>
          <w:lang w:val="en-GB"/>
        </w:rPr>
        <w:t xml:space="preserve">The Technical Secretary, Dr. </w:t>
      </w:r>
      <w:proofErr w:type="spellStart"/>
      <w:r>
        <w:rPr>
          <w:lang w:val="en-GB"/>
        </w:rPr>
        <w:t>Öcal</w:t>
      </w:r>
      <w:proofErr w:type="spellEnd"/>
      <w:r>
        <w:rPr>
          <w:lang w:val="en-GB"/>
        </w:rPr>
        <w:t xml:space="preserve"> Necmioglu, expressed deep gratitude to Indonesia for hosting th</w:t>
      </w:r>
      <w:r w:rsidR="00A8678F">
        <w:rPr>
          <w:lang w:val="en-GB"/>
        </w:rPr>
        <w:t>is</w:t>
      </w:r>
      <w:r>
        <w:rPr>
          <w:lang w:val="en-GB"/>
        </w:rPr>
        <w:t xml:space="preserve"> meeting.</w:t>
      </w:r>
      <w:r>
        <w:rPr>
          <w:rFonts w:eastAsia="SimSun" w:hint="eastAsia"/>
          <w:lang w:val="en-GB" w:eastAsia="zh-CN"/>
        </w:rPr>
        <w:t xml:space="preserve"> </w:t>
      </w:r>
      <w:r>
        <w:rPr>
          <w:lang w:val="en-GB"/>
        </w:rPr>
        <w:t>He also thanked Member States for contribution to the WG-SCS.</w:t>
      </w:r>
      <w:r>
        <w:rPr>
          <w:rFonts w:eastAsia="SimSun" w:hint="eastAsia"/>
          <w:lang w:val="en-GB" w:eastAsia="zh-CN"/>
        </w:rPr>
        <w:t xml:space="preserve"> </w:t>
      </w:r>
    </w:p>
    <w:p w14:paraId="3E193CF6" w14:textId="77777777" w:rsidR="00E056C9" w:rsidRDefault="00E056C9">
      <w:pPr>
        <w:ind w:left="142" w:rightChars="70" w:right="154" w:firstLine="578"/>
        <w:jc w:val="both"/>
        <w:rPr>
          <w:lang w:val="en-GB"/>
        </w:rPr>
      </w:pPr>
    </w:p>
    <w:p w14:paraId="023F92E4" w14:textId="77777777" w:rsidR="00E056C9" w:rsidRDefault="00E056C9">
      <w:pPr>
        <w:spacing w:before="66"/>
        <w:ind w:left="142" w:right="236" w:firstLine="578"/>
        <w:jc w:val="both"/>
        <w:rPr>
          <w:spacing w:val="-2"/>
          <w:sz w:val="20"/>
          <w:lang w:val="en-GB"/>
        </w:rPr>
        <w:sectPr w:rsidR="00E056C9">
          <w:headerReference w:type="even" r:id="rId13"/>
          <w:headerReference w:type="default" r:id="rId14"/>
          <w:headerReference w:type="first" r:id="rId15"/>
          <w:pgSz w:w="11910" w:h="16840"/>
          <w:pgMar w:top="1920" w:right="1278" w:bottom="1418" w:left="1260" w:header="720" w:footer="720" w:gutter="0"/>
          <w:pgNumType w:start="1"/>
          <w:cols w:space="720"/>
          <w:titlePg/>
          <w:docGrid w:linePitch="299"/>
        </w:sectPr>
      </w:pPr>
    </w:p>
    <w:p w14:paraId="5BF2DD96" w14:textId="77777777" w:rsidR="00E056C9" w:rsidRDefault="006B5135">
      <w:pPr>
        <w:pStyle w:val="BodyText"/>
        <w:spacing w:before="93"/>
        <w:ind w:left="3588" w:right="236" w:hanging="3446"/>
        <w:jc w:val="center"/>
        <w:rPr>
          <w:lang w:val="en-GB"/>
        </w:rPr>
      </w:pPr>
      <w:bookmarkStart w:id="142" w:name="_bookmark23"/>
      <w:bookmarkStart w:id="143" w:name="ANNEX_I"/>
      <w:bookmarkEnd w:id="142"/>
      <w:bookmarkEnd w:id="143"/>
      <w:r>
        <w:rPr>
          <w:lang w:val="en-GB"/>
        </w:rPr>
        <w:lastRenderedPageBreak/>
        <w:t>ANNEX</w:t>
      </w:r>
      <w:r>
        <w:rPr>
          <w:spacing w:val="-6"/>
          <w:lang w:val="en-GB"/>
        </w:rPr>
        <w:t xml:space="preserve"> </w:t>
      </w:r>
      <w:r>
        <w:rPr>
          <w:spacing w:val="-10"/>
          <w:lang w:val="en-GB"/>
        </w:rPr>
        <w:t>I</w:t>
      </w:r>
    </w:p>
    <w:p w14:paraId="1BEB78C2" w14:textId="77777777" w:rsidR="00E056C9" w:rsidRDefault="006B5135">
      <w:pPr>
        <w:ind w:left="3497" w:right="236" w:hanging="3446"/>
        <w:jc w:val="center"/>
        <w:rPr>
          <w:b/>
          <w:lang w:val="en-GB"/>
        </w:rPr>
      </w:pPr>
      <w:bookmarkStart w:id="144" w:name="AGENDA"/>
      <w:bookmarkStart w:id="145" w:name="_bookmark24"/>
      <w:bookmarkEnd w:id="144"/>
      <w:bookmarkEnd w:id="145"/>
      <w:r>
        <w:rPr>
          <w:b/>
          <w:spacing w:val="-2"/>
          <w:lang w:val="en-GB"/>
        </w:rPr>
        <w:t>AGENDA</w:t>
      </w:r>
    </w:p>
    <w:p w14:paraId="7874070B" w14:textId="77777777" w:rsidR="00E056C9" w:rsidRDefault="006B5135">
      <w:pPr>
        <w:pStyle w:val="ListParagraph"/>
        <w:numPr>
          <w:ilvl w:val="0"/>
          <w:numId w:val="10"/>
        </w:numPr>
        <w:tabs>
          <w:tab w:val="left" w:pos="866"/>
        </w:tabs>
        <w:ind w:right="236"/>
        <w:jc w:val="both"/>
        <w:rPr>
          <w:b/>
          <w:lang w:val="en-GB"/>
        </w:rPr>
      </w:pPr>
      <w:r>
        <w:rPr>
          <w:b/>
          <w:lang w:val="en-GB"/>
        </w:rPr>
        <w:t>WELCOME</w:t>
      </w:r>
      <w:r>
        <w:rPr>
          <w:b/>
          <w:spacing w:val="-7"/>
          <w:lang w:val="en-GB"/>
        </w:rPr>
        <w:t xml:space="preserve"> </w:t>
      </w:r>
      <w:r>
        <w:rPr>
          <w:b/>
          <w:lang w:val="en-GB"/>
        </w:rPr>
        <w:t>AND</w:t>
      </w:r>
      <w:r>
        <w:rPr>
          <w:b/>
          <w:spacing w:val="-2"/>
          <w:lang w:val="en-GB"/>
        </w:rPr>
        <w:t xml:space="preserve"> OPENING</w:t>
      </w:r>
    </w:p>
    <w:p w14:paraId="0E1C0836" w14:textId="77777777" w:rsidR="00E056C9" w:rsidRDefault="006B5135">
      <w:pPr>
        <w:pStyle w:val="ListParagraph"/>
        <w:numPr>
          <w:ilvl w:val="0"/>
          <w:numId w:val="10"/>
        </w:numPr>
        <w:tabs>
          <w:tab w:val="left" w:pos="866"/>
        </w:tabs>
        <w:spacing w:before="94"/>
        <w:ind w:right="236"/>
        <w:jc w:val="both"/>
        <w:rPr>
          <w:b/>
          <w:lang w:val="en-GB"/>
        </w:rPr>
      </w:pPr>
      <w:r>
        <w:rPr>
          <w:b/>
          <w:lang w:val="en-GB"/>
        </w:rPr>
        <w:t>ORGANIZATION</w:t>
      </w:r>
      <w:r>
        <w:rPr>
          <w:b/>
          <w:spacing w:val="-8"/>
          <w:lang w:val="en-GB"/>
        </w:rPr>
        <w:t xml:space="preserve"> </w:t>
      </w:r>
      <w:r>
        <w:rPr>
          <w:b/>
          <w:lang w:val="en-GB"/>
        </w:rPr>
        <w:t>OF</w:t>
      </w:r>
      <w:r>
        <w:rPr>
          <w:b/>
          <w:spacing w:val="-7"/>
          <w:lang w:val="en-GB"/>
        </w:rPr>
        <w:t xml:space="preserve"> </w:t>
      </w:r>
      <w:r>
        <w:rPr>
          <w:b/>
          <w:lang w:val="en-GB"/>
        </w:rPr>
        <w:t>THE</w:t>
      </w:r>
      <w:r>
        <w:rPr>
          <w:b/>
          <w:spacing w:val="-3"/>
          <w:lang w:val="en-GB"/>
        </w:rPr>
        <w:t xml:space="preserve"> </w:t>
      </w:r>
      <w:r>
        <w:rPr>
          <w:b/>
          <w:spacing w:val="-2"/>
          <w:lang w:val="en-GB"/>
        </w:rPr>
        <w:t>SESSION</w:t>
      </w:r>
    </w:p>
    <w:p w14:paraId="45799397" w14:textId="77777777" w:rsidR="00E056C9" w:rsidRDefault="006B5135">
      <w:pPr>
        <w:pStyle w:val="ListParagraph"/>
        <w:numPr>
          <w:ilvl w:val="1"/>
          <w:numId w:val="10"/>
        </w:numPr>
        <w:tabs>
          <w:tab w:val="left" w:pos="1434"/>
        </w:tabs>
        <w:ind w:right="236" w:hanging="568"/>
        <w:jc w:val="both"/>
        <w:rPr>
          <w:lang w:val="en-GB"/>
        </w:rPr>
      </w:pPr>
      <w:r>
        <w:rPr>
          <w:lang w:val="en-GB"/>
        </w:rPr>
        <w:t>ADOPTION</w:t>
      </w:r>
      <w:r>
        <w:rPr>
          <w:spacing w:val="-4"/>
          <w:lang w:val="en-GB"/>
        </w:rPr>
        <w:t xml:space="preserve"> </w:t>
      </w:r>
      <w:r>
        <w:rPr>
          <w:lang w:val="en-GB"/>
        </w:rPr>
        <w:t>OF</w:t>
      </w:r>
      <w:r>
        <w:rPr>
          <w:spacing w:val="-2"/>
          <w:lang w:val="en-GB"/>
        </w:rPr>
        <w:t xml:space="preserve"> AGENDA</w:t>
      </w:r>
    </w:p>
    <w:p w14:paraId="3511279F" w14:textId="77777777" w:rsidR="00E056C9" w:rsidRDefault="006B5135">
      <w:pPr>
        <w:pStyle w:val="ListParagraph"/>
        <w:numPr>
          <w:ilvl w:val="1"/>
          <w:numId w:val="10"/>
        </w:numPr>
        <w:tabs>
          <w:tab w:val="left" w:pos="1434"/>
        </w:tabs>
        <w:ind w:right="236" w:hanging="568"/>
        <w:jc w:val="both"/>
        <w:rPr>
          <w:lang w:val="en-GB"/>
        </w:rPr>
      </w:pPr>
      <w:r>
        <w:rPr>
          <w:lang w:val="en-GB"/>
        </w:rPr>
        <w:tab/>
        <w:t>DESIGNATION OF RAPPORTEUR</w:t>
      </w:r>
    </w:p>
    <w:p w14:paraId="5783F0D0" w14:textId="77777777" w:rsidR="00E056C9" w:rsidRDefault="006B5135">
      <w:pPr>
        <w:pStyle w:val="ListParagraph"/>
        <w:numPr>
          <w:ilvl w:val="1"/>
          <w:numId w:val="10"/>
        </w:numPr>
        <w:tabs>
          <w:tab w:val="left" w:pos="1434"/>
        </w:tabs>
        <w:ind w:right="236" w:hanging="568"/>
        <w:jc w:val="both"/>
        <w:rPr>
          <w:lang w:val="en-GB"/>
        </w:rPr>
      </w:pPr>
      <w:r>
        <w:rPr>
          <w:lang w:val="en-GB"/>
        </w:rPr>
        <w:t>CONDUCT</w:t>
      </w:r>
      <w:r>
        <w:rPr>
          <w:spacing w:val="-7"/>
          <w:lang w:val="en-GB"/>
        </w:rPr>
        <w:t xml:space="preserve"> </w:t>
      </w:r>
      <w:r>
        <w:rPr>
          <w:lang w:val="en-GB"/>
        </w:rPr>
        <w:t>OF</w:t>
      </w:r>
      <w:r>
        <w:rPr>
          <w:spacing w:val="-5"/>
          <w:lang w:val="en-GB"/>
        </w:rPr>
        <w:t xml:space="preserve"> </w:t>
      </w:r>
      <w:r>
        <w:rPr>
          <w:lang w:val="en-GB"/>
        </w:rPr>
        <w:t>THE</w:t>
      </w:r>
      <w:r>
        <w:rPr>
          <w:spacing w:val="-6"/>
          <w:lang w:val="en-GB"/>
        </w:rPr>
        <w:t xml:space="preserve"> </w:t>
      </w:r>
      <w:r>
        <w:rPr>
          <w:lang w:val="en-GB"/>
        </w:rPr>
        <w:t>SESSION,</w:t>
      </w:r>
      <w:r>
        <w:rPr>
          <w:spacing w:val="-5"/>
          <w:lang w:val="en-GB"/>
        </w:rPr>
        <w:t xml:space="preserve"> </w:t>
      </w:r>
      <w:r>
        <w:rPr>
          <w:lang w:val="en-GB"/>
        </w:rPr>
        <w:t>TIMETABLE</w:t>
      </w:r>
      <w:r>
        <w:rPr>
          <w:spacing w:val="-5"/>
          <w:lang w:val="en-GB"/>
        </w:rPr>
        <w:t xml:space="preserve"> </w:t>
      </w:r>
      <w:r>
        <w:rPr>
          <w:lang w:val="en-GB"/>
        </w:rPr>
        <w:t>AND</w:t>
      </w:r>
      <w:r>
        <w:rPr>
          <w:spacing w:val="-4"/>
          <w:lang w:val="en-GB"/>
        </w:rPr>
        <w:t xml:space="preserve"> </w:t>
      </w:r>
      <w:r>
        <w:rPr>
          <w:spacing w:val="-2"/>
          <w:lang w:val="en-GB"/>
        </w:rPr>
        <w:t>DOCUMENTATION</w:t>
      </w:r>
    </w:p>
    <w:p w14:paraId="33AAAA8E" w14:textId="77777777" w:rsidR="00E056C9" w:rsidRDefault="006B5135">
      <w:pPr>
        <w:pStyle w:val="ListParagraph"/>
        <w:numPr>
          <w:ilvl w:val="0"/>
          <w:numId w:val="10"/>
        </w:numPr>
        <w:tabs>
          <w:tab w:val="left" w:pos="866"/>
        </w:tabs>
        <w:spacing w:before="94"/>
        <w:ind w:right="236"/>
        <w:jc w:val="both"/>
        <w:rPr>
          <w:lang w:val="en-GB"/>
        </w:rPr>
      </w:pPr>
      <w:r>
        <w:rPr>
          <w:b/>
          <w:lang w:val="en-GB"/>
        </w:rPr>
        <w:t>REVIEW OF DECISIONS, RECOMMENDATIONS AND ACTIONS ARISING FROM ICG/PTWS WG-SCS-XI MEETING AND ICG/PTWS – SC MEETING</w:t>
      </w:r>
    </w:p>
    <w:p w14:paraId="6AAEC383" w14:textId="77777777" w:rsidR="00E056C9" w:rsidRDefault="006B5135">
      <w:pPr>
        <w:pStyle w:val="ListParagraph"/>
        <w:numPr>
          <w:ilvl w:val="0"/>
          <w:numId w:val="10"/>
        </w:numPr>
        <w:tabs>
          <w:tab w:val="left" w:pos="865"/>
        </w:tabs>
        <w:ind w:left="865" w:right="236" w:hanging="707"/>
        <w:jc w:val="both"/>
        <w:rPr>
          <w:b/>
          <w:lang w:val="en-GB"/>
        </w:rPr>
      </w:pPr>
      <w:r>
        <w:rPr>
          <w:b/>
          <w:spacing w:val="-2"/>
          <w:lang w:val="en-GB"/>
        </w:rPr>
        <w:t>REPORTS</w:t>
      </w:r>
    </w:p>
    <w:p w14:paraId="13AC9A56" w14:textId="77777777" w:rsidR="00E056C9" w:rsidRDefault="006B5135">
      <w:pPr>
        <w:pStyle w:val="ListParagraph"/>
        <w:numPr>
          <w:ilvl w:val="1"/>
          <w:numId w:val="10"/>
        </w:numPr>
        <w:tabs>
          <w:tab w:val="left" w:pos="1434"/>
        </w:tabs>
        <w:ind w:right="236"/>
        <w:jc w:val="both"/>
        <w:rPr>
          <w:lang w:val="en-GB"/>
        </w:rPr>
      </w:pPr>
      <w:r>
        <w:rPr>
          <w:lang w:val="en-GB"/>
        </w:rPr>
        <w:t>NATIONAL</w:t>
      </w:r>
      <w:r>
        <w:rPr>
          <w:spacing w:val="-7"/>
          <w:lang w:val="en-GB"/>
        </w:rPr>
        <w:t xml:space="preserve"> </w:t>
      </w:r>
      <w:r>
        <w:rPr>
          <w:lang w:val="en-GB"/>
        </w:rPr>
        <w:t>PROGRESS</w:t>
      </w:r>
      <w:r>
        <w:rPr>
          <w:spacing w:val="-6"/>
          <w:lang w:val="en-GB"/>
        </w:rPr>
        <w:t xml:space="preserve"> </w:t>
      </w:r>
      <w:r>
        <w:rPr>
          <w:spacing w:val="-2"/>
          <w:lang w:val="en-GB"/>
        </w:rPr>
        <w:t>REPORTS</w:t>
      </w:r>
    </w:p>
    <w:p w14:paraId="5FA98B6A" w14:textId="77777777" w:rsidR="00E056C9" w:rsidRDefault="006B5135">
      <w:pPr>
        <w:pStyle w:val="ListParagraph"/>
        <w:numPr>
          <w:ilvl w:val="2"/>
          <w:numId w:val="10"/>
        </w:numPr>
        <w:tabs>
          <w:tab w:val="left" w:pos="2317"/>
        </w:tabs>
        <w:ind w:right="236"/>
        <w:jc w:val="both"/>
        <w:rPr>
          <w:lang w:val="en-GB"/>
        </w:rPr>
      </w:pPr>
      <w:r>
        <w:rPr>
          <w:spacing w:val="-2"/>
          <w:lang w:val="en-GB"/>
        </w:rPr>
        <w:t>CHINA</w:t>
      </w:r>
    </w:p>
    <w:p w14:paraId="065647DD" w14:textId="77777777" w:rsidR="00E056C9" w:rsidRDefault="006B5135">
      <w:pPr>
        <w:pStyle w:val="ListParagraph"/>
        <w:numPr>
          <w:ilvl w:val="2"/>
          <w:numId w:val="10"/>
        </w:numPr>
        <w:tabs>
          <w:tab w:val="left" w:pos="2317"/>
        </w:tabs>
        <w:ind w:right="236"/>
        <w:jc w:val="both"/>
        <w:rPr>
          <w:lang w:val="en-GB"/>
        </w:rPr>
      </w:pPr>
      <w:r>
        <w:rPr>
          <w:spacing w:val="-2"/>
          <w:lang w:val="en-GB"/>
        </w:rPr>
        <w:t>INDONESIA</w:t>
      </w:r>
    </w:p>
    <w:p w14:paraId="370FA168" w14:textId="77777777" w:rsidR="00E056C9" w:rsidRDefault="006B5135">
      <w:pPr>
        <w:pStyle w:val="ListParagraph"/>
        <w:numPr>
          <w:ilvl w:val="2"/>
          <w:numId w:val="10"/>
        </w:numPr>
        <w:tabs>
          <w:tab w:val="left" w:pos="2317"/>
        </w:tabs>
        <w:ind w:right="236"/>
        <w:jc w:val="both"/>
        <w:rPr>
          <w:lang w:val="en-GB"/>
        </w:rPr>
      </w:pPr>
      <w:r>
        <w:rPr>
          <w:spacing w:val="-2"/>
          <w:lang w:val="en-GB"/>
        </w:rPr>
        <w:t>MALAYSIA</w:t>
      </w:r>
    </w:p>
    <w:p w14:paraId="4681C8F3" w14:textId="7B0DBBFB" w:rsidR="00E056C9" w:rsidRDefault="009A2804">
      <w:pPr>
        <w:pStyle w:val="ListParagraph"/>
        <w:numPr>
          <w:ilvl w:val="2"/>
          <w:numId w:val="10"/>
        </w:numPr>
        <w:tabs>
          <w:tab w:val="left" w:pos="2317"/>
        </w:tabs>
        <w:ind w:right="236"/>
        <w:jc w:val="both"/>
        <w:rPr>
          <w:lang w:val="en-GB"/>
        </w:rPr>
      </w:pPr>
      <w:r>
        <w:rPr>
          <w:spacing w:val="-2"/>
          <w:lang w:val="en-GB"/>
        </w:rPr>
        <w:t xml:space="preserve">THE </w:t>
      </w:r>
      <w:r w:rsidR="006B5135">
        <w:rPr>
          <w:spacing w:val="-2"/>
          <w:lang w:val="en-GB"/>
        </w:rPr>
        <w:t>PHILIPPINES</w:t>
      </w:r>
    </w:p>
    <w:p w14:paraId="6DAFEE7E" w14:textId="77777777" w:rsidR="00E056C9" w:rsidRDefault="006B5135">
      <w:pPr>
        <w:pStyle w:val="ListParagraph"/>
        <w:numPr>
          <w:ilvl w:val="2"/>
          <w:numId w:val="10"/>
        </w:numPr>
        <w:tabs>
          <w:tab w:val="left" w:pos="2317"/>
        </w:tabs>
        <w:ind w:right="236"/>
        <w:jc w:val="both"/>
        <w:rPr>
          <w:spacing w:val="-2"/>
          <w:lang w:val="en-GB"/>
        </w:rPr>
      </w:pPr>
      <w:r>
        <w:rPr>
          <w:spacing w:val="-2"/>
          <w:lang w:val="en-GB"/>
        </w:rPr>
        <w:t>VIET NAM</w:t>
      </w:r>
    </w:p>
    <w:p w14:paraId="4128100E" w14:textId="77777777" w:rsidR="00E056C9" w:rsidRDefault="006B5135">
      <w:pPr>
        <w:pStyle w:val="ListParagraph"/>
        <w:numPr>
          <w:ilvl w:val="1"/>
          <w:numId w:val="10"/>
        </w:numPr>
        <w:tabs>
          <w:tab w:val="left" w:pos="1434"/>
        </w:tabs>
        <w:ind w:right="236"/>
        <w:jc w:val="both"/>
        <w:rPr>
          <w:lang w:val="en-GB"/>
        </w:rPr>
      </w:pPr>
      <w:r>
        <w:rPr>
          <w:lang w:val="en-GB"/>
        </w:rPr>
        <w:t>REPORT</w:t>
      </w:r>
      <w:r>
        <w:rPr>
          <w:spacing w:val="-5"/>
          <w:lang w:val="en-GB"/>
        </w:rPr>
        <w:t xml:space="preserve"> </w:t>
      </w:r>
      <w:r>
        <w:rPr>
          <w:lang w:val="en-GB"/>
        </w:rPr>
        <w:t>FROM</w:t>
      </w:r>
      <w:r>
        <w:rPr>
          <w:spacing w:val="-3"/>
          <w:lang w:val="en-GB"/>
        </w:rPr>
        <w:t xml:space="preserve"> </w:t>
      </w:r>
      <w:r>
        <w:rPr>
          <w:spacing w:val="-2"/>
          <w:lang w:val="en-GB"/>
        </w:rPr>
        <w:t>SCSTAC</w:t>
      </w:r>
    </w:p>
    <w:p w14:paraId="2D6572C6" w14:textId="77777777" w:rsidR="00E056C9" w:rsidRDefault="006B5135">
      <w:pPr>
        <w:pStyle w:val="ListParagraph"/>
        <w:numPr>
          <w:ilvl w:val="1"/>
          <w:numId w:val="10"/>
        </w:numPr>
        <w:tabs>
          <w:tab w:val="left" w:pos="1434"/>
        </w:tabs>
        <w:ind w:right="236"/>
        <w:jc w:val="both"/>
        <w:rPr>
          <w:lang w:val="en-GB"/>
        </w:rPr>
      </w:pPr>
      <w:r>
        <w:rPr>
          <w:spacing w:val="-2"/>
          <w:lang w:val="en-GB"/>
        </w:rPr>
        <w:t>REPORT FROM BCSSTAC (HONG KONG)</w:t>
      </w:r>
    </w:p>
    <w:p w14:paraId="5483E79F" w14:textId="77777777" w:rsidR="00E056C9" w:rsidRDefault="006B5135">
      <w:pPr>
        <w:pStyle w:val="ListParagraph"/>
        <w:numPr>
          <w:ilvl w:val="1"/>
          <w:numId w:val="10"/>
        </w:numPr>
        <w:tabs>
          <w:tab w:val="left" w:pos="1434"/>
        </w:tabs>
        <w:ind w:right="236"/>
        <w:jc w:val="both"/>
        <w:rPr>
          <w:spacing w:val="-3"/>
          <w:lang w:val="en-GB"/>
        </w:rPr>
      </w:pPr>
      <w:r>
        <w:rPr>
          <w:lang w:val="en-GB"/>
        </w:rPr>
        <w:t>REPORT</w:t>
      </w:r>
      <w:r>
        <w:rPr>
          <w:spacing w:val="-5"/>
          <w:lang w:val="en-GB"/>
        </w:rPr>
        <w:t xml:space="preserve"> </w:t>
      </w:r>
      <w:r>
        <w:rPr>
          <w:lang w:val="en-GB"/>
        </w:rPr>
        <w:t>FROM</w:t>
      </w:r>
      <w:r>
        <w:rPr>
          <w:spacing w:val="-3"/>
          <w:lang w:val="en-GB"/>
        </w:rPr>
        <w:t xml:space="preserve"> SCS WG TASK TEAM ON CAPACITY DEVELOPMENT </w:t>
      </w:r>
    </w:p>
    <w:p w14:paraId="6359A111" w14:textId="77777777" w:rsidR="00E056C9" w:rsidRDefault="006B5135">
      <w:pPr>
        <w:pStyle w:val="ListParagraph"/>
        <w:tabs>
          <w:tab w:val="left" w:pos="1434"/>
        </w:tabs>
        <w:ind w:left="1434" w:right="236" w:firstLine="0"/>
        <w:jc w:val="both"/>
        <w:rPr>
          <w:lang w:val="en-GB"/>
        </w:rPr>
      </w:pPr>
      <w:r>
        <w:rPr>
          <w:spacing w:val="-3"/>
          <w:lang w:val="en-GB"/>
        </w:rPr>
        <w:t xml:space="preserve">AND SERVICES </w:t>
      </w:r>
    </w:p>
    <w:p w14:paraId="06D1CD70" w14:textId="77777777" w:rsidR="00E056C9" w:rsidRDefault="006B5135">
      <w:pPr>
        <w:pStyle w:val="ListParagraph"/>
        <w:numPr>
          <w:ilvl w:val="0"/>
          <w:numId w:val="10"/>
        </w:numPr>
        <w:ind w:right="236"/>
        <w:jc w:val="both"/>
        <w:rPr>
          <w:b/>
          <w:lang w:val="en-GB"/>
        </w:rPr>
      </w:pPr>
      <w:r>
        <w:rPr>
          <w:b/>
          <w:lang w:val="en-GB"/>
        </w:rPr>
        <w:t>SEISMIC AND SEA LEVEL CORE STATIONS IN THE SOUTH CHINA SEA REGION FOR FURTHER ENHANCING TSUNAMI WARNING CAPABILITY</w:t>
      </w:r>
    </w:p>
    <w:p w14:paraId="061EF6A0" w14:textId="77777777" w:rsidR="00E056C9" w:rsidRDefault="006B5135">
      <w:pPr>
        <w:pStyle w:val="ListParagraph"/>
        <w:numPr>
          <w:ilvl w:val="0"/>
          <w:numId w:val="10"/>
        </w:numPr>
        <w:ind w:right="236"/>
        <w:jc w:val="both"/>
        <w:rPr>
          <w:b/>
          <w:lang w:val="en-GB"/>
        </w:rPr>
      </w:pPr>
      <w:r>
        <w:rPr>
          <w:b/>
          <w:lang w:val="en-GB"/>
        </w:rPr>
        <w:t>PROGRESS OF THE TSUNAMI DECISION SUPPORTING SYSTEM AT SCSTAC</w:t>
      </w:r>
    </w:p>
    <w:p w14:paraId="1EF1EF06" w14:textId="77777777" w:rsidR="00E056C9" w:rsidRDefault="006B5135">
      <w:pPr>
        <w:pStyle w:val="ListParagraph"/>
        <w:numPr>
          <w:ilvl w:val="0"/>
          <w:numId w:val="10"/>
        </w:numPr>
        <w:tabs>
          <w:tab w:val="left" w:pos="865"/>
        </w:tabs>
        <w:spacing w:before="1"/>
        <w:ind w:left="865" w:right="236"/>
        <w:jc w:val="both"/>
        <w:rPr>
          <w:b/>
          <w:lang w:val="en-GB"/>
        </w:rPr>
      </w:pPr>
      <w:r>
        <w:rPr>
          <w:b/>
        </w:rPr>
        <w:t>TSUNAMI SERVICE PROVIDERS’ PRODUCTS AND MESSAGES USER GUIDE</w:t>
      </w:r>
    </w:p>
    <w:p w14:paraId="2E7EF758" w14:textId="77777777" w:rsidR="00E056C9" w:rsidRDefault="006B5135">
      <w:pPr>
        <w:pStyle w:val="ListParagraph"/>
        <w:numPr>
          <w:ilvl w:val="0"/>
          <w:numId w:val="10"/>
        </w:numPr>
        <w:tabs>
          <w:tab w:val="left" w:pos="865"/>
          <w:tab w:val="left" w:pos="877"/>
        </w:tabs>
        <w:spacing w:before="1"/>
        <w:ind w:left="877" w:right="236" w:hanging="720"/>
        <w:jc w:val="both"/>
        <w:rPr>
          <w:b/>
          <w:lang w:val="en-GB"/>
        </w:rPr>
      </w:pPr>
      <w:r>
        <w:rPr>
          <w:b/>
        </w:rPr>
        <w:t>UNESCAP CAPACITY ASSESSMENT PROJECT</w:t>
      </w:r>
    </w:p>
    <w:p w14:paraId="5361C027" w14:textId="77777777" w:rsidR="00E056C9" w:rsidRDefault="006B5135">
      <w:pPr>
        <w:pStyle w:val="ListParagraph"/>
        <w:numPr>
          <w:ilvl w:val="0"/>
          <w:numId w:val="10"/>
        </w:numPr>
        <w:tabs>
          <w:tab w:val="left" w:pos="864"/>
          <w:tab w:val="left" w:pos="876"/>
        </w:tabs>
        <w:ind w:left="876" w:right="236" w:hanging="720"/>
        <w:jc w:val="both"/>
        <w:rPr>
          <w:b/>
          <w:lang w:val="en-GB"/>
        </w:rPr>
      </w:pPr>
      <w:r>
        <w:rPr>
          <w:b/>
        </w:rPr>
        <w:t>PLAN ON THE IMPLEMENTATION OF TSUNAMI READY PROGRAMME IN THE SOUTH CHINA SEA REGION</w:t>
      </w:r>
      <w:r>
        <w:rPr>
          <w:b/>
          <w:lang w:val="en-GB"/>
        </w:rPr>
        <w:t xml:space="preserve"> </w:t>
      </w:r>
    </w:p>
    <w:p w14:paraId="1B2DB81B" w14:textId="77777777" w:rsidR="00E056C9" w:rsidRDefault="006B5135">
      <w:pPr>
        <w:pStyle w:val="ListParagraph"/>
        <w:numPr>
          <w:ilvl w:val="0"/>
          <w:numId w:val="10"/>
        </w:numPr>
        <w:tabs>
          <w:tab w:val="left" w:pos="864"/>
          <w:tab w:val="left" w:pos="876"/>
        </w:tabs>
        <w:ind w:left="876" w:right="236" w:hanging="720"/>
        <w:jc w:val="both"/>
        <w:rPr>
          <w:b/>
          <w:lang w:val="en-GB"/>
        </w:rPr>
      </w:pPr>
      <w:r>
        <w:rPr>
          <w:b/>
          <w:lang w:val="en-GB"/>
        </w:rPr>
        <w:t>REVIEW AND PLAN OF THE SCSTAC INTERNATIONAL STAFF PROGRAMME</w:t>
      </w:r>
    </w:p>
    <w:p w14:paraId="3303F3F2" w14:textId="77777777" w:rsidR="00E056C9" w:rsidRDefault="006B5135">
      <w:pPr>
        <w:pStyle w:val="ListParagraph"/>
        <w:numPr>
          <w:ilvl w:val="0"/>
          <w:numId w:val="10"/>
        </w:numPr>
        <w:tabs>
          <w:tab w:val="left" w:pos="864"/>
        </w:tabs>
        <w:ind w:left="864" w:right="236"/>
        <w:jc w:val="both"/>
        <w:rPr>
          <w:b/>
          <w:lang w:val="en-GB"/>
        </w:rPr>
      </w:pPr>
      <w:r>
        <w:rPr>
          <w:b/>
          <w:lang w:val="en-GB"/>
        </w:rPr>
        <w:t>NEXT</w:t>
      </w:r>
      <w:r>
        <w:rPr>
          <w:b/>
          <w:spacing w:val="-4"/>
          <w:lang w:val="en-GB"/>
        </w:rPr>
        <w:t xml:space="preserve"> </w:t>
      </w:r>
      <w:r>
        <w:rPr>
          <w:b/>
          <w:spacing w:val="-2"/>
          <w:lang w:val="en-GB"/>
        </w:rPr>
        <w:t>MEETING</w:t>
      </w:r>
    </w:p>
    <w:p w14:paraId="70D574BB" w14:textId="77777777" w:rsidR="00E056C9" w:rsidRDefault="006B5135">
      <w:pPr>
        <w:pStyle w:val="ListParagraph"/>
        <w:numPr>
          <w:ilvl w:val="0"/>
          <w:numId w:val="10"/>
        </w:numPr>
        <w:tabs>
          <w:tab w:val="left" w:pos="864"/>
        </w:tabs>
        <w:ind w:left="864" w:right="236"/>
        <w:jc w:val="both"/>
        <w:rPr>
          <w:b/>
          <w:lang w:val="en-GB"/>
        </w:rPr>
      </w:pPr>
      <w:r>
        <w:rPr>
          <w:b/>
          <w:lang w:val="en-GB"/>
        </w:rPr>
        <w:t>ANY OTHER BUSINESS</w:t>
      </w:r>
    </w:p>
    <w:p w14:paraId="3C0CD38E" w14:textId="77777777" w:rsidR="00E056C9" w:rsidRDefault="006B5135">
      <w:pPr>
        <w:pStyle w:val="ListParagraph"/>
        <w:numPr>
          <w:ilvl w:val="0"/>
          <w:numId w:val="10"/>
        </w:numPr>
        <w:tabs>
          <w:tab w:val="left" w:pos="864"/>
        </w:tabs>
        <w:ind w:left="864" w:right="236"/>
        <w:jc w:val="both"/>
        <w:rPr>
          <w:b/>
          <w:lang w:val="en-GB"/>
        </w:rPr>
      </w:pPr>
      <w:r>
        <w:rPr>
          <w:b/>
          <w:lang w:val="en-GB"/>
        </w:rPr>
        <w:t>SUMMARY</w:t>
      </w:r>
      <w:r>
        <w:rPr>
          <w:b/>
          <w:spacing w:val="-11"/>
          <w:lang w:val="en-GB"/>
        </w:rPr>
        <w:t xml:space="preserve"> </w:t>
      </w:r>
      <w:r>
        <w:rPr>
          <w:b/>
          <w:lang w:val="en-GB"/>
        </w:rPr>
        <w:t>OF</w:t>
      </w:r>
      <w:r>
        <w:rPr>
          <w:b/>
          <w:spacing w:val="-7"/>
          <w:lang w:val="en-GB"/>
        </w:rPr>
        <w:t xml:space="preserve"> </w:t>
      </w:r>
      <w:r>
        <w:rPr>
          <w:b/>
          <w:lang w:val="en-GB"/>
        </w:rPr>
        <w:t>DECISIONS,</w:t>
      </w:r>
      <w:r>
        <w:rPr>
          <w:b/>
          <w:spacing w:val="-5"/>
          <w:lang w:val="en-GB"/>
        </w:rPr>
        <w:t xml:space="preserve"> </w:t>
      </w:r>
      <w:r>
        <w:rPr>
          <w:b/>
          <w:lang w:val="en-GB"/>
        </w:rPr>
        <w:t>RECOMMENDATIONS</w:t>
      </w:r>
      <w:r>
        <w:rPr>
          <w:b/>
          <w:spacing w:val="-9"/>
          <w:lang w:val="en-GB"/>
        </w:rPr>
        <w:t xml:space="preserve"> </w:t>
      </w:r>
      <w:r>
        <w:rPr>
          <w:b/>
          <w:lang w:val="en-GB"/>
        </w:rPr>
        <w:t>AND</w:t>
      </w:r>
      <w:r>
        <w:rPr>
          <w:b/>
          <w:spacing w:val="-9"/>
          <w:lang w:val="en-GB"/>
        </w:rPr>
        <w:t xml:space="preserve"> </w:t>
      </w:r>
      <w:r>
        <w:rPr>
          <w:b/>
          <w:spacing w:val="-2"/>
          <w:lang w:val="en-GB"/>
        </w:rPr>
        <w:t>ACTIONS</w:t>
      </w:r>
    </w:p>
    <w:p w14:paraId="115BD99E" w14:textId="77777777" w:rsidR="00E056C9" w:rsidRDefault="006B5135">
      <w:pPr>
        <w:pStyle w:val="ListParagraph"/>
        <w:numPr>
          <w:ilvl w:val="0"/>
          <w:numId w:val="10"/>
        </w:numPr>
        <w:tabs>
          <w:tab w:val="left" w:pos="864"/>
        </w:tabs>
        <w:ind w:left="864" w:right="236"/>
        <w:jc w:val="both"/>
        <w:rPr>
          <w:b/>
          <w:lang w:val="en-GB"/>
        </w:rPr>
      </w:pPr>
      <w:r>
        <w:rPr>
          <w:b/>
          <w:lang w:val="en-GB"/>
        </w:rPr>
        <w:t>CLOSE</w:t>
      </w:r>
      <w:r>
        <w:rPr>
          <w:b/>
          <w:spacing w:val="-2"/>
          <w:lang w:val="en-GB"/>
        </w:rPr>
        <w:t xml:space="preserve"> </w:t>
      </w:r>
      <w:r>
        <w:rPr>
          <w:b/>
          <w:lang w:val="en-GB"/>
        </w:rPr>
        <w:t>OF</w:t>
      </w:r>
      <w:r>
        <w:rPr>
          <w:b/>
          <w:spacing w:val="-4"/>
          <w:lang w:val="en-GB"/>
        </w:rPr>
        <w:t xml:space="preserve"> </w:t>
      </w:r>
      <w:r>
        <w:rPr>
          <w:b/>
          <w:spacing w:val="-2"/>
          <w:lang w:val="en-GB"/>
        </w:rPr>
        <w:t>MEETING</w:t>
      </w:r>
    </w:p>
    <w:p w14:paraId="0BB84C35" w14:textId="77777777" w:rsidR="00E056C9" w:rsidRDefault="00E056C9">
      <w:pPr>
        <w:ind w:right="236"/>
        <w:jc w:val="both"/>
        <w:rPr>
          <w:sz w:val="17"/>
          <w:lang w:val="en-GB"/>
        </w:rPr>
        <w:sectPr w:rsidR="00E056C9">
          <w:headerReference w:type="default" r:id="rId16"/>
          <w:pgSz w:w="11910" w:h="16840"/>
          <w:pgMar w:top="1920" w:right="1200" w:bottom="280" w:left="1260" w:header="720" w:footer="720" w:gutter="0"/>
          <w:cols w:space="720"/>
        </w:sectPr>
      </w:pPr>
    </w:p>
    <w:p w14:paraId="3206D70B" w14:textId="77777777" w:rsidR="00E056C9" w:rsidRDefault="006B5135">
      <w:pPr>
        <w:ind w:right="236"/>
        <w:jc w:val="center"/>
        <w:rPr>
          <w:sz w:val="24"/>
          <w:lang w:val="en-GB"/>
        </w:rPr>
      </w:pPr>
      <w:bookmarkStart w:id="146" w:name="ADOPTED_RECOMMENDATIONS"/>
      <w:bookmarkStart w:id="147" w:name="ANNEX_II"/>
      <w:bookmarkStart w:id="148" w:name="Recommendation_ICG/PTWS-WG-SCS-X.1"/>
      <w:bookmarkStart w:id="149" w:name="_bookmark25"/>
      <w:bookmarkEnd w:id="146"/>
      <w:bookmarkEnd w:id="147"/>
      <w:bookmarkEnd w:id="148"/>
      <w:bookmarkEnd w:id="149"/>
      <w:r>
        <w:rPr>
          <w:color w:val="181818"/>
          <w:spacing w:val="-2"/>
          <w:sz w:val="24"/>
          <w:u w:val="single" w:color="181818"/>
          <w:lang w:val="en-GB"/>
        </w:rPr>
        <w:lastRenderedPageBreak/>
        <w:t xml:space="preserve"> Appendix 1</w:t>
      </w:r>
    </w:p>
    <w:p w14:paraId="4B74966A" w14:textId="77777777" w:rsidR="00E056C9" w:rsidRDefault="006B5135">
      <w:pPr>
        <w:pStyle w:val="BodyText"/>
        <w:spacing w:before="9"/>
        <w:ind w:right="236"/>
        <w:jc w:val="both"/>
        <w:rPr>
          <w:sz w:val="18"/>
          <w:lang w:val="en-GB"/>
        </w:rPr>
      </w:pPr>
      <w:r>
        <w:rPr>
          <w:noProof/>
          <w:lang w:val="en-GB"/>
        </w:rPr>
        <mc:AlternateContent>
          <mc:Choice Requires="wps">
            <w:drawing>
              <wp:anchor distT="0" distB="0" distL="0" distR="0" simplePos="0" relativeHeight="251660288" behindDoc="1" locked="0" layoutInCell="1" allowOverlap="1" wp14:anchorId="68EF064F" wp14:editId="34D1FD8F">
                <wp:simplePos x="0" y="0"/>
                <wp:positionH relativeFrom="page">
                  <wp:posOffset>882015</wp:posOffset>
                </wp:positionH>
                <wp:positionV relativeFrom="paragraph">
                  <wp:posOffset>152400</wp:posOffset>
                </wp:positionV>
                <wp:extent cx="5797550" cy="658495"/>
                <wp:effectExtent l="0" t="0" r="0" b="0"/>
                <wp:wrapTopAndBottom/>
                <wp:docPr id="16" name="Textbox 13"/>
                <wp:cNvGraphicFramePr/>
                <a:graphic xmlns:a="http://schemas.openxmlformats.org/drawingml/2006/main">
                  <a:graphicData uri="http://schemas.microsoft.com/office/word/2010/wordprocessingShape">
                    <wps:wsp>
                      <wps:cNvSpPr txBox="1"/>
                      <wps:spPr>
                        <a:xfrm>
                          <a:off x="0" y="0"/>
                          <a:ext cx="5797550" cy="658495"/>
                        </a:xfrm>
                        <a:prstGeom prst="rect">
                          <a:avLst/>
                        </a:prstGeom>
                        <a:solidFill>
                          <a:srgbClr val="D9D9D9"/>
                        </a:solidFill>
                      </wps:spPr>
                      <wps:txbx>
                        <w:txbxContent>
                          <w:p w14:paraId="0257FC0B" w14:textId="77777777" w:rsidR="00A36B87" w:rsidRDefault="00A36B87">
                            <w:pPr>
                              <w:ind w:left="147" w:right="145"/>
                              <w:jc w:val="center"/>
                              <w:rPr>
                                <w:b/>
                                <w:color w:val="000000"/>
                              </w:rPr>
                            </w:pPr>
                            <w:r>
                              <w:rPr>
                                <w:b/>
                                <w:color w:val="000000"/>
                                <w:u w:val="single"/>
                              </w:rPr>
                              <w:t>Terms</w:t>
                            </w:r>
                            <w:r>
                              <w:rPr>
                                <w:b/>
                                <w:color w:val="000000"/>
                                <w:spacing w:val="-3"/>
                                <w:u w:val="single"/>
                              </w:rPr>
                              <w:t xml:space="preserve"> </w:t>
                            </w:r>
                            <w:r>
                              <w:rPr>
                                <w:b/>
                                <w:color w:val="000000"/>
                                <w:u w:val="single"/>
                              </w:rPr>
                              <w:t xml:space="preserve">of </w:t>
                            </w:r>
                            <w:r>
                              <w:rPr>
                                <w:b/>
                                <w:color w:val="000000"/>
                                <w:spacing w:val="-2"/>
                                <w:u w:val="single"/>
                              </w:rPr>
                              <w:t>Reference</w:t>
                            </w:r>
                          </w:p>
                          <w:p w14:paraId="046CEA92" w14:textId="77777777" w:rsidR="00A36B87" w:rsidRDefault="00A36B87">
                            <w:pPr>
                              <w:ind w:left="147" w:right="146"/>
                              <w:jc w:val="center"/>
                              <w:rPr>
                                <w:b/>
                                <w:color w:val="000000"/>
                              </w:rPr>
                            </w:pPr>
                            <w:r>
                              <w:rPr>
                                <w:b/>
                                <w:color w:val="000000"/>
                              </w:rPr>
                              <w:t>Regional Working Group on Tsunami Warning and Mitigation System for the South China Sea Region (WG-SCS)</w:t>
                            </w:r>
                          </w:p>
                        </w:txbxContent>
                      </wps:txbx>
                      <wps:bodyPr wrap="square" lIns="0" tIns="0" rIns="0" bIns="0" rtlCol="0">
                        <a:noAutofit/>
                      </wps:bodyPr>
                    </wps:wsp>
                  </a:graphicData>
                </a:graphic>
              </wp:anchor>
            </w:drawing>
          </mc:Choice>
          <mc:Fallback>
            <w:pict>
              <v:shapetype w14:anchorId="68EF064F" id="_x0000_t202" coordsize="21600,21600" o:spt="202" path="m,l,21600r21600,l21600,xe">
                <v:stroke joinstyle="miter"/>
                <v:path gradientshapeok="t" o:connecttype="rect"/>
              </v:shapetype>
              <v:shape id="Textbox 13" o:spid="_x0000_s1026" type="#_x0000_t202" style="position:absolute;left:0;text-align:left;margin-left:69.45pt;margin-top:12pt;width:456.5pt;height:51.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" fillcolor="#d9d9d9" stroked="f">
                <v:textbox inset="0,0,0,0">
                  <w:txbxContent>
                    <w:p w14:paraId="0257FC0B" w14:textId="77777777" w:rsidR="00A36B87" w:rsidRDefault="00A36B87">
                      <w:pPr>
                        <w:ind w:left="147" w:right="145"/>
                        <w:jc w:val="center"/>
                        <w:rPr>
                          <w:b/>
                          <w:color w:val="000000"/>
                        </w:rPr>
                      </w:pPr>
                      <w:r>
                        <w:rPr>
                          <w:b/>
                          <w:color w:val="000000"/>
                          <w:u w:val="single"/>
                        </w:rPr>
                        <w:t>Terms</w:t>
                      </w:r>
                      <w:r>
                        <w:rPr>
                          <w:b/>
                          <w:color w:val="000000"/>
                          <w:spacing w:val="-3"/>
                          <w:u w:val="single"/>
                        </w:rPr>
                        <w:t xml:space="preserve"> </w:t>
                      </w:r>
                      <w:r>
                        <w:rPr>
                          <w:b/>
                          <w:color w:val="000000"/>
                          <w:u w:val="single"/>
                        </w:rPr>
                        <w:t xml:space="preserve">of </w:t>
                      </w:r>
                      <w:r>
                        <w:rPr>
                          <w:b/>
                          <w:color w:val="000000"/>
                          <w:spacing w:val="-2"/>
                          <w:u w:val="single"/>
                        </w:rPr>
                        <w:t>Reference</w:t>
                      </w:r>
                    </w:p>
                    <w:p w14:paraId="046CEA92" w14:textId="77777777" w:rsidR="00A36B87" w:rsidRDefault="00A36B87">
                      <w:pPr>
                        <w:ind w:left="147" w:right="146"/>
                        <w:jc w:val="center"/>
                        <w:rPr>
                          <w:b/>
                          <w:color w:val="000000"/>
                        </w:rPr>
                      </w:pPr>
                      <w:r>
                        <w:rPr>
                          <w:b/>
                          <w:color w:val="000000"/>
                        </w:rPr>
                        <w:t>Regional Working Group on Tsunami Warning and Mitigation System for the South China Sea Region (WG-SCS)</w:t>
                      </w:r>
                    </w:p>
                  </w:txbxContent>
                </v:textbox>
                <w10:wrap type="topAndBottom" anchorx="page"/>
              </v:shape>
            </w:pict>
          </mc:Fallback>
        </mc:AlternateContent>
      </w:r>
    </w:p>
    <w:p w14:paraId="52BB3D0B" w14:textId="77777777" w:rsidR="00E056C9" w:rsidRDefault="00E056C9">
      <w:pPr>
        <w:pStyle w:val="BodyText"/>
        <w:spacing w:before="8"/>
        <w:ind w:right="236"/>
        <w:jc w:val="both"/>
        <w:rPr>
          <w:sz w:val="12"/>
          <w:lang w:val="en-GB"/>
        </w:rPr>
      </w:pPr>
    </w:p>
    <w:p w14:paraId="7421B558" w14:textId="5A43DDAD" w:rsidR="00E056C9" w:rsidRDefault="006B5135">
      <w:pPr>
        <w:pStyle w:val="ListParagraph"/>
        <w:widowControl/>
        <w:numPr>
          <w:ilvl w:val="0"/>
          <w:numId w:val="11"/>
        </w:numPr>
        <w:autoSpaceDE/>
        <w:autoSpaceDN/>
        <w:spacing w:after="240"/>
        <w:ind w:left="720" w:right="236" w:hanging="720"/>
        <w:jc w:val="both"/>
        <w:rPr>
          <w:lang w:val="en-GB"/>
        </w:rPr>
      </w:pPr>
      <w:r>
        <w:rPr>
          <w:lang w:val="en-GB"/>
        </w:rPr>
        <w:t xml:space="preserve">To evaluate capabilities of countries in the South China Sea </w:t>
      </w:r>
      <w:r w:rsidR="00B176D4">
        <w:rPr>
          <w:lang w:val="en-GB"/>
        </w:rPr>
        <w:t>r</w:t>
      </w:r>
      <w:r>
        <w:rPr>
          <w:lang w:val="en-GB"/>
        </w:rPr>
        <w:t>egion for providing end-to-end tsunami warning and mitigation services.</w:t>
      </w:r>
    </w:p>
    <w:p w14:paraId="4C36F5D1" w14:textId="789C0F62" w:rsidR="00E056C9" w:rsidRDefault="006B5135">
      <w:pPr>
        <w:pStyle w:val="ListParagraph"/>
        <w:widowControl/>
        <w:numPr>
          <w:ilvl w:val="0"/>
          <w:numId w:val="11"/>
        </w:numPr>
        <w:autoSpaceDE/>
        <w:autoSpaceDN/>
        <w:spacing w:after="240"/>
        <w:ind w:left="720" w:right="236" w:hanging="720"/>
        <w:jc w:val="both"/>
        <w:rPr>
          <w:lang w:val="en-GB"/>
        </w:rPr>
      </w:pPr>
      <w:r>
        <w:rPr>
          <w:lang w:val="en-GB"/>
        </w:rPr>
        <w:t xml:space="preserve">To ascertain requirements from countries in the South China Sea </w:t>
      </w:r>
      <w:r w:rsidR="00B176D4">
        <w:rPr>
          <w:lang w:val="en-GB"/>
        </w:rPr>
        <w:t>r</w:t>
      </w:r>
      <w:r>
        <w:rPr>
          <w:lang w:val="en-GB"/>
        </w:rPr>
        <w:t>egion for the tsunami warning and mitigation services.</w:t>
      </w:r>
    </w:p>
    <w:p w14:paraId="73812EB6" w14:textId="77777777" w:rsidR="00E056C9" w:rsidRDefault="006B5135">
      <w:pPr>
        <w:pStyle w:val="ListParagraph"/>
        <w:widowControl/>
        <w:numPr>
          <w:ilvl w:val="0"/>
          <w:numId w:val="11"/>
        </w:numPr>
        <w:autoSpaceDE/>
        <w:autoSpaceDN/>
        <w:spacing w:after="240"/>
        <w:ind w:left="720" w:right="236" w:hanging="720"/>
        <w:jc w:val="both"/>
        <w:rPr>
          <w:lang w:val="en-GB"/>
        </w:rPr>
      </w:pPr>
      <w:r>
        <w:rPr>
          <w:lang w:val="en-GB"/>
        </w:rPr>
        <w:t>To promote and facilitate tsunami hazard and risk studies in the region.</w:t>
      </w:r>
    </w:p>
    <w:p w14:paraId="3DE9E983" w14:textId="77777777" w:rsidR="00E056C9" w:rsidRDefault="006B5135">
      <w:pPr>
        <w:pStyle w:val="ListParagraph"/>
        <w:widowControl/>
        <w:numPr>
          <w:ilvl w:val="0"/>
          <w:numId w:val="11"/>
        </w:numPr>
        <w:autoSpaceDE/>
        <w:autoSpaceDN/>
        <w:spacing w:after="240"/>
        <w:ind w:left="720" w:right="236" w:hanging="720"/>
        <w:jc w:val="both"/>
        <w:rPr>
          <w:lang w:val="en-GB"/>
        </w:rPr>
      </w:pPr>
      <w:r>
        <w:rPr>
          <w:lang w:val="en-GB"/>
        </w:rPr>
        <w:t>To facilitate cooperation in the establishment and upgrading of seismic and sea level stations and networks and communication systems in the region.</w:t>
      </w:r>
    </w:p>
    <w:p w14:paraId="51B027EC" w14:textId="77777777" w:rsidR="00E056C9" w:rsidRDefault="006B5135">
      <w:pPr>
        <w:pStyle w:val="ListParagraph"/>
        <w:widowControl/>
        <w:numPr>
          <w:ilvl w:val="0"/>
          <w:numId w:val="11"/>
        </w:numPr>
        <w:autoSpaceDE/>
        <w:autoSpaceDN/>
        <w:spacing w:after="240"/>
        <w:ind w:left="720" w:right="236" w:hanging="720"/>
        <w:jc w:val="both"/>
        <w:rPr>
          <w:lang w:val="en-GB"/>
        </w:rPr>
      </w:pPr>
      <w:r>
        <w:rPr>
          <w:lang w:val="en-GB"/>
        </w:rPr>
        <w:t>To facilitate improvement of the education programmes on tsunami mitigation in the region.</w:t>
      </w:r>
    </w:p>
    <w:p w14:paraId="6DF860B3" w14:textId="77777777" w:rsidR="00E056C9" w:rsidRDefault="006B5135">
      <w:pPr>
        <w:pStyle w:val="ListParagraph"/>
        <w:widowControl/>
        <w:numPr>
          <w:ilvl w:val="0"/>
          <w:numId w:val="11"/>
        </w:numPr>
        <w:autoSpaceDE/>
        <w:autoSpaceDN/>
        <w:spacing w:after="240"/>
        <w:ind w:left="720" w:right="236" w:hanging="720"/>
        <w:jc w:val="both"/>
        <w:rPr>
          <w:lang w:val="en-GB"/>
        </w:rPr>
      </w:pPr>
      <w:r>
        <w:rPr>
          <w:lang w:val="en-GB"/>
        </w:rPr>
        <w:t>To facilitate capacity building and the sharing of tsunami information in the region, including the free and open exchange of data.</w:t>
      </w:r>
    </w:p>
    <w:p w14:paraId="6CA2964E" w14:textId="77777777" w:rsidR="00E056C9" w:rsidRDefault="006B5135">
      <w:pPr>
        <w:pStyle w:val="ListParagraph"/>
        <w:widowControl/>
        <w:numPr>
          <w:ilvl w:val="0"/>
          <w:numId w:val="11"/>
        </w:numPr>
        <w:autoSpaceDE/>
        <w:autoSpaceDN/>
        <w:spacing w:after="240"/>
        <w:ind w:left="720" w:right="236" w:hanging="720"/>
        <w:jc w:val="both"/>
        <w:rPr>
          <w:lang w:val="en-GB"/>
        </w:rPr>
      </w:pPr>
      <w:r>
        <w:rPr>
          <w:lang w:val="en-GB"/>
        </w:rPr>
        <w:t>To serve as a coordination point within the region for member states proposals related to UNODTP objectives, and advising the PTWS SC on details of such proposals for consideration.</w:t>
      </w:r>
    </w:p>
    <w:p w14:paraId="346D221A" w14:textId="1FB1E4C8" w:rsidR="00E056C9" w:rsidRDefault="006B5135">
      <w:pPr>
        <w:widowControl/>
        <w:adjustRightInd w:val="0"/>
        <w:spacing w:after="480"/>
        <w:ind w:right="236"/>
        <w:jc w:val="both"/>
        <w:rPr>
          <w:lang w:val="en-GB"/>
        </w:rPr>
      </w:pPr>
      <w:r>
        <w:rPr>
          <w:rFonts w:eastAsia="Times New Roman"/>
          <w:lang w:val="en-GB"/>
        </w:rPr>
        <w:t xml:space="preserve">The Group will be composed of members nominated by Member States Brunei, Cambodia, China, Indonesia, Malaysia, </w:t>
      </w:r>
      <w:r w:rsidR="00126977">
        <w:rPr>
          <w:rFonts w:eastAsia="Times New Roman"/>
          <w:lang w:val="en-GB"/>
        </w:rPr>
        <w:t xml:space="preserve">The </w:t>
      </w:r>
      <w:r>
        <w:rPr>
          <w:rFonts w:eastAsia="Times New Roman"/>
          <w:lang w:val="en-GB"/>
        </w:rPr>
        <w:t>Philippines, Singapore, Thailand, Viet Nam and invited experts with a Chair and Vice-Chair to be elected by the members of the Working Group and endorsed by the ICG/PTWS.</w:t>
      </w:r>
    </w:p>
    <w:p w14:paraId="59C20B59" w14:textId="77777777" w:rsidR="00E056C9" w:rsidRDefault="006B5135">
      <w:pPr>
        <w:ind w:right="236"/>
        <w:jc w:val="both"/>
        <w:rPr>
          <w:color w:val="181818"/>
          <w:spacing w:val="-2"/>
          <w:sz w:val="24"/>
          <w:u w:color="181818"/>
          <w:lang w:val="en-GB"/>
        </w:rPr>
      </w:pPr>
      <w:r>
        <w:rPr>
          <w:color w:val="181818"/>
          <w:spacing w:val="-2"/>
          <w:sz w:val="24"/>
          <w:u w:color="181818"/>
          <w:lang w:val="en-GB"/>
        </w:rPr>
        <w:br w:type="page"/>
      </w:r>
    </w:p>
    <w:p w14:paraId="043A2F40" w14:textId="77777777" w:rsidR="00E056C9" w:rsidRDefault="006B5135">
      <w:pPr>
        <w:spacing w:before="92"/>
        <w:ind w:left="3591" w:right="236" w:hanging="3449"/>
        <w:jc w:val="center"/>
        <w:rPr>
          <w:sz w:val="24"/>
          <w:lang w:val="en-GB"/>
        </w:rPr>
      </w:pPr>
      <w:r>
        <w:rPr>
          <w:color w:val="181818"/>
          <w:spacing w:val="-2"/>
          <w:sz w:val="24"/>
          <w:u w:val="single" w:color="181818"/>
          <w:lang w:val="en-GB"/>
        </w:rPr>
        <w:lastRenderedPageBreak/>
        <w:t>Appendix 2</w:t>
      </w:r>
    </w:p>
    <w:p w14:paraId="47335C87" w14:textId="77777777" w:rsidR="00E056C9" w:rsidRDefault="006B5135">
      <w:pPr>
        <w:pStyle w:val="BodyText"/>
        <w:spacing w:before="9"/>
        <w:ind w:right="236"/>
        <w:jc w:val="both"/>
        <w:rPr>
          <w:sz w:val="18"/>
          <w:lang w:val="en-GB"/>
        </w:rPr>
      </w:pPr>
      <w:r>
        <w:rPr>
          <w:noProof/>
          <w:lang w:val="en-GB"/>
        </w:rPr>
        <mc:AlternateContent>
          <mc:Choice Requires="wps">
            <w:drawing>
              <wp:anchor distT="0" distB="0" distL="0" distR="0" simplePos="0" relativeHeight="251659264" behindDoc="1" locked="0" layoutInCell="1" allowOverlap="1" wp14:anchorId="76F93043" wp14:editId="50BD67F6">
                <wp:simplePos x="0" y="0"/>
                <wp:positionH relativeFrom="page">
                  <wp:posOffset>882650</wp:posOffset>
                </wp:positionH>
                <wp:positionV relativeFrom="paragraph">
                  <wp:posOffset>151130</wp:posOffset>
                </wp:positionV>
                <wp:extent cx="5924550" cy="749300"/>
                <wp:effectExtent l="0" t="0" r="0" b="0"/>
                <wp:wrapTopAndBottom/>
                <wp:docPr id="13" name="Textbox 13"/>
                <wp:cNvGraphicFramePr/>
                <a:graphic xmlns:a="http://schemas.openxmlformats.org/drawingml/2006/main">
                  <a:graphicData uri="http://schemas.microsoft.com/office/word/2010/wordprocessingShape">
                    <wps:wsp>
                      <wps:cNvSpPr txBox="1"/>
                      <wps:spPr>
                        <a:xfrm>
                          <a:off x="0" y="0"/>
                          <a:ext cx="5924550" cy="749300"/>
                        </a:xfrm>
                        <a:prstGeom prst="rect">
                          <a:avLst/>
                        </a:prstGeom>
                        <a:solidFill>
                          <a:srgbClr val="D9D9D9"/>
                        </a:solidFill>
                      </wps:spPr>
                      <wps:txbx>
                        <w:txbxContent>
                          <w:p w14:paraId="616F9BD6" w14:textId="77777777" w:rsidR="00A36B87" w:rsidRDefault="00A36B87">
                            <w:pPr>
                              <w:ind w:left="147" w:right="145"/>
                              <w:jc w:val="center"/>
                              <w:rPr>
                                <w:b/>
                                <w:color w:val="000000"/>
                              </w:rPr>
                            </w:pPr>
                            <w:r>
                              <w:rPr>
                                <w:b/>
                                <w:color w:val="000000"/>
                                <w:u w:val="single"/>
                              </w:rPr>
                              <w:t>Terms</w:t>
                            </w:r>
                            <w:r>
                              <w:rPr>
                                <w:b/>
                                <w:color w:val="000000"/>
                                <w:spacing w:val="-3"/>
                                <w:u w:val="single"/>
                              </w:rPr>
                              <w:t xml:space="preserve"> </w:t>
                            </w:r>
                            <w:r>
                              <w:rPr>
                                <w:b/>
                                <w:color w:val="000000"/>
                                <w:u w:val="single"/>
                              </w:rPr>
                              <w:t xml:space="preserve">of </w:t>
                            </w:r>
                            <w:r>
                              <w:rPr>
                                <w:b/>
                                <w:color w:val="000000"/>
                                <w:spacing w:val="-2"/>
                                <w:u w:val="single"/>
                              </w:rPr>
                              <w:t>Reference</w:t>
                            </w:r>
                          </w:p>
                          <w:p w14:paraId="11BA4572" w14:textId="21A9F955" w:rsidR="00A36B87" w:rsidRDefault="00A36B87">
                            <w:pPr>
                              <w:ind w:left="147" w:right="146"/>
                              <w:jc w:val="center"/>
                              <w:rPr>
                                <w:b/>
                                <w:color w:val="000000"/>
                              </w:rPr>
                            </w:pPr>
                            <w:r>
                              <w:rPr>
                                <w:b/>
                                <w:color w:val="000000"/>
                              </w:rPr>
                              <w:t>Regional</w:t>
                            </w:r>
                            <w:r>
                              <w:rPr>
                                <w:b/>
                                <w:color w:val="000000"/>
                                <w:spacing w:val="-3"/>
                              </w:rPr>
                              <w:t xml:space="preserve"> </w:t>
                            </w:r>
                            <w:r>
                              <w:rPr>
                                <w:b/>
                                <w:color w:val="000000"/>
                              </w:rPr>
                              <w:t>Working</w:t>
                            </w:r>
                            <w:r>
                              <w:rPr>
                                <w:b/>
                                <w:color w:val="000000"/>
                                <w:spacing w:val="-4"/>
                              </w:rPr>
                              <w:t xml:space="preserve"> </w:t>
                            </w:r>
                            <w:r>
                              <w:rPr>
                                <w:b/>
                                <w:color w:val="000000"/>
                              </w:rPr>
                              <w:t>Group</w:t>
                            </w:r>
                            <w:r>
                              <w:rPr>
                                <w:b/>
                                <w:color w:val="000000"/>
                                <w:spacing w:val="-2"/>
                              </w:rPr>
                              <w:t xml:space="preserve"> </w:t>
                            </w:r>
                            <w:r>
                              <w:rPr>
                                <w:b/>
                                <w:color w:val="000000"/>
                              </w:rPr>
                              <w:t>on</w:t>
                            </w:r>
                            <w:r>
                              <w:rPr>
                                <w:b/>
                                <w:color w:val="000000"/>
                                <w:spacing w:val="-4"/>
                              </w:rPr>
                              <w:t xml:space="preserve"> </w:t>
                            </w:r>
                            <w:r>
                              <w:rPr>
                                <w:b/>
                                <w:color w:val="000000"/>
                              </w:rPr>
                              <w:t>Tsunami</w:t>
                            </w:r>
                            <w:r>
                              <w:rPr>
                                <w:b/>
                                <w:color w:val="000000"/>
                                <w:spacing w:val="-2"/>
                              </w:rPr>
                              <w:t xml:space="preserve"> </w:t>
                            </w:r>
                            <w:r>
                              <w:rPr>
                                <w:b/>
                                <w:color w:val="000000"/>
                              </w:rPr>
                              <w:t>Warning</w:t>
                            </w:r>
                            <w:r>
                              <w:rPr>
                                <w:b/>
                                <w:color w:val="000000"/>
                                <w:spacing w:val="-2"/>
                              </w:rPr>
                              <w:t xml:space="preserve"> </w:t>
                            </w:r>
                            <w:r>
                              <w:rPr>
                                <w:b/>
                                <w:color w:val="000000"/>
                              </w:rPr>
                              <w:t>and</w:t>
                            </w:r>
                            <w:r>
                              <w:rPr>
                                <w:b/>
                                <w:color w:val="000000"/>
                                <w:spacing w:val="-4"/>
                              </w:rPr>
                              <w:t xml:space="preserve"> </w:t>
                            </w:r>
                            <w:r>
                              <w:rPr>
                                <w:b/>
                                <w:color w:val="000000"/>
                              </w:rPr>
                              <w:t>Mitigation</w:t>
                            </w:r>
                            <w:r>
                              <w:rPr>
                                <w:b/>
                                <w:color w:val="000000"/>
                                <w:spacing w:val="-4"/>
                              </w:rPr>
                              <w:t xml:space="preserve"> for</w:t>
                            </w:r>
                            <w:r>
                              <w:rPr>
                                <w:b/>
                                <w:color w:val="000000"/>
                                <w:spacing w:val="-4"/>
                              </w:rPr>
                              <w:t xml:space="preserve"> </w:t>
                            </w:r>
                            <w:r>
                              <w:rPr>
                                <w:b/>
                                <w:color w:val="000000"/>
                              </w:rPr>
                              <w:t>the</w:t>
                            </w:r>
                            <w:r>
                              <w:rPr>
                                <w:b/>
                                <w:color w:val="000000"/>
                                <w:spacing w:val="-6"/>
                              </w:rPr>
                              <w:t xml:space="preserve"> </w:t>
                            </w:r>
                            <w:r>
                              <w:rPr>
                                <w:b/>
                                <w:color w:val="000000"/>
                              </w:rPr>
                              <w:t>South</w:t>
                            </w:r>
                            <w:r>
                              <w:rPr>
                                <w:b/>
                                <w:color w:val="000000"/>
                                <w:spacing w:val="-2"/>
                              </w:rPr>
                              <w:t xml:space="preserve"> </w:t>
                            </w:r>
                            <w:r>
                              <w:rPr>
                                <w:b/>
                                <w:color w:val="000000"/>
                              </w:rPr>
                              <w:t>China</w:t>
                            </w:r>
                            <w:r>
                              <w:rPr>
                                <w:b/>
                                <w:color w:val="000000"/>
                                <w:spacing w:val="-4"/>
                              </w:rPr>
                              <w:t xml:space="preserve"> </w:t>
                            </w:r>
                            <w:r>
                              <w:rPr>
                                <w:b/>
                                <w:color w:val="000000"/>
                              </w:rPr>
                              <w:t>Sea Region Task Team on Capacity Development and Services</w:t>
                            </w:r>
                          </w:p>
                        </w:txbxContent>
                      </wps:txbx>
                      <wps:bodyPr wrap="square" lIns="0" tIns="0" rIns="0" bIns="0" rtlCol="0">
                        <a:noAutofit/>
                      </wps:bodyPr>
                    </wps:wsp>
                  </a:graphicData>
                </a:graphic>
              </wp:anchor>
            </w:drawing>
          </mc:Choice>
          <mc:Fallback>
            <w:pict>
              <v:shape w14:anchorId="76F93043" id="_x0000_s1027" type="#_x0000_t202" style="position:absolute;left:0;text-align:left;margin-left:69.5pt;margin-top:11.9pt;width:466.5pt;height:59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" fillcolor="#d9d9d9" stroked="f">
                <v:textbox inset="0,0,0,0">
                  <w:txbxContent>
                    <w:p w14:paraId="616F9BD6" w14:textId="77777777" w:rsidR="00A36B87" w:rsidRDefault="00A36B87">
                      <w:pPr>
                        <w:ind w:left="147" w:right="145"/>
                        <w:jc w:val="center"/>
                        <w:rPr>
                          <w:b/>
                          <w:color w:val="000000"/>
                        </w:rPr>
                      </w:pPr>
                      <w:r>
                        <w:rPr>
                          <w:b/>
                          <w:color w:val="000000"/>
                          <w:u w:val="single"/>
                        </w:rPr>
                        <w:t>Terms</w:t>
                      </w:r>
                      <w:r>
                        <w:rPr>
                          <w:b/>
                          <w:color w:val="000000"/>
                          <w:spacing w:val="-3"/>
                          <w:u w:val="single"/>
                        </w:rPr>
                        <w:t xml:space="preserve"> </w:t>
                      </w:r>
                      <w:r>
                        <w:rPr>
                          <w:b/>
                          <w:color w:val="000000"/>
                          <w:u w:val="single"/>
                        </w:rPr>
                        <w:t xml:space="preserve">of </w:t>
                      </w:r>
                      <w:r>
                        <w:rPr>
                          <w:b/>
                          <w:color w:val="000000"/>
                          <w:spacing w:val="-2"/>
                          <w:u w:val="single"/>
                        </w:rPr>
                        <w:t>Reference</w:t>
                      </w:r>
                    </w:p>
                    <w:p w14:paraId="11BA4572" w14:textId="21A9F955" w:rsidR="00A36B87" w:rsidRDefault="00A36B87">
                      <w:pPr>
                        <w:ind w:left="147" w:right="146"/>
                        <w:jc w:val="center"/>
                        <w:rPr>
                          <w:b/>
                          <w:color w:val="000000"/>
                        </w:rPr>
                      </w:pPr>
                      <w:r>
                        <w:rPr>
                          <w:b/>
                          <w:color w:val="000000"/>
                        </w:rPr>
                        <w:t>Regional</w:t>
                      </w:r>
                      <w:r>
                        <w:rPr>
                          <w:b/>
                          <w:color w:val="000000"/>
                          <w:spacing w:val="-3"/>
                        </w:rPr>
                        <w:t xml:space="preserve"> </w:t>
                      </w:r>
                      <w:r>
                        <w:rPr>
                          <w:b/>
                          <w:color w:val="000000"/>
                        </w:rPr>
                        <w:t>Working</w:t>
                      </w:r>
                      <w:r>
                        <w:rPr>
                          <w:b/>
                          <w:color w:val="000000"/>
                          <w:spacing w:val="-4"/>
                        </w:rPr>
                        <w:t xml:space="preserve"> </w:t>
                      </w:r>
                      <w:r>
                        <w:rPr>
                          <w:b/>
                          <w:color w:val="000000"/>
                        </w:rPr>
                        <w:t>Group</w:t>
                      </w:r>
                      <w:r>
                        <w:rPr>
                          <w:b/>
                          <w:color w:val="000000"/>
                          <w:spacing w:val="-2"/>
                        </w:rPr>
                        <w:t xml:space="preserve"> </w:t>
                      </w:r>
                      <w:r>
                        <w:rPr>
                          <w:b/>
                          <w:color w:val="000000"/>
                        </w:rPr>
                        <w:t>on</w:t>
                      </w:r>
                      <w:r>
                        <w:rPr>
                          <w:b/>
                          <w:color w:val="000000"/>
                          <w:spacing w:val="-4"/>
                        </w:rPr>
                        <w:t xml:space="preserve"> </w:t>
                      </w:r>
                      <w:r>
                        <w:rPr>
                          <w:b/>
                          <w:color w:val="000000"/>
                        </w:rPr>
                        <w:t>Tsunami</w:t>
                      </w:r>
                      <w:r>
                        <w:rPr>
                          <w:b/>
                          <w:color w:val="000000"/>
                          <w:spacing w:val="-2"/>
                        </w:rPr>
                        <w:t xml:space="preserve"> </w:t>
                      </w:r>
                      <w:r>
                        <w:rPr>
                          <w:b/>
                          <w:color w:val="000000"/>
                        </w:rPr>
                        <w:t>Warning</w:t>
                      </w:r>
                      <w:r>
                        <w:rPr>
                          <w:b/>
                          <w:color w:val="000000"/>
                          <w:spacing w:val="-2"/>
                        </w:rPr>
                        <w:t xml:space="preserve"> </w:t>
                      </w:r>
                      <w:r>
                        <w:rPr>
                          <w:b/>
                          <w:color w:val="000000"/>
                        </w:rPr>
                        <w:t>and</w:t>
                      </w:r>
                      <w:r>
                        <w:rPr>
                          <w:b/>
                          <w:color w:val="000000"/>
                          <w:spacing w:val="-4"/>
                        </w:rPr>
                        <w:t xml:space="preserve"> </w:t>
                      </w:r>
                      <w:r>
                        <w:rPr>
                          <w:b/>
                          <w:color w:val="000000"/>
                        </w:rPr>
                        <w:t>Mitigation</w:t>
                      </w:r>
                      <w:r>
                        <w:rPr>
                          <w:b/>
                          <w:color w:val="000000"/>
                          <w:spacing w:val="-4"/>
                        </w:rPr>
                        <w:t xml:space="preserve"> for</w:t>
                      </w:r>
                      <w:r>
                        <w:rPr>
                          <w:b/>
                          <w:color w:val="000000"/>
                          <w:spacing w:val="-4"/>
                        </w:rPr>
                        <w:t xml:space="preserve"> </w:t>
                      </w:r>
                      <w:r>
                        <w:rPr>
                          <w:b/>
                          <w:color w:val="000000"/>
                        </w:rPr>
                        <w:t>the</w:t>
                      </w:r>
                      <w:r>
                        <w:rPr>
                          <w:b/>
                          <w:color w:val="000000"/>
                          <w:spacing w:val="-6"/>
                        </w:rPr>
                        <w:t xml:space="preserve"> </w:t>
                      </w:r>
                      <w:r>
                        <w:rPr>
                          <w:b/>
                          <w:color w:val="000000"/>
                        </w:rPr>
                        <w:t>South</w:t>
                      </w:r>
                      <w:r>
                        <w:rPr>
                          <w:b/>
                          <w:color w:val="000000"/>
                          <w:spacing w:val="-2"/>
                        </w:rPr>
                        <w:t xml:space="preserve"> </w:t>
                      </w:r>
                      <w:r>
                        <w:rPr>
                          <w:b/>
                          <w:color w:val="000000"/>
                        </w:rPr>
                        <w:t>China</w:t>
                      </w:r>
                      <w:r>
                        <w:rPr>
                          <w:b/>
                          <w:color w:val="000000"/>
                          <w:spacing w:val="-4"/>
                        </w:rPr>
                        <w:t xml:space="preserve"> </w:t>
                      </w:r>
                      <w:r>
                        <w:rPr>
                          <w:b/>
                          <w:color w:val="000000"/>
                        </w:rPr>
                        <w:t>Sea Region Task Team on Capacity Development and Services</w:t>
                      </w:r>
                    </w:p>
                  </w:txbxContent>
                </v:textbox>
                <w10:wrap type="topAndBottom" anchorx="page"/>
              </v:shape>
            </w:pict>
          </mc:Fallback>
        </mc:AlternateContent>
      </w:r>
    </w:p>
    <w:p w14:paraId="18717C50" w14:textId="77777777" w:rsidR="00E056C9" w:rsidRDefault="00E056C9">
      <w:pPr>
        <w:pStyle w:val="BodyText"/>
        <w:spacing w:before="8"/>
        <w:ind w:right="236"/>
        <w:jc w:val="both"/>
        <w:rPr>
          <w:sz w:val="12"/>
          <w:lang w:val="en-GB"/>
        </w:rPr>
      </w:pPr>
    </w:p>
    <w:p w14:paraId="1EF05CFE" w14:textId="16072521" w:rsidR="00E056C9" w:rsidRDefault="006B5135">
      <w:pPr>
        <w:pStyle w:val="ListParagraph"/>
        <w:numPr>
          <w:ilvl w:val="0"/>
          <w:numId w:val="12"/>
        </w:numPr>
        <w:tabs>
          <w:tab w:val="left" w:pos="876"/>
          <w:tab w:val="left" w:pos="878"/>
        </w:tabs>
        <w:spacing w:before="94"/>
        <w:ind w:right="236"/>
        <w:jc w:val="both"/>
        <w:rPr>
          <w:lang w:val="en-GB"/>
        </w:rPr>
      </w:pPr>
      <w:r>
        <w:rPr>
          <w:lang w:val="en-GB"/>
        </w:rPr>
        <w:t>To coordinate training workshops and other technical exchanges on topics related to earthquake and tsunami for enhancing the tsunami warning capabilities of the WG-SCS Member States.</w:t>
      </w:r>
    </w:p>
    <w:p w14:paraId="68C623B2" w14:textId="77777777" w:rsidR="00E056C9" w:rsidRDefault="006B5135">
      <w:pPr>
        <w:pStyle w:val="ListParagraph"/>
        <w:numPr>
          <w:ilvl w:val="0"/>
          <w:numId w:val="12"/>
        </w:numPr>
        <w:tabs>
          <w:tab w:val="left" w:pos="878"/>
        </w:tabs>
        <w:ind w:right="236"/>
        <w:jc w:val="both"/>
        <w:rPr>
          <w:lang w:val="en-GB"/>
        </w:rPr>
      </w:pPr>
      <w:r>
        <w:rPr>
          <w:lang w:val="en-GB"/>
        </w:rPr>
        <w:t>To</w:t>
      </w:r>
      <w:r>
        <w:rPr>
          <w:spacing w:val="40"/>
          <w:lang w:val="en-GB"/>
        </w:rPr>
        <w:t xml:space="preserve"> </w:t>
      </w:r>
      <w:r>
        <w:rPr>
          <w:lang w:val="en-GB"/>
        </w:rPr>
        <w:t>facilitate</w:t>
      </w:r>
      <w:r>
        <w:rPr>
          <w:spacing w:val="40"/>
          <w:lang w:val="en-GB"/>
        </w:rPr>
        <w:t xml:space="preserve"> </w:t>
      </w:r>
      <w:r>
        <w:rPr>
          <w:lang w:val="en-GB"/>
        </w:rPr>
        <w:t>implementation</w:t>
      </w:r>
      <w:r>
        <w:rPr>
          <w:spacing w:val="40"/>
          <w:lang w:val="en-GB"/>
        </w:rPr>
        <w:t xml:space="preserve"> </w:t>
      </w:r>
      <w:r>
        <w:rPr>
          <w:lang w:val="en-GB"/>
        </w:rPr>
        <w:t>of</w:t>
      </w:r>
      <w:r>
        <w:rPr>
          <w:spacing w:val="40"/>
          <w:lang w:val="en-GB"/>
        </w:rPr>
        <w:t xml:space="preserve"> </w:t>
      </w:r>
      <w:r>
        <w:rPr>
          <w:lang w:val="en-GB"/>
        </w:rPr>
        <w:t>the</w:t>
      </w:r>
      <w:r>
        <w:rPr>
          <w:spacing w:val="40"/>
          <w:lang w:val="en-GB"/>
        </w:rPr>
        <w:t xml:space="preserve"> </w:t>
      </w:r>
      <w:r>
        <w:rPr>
          <w:lang w:val="en-GB"/>
        </w:rPr>
        <w:t>International</w:t>
      </w:r>
      <w:r>
        <w:rPr>
          <w:spacing w:val="40"/>
          <w:lang w:val="en-GB"/>
        </w:rPr>
        <w:t xml:space="preserve"> </w:t>
      </w:r>
      <w:r>
        <w:rPr>
          <w:lang w:val="en-GB"/>
        </w:rPr>
        <w:t>Staff</w:t>
      </w:r>
      <w:r>
        <w:rPr>
          <w:spacing w:val="40"/>
          <w:lang w:val="en-GB"/>
        </w:rPr>
        <w:t xml:space="preserve"> </w:t>
      </w:r>
      <w:r>
        <w:rPr>
          <w:lang w:val="en-GB"/>
        </w:rPr>
        <w:t>Programme</w:t>
      </w:r>
      <w:r>
        <w:rPr>
          <w:spacing w:val="40"/>
          <w:lang w:val="en-GB"/>
        </w:rPr>
        <w:t xml:space="preserve"> </w:t>
      </w:r>
      <w:r>
        <w:rPr>
          <w:lang w:val="en-GB"/>
        </w:rPr>
        <w:t>for</w:t>
      </w:r>
      <w:r>
        <w:rPr>
          <w:spacing w:val="40"/>
          <w:lang w:val="en-GB"/>
        </w:rPr>
        <w:t xml:space="preserve"> </w:t>
      </w:r>
      <w:r>
        <w:rPr>
          <w:lang w:val="en-GB"/>
        </w:rPr>
        <w:t>short-term</w:t>
      </w:r>
      <w:r>
        <w:rPr>
          <w:spacing w:val="80"/>
          <w:lang w:val="en-GB"/>
        </w:rPr>
        <w:t xml:space="preserve"> </w:t>
      </w:r>
      <w:r>
        <w:rPr>
          <w:lang w:val="en-GB"/>
        </w:rPr>
        <w:t>secondment of staff from WG-SCS Member States to SCSTAC on an annual basis.</w:t>
      </w:r>
    </w:p>
    <w:p w14:paraId="011874E6" w14:textId="77777777" w:rsidR="00E056C9" w:rsidRDefault="006B5135">
      <w:pPr>
        <w:pStyle w:val="ListParagraph"/>
        <w:numPr>
          <w:ilvl w:val="0"/>
          <w:numId w:val="12"/>
        </w:numPr>
        <w:tabs>
          <w:tab w:val="left" w:pos="878"/>
        </w:tabs>
        <w:ind w:right="236"/>
        <w:jc w:val="both"/>
        <w:rPr>
          <w:lang w:val="en-GB"/>
        </w:rPr>
      </w:pPr>
      <w:r>
        <w:rPr>
          <w:lang w:val="en-GB"/>
        </w:rPr>
        <w:t>To</w:t>
      </w:r>
      <w:r>
        <w:rPr>
          <w:spacing w:val="67"/>
          <w:lang w:val="en-GB"/>
        </w:rPr>
        <w:t xml:space="preserve"> </w:t>
      </w:r>
      <w:r>
        <w:rPr>
          <w:lang w:val="en-GB"/>
        </w:rPr>
        <w:t>explore</w:t>
      </w:r>
      <w:r>
        <w:rPr>
          <w:spacing w:val="67"/>
          <w:lang w:val="en-GB"/>
        </w:rPr>
        <w:t xml:space="preserve"> </w:t>
      </w:r>
      <w:r>
        <w:rPr>
          <w:lang w:val="en-GB"/>
        </w:rPr>
        <w:t>ways</w:t>
      </w:r>
      <w:r>
        <w:rPr>
          <w:spacing w:val="65"/>
          <w:lang w:val="en-GB"/>
        </w:rPr>
        <w:t xml:space="preserve"> </w:t>
      </w:r>
      <w:r>
        <w:rPr>
          <w:lang w:val="en-GB"/>
        </w:rPr>
        <w:t>for</w:t>
      </w:r>
      <w:r>
        <w:rPr>
          <w:spacing w:val="66"/>
          <w:lang w:val="en-GB"/>
        </w:rPr>
        <w:t xml:space="preserve"> </w:t>
      </w:r>
      <w:r>
        <w:rPr>
          <w:lang w:val="en-GB"/>
        </w:rPr>
        <w:t>furthering</w:t>
      </w:r>
      <w:r>
        <w:rPr>
          <w:spacing w:val="67"/>
          <w:lang w:val="en-GB"/>
        </w:rPr>
        <w:t xml:space="preserve"> </w:t>
      </w:r>
      <w:r>
        <w:rPr>
          <w:lang w:val="en-GB"/>
        </w:rPr>
        <w:t>the</w:t>
      </w:r>
      <w:r>
        <w:rPr>
          <w:spacing w:val="67"/>
          <w:lang w:val="en-GB"/>
        </w:rPr>
        <w:t xml:space="preserve"> </w:t>
      </w:r>
      <w:r>
        <w:rPr>
          <w:lang w:val="en-GB"/>
        </w:rPr>
        <w:t>sharing</w:t>
      </w:r>
      <w:r>
        <w:rPr>
          <w:spacing w:val="67"/>
          <w:lang w:val="en-GB"/>
        </w:rPr>
        <w:t xml:space="preserve"> </w:t>
      </w:r>
      <w:r>
        <w:rPr>
          <w:lang w:val="en-GB"/>
        </w:rPr>
        <w:t>and</w:t>
      </w:r>
      <w:r>
        <w:rPr>
          <w:spacing w:val="67"/>
          <w:lang w:val="en-GB"/>
        </w:rPr>
        <w:t xml:space="preserve"> </w:t>
      </w:r>
      <w:r>
        <w:rPr>
          <w:lang w:val="en-GB"/>
        </w:rPr>
        <w:t>exchange</w:t>
      </w:r>
      <w:r>
        <w:rPr>
          <w:spacing w:val="67"/>
          <w:lang w:val="en-GB"/>
        </w:rPr>
        <w:t xml:space="preserve"> </w:t>
      </w:r>
      <w:r>
        <w:rPr>
          <w:lang w:val="en-GB"/>
        </w:rPr>
        <w:t>of</w:t>
      </w:r>
      <w:r>
        <w:rPr>
          <w:spacing w:val="66"/>
          <w:lang w:val="en-GB"/>
        </w:rPr>
        <w:t xml:space="preserve"> </w:t>
      </w:r>
      <w:r>
        <w:rPr>
          <w:lang w:val="en-GB"/>
        </w:rPr>
        <w:t>relevant</w:t>
      </w:r>
      <w:r>
        <w:rPr>
          <w:spacing w:val="67"/>
          <w:lang w:val="en-GB"/>
        </w:rPr>
        <w:t xml:space="preserve"> </w:t>
      </w:r>
      <w:r>
        <w:rPr>
          <w:lang w:val="en-GB"/>
        </w:rPr>
        <w:t>data</w:t>
      </w:r>
      <w:r>
        <w:rPr>
          <w:spacing w:val="67"/>
          <w:lang w:val="en-GB"/>
        </w:rPr>
        <w:t xml:space="preserve"> </w:t>
      </w:r>
      <w:r>
        <w:rPr>
          <w:lang w:val="en-GB"/>
        </w:rPr>
        <w:t>and information in the South China Sea region.</w:t>
      </w:r>
    </w:p>
    <w:p w14:paraId="709AC0E3" w14:textId="77777777" w:rsidR="00E056C9" w:rsidRDefault="006B5135">
      <w:pPr>
        <w:pStyle w:val="ListParagraph"/>
        <w:numPr>
          <w:ilvl w:val="0"/>
          <w:numId w:val="12"/>
        </w:numPr>
        <w:tabs>
          <w:tab w:val="left" w:pos="878"/>
        </w:tabs>
        <w:ind w:right="236"/>
        <w:jc w:val="both"/>
        <w:rPr>
          <w:lang w:val="en-GB"/>
        </w:rPr>
      </w:pPr>
      <w:r>
        <w:rPr>
          <w:lang w:val="en-GB"/>
        </w:rPr>
        <w:t>To ascertain the latest requirements of WG-SCS</w:t>
      </w:r>
      <w:r>
        <w:rPr>
          <w:spacing w:val="-1"/>
          <w:lang w:val="en-GB"/>
        </w:rPr>
        <w:t xml:space="preserve"> </w:t>
      </w:r>
      <w:r>
        <w:rPr>
          <w:lang w:val="en-GB"/>
        </w:rPr>
        <w:t>Member States</w:t>
      </w:r>
      <w:r>
        <w:rPr>
          <w:spacing w:val="-2"/>
          <w:lang w:val="en-GB"/>
        </w:rPr>
        <w:t xml:space="preserve"> </w:t>
      </w:r>
      <w:r>
        <w:rPr>
          <w:lang w:val="en-GB"/>
        </w:rPr>
        <w:t>for tsunami advisory service provided by SCSTAC.</w:t>
      </w:r>
    </w:p>
    <w:p w14:paraId="7BE6C587" w14:textId="2B282680" w:rsidR="00E056C9" w:rsidRDefault="006B5135">
      <w:pPr>
        <w:pStyle w:val="BodyText"/>
        <w:spacing w:line="276" w:lineRule="auto"/>
        <w:ind w:left="158" w:right="236"/>
        <w:jc w:val="both"/>
        <w:rPr>
          <w:lang w:val="en-GB"/>
        </w:rPr>
      </w:pPr>
      <w:r>
        <w:rPr>
          <w:lang w:val="en-GB"/>
        </w:rPr>
        <w:t>Membership: Representatives of Member States of the ICG/PTWS WG-SCS (Brunei Darussalam,</w:t>
      </w:r>
      <w:r>
        <w:rPr>
          <w:spacing w:val="-12"/>
          <w:lang w:val="en-GB"/>
        </w:rPr>
        <w:t xml:space="preserve"> </w:t>
      </w:r>
      <w:r>
        <w:rPr>
          <w:lang w:val="en-GB"/>
        </w:rPr>
        <w:t>Cambodia,</w:t>
      </w:r>
      <w:r>
        <w:rPr>
          <w:spacing w:val="-12"/>
          <w:lang w:val="en-GB"/>
        </w:rPr>
        <w:t xml:space="preserve"> </w:t>
      </w:r>
      <w:r>
        <w:rPr>
          <w:lang w:val="en-GB"/>
        </w:rPr>
        <w:t>China,</w:t>
      </w:r>
      <w:r>
        <w:rPr>
          <w:spacing w:val="-10"/>
          <w:lang w:val="en-GB"/>
        </w:rPr>
        <w:t xml:space="preserve"> </w:t>
      </w:r>
      <w:r>
        <w:rPr>
          <w:lang w:val="en-GB"/>
        </w:rPr>
        <w:t>Indonesia,</w:t>
      </w:r>
      <w:r>
        <w:rPr>
          <w:spacing w:val="-12"/>
          <w:lang w:val="en-GB"/>
        </w:rPr>
        <w:t xml:space="preserve"> </w:t>
      </w:r>
      <w:r>
        <w:rPr>
          <w:lang w:val="en-GB"/>
        </w:rPr>
        <w:t>Malaysia,</w:t>
      </w:r>
      <w:r>
        <w:rPr>
          <w:spacing w:val="-10"/>
          <w:lang w:val="en-GB"/>
        </w:rPr>
        <w:t xml:space="preserve"> </w:t>
      </w:r>
      <w:r w:rsidR="00126977">
        <w:rPr>
          <w:lang w:val="en-GB"/>
        </w:rPr>
        <w:t>T</w:t>
      </w:r>
      <w:r>
        <w:rPr>
          <w:lang w:val="en-GB"/>
        </w:rPr>
        <w:t>he</w:t>
      </w:r>
      <w:r>
        <w:rPr>
          <w:spacing w:val="-13"/>
          <w:lang w:val="en-GB"/>
        </w:rPr>
        <w:t xml:space="preserve"> </w:t>
      </w:r>
      <w:r>
        <w:rPr>
          <w:lang w:val="en-GB"/>
        </w:rPr>
        <w:t>Philippines,</w:t>
      </w:r>
      <w:r>
        <w:rPr>
          <w:spacing w:val="-10"/>
          <w:lang w:val="en-GB"/>
        </w:rPr>
        <w:t xml:space="preserve"> </w:t>
      </w:r>
      <w:r>
        <w:rPr>
          <w:lang w:val="en-GB"/>
        </w:rPr>
        <w:t>Singapore,</w:t>
      </w:r>
      <w:r>
        <w:rPr>
          <w:spacing w:val="-10"/>
          <w:lang w:val="en-GB"/>
        </w:rPr>
        <w:t xml:space="preserve"> </w:t>
      </w:r>
      <w:r>
        <w:rPr>
          <w:lang w:val="en-GB"/>
        </w:rPr>
        <w:t>Thailand</w:t>
      </w:r>
      <w:r>
        <w:rPr>
          <w:spacing w:val="-11"/>
          <w:lang w:val="en-GB"/>
        </w:rPr>
        <w:t xml:space="preserve"> </w:t>
      </w:r>
      <w:r>
        <w:rPr>
          <w:lang w:val="en-GB"/>
        </w:rPr>
        <w:t>and Viet Nam) and invited experts; representatives of PTWC and NWPTAC (JMA); with Chair and Vice-Chair to be elected either by the WG-SCS or the ICG/PTWS.</w:t>
      </w:r>
    </w:p>
    <w:p w14:paraId="5E6DE422" w14:textId="77777777" w:rsidR="003C1D9F" w:rsidRDefault="003C1D9F">
      <w:pPr>
        <w:spacing w:line="276" w:lineRule="auto"/>
        <w:ind w:right="236"/>
        <w:jc w:val="both"/>
        <w:rPr>
          <w:lang w:val="en-GB"/>
        </w:rPr>
      </w:pPr>
    </w:p>
    <w:p w14:paraId="14E4DAFE" w14:textId="77777777" w:rsidR="007F34DD" w:rsidRDefault="007F34DD">
      <w:pPr>
        <w:spacing w:line="276" w:lineRule="auto"/>
        <w:ind w:right="236"/>
        <w:jc w:val="both"/>
        <w:rPr>
          <w:lang w:val="en-GB"/>
        </w:rPr>
        <w:sectPr w:rsidR="007F34DD" w:rsidSect="003C1D9F">
          <w:pgSz w:w="11910" w:h="16840"/>
          <w:pgMar w:top="1134" w:right="1134" w:bottom="1134" w:left="1134" w:header="720" w:footer="720" w:gutter="0"/>
          <w:pgNumType w:start="1"/>
          <w:cols w:space="720"/>
          <w:titlePg/>
          <w:docGrid w:linePitch="299"/>
        </w:sectPr>
      </w:pPr>
    </w:p>
    <w:p w14:paraId="7EE157C9" w14:textId="2569D8EE" w:rsidR="006056CD" w:rsidRDefault="006056CD">
      <w:pPr>
        <w:spacing w:line="276" w:lineRule="auto"/>
        <w:ind w:right="236"/>
        <w:jc w:val="both"/>
        <w:rPr>
          <w:lang w:val="en-GB"/>
        </w:rPr>
      </w:pPr>
    </w:p>
    <w:p w14:paraId="5899D628" w14:textId="77777777" w:rsidR="00E056C9" w:rsidRDefault="006B5135">
      <w:pPr>
        <w:pStyle w:val="BodyText"/>
        <w:spacing w:before="93"/>
        <w:ind w:left="3588" w:right="236" w:hanging="3446"/>
        <w:jc w:val="center"/>
        <w:rPr>
          <w:lang w:val="en-GB"/>
        </w:rPr>
      </w:pPr>
      <w:r>
        <w:rPr>
          <w:lang w:val="en-GB"/>
        </w:rPr>
        <w:t>ANNEX</w:t>
      </w:r>
      <w:r>
        <w:rPr>
          <w:spacing w:val="-6"/>
          <w:lang w:val="en-GB"/>
        </w:rPr>
        <w:t xml:space="preserve"> </w:t>
      </w:r>
      <w:r>
        <w:rPr>
          <w:spacing w:val="-10"/>
          <w:lang w:val="en-GB"/>
        </w:rPr>
        <w:t>II</w:t>
      </w:r>
    </w:p>
    <w:p w14:paraId="5C655ABD" w14:textId="77777777" w:rsidR="00E056C9" w:rsidRDefault="006B5135">
      <w:pPr>
        <w:pStyle w:val="BodyText"/>
        <w:tabs>
          <w:tab w:val="left" w:pos="2565"/>
          <w:tab w:val="left" w:pos="9259"/>
        </w:tabs>
        <w:spacing w:before="1"/>
        <w:ind w:right="236"/>
        <w:jc w:val="both"/>
        <w:rPr>
          <w:sz w:val="13"/>
          <w:lang w:val="en-GB"/>
        </w:rPr>
      </w:pPr>
      <w:r>
        <w:rPr>
          <w:color w:val="000000"/>
          <w:shd w:val="clear" w:color="auto" w:fill="D9D9D9"/>
          <w:lang w:val="en-GB"/>
        </w:rPr>
        <w:t xml:space="preserve">                           </w:t>
      </w:r>
      <w:r>
        <w:rPr>
          <w:b/>
          <w:color w:val="000000"/>
          <w:spacing w:val="-2"/>
          <w:u w:val="single"/>
          <w:shd w:val="clear" w:color="auto" w:fill="D9D9D9"/>
          <w:lang w:val="en-GB"/>
        </w:rPr>
        <w:t xml:space="preserve">Draft Recommendations to be submitted to ICG/PTWS-XXXI </w:t>
      </w:r>
      <w:r>
        <w:rPr>
          <w:b/>
          <w:color w:val="000000"/>
          <w:spacing w:val="-2"/>
          <w:shd w:val="clear" w:color="auto" w:fill="D9D9D9"/>
          <w:lang w:val="en-GB"/>
        </w:rPr>
        <w:t xml:space="preserve">                        </w:t>
      </w:r>
      <w:r>
        <w:rPr>
          <w:sz w:val="13"/>
          <w:lang w:val="en-GB"/>
        </w:rPr>
        <w:t xml:space="preserve">  </w:t>
      </w:r>
    </w:p>
    <w:p w14:paraId="3756E937" w14:textId="3E59C93A" w:rsidR="00E056C9" w:rsidRDefault="006B5135">
      <w:pPr>
        <w:spacing w:after="0" w:line="360" w:lineRule="auto"/>
        <w:jc w:val="both"/>
        <w:rPr>
          <w:b/>
          <w:bCs/>
          <w:lang w:eastAsia="zh-CN"/>
        </w:rPr>
      </w:pPr>
      <w:r>
        <w:rPr>
          <w:b/>
          <w:bCs/>
          <w:lang w:eastAsia="zh-CN"/>
        </w:rPr>
        <w:t xml:space="preserve">Tsunami Warning and Mitigation System </w:t>
      </w:r>
      <w:r w:rsidR="004A0825">
        <w:rPr>
          <w:b/>
          <w:bCs/>
          <w:lang w:eastAsia="zh-CN"/>
        </w:rPr>
        <w:t>for</w:t>
      </w:r>
      <w:r>
        <w:rPr>
          <w:b/>
          <w:bCs/>
          <w:lang w:eastAsia="zh-CN"/>
        </w:rPr>
        <w:t xml:space="preserve"> the South China Sea Region: Sharing of Seismic and Sea Level Stations, Capacity Building and Next Meeting</w:t>
      </w:r>
    </w:p>
    <w:p w14:paraId="1C3DB3AE" w14:textId="77777777" w:rsidR="00E056C9" w:rsidRDefault="00E056C9">
      <w:pPr>
        <w:spacing w:after="0" w:line="360" w:lineRule="auto"/>
        <w:jc w:val="both"/>
        <w:rPr>
          <w:b/>
          <w:bCs/>
          <w:lang w:eastAsia="zh-CN"/>
        </w:rPr>
      </w:pPr>
    </w:p>
    <w:p w14:paraId="0622E5BE" w14:textId="15898FEA" w:rsidR="00E056C9" w:rsidRDefault="006B5135">
      <w:pPr>
        <w:spacing w:after="0" w:line="360" w:lineRule="auto"/>
        <w:jc w:val="both"/>
        <w:rPr>
          <w:bCs/>
          <w:lang w:eastAsia="zh-CN"/>
        </w:rPr>
      </w:pPr>
      <w:r>
        <w:rPr>
          <w:bCs/>
          <w:lang w:eastAsia="zh-CN"/>
        </w:rPr>
        <w:t xml:space="preserve">The Regional Working Group on Tsunami Warning and Mitigation System </w:t>
      </w:r>
      <w:r w:rsidR="004A0825">
        <w:rPr>
          <w:bCs/>
          <w:lang w:eastAsia="zh-CN"/>
        </w:rPr>
        <w:t>for</w:t>
      </w:r>
      <w:r>
        <w:rPr>
          <w:bCs/>
          <w:lang w:eastAsia="zh-CN"/>
        </w:rPr>
        <w:t xml:space="preserve"> the South China Sea Region</w:t>
      </w:r>
      <w:r>
        <w:rPr>
          <w:bCs/>
          <w:lang w:val="zh-CN" w:eastAsia="zh-CN"/>
        </w:rPr>
        <w:t xml:space="preserve"> (WG-SCS)</w:t>
      </w:r>
      <w:r>
        <w:rPr>
          <w:bCs/>
          <w:lang w:eastAsia="zh-CN"/>
        </w:rPr>
        <w:t>,</w:t>
      </w:r>
    </w:p>
    <w:p w14:paraId="03D4611A" w14:textId="77777777" w:rsidR="00E056C9" w:rsidRDefault="00E056C9">
      <w:pPr>
        <w:spacing w:after="0" w:line="360" w:lineRule="auto"/>
        <w:jc w:val="both"/>
        <w:rPr>
          <w:b/>
          <w:bCs/>
          <w:lang w:eastAsia="zh-CN"/>
        </w:rPr>
      </w:pPr>
    </w:p>
    <w:p w14:paraId="059DC2F8" w14:textId="77777777" w:rsidR="00E056C9" w:rsidRDefault="006B5135">
      <w:pPr>
        <w:spacing w:after="0" w:line="360" w:lineRule="auto"/>
        <w:jc w:val="both"/>
        <w:rPr>
          <w:lang w:val="zh-CN"/>
        </w:rPr>
      </w:pPr>
      <w:r>
        <w:rPr>
          <w:b/>
          <w:bCs/>
        </w:rPr>
        <w:t xml:space="preserve">Welcomes </w:t>
      </w:r>
      <w:r>
        <w:rPr>
          <w:rFonts w:hint="eastAsia"/>
          <w:b/>
          <w:bCs/>
          <w:lang w:eastAsia="zh-CN"/>
        </w:rPr>
        <w:t>China</w:t>
      </w:r>
      <w:r>
        <w:rPr>
          <w:b/>
          <w:bCs/>
        </w:rPr>
        <w:t xml:space="preserve">'s </w:t>
      </w:r>
      <w:r>
        <w:t xml:space="preserve">proposal to continue with the International Staff </w:t>
      </w:r>
      <w:proofErr w:type="spellStart"/>
      <w:r>
        <w:t>Programme</w:t>
      </w:r>
      <w:proofErr w:type="spellEnd"/>
      <w:r>
        <w:t xml:space="preserve"> to host seconded experts </w:t>
      </w:r>
      <w:r>
        <w:rPr>
          <w:rFonts w:hint="eastAsia"/>
          <w:lang w:eastAsia="zh-CN"/>
        </w:rPr>
        <w:t>at</w:t>
      </w:r>
      <w:r>
        <w:rPr>
          <w:lang w:eastAsia="zh-CN"/>
        </w:rPr>
        <w:t xml:space="preserve"> the South China Sea Tsunami Advisory Center (</w:t>
      </w:r>
      <w:r>
        <w:rPr>
          <w:rFonts w:hint="eastAsia"/>
          <w:lang w:eastAsia="zh-CN"/>
        </w:rPr>
        <w:t>SCSTAC</w:t>
      </w:r>
      <w:r>
        <w:rPr>
          <w:lang w:eastAsia="zh-CN"/>
        </w:rPr>
        <w:t>)</w:t>
      </w:r>
      <w:r>
        <w:rPr>
          <w:rFonts w:hint="eastAsia"/>
          <w:lang w:eastAsia="zh-CN"/>
        </w:rPr>
        <w:t xml:space="preserve"> </w:t>
      </w:r>
      <w:r>
        <w:t xml:space="preserve">from the Member States of the WG-SCS in 2025, with the travel and local expenses covered by </w:t>
      </w:r>
      <w:r>
        <w:rPr>
          <w:lang w:val="zh-CN"/>
        </w:rPr>
        <w:t>the National Marine Environmental Forecasting Center (</w:t>
      </w:r>
      <w:r>
        <w:rPr>
          <w:rFonts w:hint="eastAsia"/>
          <w:lang w:eastAsia="zh-CN"/>
        </w:rPr>
        <w:t>NMEFC</w:t>
      </w:r>
      <w:r>
        <w:rPr>
          <w:lang w:eastAsia="zh-CN"/>
        </w:rPr>
        <w:t>)</w:t>
      </w:r>
      <w:r>
        <w:t>, and requests the IOC Secretariat to make an announcement to all Member States’ National Tsunami Warning Center (NTWC), Tsunami National Contacts (TNC) and Tsunami Warning Focal Points (TWFP) of WG-SCS to encourage participation of  the Member States especially those who have not joined before</w:t>
      </w:r>
      <w:r>
        <w:rPr>
          <w:lang w:val="zh-CN"/>
        </w:rPr>
        <w:t>;</w:t>
      </w:r>
    </w:p>
    <w:p w14:paraId="104D5121" w14:textId="77777777" w:rsidR="00E056C9" w:rsidRDefault="00E056C9">
      <w:pPr>
        <w:spacing w:after="0" w:line="360" w:lineRule="auto"/>
        <w:jc w:val="both"/>
      </w:pPr>
    </w:p>
    <w:p w14:paraId="012E18D6" w14:textId="77777777" w:rsidR="00E056C9" w:rsidRDefault="006B5135">
      <w:pPr>
        <w:spacing w:after="0" w:line="360" w:lineRule="auto"/>
        <w:jc w:val="both"/>
      </w:pPr>
      <w:r>
        <w:rPr>
          <w:b/>
          <w:bCs/>
        </w:rPr>
        <w:t>Noting</w:t>
      </w:r>
      <w:r>
        <w:t xml:space="preserve">: </w:t>
      </w:r>
    </w:p>
    <w:p w14:paraId="607B85E8" w14:textId="77777777" w:rsidR="00E056C9" w:rsidRDefault="006B5135">
      <w:pPr>
        <w:pStyle w:val="ListParagraph"/>
        <w:widowControl/>
        <w:numPr>
          <w:ilvl w:val="0"/>
          <w:numId w:val="13"/>
        </w:numPr>
        <w:autoSpaceDE/>
        <w:autoSpaceDN/>
        <w:spacing w:after="0" w:line="360" w:lineRule="auto"/>
        <w:contextualSpacing/>
        <w:jc w:val="both"/>
      </w:pPr>
      <w:r>
        <w:t>Sendai Framework for Disaster Risk Reduction 2015–2030 was adopted by UN Member States on 18 March 2015 at the World Conference for Disaster Risk Reduction (WCDRR) with one of the seven global targets to substantially increase the availability of and access to Multi-Hazard Early Warning Systems (MHEWS) and disaster risk information and assessments to people by 2030 to contribute to the initiative of Early Warnings for All (EW4All),</w:t>
      </w:r>
    </w:p>
    <w:p w14:paraId="7DCD1003" w14:textId="77777777" w:rsidR="00E056C9" w:rsidRDefault="006B5135">
      <w:pPr>
        <w:pStyle w:val="ListParagraph"/>
        <w:widowControl/>
        <w:numPr>
          <w:ilvl w:val="0"/>
          <w:numId w:val="13"/>
        </w:numPr>
        <w:autoSpaceDE/>
        <w:autoSpaceDN/>
        <w:spacing w:after="0" w:line="360" w:lineRule="auto"/>
        <w:contextualSpacing/>
        <w:jc w:val="both"/>
      </w:pPr>
      <w:r>
        <w:t xml:space="preserve">IOC Decision A-31/3.4.1 on Warning Mitigation Systems for Ocean Hazards approved the establishment of the Ocean Decade Tsunami </w:t>
      </w:r>
      <w:proofErr w:type="spellStart"/>
      <w:r>
        <w:t>Programme</w:t>
      </w:r>
      <w:proofErr w:type="spellEnd"/>
      <w:r>
        <w:t xml:space="preserve"> (PROGRAMME) and a Scientific Committee (SC) to prepare the draft 10-Year Research, Development and Implementation Plan for this PROGRAMME, </w:t>
      </w:r>
    </w:p>
    <w:p w14:paraId="3EEC3CA0" w14:textId="77777777" w:rsidR="00E056C9" w:rsidRDefault="006B5135">
      <w:pPr>
        <w:pStyle w:val="ListParagraph"/>
        <w:widowControl/>
        <w:numPr>
          <w:ilvl w:val="0"/>
          <w:numId w:val="13"/>
        </w:numPr>
        <w:autoSpaceDE/>
        <w:autoSpaceDN/>
        <w:spacing w:after="0" w:line="360" w:lineRule="auto"/>
        <w:contextualSpacing/>
        <w:jc w:val="both"/>
      </w:pPr>
      <w:r>
        <w:t xml:space="preserve">IOC Decision A-32/3.4.1 on Warning Mitigation Systems for Ocean Hazards decided to endorse the 10-Year Research, Development and Implementation Plan of the Ocean Decade Tsunami </w:t>
      </w:r>
      <w:proofErr w:type="spellStart"/>
      <w:r>
        <w:t>Programme</w:t>
      </w:r>
      <w:proofErr w:type="spellEnd"/>
      <w:r>
        <w:t xml:space="preserve"> as presented in document IOC/A-32/3.4.1.2.Doc(1)</w:t>
      </w:r>
      <w:r>
        <w:rPr>
          <w:lang w:val="zh-CN"/>
        </w:rPr>
        <w:t>,</w:t>
      </w:r>
    </w:p>
    <w:p w14:paraId="07DE916F" w14:textId="77777777" w:rsidR="00E056C9" w:rsidRDefault="00E056C9">
      <w:pPr>
        <w:pStyle w:val="ListParagraph"/>
        <w:spacing w:after="0" w:line="360" w:lineRule="auto"/>
        <w:ind w:left="780"/>
        <w:jc w:val="both"/>
      </w:pPr>
    </w:p>
    <w:p w14:paraId="007DF17F" w14:textId="77777777" w:rsidR="00E056C9" w:rsidRDefault="006B5135">
      <w:pPr>
        <w:spacing w:after="0" w:line="360" w:lineRule="auto"/>
        <w:jc w:val="both"/>
      </w:pPr>
      <w:r>
        <w:rPr>
          <w:b/>
          <w:bCs/>
        </w:rPr>
        <w:t>Encourages</w:t>
      </w:r>
      <w:r>
        <w:t xml:space="preserve"> the Member States of the WG-SCS to implement the IOC-UNESCO Tsunami Ready Recognition </w:t>
      </w:r>
      <w:proofErr w:type="spellStart"/>
      <w:r>
        <w:t>Programme</w:t>
      </w:r>
      <w:proofErr w:type="spellEnd"/>
      <w:r>
        <w:t xml:space="preserve"> (TRRP) or its equivalency for building community preparedness and resiliency to reduce tsunami-related risks, and to share progress and outcomes to meet the UN Ocean Decade Tsunami </w:t>
      </w:r>
      <w:proofErr w:type="spellStart"/>
      <w:r>
        <w:t>Programme</w:t>
      </w:r>
      <w:proofErr w:type="spellEnd"/>
      <w:r>
        <w:t xml:space="preserve"> goal of 100% tsunami ready by </w:t>
      </w:r>
      <w:proofErr w:type="gramStart"/>
      <w:r>
        <w:t>2030;</w:t>
      </w:r>
      <w:proofErr w:type="gramEnd"/>
    </w:p>
    <w:p w14:paraId="7AA64204" w14:textId="77777777" w:rsidR="00E056C9" w:rsidRDefault="00E056C9">
      <w:pPr>
        <w:spacing w:after="0" w:line="360" w:lineRule="auto"/>
        <w:jc w:val="both"/>
      </w:pPr>
    </w:p>
    <w:p w14:paraId="573F8C16" w14:textId="77777777" w:rsidR="00E056C9" w:rsidRDefault="006B5135">
      <w:pPr>
        <w:spacing w:after="0" w:line="360" w:lineRule="auto"/>
        <w:jc w:val="both"/>
        <w:rPr>
          <w:lang w:val="zh-CN"/>
        </w:rPr>
      </w:pPr>
      <w:r>
        <w:rPr>
          <w:b/>
          <w:bCs/>
        </w:rPr>
        <w:t>Requests</w:t>
      </w:r>
      <w:r>
        <w:t xml:space="preserve"> the Task Team on Capacity Development and Services to promote the conduct </w:t>
      </w:r>
      <w:r>
        <w:rPr>
          <w:rFonts w:hint="eastAsia"/>
          <w:lang w:eastAsia="zh-CN"/>
        </w:rPr>
        <w:t xml:space="preserve">of trainings related to the indicators in the TRRP </w:t>
      </w:r>
      <w:r>
        <w:t xml:space="preserve">by engaging more experts from </w:t>
      </w:r>
      <w:r>
        <w:rPr>
          <w:rFonts w:hint="eastAsia"/>
          <w:lang w:eastAsia="zh-CN"/>
        </w:rPr>
        <w:t>WG-SCS</w:t>
      </w:r>
      <w:r>
        <w:t xml:space="preserve"> to serve as resource persons or trainers for this activity</w:t>
      </w:r>
      <w:r>
        <w:rPr>
          <w:lang w:val="zh-CN"/>
        </w:rPr>
        <w:t>;</w:t>
      </w:r>
    </w:p>
    <w:p w14:paraId="3BEE1E4E" w14:textId="77777777" w:rsidR="00E056C9" w:rsidRDefault="00E056C9">
      <w:pPr>
        <w:spacing w:after="0" w:line="360" w:lineRule="auto"/>
        <w:ind w:left="420"/>
        <w:jc w:val="both"/>
      </w:pPr>
    </w:p>
    <w:p w14:paraId="390D68E8" w14:textId="77777777" w:rsidR="00E056C9" w:rsidRDefault="006B5135">
      <w:pPr>
        <w:spacing w:after="0" w:line="360" w:lineRule="auto"/>
        <w:jc w:val="both"/>
      </w:pPr>
      <w:r>
        <w:rPr>
          <w:b/>
          <w:bCs/>
        </w:rPr>
        <w:t>Recalling</w:t>
      </w:r>
      <w:r>
        <w:t xml:space="preserve"> that the Tsunami Service Providers (TSPs) User’s Guide needs to be revised to follow a common structure and required to be submitted a month before the 31</w:t>
      </w:r>
      <w:r>
        <w:rPr>
          <w:vertAlign w:val="superscript"/>
        </w:rPr>
        <w:t>st</w:t>
      </w:r>
      <w:r>
        <w:t xml:space="preserve"> </w:t>
      </w:r>
      <w:r>
        <w:rPr>
          <w:rFonts w:hint="eastAsia"/>
          <w:lang w:eastAsia="zh-CN"/>
        </w:rPr>
        <w:t xml:space="preserve">Session of the </w:t>
      </w:r>
      <w:r>
        <w:t xml:space="preserve">ICG/PTWS on </w:t>
      </w:r>
      <w:r>
        <w:rPr>
          <w:rFonts w:hint="eastAsia"/>
          <w:lang w:eastAsia="zh-CN"/>
        </w:rPr>
        <w:t xml:space="preserve">7-11 </w:t>
      </w:r>
      <w:r>
        <w:t>April 2025 in Beijing,</w:t>
      </w:r>
    </w:p>
    <w:p w14:paraId="527E6C90" w14:textId="77777777" w:rsidR="00E056C9" w:rsidRDefault="00E056C9">
      <w:pPr>
        <w:spacing w:after="0" w:line="360" w:lineRule="auto"/>
        <w:jc w:val="both"/>
      </w:pPr>
    </w:p>
    <w:p w14:paraId="5717B9CF" w14:textId="77777777" w:rsidR="00E056C9" w:rsidRDefault="006B5135">
      <w:pPr>
        <w:spacing w:after="0" w:line="360" w:lineRule="auto"/>
        <w:jc w:val="both"/>
        <w:rPr>
          <w:lang w:eastAsia="zh-CN"/>
        </w:rPr>
      </w:pPr>
      <w:r w:rsidRPr="00AF7FB6">
        <w:rPr>
          <w:b/>
          <w:bCs/>
          <w:lang w:eastAsia="zh-CN"/>
        </w:rPr>
        <w:t>Noting</w:t>
      </w:r>
      <w:r>
        <w:rPr>
          <w:rFonts w:hint="eastAsia"/>
          <w:lang w:eastAsia="zh-CN"/>
        </w:rPr>
        <w:t xml:space="preserve"> that the SCSTAC is revising its User</w:t>
      </w:r>
      <w:r>
        <w:rPr>
          <w:lang w:eastAsia="zh-CN"/>
        </w:rPr>
        <w:t>’</w:t>
      </w:r>
      <w:r>
        <w:rPr>
          <w:rFonts w:hint="eastAsia"/>
          <w:lang w:eastAsia="zh-CN"/>
        </w:rPr>
        <w:t>s Guide,</w:t>
      </w:r>
    </w:p>
    <w:p w14:paraId="444030D0" w14:textId="77777777" w:rsidR="00E056C9" w:rsidRDefault="00E056C9">
      <w:pPr>
        <w:spacing w:after="0" w:line="360" w:lineRule="auto"/>
        <w:jc w:val="both"/>
      </w:pPr>
    </w:p>
    <w:p w14:paraId="6D9D63A4" w14:textId="77777777" w:rsidR="00E056C9" w:rsidRDefault="006B5135">
      <w:pPr>
        <w:spacing w:after="0" w:line="360" w:lineRule="auto"/>
        <w:jc w:val="both"/>
        <w:rPr>
          <w:lang w:val="zh-CN"/>
        </w:rPr>
      </w:pPr>
      <w:r>
        <w:rPr>
          <w:b/>
          <w:bCs/>
        </w:rPr>
        <w:t>Requests</w:t>
      </w:r>
      <w:r>
        <w:t xml:space="preserve"> the SCSTAC to make ready the draft revised User’s Guide by December 2024 for the Chair of the WG-SCS to circulate it to Member States for review by January 2025</w:t>
      </w:r>
      <w:r>
        <w:rPr>
          <w:lang w:val="zh-CN"/>
        </w:rPr>
        <w:t>;</w:t>
      </w:r>
    </w:p>
    <w:p w14:paraId="4A0480BD" w14:textId="77777777" w:rsidR="00E056C9" w:rsidRDefault="00E056C9">
      <w:pPr>
        <w:spacing w:after="0" w:line="360" w:lineRule="auto"/>
        <w:jc w:val="both"/>
        <w:rPr>
          <w:lang w:val="zh-CN"/>
        </w:rPr>
      </w:pPr>
    </w:p>
    <w:p w14:paraId="29CBBDBC" w14:textId="77777777" w:rsidR="00E056C9" w:rsidRDefault="006B5135">
      <w:pPr>
        <w:spacing w:after="0" w:line="360" w:lineRule="auto"/>
        <w:jc w:val="both"/>
      </w:pPr>
      <w:r>
        <w:rPr>
          <w:b/>
          <w:bCs/>
        </w:rPr>
        <w:t>Acknowledging and appreciating</w:t>
      </w:r>
      <w:r>
        <w:t xml:space="preserve"> the efforts of the Task Team on Capacity Development and Services to enhance the capacity of Member States, </w:t>
      </w:r>
    </w:p>
    <w:p w14:paraId="083A9E6E" w14:textId="77777777" w:rsidR="00E056C9" w:rsidRDefault="00E056C9">
      <w:pPr>
        <w:spacing w:after="0" w:line="360" w:lineRule="auto"/>
        <w:jc w:val="both"/>
      </w:pPr>
    </w:p>
    <w:p w14:paraId="4BDCA03A" w14:textId="77777777" w:rsidR="00E056C9" w:rsidRDefault="006B5135">
      <w:pPr>
        <w:spacing w:after="0" w:line="360" w:lineRule="auto"/>
        <w:jc w:val="both"/>
      </w:pPr>
      <w:r>
        <w:rPr>
          <w:b/>
          <w:bCs/>
        </w:rPr>
        <w:t>Recognizing</w:t>
      </w:r>
      <w:r>
        <w:t xml:space="preserve"> the importance of capacity building and the associated activities,</w:t>
      </w:r>
    </w:p>
    <w:p w14:paraId="69FBA8BC" w14:textId="77777777" w:rsidR="00E056C9" w:rsidRDefault="00E056C9">
      <w:pPr>
        <w:spacing w:after="0" w:line="360" w:lineRule="auto"/>
        <w:jc w:val="both"/>
      </w:pPr>
    </w:p>
    <w:p w14:paraId="76852210" w14:textId="77777777" w:rsidR="00E056C9" w:rsidRDefault="006B5135">
      <w:pPr>
        <w:spacing w:after="0" w:line="360" w:lineRule="auto"/>
        <w:jc w:val="both"/>
      </w:pPr>
      <w:r>
        <w:rPr>
          <w:b/>
          <w:bCs/>
        </w:rPr>
        <w:t xml:space="preserve">Strongly encourages </w:t>
      </w:r>
      <w:r>
        <w:t xml:space="preserve">Member States to contribute to capacity development activities such as identification of resource persons or experts to conduct roving seminars/workshops/technical visits to promote exchanges and experience sharing among Member States in order to achieve the goal of tsunami </w:t>
      </w:r>
      <w:r>
        <w:rPr>
          <w:rFonts w:hint="eastAsia"/>
          <w:lang w:eastAsia="zh-CN"/>
        </w:rPr>
        <w:t>resilience</w:t>
      </w:r>
      <w:r>
        <w:t xml:space="preserve"> in a sustainable way</w:t>
      </w:r>
      <w:r>
        <w:rPr>
          <w:lang w:val="zh-CN"/>
        </w:rPr>
        <w:t>;</w:t>
      </w:r>
      <w:r>
        <w:t xml:space="preserve"> </w:t>
      </w:r>
    </w:p>
    <w:p w14:paraId="6C78C3FC" w14:textId="77777777" w:rsidR="00E056C9" w:rsidRDefault="00E056C9">
      <w:pPr>
        <w:spacing w:after="0" w:line="360" w:lineRule="auto"/>
        <w:jc w:val="both"/>
      </w:pPr>
    </w:p>
    <w:p w14:paraId="70038445" w14:textId="77777777" w:rsidR="00E056C9" w:rsidRDefault="006B5135">
      <w:pPr>
        <w:spacing w:line="360" w:lineRule="auto"/>
        <w:jc w:val="both"/>
      </w:pPr>
      <w:r>
        <w:rPr>
          <w:b/>
          <w:bCs/>
        </w:rPr>
        <w:t>Recalling</w:t>
      </w:r>
      <w:r>
        <w:t xml:space="preserve"> that the first objective of the Research, Development and Implementation Plan for the Ocean Decade Tsunami </w:t>
      </w:r>
      <w:proofErr w:type="spellStart"/>
      <w:r>
        <w:t>Programme</w:t>
      </w:r>
      <w:proofErr w:type="spellEnd"/>
      <w:r>
        <w:t xml:space="preserve"> (ODTP) is to develop the warning systems’ capability to issue actionable and timely tsunami warnings for tsunamis from all identified sources to 100 percent of coasts at risk,</w:t>
      </w:r>
    </w:p>
    <w:p w14:paraId="51F6304B" w14:textId="77777777" w:rsidR="00E056C9" w:rsidRDefault="006B5135">
      <w:pPr>
        <w:spacing w:line="360" w:lineRule="auto"/>
        <w:jc w:val="both"/>
      </w:pPr>
      <w:r>
        <w:rPr>
          <w:b/>
          <w:bCs/>
        </w:rPr>
        <w:t>Further noting</w:t>
      </w:r>
      <w:r>
        <w:t xml:space="preserve"> that most urgently, the ODTP will endeavor to provide tsunami confirmation within 10 minutes or less of origin for the most at-risk coastlines,</w:t>
      </w:r>
    </w:p>
    <w:p w14:paraId="6CA7965E" w14:textId="77777777" w:rsidR="00E056C9" w:rsidRDefault="006B5135">
      <w:pPr>
        <w:spacing w:line="360" w:lineRule="auto"/>
        <w:jc w:val="both"/>
        <w:rPr>
          <w:lang w:eastAsia="zh-CN"/>
        </w:rPr>
      </w:pPr>
      <w:r>
        <w:rPr>
          <w:b/>
          <w:bCs/>
        </w:rPr>
        <w:t>Strongly encourages</w:t>
      </w:r>
      <w:r>
        <w:t xml:space="preserve"> the Member States of the WG-SCS to share more seismic and sea level stations </w:t>
      </w:r>
      <w:r>
        <w:rPr>
          <w:rFonts w:hint="eastAsia"/>
          <w:lang w:eastAsia="zh-CN"/>
        </w:rPr>
        <w:t xml:space="preserve">data </w:t>
      </w:r>
      <w:r>
        <w:t xml:space="preserve">for tsunami warning purposes in accordance with the IOC Oceanographic Data Exchange Policy to further enhance the tsunami warning capability in the South China Sea region in order to be able to meet this </w:t>
      </w:r>
      <w:proofErr w:type="gramStart"/>
      <w:r>
        <w:t>target</w:t>
      </w:r>
      <w:r>
        <w:rPr>
          <w:lang w:eastAsia="zh-CN"/>
        </w:rPr>
        <w:t>;</w:t>
      </w:r>
      <w:proofErr w:type="gramEnd"/>
    </w:p>
    <w:p w14:paraId="74408E47" w14:textId="77777777" w:rsidR="00E056C9" w:rsidRDefault="006B5135">
      <w:pPr>
        <w:spacing w:line="360" w:lineRule="auto"/>
        <w:jc w:val="both"/>
        <w:rPr>
          <w:lang w:eastAsia="zh-CN"/>
        </w:rPr>
      </w:pPr>
      <w:r>
        <w:rPr>
          <w:b/>
          <w:bCs/>
        </w:rPr>
        <w:t>Requests</w:t>
      </w:r>
      <w:r>
        <w:t xml:space="preserve"> the Member States of the WG-SCS to regularly update information on NTWC, TNC and TWFP with IOC Secretariat following the established </w:t>
      </w:r>
      <w:proofErr w:type="gramStart"/>
      <w:r>
        <w:t>procedures</w:t>
      </w:r>
      <w:r>
        <w:rPr>
          <w:lang w:eastAsia="zh-CN"/>
        </w:rPr>
        <w:t>;</w:t>
      </w:r>
      <w:proofErr w:type="gramEnd"/>
    </w:p>
    <w:p w14:paraId="361FB8E1" w14:textId="77777777" w:rsidR="00E056C9" w:rsidRDefault="00E056C9">
      <w:pPr>
        <w:spacing w:after="0" w:line="360" w:lineRule="auto"/>
        <w:jc w:val="both"/>
        <w:rPr>
          <w:b/>
          <w:bCs/>
        </w:rPr>
      </w:pPr>
    </w:p>
    <w:p w14:paraId="6B9F3CD7" w14:textId="77777777" w:rsidR="00E056C9" w:rsidRDefault="006B5135">
      <w:pPr>
        <w:spacing w:after="0" w:line="360" w:lineRule="auto"/>
        <w:jc w:val="both"/>
      </w:pPr>
      <w:r>
        <w:rPr>
          <w:b/>
          <w:bCs/>
        </w:rPr>
        <w:t>Noting</w:t>
      </w:r>
      <w:r>
        <w:t xml:space="preserve">:  </w:t>
      </w:r>
    </w:p>
    <w:p w14:paraId="56EDF878" w14:textId="77777777" w:rsidR="00E056C9" w:rsidRDefault="006B5135">
      <w:pPr>
        <w:pStyle w:val="ListParagraph"/>
        <w:widowControl/>
        <w:numPr>
          <w:ilvl w:val="0"/>
          <w:numId w:val="14"/>
        </w:numPr>
        <w:autoSpaceDE/>
        <w:autoSpaceDN/>
        <w:spacing w:after="0" w:line="360" w:lineRule="auto"/>
        <w:contextualSpacing/>
        <w:jc w:val="both"/>
      </w:pPr>
      <w:r>
        <w:t xml:space="preserve">the UNESCO recommendation reported by the Secretariat to hold meetings and recurring conferences in-person only every second </w:t>
      </w:r>
      <w:r>
        <w:rPr>
          <w:rFonts w:hint="eastAsia"/>
          <w:lang w:eastAsia="zh-CN"/>
        </w:rPr>
        <w:t>year</w:t>
      </w:r>
      <w:r>
        <w:t>, and online every other, in order to reduce UNESCO’s carbon footprint to meet its set target of reducing its emissions by 31 per cent by 2030, in line with the goals of the Paris Agreement,</w:t>
      </w:r>
    </w:p>
    <w:p w14:paraId="0261F0E2" w14:textId="39EC8FD1" w:rsidR="00E056C9" w:rsidRDefault="006B5135">
      <w:pPr>
        <w:pStyle w:val="ListParagraph"/>
        <w:widowControl/>
        <w:numPr>
          <w:ilvl w:val="0"/>
          <w:numId w:val="14"/>
        </w:numPr>
        <w:autoSpaceDE/>
        <w:autoSpaceDN/>
        <w:spacing w:after="0" w:line="360" w:lineRule="auto"/>
        <w:contextualSpacing/>
        <w:jc w:val="both"/>
      </w:pPr>
      <w:r>
        <w:t xml:space="preserve">the budget availability of the </w:t>
      </w:r>
      <w:r w:rsidR="00131ACA">
        <w:t>M</w:t>
      </w:r>
      <w:r>
        <w:t xml:space="preserve">ember </w:t>
      </w:r>
      <w:r w:rsidR="00131ACA">
        <w:t>S</w:t>
      </w:r>
      <w:r>
        <w:t>tates and the number of ICG meetings every year,</w:t>
      </w:r>
    </w:p>
    <w:p w14:paraId="0262C70D" w14:textId="77777777" w:rsidR="00E056C9" w:rsidRDefault="00E056C9">
      <w:pPr>
        <w:spacing w:after="0" w:line="360" w:lineRule="auto"/>
        <w:jc w:val="both"/>
      </w:pPr>
    </w:p>
    <w:p w14:paraId="227AF300" w14:textId="77777777" w:rsidR="00E056C9" w:rsidRDefault="006B5135">
      <w:pPr>
        <w:spacing w:after="0" w:line="360" w:lineRule="auto"/>
        <w:jc w:val="both"/>
        <w:rPr>
          <w:lang w:val="zh-CN"/>
        </w:rPr>
      </w:pPr>
      <w:r>
        <w:rPr>
          <w:b/>
          <w:bCs/>
        </w:rPr>
        <w:t>Decides</w:t>
      </w:r>
      <w:r>
        <w:t xml:space="preserve"> to </w:t>
      </w:r>
      <w:r>
        <w:rPr>
          <w:rFonts w:hint="eastAsia"/>
          <w:lang w:eastAsia="zh-CN"/>
        </w:rPr>
        <w:t xml:space="preserve">consider </w:t>
      </w:r>
      <w:r>
        <w:t>conduct</w:t>
      </w:r>
      <w:r>
        <w:rPr>
          <w:rFonts w:hint="eastAsia"/>
          <w:lang w:eastAsia="zh-CN"/>
        </w:rPr>
        <w:t>ing</w:t>
      </w:r>
      <w:r>
        <w:t xml:space="preserve"> its future meetings from 2025 onwards in-person only every second year, and online every other</w:t>
      </w:r>
      <w:r>
        <w:rPr>
          <w:lang w:val="zh-CN"/>
        </w:rPr>
        <w:t>;</w:t>
      </w:r>
    </w:p>
    <w:p w14:paraId="61C91718" w14:textId="77777777" w:rsidR="00E056C9" w:rsidRDefault="00E056C9">
      <w:pPr>
        <w:spacing w:after="0" w:line="360" w:lineRule="auto"/>
        <w:jc w:val="both"/>
      </w:pPr>
    </w:p>
    <w:p w14:paraId="7A87CC95" w14:textId="77777777" w:rsidR="00E056C9" w:rsidRDefault="006B5135">
      <w:pPr>
        <w:spacing w:after="0" w:line="360" w:lineRule="auto"/>
        <w:jc w:val="both"/>
        <w:rPr>
          <w:lang w:val="zh-CN"/>
        </w:rPr>
      </w:pPr>
      <w:r>
        <w:rPr>
          <w:b/>
          <w:bCs/>
        </w:rPr>
        <w:t>Also decides</w:t>
      </w:r>
      <w:r>
        <w:t xml:space="preserve"> to</w:t>
      </w:r>
      <w:r>
        <w:rPr>
          <w:lang w:eastAsia="zh-CN"/>
        </w:rPr>
        <w:t xml:space="preserve"> </w:t>
      </w:r>
      <w:r>
        <w:t>conduct the 13</w:t>
      </w:r>
      <w:r>
        <w:rPr>
          <w:vertAlign w:val="superscript"/>
        </w:rPr>
        <w:t>th</w:t>
      </w:r>
      <w:r>
        <w:t xml:space="preserve"> meeting of the ICG/PTWS </w:t>
      </w:r>
      <w:r>
        <w:rPr>
          <w:lang w:eastAsia="zh-CN"/>
        </w:rPr>
        <w:t>WG-</w:t>
      </w:r>
      <w:r>
        <w:t>SCS in 2025 online</w:t>
      </w:r>
      <w:r>
        <w:rPr>
          <w:lang w:val="zh-CN"/>
        </w:rPr>
        <w:t>;</w:t>
      </w:r>
    </w:p>
    <w:p w14:paraId="46C05A4D" w14:textId="77777777" w:rsidR="00E056C9" w:rsidRDefault="00E056C9">
      <w:pPr>
        <w:spacing w:after="0" w:line="360" w:lineRule="auto"/>
        <w:jc w:val="both"/>
      </w:pPr>
    </w:p>
    <w:p w14:paraId="5C5524A5" w14:textId="77777777" w:rsidR="00E056C9" w:rsidRDefault="006B5135">
      <w:pPr>
        <w:spacing w:after="0" w:line="360" w:lineRule="auto"/>
        <w:jc w:val="both"/>
        <w:rPr>
          <w:lang w:eastAsia="zh-CN"/>
        </w:rPr>
      </w:pPr>
      <w:r>
        <w:rPr>
          <w:b/>
          <w:bCs/>
        </w:rPr>
        <w:t>Accepts with appreciation</w:t>
      </w:r>
      <w:r>
        <w:t xml:space="preserve"> the offer of China to host the Fourteenth Meeting of </w:t>
      </w:r>
      <w:r>
        <w:rPr>
          <w:rFonts w:hint="eastAsia"/>
          <w:lang w:eastAsia="zh-CN"/>
        </w:rPr>
        <w:t>WG-SCS</w:t>
      </w:r>
      <w:r>
        <w:t xml:space="preserve"> in </w:t>
      </w:r>
      <w:r>
        <w:rPr>
          <w:lang w:val="zh-CN"/>
        </w:rPr>
        <w:t xml:space="preserve">Hong Kong tentatively in </w:t>
      </w:r>
      <w:r>
        <w:rPr>
          <w:rFonts w:hint="eastAsia"/>
          <w:lang w:eastAsia="zh-CN"/>
        </w:rPr>
        <w:t xml:space="preserve">early December of </w:t>
      </w:r>
      <w:r>
        <w:t>2026</w:t>
      </w:r>
      <w:r>
        <w:rPr>
          <w:rFonts w:hint="eastAsia"/>
          <w:lang w:eastAsia="zh-CN"/>
        </w:rPr>
        <w:t>.</w:t>
      </w:r>
    </w:p>
    <w:p w14:paraId="5BD87E1E" w14:textId="77777777" w:rsidR="00E056C9" w:rsidRDefault="00E056C9">
      <w:pPr>
        <w:spacing w:line="276" w:lineRule="auto"/>
        <w:ind w:right="236"/>
        <w:jc w:val="center"/>
        <w:rPr>
          <w:lang w:val="en-GB"/>
        </w:rPr>
      </w:pPr>
    </w:p>
    <w:p w14:paraId="13FF58EE" w14:textId="77777777" w:rsidR="000767A5" w:rsidRDefault="000767A5" w:rsidP="000767A5">
      <w:pPr>
        <w:spacing w:line="276" w:lineRule="auto"/>
        <w:ind w:right="236"/>
        <w:rPr>
          <w:lang w:val="en-GB"/>
        </w:rPr>
        <w:sectPr w:rsidR="000767A5" w:rsidSect="000767A5">
          <w:headerReference w:type="default" r:id="rId17"/>
          <w:headerReference w:type="first" r:id="rId18"/>
          <w:pgSz w:w="11910" w:h="16840"/>
          <w:pgMar w:top="1134" w:right="1134" w:bottom="1134" w:left="1134" w:header="720" w:footer="720" w:gutter="0"/>
          <w:pgNumType w:start="1"/>
          <w:cols w:space="720"/>
          <w:titlePg/>
          <w:docGrid w:linePitch="299"/>
        </w:sectPr>
      </w:pPr>
    </w:p>
    <w:p w14:paraId="1210A9AE" w14:textId="77777777" w:rsidR="00E056C9" w:rsidRDefault="006B5135">
      <w:pPr>
        <w:pStyle w:val="BodyText"/>
        <w:spacing w:before="11"/>
        <w:jc w:val="center"/>
        <w:rPr>
          <w:sz w:val="15"/>
          <w:lang w:val="en-GB"/>
        </w:rPr>
      </w:pPr>
      <w:r>
        <w:rPr>
          <w:lang w:val="en-GB"/>
        </w:rPr>
        <w:lastRenderedPageBreak/>
        <w:t>ANNEX</w:t>
      </w:r>
      <w:r>
        <w:rPr>
          <w:spacing w:val="-6"/>
          <w:lang w:val="en-GB"/>
        </w:rPr>
        <w:t xml:space="preserve"> </w:t>
      </w:r>
      <w:r>
        <w:rPr>
          <w:spacing w:val="-5"/>
          <w:lang w:val="en-GB"/>
        </w:rPr>
        <w:t>III</w:t>
      </w:r>
      <w:r>
        <w:rPr>
          <w:spacing w:val="-2"/>
          <w:sz w:val="20"/>
          <w:lang w:val="en-GB"/>
        </w:rPr>
        <w:t xml:space="preserve"> </w:t>
      </w:r>
    </w:p>
    <w:p w14:paraId="244A3B6C" w14:textId="77777777" w:rsidR="00E056C9" w:rsidRDefault="006B5135">
      <w:pPr>
        <w:pStyle w:val="TOC4"/>
        <w:ind w:left="0"/>
        <w:jc w:val="center"/>
        <w:rPr>
          <w:lang w:val="en-GB"/>
        </w:rPr>
      </w:pPr>
      <w:r>
        <w:rPr>
          <w:rFonts w:ascii="Arial" w:hAnsi="Arial" w:cs="Arial"/>
          <w:b/>
          <w:sz w:val="22"/>
          <w:szCs w:val="22"/>
          <w:lang w:val="en-GB"/>
        </w:rPr>
        <w:t>LIST OF PARTICIPANTS</w:t>
      </w:r>
    </w:p>
    <w:p w14:paraId="4ED67573" w14:textId="77777777" w:rsidR="00E056C9" w:rsidRDefault="00E056C9">
      <w:pPr>
        <w:rPr>
          <w:sz w:val="15"/>
          <w:lang w:val="en-GB"/>
        </w:rPr>
      </w:pPr>
    </w:p>
    <w:p w14:paraId="6E88E53A" w14:textId="77777777" w:rsidR="00E056C9" w:rsidRDefault="00E056C9">
      <w:pPr>
        <w:pStyle w:val="BodyText"/>
        <w:rPr>
          <w:b/>
          <w:spacing w:val="-2"/>
          <w:lang w:val="en-GB"/>
        </w:rPr>
        <w:sectPr w:rsidR="00E056C9" w:rsidSect="00DB7AC2">
          <w:headerReference w:type="first" r:id="rId19"/>
          <w:pgSz w:w="11910" w:h="16840"/>
          <w:pgMar w:top="1134" w:right="1134" w:bottom="1134" w:left="1134" w:header="720" w:footer="720" w:gutter="0"/>
          <w:pgNumType w:start="1"/>
          <w:cols w:space="720"/>
          <w:titlePg/>
          <w:docGrid w:linePitch="299"/>
        </w:sectPr>
      </w:pPr>
    </w:p>
    <w:p w14:paraId="5DF95938" w14:textId="77777777" w:rsidR="00E056C9" w:rsidRDefault="006B5135">
      <w:pPr>
        <w:pStyle w:val="BodyText"/>
        <w:spacing w:after="0" w:line="240" w:lineRule="auto"/>
        <w:rPr>
          <w:lang w:val="en-GB"/>
        </w:rPr>
      </w:pPr>
      <w:r>
        <w:rPr>
          <w:b/>
          <w:spacing w:val="-2"/>
          <w:lang w:val="en-GB"/>
        </w:rPr>
        <w:t>Chair</w:t>
      </w:r>
    </w:p>
    <w:p w14:paraId="41E09A4D" w14:textId="77777777" w:rsidR="00E056C9" w:rsidRDefault="006B5135">
      <w:pPr>
        <w:pStyle w:val="BodyText"/>
        <w:spacing w:after="0" w:line="240" w:lineRule="auto"/>
        <w:ind w:leftChars="-7" w:left="-15" w:right="-17" w:firstLineChars="5" w:firstLine="11"/>
        <w:rPr>
          <w:lang w:val="en-GB"/>
        </w:rPr>
      </w:pPr>
      <w:r>
        <w:rPr>
          <w:lang w:val="en-GB"/>
        </w:rPr>
        <w:t>Ms</w:t>
      </w:r>
      <w:r>
        <w:rPr>
          <w:spacing w:val="-1"/>
          <w:lang w:val="en-GB"/>
        </w:rPr>
        <w:t xml:space="preserve"> </w:t>
      </w:r>
      <w:proofErr w:type="spellStart"/>
      <w:r>
        <w:rPr>
          <w:lang w:val="en-GB"/>
        </w:rPr>
        <w:t>Suci</w:t>
      </w:r>
      <w:proofErr w:type="spellEnd"/>
      <w:r>
        <w:rPr>
          <w:spacing w:val="-1"/>
          <w:lang w:val="en-GB"/>
        </w:rPr>
        <w:t xml:space="preserve"> Dewi </w:t>
      </w:r>
      <w:r>
        <w:rPr>
          <w:spacing w:val="-2"/>
          <w:lang w:val="en-GB"/>
        </w:rPr>
        <w:t>ANUGRAH</w:t>
      </w:r>
    </w:p>
    <w:p w14:paraId="608C5775" w14:textId="0D8D128A" w:rsidR="00E056C9" w:rsidRDefault="006B5135">
      <w:pPr>
        <w:pStyle w:val="BodyText"/>
        <w:spacing w:after="0" w:line="240" w:lineRule="auto"/>
        <w:ind w:leftChars="-7" w:left="-15" w:right="-17" w:firstLineChars="5" w:firstLine="11"/>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sidR="001D740F">
        <w:rPr>
          <w:lang w:val="en-GB"/>
        </w:rPr>
        <w:t>,</w:t>
      </w:r>
      <w:r>
        <w:rPr>
          <w:spacing w:val="-11"/>
          <w:lang w:val="en-GB"/>
        </w:rPr>
        <w:t xml:space="preserve"> </w:t>
      </w:r>
      <w:r>
        <w:rPr>
          <w:lang w:val="en-GB"/>
        </w:rPr>
        <w:t>Climatology</w:t>
      </w:r>
      <w:r w:rsidR="001D740F">
        <w:rPr>
          <w:lang w:val="en-GB"/>
        </w:rPr>
        <w:t>,</w:t>
      </w:r>
      <w:r>
        <w:rPr>
          <w:spacing w:val="-8"/>
          <w:lang w:val="en-GB"/>
        </w:rPr>
        <w:t xml:space="preserve"> </w:t>
      </w:r>
      <w:r>
        <w:rPr>
          <w:lang w:val="en-GB"/>
        </w:rPr>
        <w:t>and Geophysics (BMKG)</w:t>
      </w:r>
    </w:p>
    <w:p w14:paraId="03041B65" w14:textId="77777777" w:rsidR="00E056C9" w:rsidRDefault="006B5135">
      <w:pPr>
        <w:pStyle w:val="BodyText"/>
        <w:spacing w:after="0" w:line="240" w:lineRule="auto"/>
        <w:ind w:leftChars="-7" w:left="-15" w:right="-17" w:firstLineChars="5" w:firstLine="11"/>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r>
        <w:rPr>
          <w:spacing w:val="-4"/>
          <w:lang w:val="it-IT"/>
        </w:rPr>
        <w:t>Jkt.</w:t>
      </w:r>
    </w:p>
    <w:p w14:paraId="4F9B96C8" w14:textId="77777777" w:rsidR="00E056C9" w:rsidRDefault="006B5135">
      <w:pPr>
        <w:pStyle w:val="BodyText"/>
        <w:spacing w:after="0" w:line="240" w:lineRule="auto"/>
        <w:ind w:leftChars="-7" w:left="-15" w:right="-17" w:firstLineChars="5" w:firstLine="11"/>
        <w:rPr>
          <w:lang w:val="it-IT"/>
        </w:rPr>
      </w:pPr>
      <w:r>
        <w:rPr>
          <w:lang w:val="it-IT"/>
        </w:rPr>
        <w:t>Jl.</w:t>
      </w:r>
      <w:r>
        <w:rPr>
          <w:spacing w:val="-5"/>
          <w:lang w:val="it-IT"/>
        </w:rPr>
        <w:t xml:space="preserve"> </w:t>
      </w:r>
      <w:r>
        <w:rPr>
          <w:lang w:val="it-IT"/>
        </w:rPr>
        <w:t>Angkasa</w:t>
      </w:r>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r>
        <w:rPr>
          <w:lang w:val="it-IT"/>
        </w:rPr>
        <w:t>Kemayoran</w:t>
      </w:r>
      <w:r>
        <w:rPr>
          <w:spacing w:val="-7"/>
          <w:lang w:val="it-IT"/>
        </w:rPr>
        <w:t xml:space="preserve"> </w:t>
      </w:r>
      <w:r>
        <w:rPr>
          <w:lang w:val="it-IT"/>
        </w:rPr>
        <w:t xml:space="preserve">Jakarta </w:t>
      </w:r>
      <w:r>
        <w:rPr>
          <w:spacing w:val="-4"/>
          <w:lang w:val="it-IT"/>
        </w:rPr>
        <w:t>Pusat</w:t>
      </w:r>
    </w:p>
    <w:p w14:paraId="1EF44D21" w14:textId="77777777" w:rsidR="00E056C9" w:rsidRDefault="006B5135">
      <w:pPr>
        <w:pStyle w:val="BodyText"/>
        <w:spacing w:after="0" w:line="240" w:lineRule="auto"/>
        <w:ind w:leftChars="-7" w:left="-15" w:right="-17" w:firstLineChars="5" w:firstLine="11"/>
        <w:rPr>
          <w:lang w:val="it-IT"/>
        </w:rPr>
      </w:pPr>
      <w:r>
        <w:rPr>
          <w:lang w:val="it-IT"/>
        </w:rPr>
        <w:t>DKI</w:t>
      </w:r>
      <w:r>
        <w:rPr>
          <w:spacing w:val="-16"/>
          <w:lang w:val="it-IT"/>
        </w:rPr>
        <w:t xml:space="preserve"> </w:t>
      </w:r>
      <w:r>
        <w:rPr>
          <w:lang w:val="it-IT"/>
        </w:rPr>
        <w:t>Jakarta 1</w:t>
      </w:r>
      <w:r>
        <w:rPr>
          <w:spacing w:val="-2"/>
          <w:lang w:val="it-IT"/>
        </w:rPr>
        <w:t>0720</w:t>
      </w:r>
    </w:p>
    <w:p w14:paraId="1D3FA6A2" w14:textId="77777777" w:rsidR="00E056C9" w:rsidRDefault="006B5135">
      <w:pPr>
        <w:pStyle w:val="BodyText"/>
        <w:spacing w:after="0" w:line="240" w:lineRule="auto"/>
        <w:ind w:leftChars="-7" w:left="-15" w:right="-17" w:firstLineChars="5" w:firstLine="11"/>
        <w:rPr>
          <w:lang w:val="it-IT"/>
        </w:rPr>
      </w:pPr>
      <w:r>
        <w:rPr>
          <w:spacing w:val="-2"/>
          <w:lang w:val="it-IT"/>
        </w:rPr>
        <w:t>Indonesia</w:t>
      </w:r>
    </w:p>
    <w:p w14:paraId="2DE85ECF" w14:textId="77777777" w:rsidR="00E056C9" w:rsidRDefault="006B5135">
      <w:pPr>
        <w:pStyle w:val="BodyText"/>
        <w:spacing w:after="0" w:line="240" w:lineRule="auto"/>
        <w:ind w:leftChars="-7" w:left="-15" w:right="-17" w:firstLineChars="5" w:firstLine="11"/>
        <w:rPr>
          <w:color w:val="0000FF"/>
          <w:spacing w:val="-2"/>
          <w:lang w:val="it-IT"/>
        </w:rPr>
      </w:pPr>
      <w:proofErr w:type="gramStart"/>
      <w:r>
        <w:rPr>
          <w:lang w:val="it-IT"/>
        </w:rPr>
        <w:t>Email</w:t>
      </w:r>
      <w:proofErr w:type="gramEnd"/>
      <w:r>
        <w:rPr>
          <w:lang w:val="it-IT"/>
        </w:rPr>
        <w:t>:</w:t>
      </w:r>
      <w:r>
        <w:rPr>
          <w:spacing w:val="-4"/>
          <w:lang w:val="it-IT"/>
        </w:rPr>
        <w:t xml:space="preserve"> </w:t>
      </w:r>
      <w:hyperlink r:id="rId20" w:history="1">
        <w:r>
          <w:rPr>
            <w:rStyle w:val="Hyperlink"/>
            <w:spacing w:val="-2"/>
            <w:lang w:val="it-IT"/>
          </w:rPr>
          <w:t>suci.anugrah@bmkg.go.id</w:t>
        </w:r>
      </w:hyperlink>
    </w:p>
    <w:p w14:paraId="56BD63DD" w14:textId="77777777" w:rsidR="00E056C9" w:rsidRDefault="00E056C9">
      <w:pPr>
        <w:spacing w:after="0" w:line="240" w:lineRule="auto"/>
        <w:rPr>
          <w:sz w:val="15"/>
          <w:lang w:val="en-GB"/>
        </w:rPr>
      </w:pPr>
    </w:p>
    <w:p w14:paraId="0E86AB9D" w14:textId="77777777" w:rsidR="00E056C9" w:rsidRDefault="006B5135">
      <w:pPr>
        <w:pStyle w:val="BodyText"/>
        <w:spacing w:after="0" w:line="240" w:lineRule="auto"/>
        <w:ind w:leftChars="-7" w:left="-15" w:right="-16" w:firstLineChars="5" w:firstLine="11"/>
        <w:rPr>
          <w:color w:val="0000FF"/>
          <w:spacing w:val="-2"/>
          <w:lang w:val="en-GB"/>
        </w:rPr>
      </w:pPr>
      <w:r>
        <w:rPr>
          <w:b/>
          <w:lang w:val="en-GB"/>
        </w:rPr>
        <w:t>Vice-Chair</w:t>
      </w:r>
    </w:p>
    <w:p w14:paraId="5F725384" w14:textId="77777777" w:rsidR="00E056C9" w:rsidRDefault="006B5135">
      <w:pPr>
        <w:pStyle w:val="BodyText"/>
        <w:spacing w:after="0" w:line="240" w:lineRule="auto"/>
        <w:ind w:leftChars="-7" w:left="-15" w:right="-17" w:firstLineChars="5" w:firstLine="11"/>
        <w:rPr>
          <w:lang w:val="en-GB"/>
        </w:rPr>
      </w:pPr>
      <w:r>
        <w:rPr>
          <w:lang w:val="en-GB"/>
        </w:rPr>
        <w:t xml:space="preserve">Ms Ching-chi LAM </w:t>
      </w:r>
    </w:p>
    <w:p w14:paraId="3FFAD29C" w14:textId="77777777" w:rsidR="00E056C9" w:rsidRDefault="006B5135">
      <w:pPr>
        <w:pStyle w:val="BodyText"/>
        <w:spacing w:after="0" w:line="240" w:lineRule="auto"/>
        <w:ind w:leftChars="-7" w:left="-15" w:right="-17" w:firstLineChars="5" w:firstLine="11"/>
        <w:rPr>
          <w:lang w:val="en-GB"/>
        </w:rPr>
      </w:pPr>
      <w:r>
        <w:rPr>
          <w:lang w:val="en-GB"/>
        </w:rPr>
        <w:t>Senior Scientific Officer</w:t>
      </w:r>
    </w:p>
    <w:p w14:paraId="3C946EA8" w14:textId="77777777" w:rsidR="00630FCF" w:rsidRDefault="006B5135">
      <w:pPr>
        <w:pStyle w:val="BodyText"/>
        <w:spacing w:after="0" w:line="240" w:lineRule="auto"/>
        <w:ind w:leftChars="-7" w:left="-15" w:right="-17" w:firstLineChars="5" w:firstLine="11"/>
        <w:rPr>
          <w:lang w:val="en-GB"/>
        </w:rPr>
      </w:pPr>
      <w:r>
        <w:rPr>
          <w:lang w:val="en-GB"/>
        </w:rPr>
        <w:t>Geophysics, Time and Marine Meteorological</w:t>
      </w:r>
      <w:r>
        <w:rPr>
          <w:spacing w:val="-16"/>
          <w:lang w:val="en-GB"/>
        </w:rPr>
        <w:t xml:space="preserve"> </w:t>
      </w:r>
      <w:r>
        <w:rPr>
          <w:lang w:val="en-GB"/>
        </w:rPr>
        <w:t>Services</w:t>
      </w:r>
      <w:r>
        <w:rPr>
          <w:spacing w:val="-15"/>
          <w:lang w:val="en-GB"/>
        </w:rPr>
        <w:t xml:space="preserve"> </w:t>
      </w:r>
      <w:r>
        <w:rPr>
          <w:lang w:val="en-GB"/>
        </w:rPr>
        <w:t xml:space="preserve">Division </w:t>
      </w:r>
    </w:p>
    <w:p w14:paraId="146E747B" w14:textId="2471CB64" w:rsidR="00E056C9" w:rsidRDefault="006B5135">
      <w:pPr>
        <w:pStyle w:val="BodyText"/>
        <w:spacing w:after="0" w:line="240" w:lineRule="auto"/>
        <w:ind w:leftChars="-7" w:left="-15" w:right="-17" w:firstLineChars="5" w:firstLine="11"/>
        <w:rPr>
          <w:lang w:val="en-GB"/>
        </w:rPr>
      </w:pPr>
      <w:r>
        <w:rPr>
          <w:lang w:val="en-GB"/>
        </w:rPr>
        <w:t>Hong Kong Observatory</w:t>
      </w:r>
    </w:p>
    <w:p w14:paraId="6C7742EF" w14:textId="77777777" w:rsidR="00E056C9" w:rsidRDefault="006B5135">
      <w:pPr>
        <w:pStyle w:val="BodyText"/>
        <w:spacing w:after="0" w:line="240" w:lineRule="auto"/>
        <w:ind w:leftChars="-7" w:left="-15" w:right="-17" w:firstLineChars="5" w:firstLine="11"/>
        <w:rPr>
          <w:lang w:val="en-GB"/>
        </w:rPr>
      </w:pPr>
      <w:r>
        <w:rPr>
          <w:lang w:val="en-GB"/>
        </w:rPr>
        <w:t>134A Nathan Road, Kowloon</w:t>
      </w:r>
    </w:p>
    <w:p w14:paraId="364FCA21" w14:textId="77777777" w:rsidR="00E056C9" w:rsidRDefault="006B5135">
      <w:pPr>
        <w:pStyle w:val="BodyText"/>
        <w:spacing w:after="0" w:line="240" w:lineRule="auto"/>
        <w:ind w:leftChars="-7" w:left="-15" w:right="-17" w:firstLineChars="5" w:firstLine="11"/>
        <w:rPr>
          <w:lang w:val="en-GB"/>
        </w:rPr>
      </w:pPr>
      <w:r>
        <w:rPr>
          <w:lang w:val="en-GB"/>
        </w:rPr>
        <w:t>Hong Kong SAR China</w:t>
      </w:r>
    </w:p>
    <w:p w14:paraId="2E0A1ED8" w14:textId="77777777" w:rsidR="00E056C9" w:rsidRDefault="006B5135">
      <w:pPr>
        <w:pStyle w:val="BodyText"/>
        <w:spacing w:after="0" w:line="240" w:lineRule="auto"/>
        <w:ind w:leftChars="-7" w:left="-15" w:right="-17" w:firstLineChars="5" w:firstLine="11"/>
        <w:rPr>
          <w:lang w:val="en-GB"/>
        </w:rPr>
      </w:pPr>
      <w:r>
        <w:rPr>
          <w:lang w:val="en-GB"/>
        </w:rPr>
        <w:t>Tel: +852 2926 8451</w:t>
      </w:r>
    </w:p>
    <w:p w14:paraId="554E098D" w14:textId="77777777" w:rsidR="00E056C9" w:rsidRDefault="006B5135">
      <w:pPr>
        <w:pStyle w:val="BodyText"/>
        <w:spacing w:after="0" w:line="240" w:lineRule="auto"/>
        <w:ind w:leftChars="-7" w:left="-15" w:right="-17" w:firstLineChars="5" w:firstLine="11"/>
        <w:rPr>
          <w:lang w:val="en-GB"/>
        </w:rPr>
      </w:pPr>
      <w:r>
        <w:rPr>
          <w:lang w:val="en-GB"/>
        </w:rPr>
        <w:t xml:space="preserve">Email: </w:t>
      </w:r>
      <w:hyperlink r:id="rId21" w:history="1">
        <w:r>
          <w:rPr>
            <w:rStyle w:val="Hyperlink"/>
            <w:lang w:val="en-GB"/>
          </w:rPr>
          <w:t>cclam@hko.gov.hk</w:t>
        </w:r>
      </w:hyperlink>
    </w:p>
    <w:p w14:paraId="78271612" w14:textId="77777777" w:rsidR="00E056C9" w:rsidRDefault="00E056C9">
      <w:pPr>
        <w:spacing w:after="0" w:line="240" w:lineRule="auto"/>
        <w:rPr>
          <w:sz w:val="15"/>
          <w:lang w:val="en-GB"/>
        </w:rPr>
      </w:pPr>
    </w:p>
    <w:p w14:paraId="39EBE5F6" w14:textId="77777777" w:rsidR="00E056C9" w:rsidRDefault="006B5135">
      <w:pPr>
        <w:pStyle w:val="BodyText"/>
        <w:spacing w:after="0" w:line="240" w:lineRule="auto"/>
        <w:ind w:leftChars="-7" w:left="-15" w:right="-16" w:firstLineChars="5" w:firstLine="11"/>
        <w:rPr>
          <w:lang w:val="en-GB"/>
        </w:rPr>
      </w:pPr>
      <w:r>
        <w:rPr>
          <w:b/>
          <w:bCs/>
          <w:lang w:val="en-GB"/>
        </w:rPr>
        <w:t>Chair of Capacity Development Task Team</w:t>
      </w:r>
    </w:p>
    <w:p w14:paraId="29E1E9DB" w14:textId="43561327" w:rsidR="00E056C9" w:rsidRDefault="00BF4984">
      <w:pPr>
        <w:pStyle w:val="BodyText"/>
        <w:spacing w:after="0" w:line="240" w:lineRule="auto"/>
        <w:ind w:leftChars="-7" w:left="-15" w:right="-17" w:firstLineChars="5" w:firstLine="11"/>
        <w:rPr>
          <w:lang w:val="en-GB"/>
        </w:rPr>
      </w:pPr>
      <w:r>
        <w:rPr>
          <w:lang w:val="en-GB"/>
        </w:rPr>
        <w:t>Dr</w:t>
      </w:r>
      <w:r w:rsidR="006B5135">
        <w:rPr>
          <w:lang w:val="en-GB"/>
        </w:rPr>
        <w:t xml:space="preserve"> </w:t>
      </w:r>
      <w:proofErr w:type="spellStart"/>
      <w:r w:rsidR="006B5135">
        <w:rPr>
          <w:lang w:val="en-GB"/>
        </w:rPr>
        <w:t>Zhiguo</w:t>
      </w:r>
      <w:proofErr w:type="spellEnd"/>
      <w:r w:rsidR="006B5135">
        <w:rPr>
          <w:lang w:val="en-GB"/>
        </w:rPr>
        <w:t xml:space="preserve"> XU</w:t>
      </w:r>
    </w:p>
    <w:p w14:paraId="5AD54814" w14:textId="77777777" w:rsidR="00E056C9" w:rsidRDefault="006B5135">
      <w:pPr>
        <w:pStyle w:val="BodyText"/>
        <w:spacing w:after="0" w:line="240" w:lineRule="auto"/>
        <w:ind w:leftChars="-7" w:left="-15" w:right="-17" w:firstLineChars="5" w:firstLine="11"/>
        <w:rPr>
          <w:lang w:val="en-GB"/>
        </w:rPr>
      </w:pPr>
      <w:r>
        <w:rPr>
          <w:lang w:val="en-GB"/>
        </w:rPr>
        <w:t>National Marine Environmental Forecasting Center (NMEFC)/Ministry of Natural Resources (MNR)</w:t>
      </w:r>
    </w:p>
    <w:p w14:paraId="433B1915" w14:textId="77777777" w:rsidR="00E056C9" w:rsidRDefault="006B5135">
      <w:pPr>
        <w:pStyle w:val="BodyText"/>
        <w:spacing w:after="0" w:line="240" w:lineRule="auto"/>
        <w:ind w:leftChars="-7" w:left="-15" w:right="-17" w:firstLineChars="5" w:firstLine="11"/>
        <w:rPr>
          <w:lang w:val="en-GB"/>
        </w:rPr>
      </w:pPr>
      <w:r>
        <w:rPr>
          <w:lang w:val="en-GB"/>
        </w:rPr>
        <w:t xml:space="preserve">No.8 </w:t>
      </w:r>
      <w:proofErr w:type="spellStart"/>
      <w:r>
        <w:rPr>
          <w:lang w:val="en-GB"/>
        </w:rPr>
        <w:t>Dahuisi</w:t>
      </w:r>
      <w:proofErr w:type="spellEnd"/>
      <w:r>
        <w:rPr>
          <w:lang w:val="en-GB"/>
        </w:rPr>
        <w:t xml:space="preserve"> Road, </w:t>
      </w:r>
      <w:proofErr w:type="spellStart"/>
      <w:r>
        <w:rPr>
          <w:lang w:val="en-GB"/>
        </w:rPr>
        <w:t>Haidian</w:t>
      </w:r>
      <w:proofErr w:type="spellEnd"/>
      <w:r>
        <w:rPr>
          <w:lang w:val="en-GB"/>
        </w:rPr>
        <w:t xml:space="preserve"> District</w:t>
      </w:r>
    </w:p>
    <w:p w14:paraId="4D3E1118" w14:textId="77777777" w:rsidR="00E056C9" w:rsidRDefault="006B5135">
      <w:pPr>
        <w:pStyle w:val="BodyText"/>
        <w:spacing w:after="0" w:line="240" w:lineRule="auto"/>
        <w:ind w:leftChars="-7" w:left="-15" w:right="-17" w:firstLineChars="5" w:firstLine="11"/>
        <w:rPr>
          <w:lang w:val="en-GB"/>
        </w:rPr>
      </w:pPr>
      <w:r>
        <w:rPr>
          <w:lang w:val="en-GB"/>
        </w:rPr>
        <w:t xml:space="preserve">Beijing 100081 </w:t>
      </w:r>
    </w:p>
    <w:p w14:paraId="6122B715" w14:textId="77777777" w:rsidR="00E056C9" w:rsidRDefault="006B5135">
      <w:pPr>
        <w:pStyle w:val="BodyText"/>
        <w:spacing w:after="0" w:line="240" w:lineRule="auto"/>
        <w:ind w:leftChars="-7" w:left="-15" w:right="-17" w:firstLineChars="5" w:firstLine="11"/>
        <w:rPr>
          <w:lang w:val="en-GB"/>
        </w:rPr>
      </w:pPr>
      <w:r>
        <w:rPr>
          <w:lang w:val="en-GB"/>
        </w:rPr>
        <w:t>China</w:t>
      </w:r>
    </w:p>
    <w:p w14:paraId="0BD69A04" w14:textId="77777777" w:rsidR="00E056C9" w:rsidRDefault="006B5135">
      <w:pPr>
        <w:pStyle w:val="BodyText"/>
        <w:spacing w:after="0" w:line="240" w:lineRule="auto"/>
        <w:ind w:leftChars="-7" w:left="-15" w:right="-17" w:firstLineChars="5" w:firstLine="11"/>
        <w:rPr>
          <w:lang w:val="en-GB"/>
        </w:rPr>
      </w:pPr>
      <w:r>
        <w:rPr>
          <w:lang w:val="en-GB"/>
        </w:rPr>
        <w:t>Tel: +86 10 62104561</w:t>
      </w:r>
    </w:p>
    <w:p w14:paraId="42DF48D2" w14:textId="77777777" w:rsidR="00E056C9" w:rsidRDefault="006B5135">
      <w:pPr>
        <w:pStyle w:val="BodyText"/>
        <w:spacing w:after="0" w:line="240" w:lineRule="auto"/>
        <w:ind w:leftChars="-7" w:left="-15" w:right="-17" w:firstLineChars="5" w:firstLine="11"/>
        <w:rPr>
          <w:color w:val="0000FF"/>
          <w:spacing w:val="-2"/>
          <w:lang w:val="en-GB"/>
        </w:rPr>
      </w:pPr>
      <w:r>
        <w:rPr>
          <w:lang w:val="en-GB"/>
        </w:rPr>
        <w:t xml:space="preserve">Email: </w:t>
      </w:r>
      <w:hyperlink r:id="rId22">
        <w:r>
          <w:rPr>
            <w:color w:val="0000FF"/>
            <w:spacing w:val="-2"/>
            <w:lang w:val="en-GB"/>
          </w:rPr>
          <w:t>xuzg@nmefc.cn</w:t>
        </w:r>
      </w:hyperlink>
    </w:p>
    <w:p w14:paraId="4BA2A6F5" w14:textId="77777777" w:rsidR="00E056C9" w:rsidRDefault="00E056C9">
      <w:pPr>
        <w:spacing w:after="0" w:line="240" w:lineRule="auto"/>
        <w:rPr>
          <w:sz w:val="15"/>
          <w:lang w:val="en-GB"/>
        </w:rPr>
      </w:pPr>
    </w:p>
    <w:p w14:paraId="44EA0F26" w14:textId="77777777" w:rsidR="00E056C9" w:rsidRDefault="006B5135">
      <w:pPr>
        <w:spacing w:after="0" w:line="240" w:lineRule="auto"/>
        <w:rPr>
          <w:b/>
          <w:bCs/>
          <w:szCs w:val="36"/>
          <w:lang w:val="zh-CN"/>
        </w:rPr>
      </w:pPr>
      <w:r>
        <w:rPr>
          <w:b/>
          <w:bCs/>
          <w:szCs w:val="36"/>
          <w:lang w:val="zh-CN"/>
        </w:rPr>
        <w:t>Secretariat</w:t>
      </w:r>
    </w:p>
    <w:p w14:paraId="625405AF" w14:textId="77777777" w:rsidR="00E056C9" w:rsidRDefault="006B5135">
      <w:pPr>
        <w:pStyle w:val="BodyText"/>
        <w:spacing w:after="0" w:line="240" w:lineRule="auto"/>
        <w:ind w:right="571"/>
        <w:rPr>
          <w:lang w:val="en-GB"/>
        </w:rPr>
      </w:pPr>
      <w:r>
        <w:rPr>
          <w:lang w:val="en-GB"/>
        </w:rPr>
        <w:t xml:space="preserve">Dr </w:t>
      </w:r>
      <w:proofErr w:type="spellStart"/>
      <w:r>
        <w:rPr>
          <w:lang w:val="en-GB"/>
        </w:rPr>
        <w:t>Öcal</w:t>
      </w:r>
      <w:proofErr w:type="spellEnd"/>
      <w:r>
        <w:rPr>
          <w:lang w:val="en-GB"/>
        </w:rPr>
        <w:t xml:space="preserve"> NECMIOGLU</w:t>
      </w:r>
    </w:p>
    <w:p w14:paraId="4C6B0575" w14:textId="77777777" w:rsidR="00E056C9" w:rsidRDefault="006B5135">
      <w:pPr>
        <w:pStyle w:val="BodyText"/>
        <w:spacing w:after="0" w:line="240" w:lineRule="auto"/>
        <w:ind w:right="571"/>
        <w:rPr>
          <w:lang w:val="en-GB"/>
        </w:rPr>
      </w:pPr>
      <w:r>
        <w:rPr>
          <w:lang w:val="en-GB"/>
        </w:rPr>
        <w:t>Programme</w:t>
      </w:r>
      <w:r>
        <w:rPr>
          <w:spacing w:val="-14"/>
          <w:lang w:val="en-GB"/>
        </w:rPr>
        <w:t xml:space="preserve"> </w:t>
      </w:r>
      <w:r>
        <w:rPr>
          <w:lang w:val="en-GB"/>
        </w:rPr>
        <w:t>Specialist</w:t>
      </w:r>
      <w:r>
        <w:rPr>
          <w:spacing w:val="-10"/>
          <w:lang w:val="en-GB"/>
        </w:rPr>
        <w:t xml:space="preserve"> </w:t>
      </w:r>
      <w:r>
        <w:rPr>
          <w:lang w:val="en-GB"/>
        </w:rPr>
        <w:t>Tsunami Resilience Section Intergovernmental Oceanographic Commission of UNESCO</w:t>
      </w:r>
    </w:p>
    <w:p w14:paraId="40BD2F26" w14:textId="77777777" w:rsidR="00E056C9" w:rsidRDefault="006B5135">
      <w:pPr>
        <w:pStyle w:val="BodyText"/>
        <w:spacing w:after="0" w:line="240" w:lineRule="auto"/>
        <w:rPr>
          <w:spacing w:val="-2"/>
          <w:lang w:val="en-GB"/>
        </w:rPr>
      </w:pPr>
      <w:r>
        <w:rPr>
          <w:lang w:val="en-GB"/>
        </w:rPr>
        <w:t>7</w:t>
      </w:r>
      <w:r>
        <w:rPr>
          <w:spacing w:val="-2"/>
          <w:lang w:val="en-GB"/>
        </w:rPr>
        <w:t xml:space="preserve"> </w:t>
      </w:r>
      <w:r>
        <w:rPr>
          <w:lang w:val="en-GB"/>
        </w:rPr>
        <w:t>Place</w:t>
      </w:r>
      <w:r>
        <w:rPr>
          <w:spacing w:val="-2"/>
          <w:lang w:val="en-GB"/>
        </w:rPr>
        <w:t xml:space="preserve"> </w:t>
      </w:r>
      <w:r>
        <w:rPr>
          <w:lang w:val="en-GB"/>
        </w:rPr>
        <w:t>de</w:t>
      </w:r>
      <w:r>
        <w:rPr>
          <w:spacing w:val="-1"/>
          <w:lang w:val="en-GB"/>
        </w:rPr>
        <w:t xml:space="preserve"> </w:t>
      </w:r>
      <w:proofErr w:type="spellStart"/>
      <w:r>
        <w:rPr>
          <w:spacing w:val="-2"/>
          <w:lang w:val="en-GB"/>
        </w:rPr>
        <w:t>Fontenoy</w:t>
      </w:r>
      <w:proofErr w:type="spellEnd"/>
    </w:p>
    <w:p w14:paraId="34C68FE2" w14:textId="77777777" w:rsidR="00E056C9" w:rsidRDefault="006B5135">
      <w:pPr>
        <w:pStyle w:val="BodyText"/>
        <w:spacing w:after="0" w:line="240" w:lineRule="auto"/>
        <w:rPr>
          <w:lang w:val="en-GB"/>
        </w:rPr>
      </w:pPr>
      <w:r>
        <w:rPr>
          <w:lang w:val="en-GB"/>
        </w:rPr>
        <w:t>75732 Paris Cedex 07</w:t>
      </w:r>
    </w:p>
    <w:p w14:paraId="408AAB17" w14:textId="77777777" w:rsidR="00E056C9" w:rsidRDefault="006B5135">
      <w:pPr>
        <w:pStyle w:val="BodyText"/>
        <w:spacing w:after="0" w:line="240" w:lineRule="auto"/>
        <w:rPr>
          <w:lang w:val="en-GB"/>
        </w:rPr>
      </w:pPr>
      <w:r>
        <w:rPr>
          <w:lang w:val="en-GB"/>
        </w:rPr>
        <w:t>France</w:t>
      </w:r>
    </w:p>
    <w:p w14:paraId="22D270F7" w14:textId="77777777" w:rsidR="00E056C9" w:rsidRDefault="006B5135">
      <w:pPr>
        <w:pStyle w:val="BodyText"/>
        <w:spacing w:after="0" w:line="240" w:lineRule="auto"/>
        <w:rPr>
          <w:lang w:val="en-GB"/>
        </w:rPr>
      </w:pPr>
      <w:r>
        <w:rPr>
          <w:lang w:val="en-GB"/>
        </w:rPr>
        <w:t>Tel: +33 1 45 68 21 88</w:t>
      </w:r>
    </w:p>
    <w:p w14:paraId="2E302DBB" w14:textId="77777777" w:rsidR="00E056C9" w:rsidRDefault="006B5135">
      <w:pPr>
        <w:spacing w:after="0" w:line="240" w:lineRule="auto"/>
        <w:rPr>
          <w:rStyle w:val="Hyperlink"/>
          <w:spacing w:val="-10"/>
          <w:lang w:val="en-GB"/>
        </w:rPr>
      </w:pPr>
      <w:r>
        <w:rPr>
          <w:spacing w:val="-10"/>
          <w:lang w:val="en-GB"/>
        </w:rPr>
        <w:t xml:space="preserve">Email: </w:t>
      </w:r>
      <w:hyperlink r:id="rId23" w:history="1">
        <w:r>
          <w:rPr>
            <w:rStyle w:val="Hyperlink"/>
            <w:spacing w:val="-10"/>
            <w:lang w:val="en-GB"/>
          </w:rPr>
          <w:t>o.necmioglu@unesco.org</w:t>
        </w:r>
      </w:hyperlink>
    </w:p>
    <w:p w14:paraId="7AE54991" w14:textId="77777777" w:rsidR="00E056C9" w:rsidRDefault="00E056C9">
      <w:pPr>
        <w:spacing w:after="0" w:line="240" w:lineRule="auto"/>
        <w:rPr>
          <w:rStyle w:val="Hyperlink"/>
          <w:spacing w:val="-10"/>
          <w:lang w:val="en-GB"/>
        </w:rPr>
      </w:pPr>
    </w:p>
    <w:p w14:paraId="302BBC60" w14:textId="77777777" w:rsidR="00E056C9" w:rsidRDefault="00E056C9">
      <w:pPr>
        <w:spacing w:after="0" w:line="240" w:lineRule="auto"/>
        <w:rPr>
          <w:b/>
          <w:bCs/>
          <w:szCs w:val="36"/>
          <w:lang w:val="zh-CN"/>
        </w:rPr>
      </w:pPr>
    </w:p>
    <w:p w14:paraId="346EDD0B" w14:textId="77777777" w:rsidR="00E056C9" w:rsidRDefault="00E056C9">
      <w:pPr>
        <w:spacing w:after="0" w:line="240" w:lineRule="auto"/>
        <w:rPr>
          <w:b/>
          <w:bCs/>
          <w:szCs w:val="36"/>
          <w:lang w:val="zh-CN"/>
        </w:rPr>
      </w:pPr>
    </w:p>
    <w:p w14:paraId="7CBEF413" w14:textId="77777777" w:rsidR="00E056C9" w:rsidRDefault="00E056C9">
      <w:pPr>
        <w:spacing w:after="0" w:line="240" w:lineRule="auto"/>
        <w:rPr>
          <w:b/>
          <w:bCs/>
          <w:szCs w:val="36"/>
          <w:lang w:val="zh-CN"/>
        </w:rPr>
      </w:pPr>
    </w:p>
    <w:p w14:paraId="432B5A32" w14:textId="77777777" w:rsidR="00E056C9" w:rsidRDefault="00E056C9">
      <w:pPr>
        <w:spacing w:after="0" w:line="240" w:lineRule="auto"/>
        <w:rPr>
          <w:b/>
          <w:bCs/>
          <w:szCs w:val="36"/>
          <w:lang w:val="zh-CN"/>
        </w:rPr>
      </w:pPr>
    </w:p>
    <w:p w14:paraId="70AD4EFB" w14:textId="77777777" w:rsidR="00E056C9" w:rsidRDefault="00E056C9">
      <w:pPr>
        <w:spacing w:after="0" w:line="240" w:lineRule="auto"/>
        <w:rPr>
          <w:b/>
          <w:bCs/>
          <w:szCs w:val="36"/>
          <w:lang w:val="zh-CN"/>
        </w:rPr>
      </w:pPr>
    </w:p>
    <w:p w14:paraId="1AD14199" w14:textId="77777777" w:rsidR="00E056C9" w:rsidRDefault="00E056C9">
      <w:pPr>
        <w:spacing w:after="0" w:line="240" w:lineRule="auto"/>
        <w:rPr>
          <w:b/>
          <w:bCs/>
          <w:szCs w:val="36"/>
          <w:lang w:val="zh-CN"/>
        </w:rPr>
      </w:pPr>
    </w:p>
    <w:p w14:paraId="65B1AAAF" w14:textId="77777777" w:rsidR="00E056C9" w:rsidRDefault="00E056C9">
      <w:pPr>
        <w:spacing w:after="0" w:line="240" w:lineRule="auto"/>
        <w:rPr>
          <w:b/>
          <w:bCs/>
          <w:szCs w:val="36"/>
          <w:lang w:val="zh-CN"/>
        </w:rPr>
      </w:pPr>
    </w:p>
    <w:p w14:paraId="5714B1C9" w14:textId="77777777" w:rsidR="00E056C9" w:rsidRDefault="006B5135">
      <w:pPr>
        <w:spacing w:after="0" w:line="240" w:lineRule="auto"/>
        <w:rPr>
          <w:sz w:val="15"/>
          <w:lang w:val="en-GB"/>
        </w:rPr>
      </w:pPr>
      <w:r>
        <w:rPr>
          <w:b/>
          <w:bCs/>
          <w:szCs w:val="36"/>
          <w:lang w:val="zh-CN"/>
        </w:rPr>
        <w:t>WORKING GROUP MEMBERS</w:t>
      </w:r>
    </w:p>
    <w:p w14:paraId="5E00D2B2" w14:textId="77777777" w:rsidR="00E056C9" w:rsidRDefault="00E056C9">
      <w:pPr>
        <w:spacing w:after="0" w:line="240" w:lineRule="auto"/>
        <w:rPr>
          <w:b/>
          <w:bCs/>
          <w:spacing w:val="-2"/>
          <w:lang w:val="en-GB"/>
        </w:rPr>
      </w:pPr>
    </w:p>
    <w:p w14:paraId="35CC3628" w14:textId="77777777" w:rsidR="00E056C9" w:rsidRDefault="006B5135">
      <w:pPr>
        <w:spacing w:after="0" w:line="240" w:lineRule="auto"/>
        <w:rPr>
          <w:b/>
          <w:bCs/>
          <w:spacing w:val="-2"/>
          <w:lang w:val="en-GB"/>
        </w:rPr>
      </w:pPr>
      <w:r>
        <w:rPr>
          <w:b/>
          <w:bCs/>
          <w:spacing w:val="-2"/>
          <w:lang w:val="en-GB"/>
        </w:rPr>
        <w:t>CHINA</w:t>
      </w:r>
    </w:p>
    <w:p w14:paraId="5E65CFD7" w14:textId="77777777" w:rsidR="00E056C9" w:rsidRDefault="006B5135">
      <w:pPr>
        <w:pStyle w:val="BodyText"/>
        <w:spacing w:after="0" w:line="240" w:lineRule="auto"/>
        <w:ind w:leftChars="-7" w:left="-15" w:right="-17" w:firstLineChars="5" w:firstLine="11"/>
        <w:rPr>
          <w:spacing w:val="-2"/>
          <w:lang w:val="en-GB"/>
        </w:rPr>
      </w:pPr>
      <w:r>
        <w:rPr>
          <w:spacing w:val="-2"/>
          <w:lang w:val="en-GB"/>
        </w:rPr>
        <w:t>Dr. Zhi CHEN</w:t>
      </w:r>
    </w:p>
    <w:p w14:paraId="70D5B537" w14:textId="77777777" w:rsidR="00630FCF" w:rsidRDefault="006B5135">
      <w:pPr>
        <w:pStyle w:val="BodyText"/>
        <w:spacing w:after="0" w:line="240" w:lineRule="auto"/>
        <w:ind w:leftChars="-7" w:left="-15" w:right="-17" w:firstLineChars="5" w:firstLine="11"/>
        <w:rPr>
          <w:spacing w:val="-2"/>
        </w:rPr>
      </w:pPr>
      <w:r>
        <w:rPr>
          <w:spacing w:val="-2"/>
        </w:rPr>
        <w:t xml:space="preserve">Deputy Director </w:t>
      </w:r>
    </w:p>
    <w:p w14:paraId="5D75E659" w14:textId="58298AEB" w:rsidR="00630FCF" w:rsidRDefault="006B5135">
      <w:pPr>
        <w:pStyle w:val="BodyText"/>
        <w:spacing w:after="0" w:line="240" w:lineRule="auto"/>
        <w:ind w:leftChars="-7" w:left="-15" w:right="-17" w:firstLineChars="5" w:firstLine="11"/>
        <w:rPr>
          <w:spacing w:val="-2"/>
        </w:rPr>
      </w:pPr>
      <w:r>
        <w:rPr>
          <w:spacing w:val="-2"/>
        </w:rPr>
        <w:t>National Marine Environmental Forecasting Center</w:t>
      </w:r>
      <w:r w:rsidR="00630FCF">
        <w:rPr>
          <w:spacing w:val="-2"/>
        </w:rPr>
        <w:t>,</w:t>
      </w:r>
      <w:r>
        <w:rPr>
          <w:spacing w:val="-2"/>
        </w:rPr>
        <w:t xml:space="preserve"> State Oceanic</w:t>
      </w:r>
      <w:r w:rsidR="00630FCF">
        <w:rPr>
          <w:spacing w:val="-2"/>
        </w:rPr>
        <w:t xml:space="preserve"> </w:t>
      </w:r>
      <w:r>
        <w:rPr>
          <w:spacing w:val="-2"/>
        </w:rPr>
        <w:t>Administration</w:t>
      </w:r>
    </w:p>
    <w:p w14:paraId="6462C360" w14:textId="4CC34BB6" w:rsidR="00E056C9" w:rsidRDefault="006B5135">
      <w:pPr>
        <w:pStyle w:val="BodyText"/>
        <w:spacing w:after="0" w:line="240" w:lineRule="auto"/>
        <w:ind w:leftChars="-7" w:left="-15" w:right="-17" w:firstLineChars="5" w:firstLine="11"/>
        <w:rPr>
          <w:spacing w:val="-2"/>
        </w:rPr>
      </w:pPr>
      <w:r>
        <w:rPr>
          <w:spacing w:val="-2"/>
        </w:rPr>
        <w:t xml:space="preserve">1, </w:t>
      </w:r>
      <w:proofErr w:type="spellStart"/>
      <w:r>
        <w:rPr>
          <w:spacing w:val="-2"/>
        </w:rPr>
        <w:t>Fuxingmenwai</w:t>
      </w:r>
      <w:proofErr w:type="spellEnd"/>
      <w:r>
        <w:rPr>
          <w:spacing w:val="-2"/>
        </w:rPr>
        <w:t xml:space="preserve"> Ave 100860 Beijing, China </w:t>
      </w:r>
    </w:p>
    <w:p w14:paraId="3BEE33A3" w14:textId="77777777" w:rsidR="00E056C9" w:rsidRDefault="006B5135">
      <w:pPr>
        <w:pStyle w:val="BodyText"/>
        <w:spacing w:after="0" w:line="240" w:lineRule="auto"/>
        <w:ind w:leftChars="-7" w:left="-15" w:right="-17" w:firstLineChars="5" w:firstLine="11"/>
        <w:rPr>
          <w:spacing w:val="-2"/>
        </w:rPr>
      </w:pPr>
      <w:r>
        <w:rPr>
          <w:spacing w:val="-2"/>
        </w:rPr>
        <w:t xml:space="preserve">Tel: +86-10 68029470 </w:t>
      </w:r>
    </w:p>
    <w:p w14:paraId="3C3FC510" w14:textId="77777777" w:rsidR="00E056C9" w:rsidRDefault="006B5135">
      <w:pPr>
        <w:pStyle w:val="BodyText"/>
        <w:spacing w:after="0" w:line="240" w:lineRule="auto"/>
        <w:ind w:leftChars="-7" w:left="-15" w:right="-17" w:firstLineChars="5" w:firstLine="11"/>
        <w:rPr>
          <w:spacing w:val="-2"/>
        </w:rPr>
      </w:pPr>
      <w:r>
        <w:rPr>
          <w:spacing w:val="-2"/>
        </w:rPr>
        <w:t xml:space="preserve">Email: </w:t>
      </w:r>
      <w:hyperlink r:id="rId24" w:history="1">
        <w:r>
          <w:rPr>
            <w:rStyle w:val="Hyperlink"/>
            <w:spacing w:val="-2"/>
          </w:rPr>
          <w:t>chenzhi@nmefc.cn</w:t>
        </w:r>
      </w:hyperlink>
    </w:p>
    <w:p w14:paraId="7577D046" w14:textId="77777777" w:rsidR="00E056C9" w:rsidRDefault="00E056C9">
      <w:pPr>
        <w:pStyle w:val="BodyText"/>
        <w:spacing w:after="0" w:line="240" w:lineRule="auto"/>
        <w:ind w:leftChars="-7" w:left="-15" w:right="-17" w:firstLineChars="5" w:firstLine="11"/>
        <w:rPr>
          <w:spacing w:val="-2"/>
        </w:rPr>
      </w:pPr>
    </w:p>
    <w:p w14:paraId="107E08FD" w14:textId="77777777" w:rsidR="00E056C9" w:rsidRDefault="006B5135">
      <w:pPr>
        <w:pStyle w:val="BodyText"/>
        <w:spacing w:after="0" w:line="240" w:lineRule="auto"/>
        <w:ind w:leftChars="-7" w:left="-15" w:right="-16" w:firstLineChars="5" w:firstLine="11"/>
        <w:rPr>
          <w:lang w:val="en-GB"/>
        </w:rPr>
      </w:pPr>
      <w:r>
        <w:rPr>
          <w:lang w:val="en-GB"/>
        </w:rPr>
        <w:t xml:space="preserve">Dr </w:t>
      </w:r>
      <w:proofErr w:type="spellStart"/>
      <w:r>
        <w:rPr>
          <w:lang w:val="en-GB"/>
        </w:rPr>
        <w:t>Dakui</w:t>
      </w:r>
      <w:proofErr w:type="spellEnd"/>
      <w:r>
        <w:rPr>
          <w:lang w:val="en-GB"/>
        </w:rPr>
        <w:t xml:space="preserve"> WANG</w:t>
      </w:r>
    </w:p>
    <w:p w14:paraId="4E2B999E" w14:textId="77777777" w:rsidR="00E056C9" w:rsidRDefault="006B5135">
      <w:pPr>
        <w:pStyle w:val="BodyText"/>
        <w:spacing w:after="0" w:line="240" w:lineRule="auto"/>
        <w:ind w:leftChars="-7" w:left="-15" w:right="-17" w:firstLineChars="5" w:firstLine="11"/>
        <w:rPr>
          <w:spacing w:val="-2"/>
          <w:lang w:val="en-GB"/>
        </w:rPr>
      </w:pPr>
      <w:r>
        <w:rPr>
          <w:spacing w:val="-2"/>
          <w:lang w:val="en-GB"/>
        </w:rPr>
        <w:t xml:space="preserve">Associate Research Professor </w:t>
      </w:r>
    </w:p>
    <w:p w14:paraId="79B115B7" w14:textId="77777777" w:rsidR="00E056C9" w:rsidRDefault="006B5135">
      <w:pPr>
        <w:pStyle w:val="BodyText"/>
        <w:spacing w:after="0" w:line="240" w:lineRule="auto"/>
        <w:ind w:leftChars="-7" w:left="-15" w:right="-17" w:firstLineChars="5" w:firstLine="11"/>
        <w:rPr>
          <w:spacing w:val="-2"/>
          <w:lang w:val="en-GB"/>
        </w:rPr>
      </w:pPr>
      <w:r>
        <w:rPr>
          <w:spacing w:val="-2"/>
          <w:lang w:val="en-GB"/>
        </w:rPr>
        <w:t>National Marine Environmental</w:t>
      </w:r>
    </w:p>
    <w:p w14:paraId="199B0D16" w14:textId="77777777" w:rsidR="00E056C9" w:rsidRDefault="006B5135">
      <w:pPr>
        <w:pStyle w:val="BodyText"/>
        <w:spacing w:after="0" w:line="240" w:lineRule="auto"/>
        <w:ind w:leftChars="-7" w:left="-15" w:right="-17" w:firstLineChars="5" w:firstLine="11"/>
        <w:rPr>
          <w:spacing w:val="-2"/>
          <w:lang w:val="en-GB"/>
        </w:rPr>
      </w:pPr>
      <w:r>
        <w:rPr>
          <w:spacing w:val="-2"/>
          <w:lang w:val="en-GB"/>
        </w:rPr>
        <w:t>Forecasting Center (NMEFC)/Ministry of Natural Resources (MNR)</w:t>
      </w:r>
    </w:p>
    <w:p w14:paraId="6C51C55A" w14:textId="77777777" w:rsidR="00E056C9" w:rsidRDefault="006B5135">
      <w:pPr>
        <w:pStyle w:val="BodyText"/>
        <w:spacing w:after="0" w:line="240" w:lineRule="auto"/>
        <w:ind w:leftChars="-7" w:left="-15" w:right="-17" w:firstLineChars="5" w:firstLine="11"/>
        <w:rPr>
          <w:spacing w:val="-2"/>
          <w:lang w:val="en-GB"/>
        </w:rPr>
      </w:pPr>
      <w:r>
        <w:rPr>
          <w:spacing w:val="-2"/>
          <w:lang w:val="en-GB"/>
        </w:rPr>
        <w:t xml:space="preserve">No.8 </w:t>
      </w:r>
      <w:proofErr w:type="spellStart"/>
      <w:r>
        <w:rPr>
          <w:spacing w:val="-2"/>
          <w:lang w:val="en-GB"/>
        </w:rPr>
        <w:t>Dahuisi</w:t>
      </w:r>
      <w:proofErr w:type="spellEnd"/>
      <w:r>
        <w:rPr>
          <w:spacing w:val="-2"/>
          <w:lang w:val="en-GB"/>
        </w:rPr>
        <w:t xml:space="preserve"> Road, </w:t>
      </w:r>
      <w:proofErr w:type="spellStart"/>
      <w:r>
        <w:rPr>
          <w:spacing w:val="-2"/>
          <w:lang w:val="en-GB"/>
        </w:rPr>
        <w:t>Haidian</w:t>
      </w:r>
      <w:proofErr w:type="spellEnd"/>
      <w:r>
        <w:rPr>
          <w:spacing w:val="-2"/>
          <w:lang w:val="en-GB"/>
        </w:rPr>
        <w:t xml:space="preserve"> District Beijing 100081China</w:t>
      </w:r>
    </w:p>
    <w:p w14:paraId="180D0F06" w14:textId="77777777" w:rsidR="00E056C9" w:rsidRDefault="006B5135">
      <w:pPr>
        <w:pStyle w:val="BodyText"/>
        <w:spacing w:after="0" w:line="240" w:lineRule="auto"/>
        <w:ind w:leftChars="-7" w:left="-15" w:right="-17" w:firstLineChars="5" w:firstLine="11"/>
        <w:rPr>
          <w:spacing w:val="-2"/>
          <w:lang w:val="en-GB"/>
        </w:rPr>
      </w:pPr>
      <w:r>
        <w:rPr>
          <w:spacing w:val="-2"/>
          <w:lang w:val="en-GB"/>
        </w:rPr>
        <w:t>Tel: +86 10 62105671</w:t>
      </w:r>
    </w:p>
    <w:p w14:paraId="48062049" w14:textId="77777777" w:rsidR="00E056C9" w:rsidRDefault="006B5135">
      <w:pPr>
        <w:pStyle w:val="BodyText"/>
        <w:spacing w:after="0" w:line="240" w:lineRule="auto"/>
        <w:ind w:leftChars="-7" w:left="-15" w:right="-17" w:firstLineChars="5" w:firstLine="11"/>
      </w:pPr>
      <w:r>
        <w:rPr>
          <w:lang w:val="en-GB"/>
        </w:rPr>
        <w:t xml:space="preserve">Email: </w:t>
      </w:r>
      <w:hyperlink r:id="rId25">
        <w:r>
          <w:rPr>
            <w:rStyle w:val="Hyperlink"/>
            <w:lang w:val="en-GB"/>
          </w:rPr>
          <w:t>dakui.nmefc@gmail.com</w:t>
        </w:r>
      </w:hyperlink>
    </w:p>
    <w:p w14:paraId="2E1178D2" w14:textId="77777777" w:rsidR="00E056C9" w:rsidRDefault="00E056C9">
      <w:pPr>
        <w:pStyle w:val="BodyText"/>
        <w:spacing w:after="0" w:line="240" w:lineRule="auto"/>
        <w:ind w:leftChars="-7" w:left="-15" w:right="-17" w:firstLineChars="5" w:firstLine="11"/>
      </w:pPr>
    </w:p>
    <w:p w14:paraId="6F54E422" w14:textId="77777777" w:rsidR="00E056C9" w:rsidRDefault="006B5135">
      <w:pPr>
        <w:pStyle w:val="BodyText"/>
        <w:spacing w:after="0" w:line="240" w:lineRule="auto"/>
        <w:ind w:leftChars="-7" w:left="-15" w:right="-17" w:firstLineChars="5" w:firstLine="11"/>
      </w:pPr>
      <w:r>
        <w:t xml:space="preserve">Dr. </w:t>
      </w:r>
      <w:proofErr w:type="spellStart"/>
      <w:r>
        <w:t>Jinming</w:t>
      </w:r>
      <w:proofErr w:type="spellEnd"/>
      <w:r>
        <w:t xml:space="preserve"> HOU</w:t>
      </w:r>
    </w:p>
    <w:p w14:paraId="26C0D002" w14:textId="77777777" w:rsidR="00E056C9" w:rsidRDefault="006B5135">
      <w:pPr>
        <w:pStyle w:val="BodyText"/>
        <w:spacing w:after="0" w:line="240" w:lineRule="auto"/>
        <w:ind w:leftChars="-7" w:left="-15" w:right="-17" w:firstLineChars="5" w:firstLine="11"/>
      </w:pPr>
      <w:r>
        <w:rPr>
          <w:lang w:val="en-GB"/>
        </w:rPr>
        <w:t>National Marine Environmental Forecasting Center (NMEFC)/Ministry of Natural Resources (MNR)</w:t>
      </w:r>
    </w:p>
    <w:p w14:paraId="4DF8A688" w14:textId="77777777" w:rsidR="00E056C9" w:rsidRDefault="006B5135">
      <w:pPr>
        <w:pStyle w:val="BodyText"/>
        <w:spacing w:after="0" w:line="240" w:lineRule="auto"/>
        <w:ind w:leftChars="-7" w:left="-15" w:right="-17" w:firstLineChars="5" w:firstLine="11"/>
        <w:rPr>
          <w:spacing w:val="-2"/>
          <w:lang w:val="en-GB"/>
        </w:rPr>
      </w:pPr>
      <w:r>
        <w:rPr>
          <w:spacing w:val="-2"/>
          <w:lang w:val="en-GB"/>
        </w:rPr>
        <w:t xml:space="preserve">No.8 </w:t>
      </w:r>
      <w:proofErr w:type="spellStart"/>
      <w:r>
        <w:rPr>
          <w:spacing w:val="-2"/>
          <w:lang w:val="en-GB"/>
        </w:rPr>
        <w:t>Dahuisi</w:t>
      </w:r>
      <w:proofErr w:type="spellEnd"/>
      <w:r>
        <w:rPr>
          <w:spacing w:val="-2"/>
          <w:lang w:val="en-GB"/>
        </w:rPr>
        <w:t xml:space="preserve"> Road, </w:t>
      </w:r>
      <w:proofErr w:type="spellStart"/>
      <w:r>
        <w:rPr>
          <w:spacing w:val="-2"/>
          <w:lang w:val="en-GB"/>
        </w:rPr>
        <w:t>Haidian</w:t>
      </w:r>
      <w:proofErr w:type="spellEnd"/>
      <w:r>
        <w:rPr>
          <w:spacing w:val="-2"/>
          <w:lang w:val="en-GB"/>
        </w:rPr>
        <w:t xml:space="preserve"> District Beijing 100081</w:t>
      </w:r>
    </w:p>
    <w:p w14:paraId="57198606" w14:textId="77777777" w:rsidR="00E056C9" w:rsidRDefault="006B5135">
      <w:pPr>
        <w:pStyle w:val="BodyText"/>
        <w:spacing w:after="0" w:line="240" w:lineRule="auto"/>
        <w:ind w:leftChars="-7" w:left="-15" w:right="-17" w:firstLineChars="5" w:firstLine="11"/>
        <w:rPr>
          <w:spacing w:val="-2"/>
          <w:lang w:val="en-GB"/>
        </w:rPr>
      </w:pPr>
      <w:r>
        <w:rPr>
          <w:spacing w:val="-2"/>
          <w:lang w:val="en-GB"/>
        </w:rPr>
        <w:t>China</w:t>
      </w:r>
    </w:p>
    <w:p w14:paraId="09376D20" w14:textId="77777777" w:rsidR="00E056C9" w:rsidRDefault="006B5135">
      <w:pPr>
        <w:pStyle w:val="BodyText"/>
        <w:spacing w:after="0" w:line="240" w:lineRule="auto"/>
        <w:ind w:leftChars="-7" w:left="-15" w:right="-17" w:firstLineChars="5" w:firstLine="11"/>
        <w:rPr>
          <w:spacing w:val="-2"/>
          <w:lang w:val="en-GB"/>
        </w:rPr>
      </w:pPr>
      <w:r>
        <w:rPr>
          <w:spacing w:val="-2"/>
          <w:lang w:val="en-GB"/>
        </w:rPr>
        <w:t>Tel: +86 10 62105671</w:t>
      </w:r>
    </w:p>
    <w:p w14:paraId="2E62090B" w14:textId="77777777" w:rsidR="00E056C9" w:rsidRDefault="006B5135">
      <w:pPr>
        <w:pStyle w:val="BodyText"/>
        <w:spacing w:after="0" w:line="240" w:lineRule="auto"/>
        <w:ind w:leftChars="-7" w:left="-15" w:right="-17" w:firstLineChars="5" w:firstLine="11"/>
        <w:rPr>
          <w:spacing w:val="-2"/>
          <w:lang w:val="en-GB"/>
        </w:rPr>
      </w:pPr>
      <w:r>
        <w:rPr>
          <w:spacing w:val="-2"/>
          <w:lang w:val="en-GB"/>
        </w:rPr>
        <w:t xml:space="preserve">Email: </w:t>
      </w:r>
    </w:p>
    <w:p w14:paraId="0201A91E" w14:textId="77777777" w:rsidR="00E056C9" w:rsidRDefault="00E056C9">
      <w:pPr>
        <w:pStyle w:val="BodyText"/>
        <w:spacing w:after="0" w:line="240" w:lineRule="auto"/>
        <w:ind w:leftChars="-7" w:left="-15" w:right="-17" w:firstLineChars="5" w:firstLine="11"/>
        <w:rPr>
          <w:spacing w:val="-2"/>
        </w:rPr>
      </w:pPr>
    </w:p>
    <w:p w14:paraId="14C18744" w14:textId="77777777" w:rsidR="00E056C9" w:rsidRDefault="006B5135">
      <w:pPr>
        <w:pStyle w:val="BodyText"/>
        <w:spacing w:after="0" w:line="240" w:lineRule="auto"/>
        <w:ind w:leftChars="-7" w:left="-15" w:right="-16" w:firstLineChars="5" w:firstLine="11"/>
        <w:rPr>
          <w:lang w:val="en-GB"/>
        </w:rPr>
      </w:pPr>
      <w:r>
        <w:rPr>
          <w:lang w:val="en-GB"/>
        </w:rPr>
        <w:t xml:space="preserve">Mr </w:t>
      </w:r>
      <w:proofErr w:type="spellStart"/>
      <w:r>
        <w:rPr>
          <w:lang w:val="en-GB"/>
        </w:rPr>
        <w:t>Zongchen</w:t>
      </w:r>
      <w:proofErr w:type="spellEnd"/>
      <w:r>
        <w:rPr>
          <w:lang w:val="en-GB"/>
        </w:rPr>
        <w:t xml:space="preserve"> WANG</w:t>
      </w:r>
    </w:p>
    <w:p w14:paraId="04B4BAE0" w14:textId="77777777" w:rsidR="00630FCF" w:rsidRDefault="006B5135">
      <w:pPr>
        <w:pStyle w:val="BodyText"/>
        <w:spacing w:after="0" w:line="240" w:lineRule="auto"/>
        <w:ind w:leftChars="-7" w:left="-15" w:right="-16" w:firstLineChars="5" w:firstLine="11"/>
        <w:rPr>
          <w:lang w:val="en-GB"/>
        </w:rPr>
      </w:pPr>
      <w:r>
        <w:rPr>
          <w:lang w:val="en-GB"/>
        </w:rPr>
        <w:t xml:space="preserve">Tsunami Warning Division </w:t>
      </w:r>
    </w:p>
    <w:p w14:paraId="5F6F0B5A" w14:textId="5FC0DB95" w:rsidR="00E056C9" w:rsidRDefault="006B5135">
      <w:pPr>
        <w:pStyle w:val="BodyText"/>
        <w:spacing w:after="0" w:line="240" w:lineRule="auto"/>
        <w:ind w:leftChars="-7" w:left="-15" w:right="-16" w:firstLineChars="5" w:firstLine="11"/>
        <w:rPr>
          <w:lang w:val="en-GB"/>
        </w:rPr>
      </w:pPr>
      <w:r>
        <w:rPr>
          <w:lang w:val="en-GB"/>
        </w:rPr>
        <w:t>National Marine Environmental</w:t>
      </w:r>
    </w:p>
    <w:p w14:paraId="42136FC2" w14:textId="77777777" w:rsidR="00E056C9" w:rsidRDefault="006B5135">
      <w:pPr>
        <w:pStyle w:val="BodyText"/>
        <w:spacing w:after="0" w:line="240" w:lineRule="auto"/>
        <w:ind w:leftChars="-7" w:left="-15" w:right="-16" w:firstLineChars="5" w:firstLine="11"/>
        <w:rPr>
          <w:lang w:val="en-GB"/>
        </w:rPr>
      </w:pPr>
      <w:r>
        <w:rPr>
          <w:lang w:val="en-GB"/>
        </w:rPr>
        <w:t>Forecasting Center (NMEFC)/Ministry of Natural Resources (MNR)</w:t>
      </w:r>
    </w:p>
    <w:p w14:paraId="7EB34D2C" w14:textId="77777777" w:rsidR="00E056C9" w:rsidRDefault="006B5135">
      <w:pPr>
        <w:pStyle w:val="BodyText"/>
        <w:spacing w:after="0" w:line="240" w:lineRule="auto"/>
        <w:ind w:leftChars="-7" w:left="-15" w:right="-16" w:firstLineChars="5" w:firstLine="11"/>
        <w:rPr>
          <w:lang w:val="en-GB"/>
        </w:rPr>
      </w:pPr>
      <w:r>
        <w:rPr>
          <w:lang w:val="en-GB"/>
        </w:rPr>
        <w:t xml:space="preserve">No.8 </w:t>
      </w:r>
      <w:proofErr w:type="spellStart"/>
      <w:r>
        <w:rPr>
          <w:lang w:val="en-GB"/>
        </w:rPr>
        <w:t>Dahuisi</w:t>
      </w:r>
      <w:proofErr w:type="spellEnd"/>
      <w:r>
        <w:rPr>
          <w:lang w:val="en-GB"/>
        </w:rPr>
        <w:t xml:space="preserve"> Road, </w:t>
      </w:r>
      <w:proofErr w:type="spellStart"/>
      <w:r>
        <w:rPr>
          <w:lang w:val="en-GB"/>
        </w:rPr>
        <w:t>Haidian</w:t>
      </w:r>
      <w:proofErr w:type="spellEnd"/>
      <w:r>
        <w:rPr>
          <w:lang w:val="en-GB"/>
        </w:rPr>
        <w:t xml:space="preserve"> District Beijing 100081</w:t>
      </w:r>
    </w:p>
    <w:p w14:paraId="3FA4A02C" w14:textId="77777777" w:rsidR="00E056C9" w:rsidRDefault="006B5135">
      <w:pPr>
        <w:pStyle w:val="BodyText"/>
        <w:spacing w:after="0" w:line="240" w:lineRule="auto"/>
        <w:ind w:leftChars="-7" w:left="-15" w:right="-16" w:firstLineChars="5" w:firstLine="11"/>
        <w:rPr>
          <w:lang w:val="en-GB"/>
        </w:rPr>
      </w:pPr>
      <w:r>
        <w:rPr>
          <w:lang w:val="en-GB"/>
        </w:rPr>
        <w:t>China</w:t>
      </w:r>
    </w:p>
    <w:p w14:paraId="29A19652" w14:textId="77777777" w:rsidR="00E056C9" w:rsidRDefault="006B5135">
      <w:pPr>
        <w:pStyle w:val="BodyText"/>
        <w:spacing w:after="0" w:line="240" w:lineRule="auto"/>
        <w:ind w:leftChars="-7" w:left="-15" w:right="-16" w:firstLineChars="5" w:firstLine="11"/>
        <w:rPr>
          <w:lang w:val="en-GB"/>
        </w:rPr>
      </w:pPr>
      <w:r>
        <w:rPr>
          <w:lang w:val="en-GB"/>
        </w:rPr>
        <w:t>Tel:</w:t>
      </w:r>
      <w:r>
        <w:rPr>
          <w:spacing w:val="-4"/>
          <w:lang w:val="en-GB"/>
        </w:rPr>
        <w:t xml:space="preserve"> </w:t>
      </w:r>
      <w:r>
        <w:rPr>
          <w:lang w:val="en-GB"/>
        </w:rPr>
        <w:t>+86</w:t>
      </w:r>
      <w:r>
        <w:rPr>
          <w:spacing w:val="-4"/>
          <w:lang w:val="en-GB"/>
        </w:rPr>
        <w:t xml:space="preserve"> </w:t>
      </w:r>
      <w:r>
        <w:rPr>
          <w:lang w:val="en-GB"/>
        </w:rPr>
        <w:t xml:space="preserve">10 </w:t>
      </w:r>
      <w:r>
        <w:rPr>
          <w:spacing w:val="-2"/>
          <w:lang w:val="en-GB"/>
        </w:rPr>
        <w:t>62104151</w:t>
      </w:r>
    </w:p>
    <w:p w14:paraId="37109591" w14:textId="77777777" w:rsidR="00E056C9" w:rsidRDefault="006B5135">
      <w:pPr>
        <w:pStyle w:val="BodyText"/>
        <w:spacing w:after="0" w:line="240" w:lineRule="auto"/>
        <w:ind w:leftChars="-7" w:left="-15" w:right="-17" w:firstLineChars="5" w:firstLine="11"/>
      </w:pPr>
      <w:r>
        <w:rPr>
          <w:lang w:val="en-GB"/>
        </w:rPr>
        <w:t>Email:</w:t>
      </w:r>
      <w:r>
        <w:rPr>
          <w:spacing w:val="-4"/>
          <w:lang w:val="en-GB"/>
        </w:rPr>
        <w:t xml:space="preserve"> </w:t>
      </w:r>
      <w:hyperlink r:id="rId26">
        <w:r>
          <w:rPr>
            <w:color w:val="0000FF"/>
            <w:spacing w:val="-2"/>
            <w:lang w:val="en-GB"/>
          </w:rPr>
          <w:t>wangzc@nmefc.cn</w:t>
        </w:r>
      </w:hyperlink>
    </w:p>
    <w:p w14:paraId="073A3091" w14:textId="77777777" w:rsidR="00E056C9" w:rsidRDefault="00E056C9">
      <w:pPr>
        <w:spacing w:after="0" w:line="240" w:lineRule="auto"/>
        <w:rPr>
          <w:sz w:val="15"/>
          <w:lang w:val="en-GB"/>
        </w:rPr>
      </w:pPr>
    </w:p>
    <w:p w14:paraId="2B2E3901" w14:textId="77777777" w:rsidR="00E056C9" w:rsidRDefault="00E056C9">
      <w:pPr>
        <w:spacing w:after="0" w:line="240" w:lineRule="auto"/>
        <w:rPr>
          <w:b/>
          <w:bCs/>
          <w:spacing w:val="-2"/>
          <w:lang w:val="en-GB"/>
        </w:rPr>
      </w:pPr>
    </w:p>
    <w:p w14:paraId="3F8EF100" w14:textId="77777777" w:rsidR="00E056C9" w:rsidRDefault="006B5135">
      <w:pPr>
        <w:spacing w:after="0" w:line="240" w:lineRule="auto"/>
        <w:rPr>
          <w:b/>
          <w:bCs/>
          <w:spacing w:val="-2"/>
          <w:lang w:val="en-GB"/>
        </w:rPr>
      </w:pPr>
      <w:r>
        <w:rPr>
          <w:b/>
          <w:bCs/>
          <w:spacing w:val="-2"/>
          <w:lang w:val="en-GB"/>
        </w:rPr>
        <w:t>INDONESIA</w:t>
      </w:r>
    </w:p>
    <w:p w14:paraId="6702ED8A" w14:textId="77777777" w:rsidR="00E056C9" w:rsidRDefault="00E056C9">
      <w:pPr>
        <w:spacing w:after="0" w:line="240" w:lineRule="auto"/>
        <w:rPr>
          <w:b/>
          <w:bCs/>
          <w:spacing w:val="-2"/>
          <w:lang w:val="en-GB"/>
        </w:rPr>
      </w:pPr>
    </w:p>
    <w:p w14:paraId="0FF1EFDE" w14:textId="77777777" w:rsidR="00E056C9" w:rsidRDefault="006B5135">
      <w:pPr>
        <w:pStyle w:val="BodyText"/>
        <w:spacing w:after="0" w:line="240" w:lineRule="auto"/>
        <w:ind w:leftChars="-1" w:left="16" w:right="52" w:hangingChars="8" w:hanging="18"/>
        <w:rPr>
          <w:lang w:val="en-GB"/>
        </w:rPr>
      </w:pPr>
      <w:r>
        <w:rPr>
          <w:lang w:val="en-GB"/>
        </w:rPr>
        <w:t>Mr. Abdul Rosid</w:t>
      </w:r>
    </w:p>
    <w:p w14:paraId="4F8BD251" w14:textId="21B4DCFC" w:rsidR="00E056C9" w:rsidRDefault="006B5135">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sidR="001D740F">
        <w:rPr>
          <w:lang w:val="en-GB"/>
        </w:rPr>
        <w:t>,</w:t>
      </w:r>
      <w:r>
        <w:rPr>
          <w:spacing w:val="-11"/>
          <w:lang w:val="en-GB"/>
        </w:rPr>
        <w:t xml:space="preserve"> </w:t>
      </w:r>
      <w:r>
        <w:rPr>
          <w:lang w:val="en-GB"/>
        </w:rPr>
        <w:t>Climatology</w:t>
      </w:r>
      <w:r w:rsidR="001D740F">
        <w:rPr>
          <w:lang w:val="en-GB"/>
        </w:rPr>
        <w:t>,</w:t>
      </w:r>
      <w:r>
        <w:rPr>
          <w:spacing w:val="-8"/>
          <w:lang w:val="en-GB"/>
        </w:rPr>
        <w:t xml:space="preserve"> </w:t>
      </w:r>
      <w:r>
        <w:rPr>
          <w:lang w:val="en-GB"/>
        </w:rPr>
        <w:t>and Geophysics (BMKG)</w:t>
      </w:r>
    </w:p>
    <w:p w14:paraId="42104FE2" w14:textId="77777777" w:rsidR="00E056C9" w:rsidRDefault="006B5135">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r>
        <w:rPr>
          <w:spacing w:val="-4"/>
          <w:lang w:val="it-IT"/>
        </w:rPr>
        <w:t>Jkt.</w:t>
      </w:r>
    </w:p>
    <w:p w14:paraId="06D55E82" w14:textId="77777777" w:rsidR="00E056C9" w:rsidRDefault="006B5135">
      <w:pPr>
        <w:pStyle w:val="BodyText"/>
        <w:spacing w:after="0" w:line="240" w:lineRule="auto"/>
        <w:ind w:leftChars="-1" w:left="16" w:right="52" w:hangingChars="8" w:hanging="18"/>
        <w:rPr>
          <w:spacing w:val="-7"/>
          <w:lang w:val="it-IT"/>
        </w:rPr>
      </w:pPr>
      <w:r>
        <w:rPr>
          <w:lang w:val="it-IT"/>
        </w:rPr>
        <w:t>Jl.</w:t>
      </w:r>
      <w:r>
        <w:rPr>
          <w:spacing w:val="-5"/>
          <w:lang w:val="it-IT"/>
        </w:rPr>
        <w:t xml:space="preserve"> </w:t>
      </w:r>
      <w:r>
        <w:rPr>
          <w:lang w:val="it-IT"/>
        </w:rPr>
        <w:t>Angkasa</w:t>
      </w:r>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r>
        <w:rPr>
          <w:lang w:val="it-IT"/>
        </w:rPr>
        <w:t>Kemayoran</w:t>
      </w:r>
      <w:r>
        <w:rPr>
          <w:spacing w:val="-7"/>
          <w:lang w:val="it-IT"/>
        </w:rPr>
        <w:t xml:space="preserve"> </w:t>
      </w:r>
    </w:p>
    <w:p w14:paraId="429746B1" w14:textId="77777777" w:rsidR="00E056C9" w:rsidRDefault="006B5135">
      <w:pPr>
        <w:pStyle w:val="BodyText"/>
        <w:spacing w:after="0" w:line="240" w:lineRule="auto"/>
        <w:ind w:leftChars="-1" w:left="16" w:right="52" w:hangingChars="8" w:hanging="18"/>
        <w:rPr>
          <w:lang w:val="it-IT"/>
        </w:rPr>
      </w:pPr>
      <w:r>
        <w:rPr>
          <w:lang w:val="it-IT"/>
        </w:rPr>
        <w:t xml:space="preserve">Jakarta </w:t>
      </w:r>
      <w:r>
        <w:rPr>
          <w:spacing w:val="-4"/>
          <w:lang w:val="it-IT"/>
        </w:rPr>
        <w:t>Pusat</w:t>
      </w:r>
    </w:p>
    <w:p w14:paraId="407FC73F" w14:textId="77777777" w:rsidR="00E056C9" w:rsidRDefault="006B5135">
      <w:pPr>
        <w:pStyle w:val="BodyText"/>
        <w:spacing w:after="0" w:line="240" w:lineRule="auto"/>
        <w:ind w:leftChars="-1" w:left="16" w:right="52" w:hangingChars="8" w:hanging="18"/>
        <w:rPr>
          <w:spacing w:val="-2"/>
          <w:lang w:val="it-IT"/>
        </w:rPr>
      </w:pPr>
      <w:r>
        <w:rPr>
          <w:lang w:val="it-IT"/>
        </w:rPr>
        <w:lastRenderedPageBreak/>
        <w:t>DKI</w:t>
      </w:r>
      <w:r>
        <w:rPr>
          <w:spacing w:val="-16"/>
          <w:lang w:val="it-IT"/>
        </w:rPr>
        <w:t xml:space="preserve"> </w:t>
      </w:r>
      <w:r>
        <w:rPr>
          <w:lang w:val="it-IT"/>
        </w:rPr>
        <w:t xml:space="preserve">Jakarta - </w:t>
      </w:r>
      <w:r>
        <w:rPr>
          <w:spacing w:val="-2"/>
          <w:lang w:val="it-IT"/>
        </w:rPr>
        <w:t>Indonesia</w:t>
      </w:r>
    </w:p>
    <w:p w14:paraId="010B98A7" w14:textId="77777777" w:rsidR="00E056C9" w:rsidRDefault="006B5135">
      <w:pPr>
        <w:pStyle w:val="BodyText"/>
        <w:spacing w:after="0" w:line="240" w:lineRule="auto"/>
        <w:ind w:leftChars="-1" w:left="16" w:right="51" w:hangingChars="8" w:hanging="18"/>
        <w:rPr>
          <w:lang w:val="it-IT"/>
        </w:rPr>
      </w:pPr>
      <w:r>
        <w:rPr>
          <w:lang w:val="it-IT"/>
        </w:rPr>
        <w:t>Tel: +62 21 4246703</w:t>
      </w:r>
    </w:p>
    <w:p w14:paraId="34EBED33" w14:textId="77777777" w:rsidR="00E056C9" w:rsidRDefault="006B5135">
      <w:pPr>
        <w:pStyle w:val="BodyText"/>
        <w:spacing w:after="0" w:line="240" w:lineRule="auto"/>
        <w:ind w:leftChars="-1" w:left="16" w:right="51" w:hangingChars="8" w:hanging="18"/>
        <w:rPr>
          <w:lang w:val="it-IT"/>
        </w:rPr>
      </w:pPr>
      <w:proofErr w:type="gramStart"/>
      <w:r>
        <w:rPr>
          <w:lang w:val="it-IT"/>
        </w:rPr>
        <w:t>Email</w:t>
      </w:r>
      <w:proofErr w:type="gramEnd"/>
      <w:r>
        <w:rPr>
          <w:lang w:val="it-IT"/>
        </w:rPr>
        <w:t xml:space="preserve">: </w:t>
      </w:r>
      <w:hyperlink r:id="rId27" w:history="1">
        <w:r>
          <w:rPr>
            <w:rStyle w:val="Hyperlink"/>
            <w:lang w:val="it-IT"/>
          </w:rPr>
          <w:t>abdul.rosid@bmkg.go.id</w:t>
        </w:r>
      </w:hyperlink>
      <w:r>
        <w:rPr>
          <w:lang w:val="it-IT"/>
        </w:rPr>
        <w:t xml:space="preserve"> </w:t>
      </w:r>
    </w:p>
    <w:p w14:paraId="52862A63" w14:textId="77777777" w:rsidR="00E056C9" w:rsidRDefault="00E056C9">
      <w:pPr>
        <w:pStyle w:val="BodyText"/>
        <w:spacing w:after="0" w:line="240" w:lineRule="auto"/>
        <w:ind w:leftChars="-1" w:left="16" w:right="52" w:hangingChars="8" w:hanging="18"/>
        <w:rPr>
          <w:lang w:val="en-GB"/>
        </w:rPr>
      </w:pPr>
    </w:p>
    <w:p w14:paraId="60F8D2E0" w14:textId="77777777" w:rsidR="00850BFB" w:rsidRDefault="00850BFB" w:rsidP="00850BFB">
      <w:pPr>
        <w:pStyle w:val="BodyText"/>
        <w:spacing w:after="0" w:line="240" w:lineRule="auto"/>
        <w:ind w:leftChars="-1" w:left="16" w:right="52" w:hangingChars="8" w:hanging="18"/>
        <w:rPr>
          <w:lang w:val="en-GB"/>
        </w:rPr>
      </w:pPr>
      <w:r>
        <w:rPr>
          <w:lang w:val="en-GB"/>
        </w:rPr>
        <w:t xml:space="preserve">Mr. </w:t>
      </w:r>
      <w:proofErr w:type="spellStart"/>
      <w:r>
        <w:rPr>
          <w:lang w:val="en-GB"/>
        </w:rPr>
        <w:t>Gatut</w:t>
      </w:r>
      <w:proofErr w:type="spellEnd"/>
      <w:r>
        <w:rPr>
          <w:lang w:val="en-GB"/>
        </w:rPr>
        <w:t xml:space="preserve"> </w:t>
      </w:r>
      <w:proofErr w:type="spellStart"/>
      <w:r>
        <w:rPr>
          <w:lang w:val="en-GB"/>
        </w:rPr>
        <w:t>Daniarsyad</w:t>
      </w:r>
      <w:proofErr w:type="spellEnd"/>
    </w:p>
    <w:p w14:paraId="44BED775"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685C758C"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3E167817"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7F09EA56"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3A6FD93B"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6FED8D2A"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074D7135"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28" w:history="1">
        <w:r>
          <w:rPr>
            <w:rStyle w:val="Hyperlink"/>
            <w:lang w:val="it-IT"/>
          </w:rPr>
          <w:t>gatut.daniarsyad@bmkg.go.id</w:t>
        </w:r>
      </w:hyperlink>
      <w:r>
        <w:rPr>
          <w:lang w:val="it-IT"/>
        </w:rPr>
        <w:t xml:space="preserve"> </w:t>
      </w:r>
    </w:p>
    <w:p w14:paraId="45939F7E" w14:textId="77777777" w:rsidR="00850BFB" w:rsidRDefault="00850BFB">
      <w:pPr>
        <w:pStyle w:val="BodyText"/>
        <w:spacing w:after="0" w:line="240" w:lineRule="auto"/>
        <w:ind w:leftChars="-1" w:left="16" w:right="52" w:hangingChars="8" w:hanging="18"/>
        <w:rPr>
          <w:lang w:val="en-GB"/>
        </w:rPr>
      </w:pPr>
    </w:p>
    <w:p w14:paraId="1E366124" w14:textId="77777777" w:rsidR="00E056C9" w:rsidRDefault="006B5135">
      <w:pPr>
        <w:pStyle w:val="BodyText"/>
        <w:spacing w:after="0" w:line="240" w:lineRule="auto"/>
        <w:ind w:leftChars="-1" w:left="16" w:right="52" w:hangingChars="8" w:hanging="18"/>
        <w:rPr>
          <w:lang w:val="en-GB"/>
        </w:rPr>
      </w:pPr>
      <w:r>
        <w:rPr>
          <w:lang w:val="en-GB"/>
        </w:rPr>
        <w:t>Mr.</w:t>
      </w:r>
      <w:r>
        <w:rPr>
          <w:spacing w:val="-16"/>
          <w:lang w:val="en-GB"/>
        </w:rPr>
        <w:t xml:space="preserve"> </w:t>
      </w:r>
      <w:r>
        <w:rPr>
          <w:lang w:val="en-GB"/>
        </w:rPr>
        <w:t>Indra GUNAWAN</w:t>
      </w:r>
    </w:p>
    <w:p w14:paraId="27396909" w14:textId="6809EC73" w:rsidR="00E056C9" w:rsidRDefault="006B5135">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sidR="00630FCF">
        <w:rPr>
          <w:lang w:val="en-GB"/>
        </w:rPr>
        <w:t>,</w:t>
      </w:r>
      <w:r>
        <w:rPr>
          <w:spacing w:val="-11"/>
          <w:lang w:val="en-GB"/>
        </w:rPr>
        <w:t xml:space="preserve"> </w:t>
      </w:r>
      <w:r>
        <w:rPr>
          <w:lang w:val="en-GB"/>
        </w:rPr>
        <w:t>Climatology</w:t>
      </w:r>
      <w:r w:rsidR="00630FCF">
        <w:rPr>
          <w:lang w:val="en-GB"/>
        </w:rPr>
        <w:t>,</w:t>
      </w:r>
      <w:r>
        <w:rPr>
          <w:spacing w:val="-8"/>
          <w:lang w:val="en-GB"/>
        </w:rPr>
        <w:t xml:space="preserve"> </w:t>
      </w:r>
      <w:r>
        <w:rPr>
          <w:lang w:val="en-GB"/>
        </w:rPr>
        <w:t>and Geophysics (BMKG)</w:t>
      </w:r>
    </w:p>
    <w:p w14:paraId="607F58A2" w14:textId="77777777" w:rsidR="00E056C9" w:rsidRDefault="006B5135">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r>
        <w:rPr>
          <w:spacing w:val="-4"/>
          <w:lang w:val="it-IT"/>
        </w:rPr>
        <w:t>Jkt.</w:t>
      </w:r>
    </w:p>
    <w:p w14:paraId="10781AF1" w14:textId="77777777" w:rsidR="00E056C9" w:rsidRDefault="006B5135">
      <w:pPr>
        <w:pStyle w:val="BodyText"/>
        <w:spacing w:after="0" w:line="240" w:lineRule="auto"/>
        <w:ind w:leftChars="-1" w:left="16" w:right="52" w:hangingChars="8" w:hanging="18"/>
        <w:rPr>
          <w:spacing w:val="-7"/>
          <w:lang w:val="it-IT"/>
        </w:rPr>
      </w:pPr>
      <w:r>
        <w:rPr>
          <w:lang w:val="it-IT"/>
        </w:rPr>
        <w:t>Jl.</w:t>
      </w:r>
      <w:r>
        <w:rPr>
          <w:spacing w:val="-5"/>
          <w:lang w:val="it-IT"/>
        </w:rPr>
        <w:t xml:space="preserve"> </w:t>
      </w:r>
      <w:r>
        <w:rPr>
          <w:lang w:val="it-IT"/>
        </w:rPr>
        <w:t>Angkasa</w:t>
      </w:r>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r>
        <w:rPr>
          <w:lang w:val="it-IT"/>
        </w:rPr>
        <w:t>Kemayoran</w:t>
      </w:r>
      <w:r>
        <w:rPr>
          <w:spacing w:val="-7"/>
          <w:lang w:val="it-IT"/>
        </w:rPr>
        <w:t xml:space="preserve"> </w:t>
      </w:r>
    </w:p>
    <w:p w14:paraId="6AAE4C17" w14:textId="77777777" w:rsidR="00E056C9" w:rsidRDefault="006B5135">
      <w:pPr>
        <w:pStyle w:val="BodyText"/>
        <w:spacing w:after="0" w:line="240" w:lineRule="auto"/>
        <w:ind w:leftChars="-1" w:left="16" w:right="52" w:hangingChars="8" w:hanging="18"/>
        <w:rPr>
          <w:lang w:val="it-IT"/>
        </w:rPr>
      </w:pPr>
      <w:r>
        <w:rPr>
          <w:lang w:val="it-IT"/>
        </w:rPr>
        <w:t xml:space="preserve">Jakarta </w:t>
      </w:r>
      <w:r>
        <w:rPr>
          <w:spacing w:val="-4"/>
          <w:lang w:val="it-IT"/>
        </w:rPr>
        <w:t>Pusat</w:t>
      </w:r>
    </w:p>
    <w:p w14:paraId="3BAA0591" w14:textId="77777777" w:rsidR="00E056C9" w:rsidRDefault="006B5135">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4A46525" w14:textId="77777777" w:rsidR="00E056C9" w:rsidRDefault="006B5135">
      <w:pPr>
        <w:pStyle w:val="BodyText"/>
        <w:spacing w:after="0" w:line="240" w:lineRule="auto"/>
        <w:ind w:leftChars="-1" w:left="16" w:right="52" w:hangingChars="8" w:hanging="18"/>
        <w:rPr>
          <w:lang w:val="it-IT"/>
        </w:rPr>
      </w:pPr>
      <w:r>
        <w:rPr>
          <w:lang w:val="it-IT"/>
        </w:rPr>
        <w:t xml:space="preserve">Tel: +62 21 4246703 </w:t>
      </w:r>
    </w:p>
    <w:p w14:paraId="191D311D" w14:textId="77777777" w:rsidR="00E056C9" w:rsidRDefault="006B5135">
      <w:pPr>
        <w:spacing w:after="0" w:line="240" w:lineRule="auto"/>
        <w:rPr>
          <w:rStyle w:val="Hyperlink"/>
          <w:spacing w:val="-4"/>
          <w:lang w:val="it-IT"/>
        </w:rPr>
      </w:pPr>
      <w:proofErr w:type="gramStart"/>
      <w:r>
        <w:rPr>
          <w:lang w:val="it-IT"/>
        </w:rPr>
        <w:t>Email</w:t>
      </w:r>
      <w:proofErr w:type="gramEnd"/>
      <w:r>
        <w:rPr>
          <w:lang w:val="it-IT"/>
        </w:rPr>
        <w:t>:</w:t>
      </w:r>
      <w:r>
        <w:rPr>
          <w:spacing w:val="-4"/>
          <w:lang w:val="it-IT"/>
        </w:rPr>
        <w:t xml:space="preserve"> </w:t>
      </w:r>
      <w:hyperlink r:id="rId29" w:history="1">
        <w:r>
          <w:rPr>
            <w:rStyle w:val="Hyperlink"/>
            <w:spacing w:val="-4"/>
            <w:lang w:val="it-IT"/>
          </w:rPr>
          <w:t>indra.gunawan@bmkg.go.id</w:t>
        </w:r>
      </w:hyperlink>
    </w:p>
    <w:p w14:paraId="3642DBE9" w14:textId="77777777" w:rsidR="00E056C9" w:rsidRDefault="00E056C9">
      <w:pPr>
        <w:spacing w:after="0" w:line="240" w:lineRule="auto"/>
        <w:rPr>
          <w:rStyle w:val="Hyperlink"/>
          <w:spacing w:val="-4"/>
          <w:lang w:val="it-IT"/>
        </w:rPr>
      </w:pPr>
    </w:p>
    <w:p w14:paraId="7D9E418F" w14:textId="77777777" w:rsidR="00850BFB" w:rsidRDefault="00850BFB" w:rsidP="00850BFB">
      <w:pPr>
        <w:pStyle w:val="BodyText"/>
        <w:spacing w:after="0" w:line="240" w:lineRule="auto"/>
        <w:ind w:leftChars="-1" w:left="16" w:right="52" w:hangingChars="8" w:hanging="18"/>
      </w:pPr>
      <w:r>
        <w:rPr>
          <w:lang w:val="en-GB"/>
        </w:rPr>
        <w:t xml:space="preserve">Dr. Yan </w:t>
      </w:r>
      <w:proofErr w:type="spellStart"/>
      <w:r>
        <w:rPr>
          <w:lang w:val="en-GB"/>
        </w:rPr>
        <w:t>Turyana</w:t>
      </w:r>
      <w:proofErr w:type="spellEnd"/>
      <w:r>
        <w:rPr>
          <w:lang w:val="en-GB"/>
        </w:rPr>
        <w:br/>
      </w:r>
      <w:r>
        <w:t>National Research and Innovation Agency (BRIN)</w:t>
      </w:r>
    </w:p>
    <w:p w14:paraId="3B4604A2" w14:textId="77777777" w:rsidR="00850BFB" w:rsidRDefault="00850BFB" w:rsidP="00850BFB">
      <w:pPr>
        <w:pStyle w:val="BodyText"/>
        <w:spacing w:after="0" w:line="240" w:lineRule="auto"/>
        <w:ind w:leftChars="-1" w:left="16" w:right="52" w:hangingChars="8" w:hanging="18"/>
      </w:pPr>
      <w:r>
        <w:t>Jakarta Pusat 10340</w:t>
      </w:r>
    </w:p>
    <w:p w14:paraId="082C9418" w14:textId="77777777" w:rsidR="00850BFB" w:rsidRDefault="00850BFB" w:rsidP="00850BFB">
      <w:pPr>
        <w:pStyle w:val="BodyText"/>
        <w:spacing w:after="0" w:line="240" w:lineRule="auto"/>
        <w:ind w:leftChars="-1" w:left="16" w:right="52" w:hangingChars="8" w:hanging="18"/>
      </w:pPr>
      <w:r>
        <w:t xml:space="preserve">Gedung B.J. Habibie, Jl. M.H. Thamrin No. 8 </w:t>
      </w:r>
    </w:p>
    <w:p w14:paraId="313A1D02"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1D77A9B9" w14:textId="77777777" w:rsidR="00850BFB" w:rsidRDefault="00850BFB" w:rsidP="00850BFB">
      <w:pPr>
        <w:pStyle w:val="BodyText"/>
        <w:spacing w:after="0" w:line="240" w:lineRule="auto"/>
        <w:ind w:leftChars="-1" w:left="16" w:right="52" w:hangingChars="8" w:hanging="18"/>
        <w:rPr>
          <w:lang w:val="it-IT"/>
        </w:rPr>
      </w:pPr>
      <w:r>
        <w:rPr>
          <w:lang w:val="it-IT"/>
        </w:rPr>
        <w:t xml:space="preserve">Tel: </w:t>
      </w:r>
      <w:hyperlink r:id="rId30" w:tgtFrame="_blank" w:tooltip="Klik untuk memulai chat" w:history="1">
        <w:r>
          <w:rPr>
            <w:rStyle w:val="Hyperlink"/>
            <w:lang w:val="it-IT"/>
          </w:rPr>
          <w:t>+62811-1933-3639</w:t>
        </w:r>
      </w:hyperlink>
    </w:p>
    <w:p w14:paraId="12B6E970" w14:textId="77777777" w:rsidR="00850BFB" w:rsidRDefault="00850BFB" w:rsidP="00850BFB">
      <w:pPr>
        <w:pStyle w:val="BodyText"/>
        <w:spacing w:after="0" w:line="240" w:lineRule="auto"/>
        <w:ind w:leftChars="-1" w:left="16" w:right="52" w:hangingChars="8" w:hanging="18"/>
        <w:rPr>
          <w:rStyle w:val="Hyperlink"/>
          <w:lang w:val="it-IT"/>
        </w:rPr>
      </w:pPr>
      <w:proofErr w:type="gramStart"/>
      <w:r>
        <w:rPr>
          <w:lang w:val="it-IT"/>
        </w:rPr>
        <w:t>Email</w:t>
      </w:r>
      <w:proofErr w:type="gramEnd"/>
      <w:r>
        <w:rPr>
          <w:lang w:val="it-IT"/>
        </w:rPr>
        <w:t xml:space="preserve">: </w:t>
      </w:r>
      <w:hyperlink r:id="rId31" w:history="1">
        <w:r>
          <w:rPr>
            <w:rStyle w:val="Hyperlink"/>
            <w:lang w:val="it-IT"/>
          </w:rPr>
          <w:t>iyan.turyana@brin.go.id</w:t>
        </w:r>
      </w:hyperlink>
    </w:p>
    <w:p w14:paraId="59C06248" w14:textId="77777777" w:rsidR="00850BFB" w:rsidRDefault="00850BFB">
      <w:pPr>
        <w:spacing w:after="0" w:line="240" w:lineRule="auto"/>
        <w:rPr>
          <w:rStyle w:val="Hyperlink"/>
          <w:spacing w:val="-4"/>
          <w:lang w:val="it-IT"/>
        </w:rPr>
      </w:pPr>
    </w:p>
    <w:p w14:paraId="2CD47E75" w14:textId="77777777" w:rsidR="00E056C9" w:rsidRDefault="00E056C9">
      <w:pPr>
        <w:pStyle w:val="BodyText"/>
        <w:spacing w:after="0" w:line="240" w:lineRule="auto"/>
        <w:ind w:leftChars="-1" w:left="16" w:right="52" w:hangingChars="8" w:hanging="18"/>
        <w:rPr>
          <w:lang w:val="en-GB"/>
        </w:rPr>
      </w:pPr>
    </w:p>
    <w:p w14:paraId="40726406" w14:textId="34F160AA" w:rsidR="00E056C9" w:rsidRDefault="006B5135">
      <w:pPr>
        <w:pStyle w:val="BodyText"/>
        <w:spacing w:after="0" w:line="240" w:lineRule="auto"/>
        <w:ind w:leftChars="-1" w:left="16" w:right="52" w:hangingChars="8" w:hanging="18"/>
        <w:rPr>
          <w:lang w:val="it-IT"/>
        </w:rPr>
      </w:pPr>
      <w:r>
        <w:rPr>
          <w:b/>
          <w:bCs/>
          <w:spacing w:val="-2"/>
          <w:lang w:val="en-GB"/>
        </w:rPr>
        <w:t>MALAYSIA</w:t>
      </w:r>
    </w:p>
    <w:p w14:paraId="09988E1C" w14:textId="77777777" w:rsidR="00E056C9" w:rsidRDefault="00E056C9">
      <w:pPr>
        <w:pStyle w:val="BodyText"/>
        <w:ind w:leftChars="-1" w:left="16" w:right="52" w:hangingChars="8" w:hanging="18"/>
        <w:contextualSpacing/>
        <w:rPr>
          <w:lang w:val="en-GB"/>
        </w:rPr>
      </w:pPr>
    </w:p>
    <w:p w14:paraId="67A0F259" w14:textId="77777777" w:rsidR="00E056C9" w:rsidRDefault="006B5135">
      <w:pPr>
        <w:pStyle w:val="BodyText"/>
        <w:spacing w:after="0" w:line="240" w:lineRule="auto"/>
        <w:ind w:leftChars="-1" w:left="16" w:right="52" w:hangingChars="8" w:hanging="18"/>
        <w:contextualSpacing/>
        <w:rPr>
          <w:lang w:val="en-GB"/>
        </w:rPr>
      </w:pPr>
      <w:r>
        <w:rPr>
          <w:lang w:val="en-GB"/>
        </w:rPr>
        <w:t>Mr Zaidi Bin ZAINAL BIDIN</w:t>
      </w:r>
    </w:p>
    <w:p w14:paraId="247E41BC" w14:textId="77777777" w:rsidR="00E056C9" w:rsidRDefault="006B5135">
      <w:pPr>
        <w:pStyle w:val="BodyText"/>
        <w:spacing w:after="0" w:line="240" w:lineRule="auto"/>
        <w:ind w:leftChars="-1" w:left="15" w:right="52" w:hangingChars="8" w:hanging="17"/>
        <w:contextualSpacing/>
        <w:rPr>
          <w:lang w:val="en-GB"/>
        </w:rPr>
      </w:pPr>
      <w:r>
        <w:rPr>
          <w:spacing w:val="-2"/>
          <w:lang w:val="en-GB"/>
        </w:rPr>
        <w:t>Meteorologist</w:t>
      </w:r>
    </w:p>
    <w:p w14:paraId="1AAC9760" w14:textId="77777777" w:rsidR="00E056C9" w:rsidRDefault="006B5135">
      <w:pPr>
        <w:pStyle w:val="BodyText"/>
        <w:spacing w:after="0" w:line="240" w:lineRule="auto"/>
        <w:ind w:leftChars="-1" w:left="16" w:right="52" w:hangingChars="8" w:hanging="18"/>
        <w:contextualSpacing/>
        <w:rPr>
          <w:lang w:val="en-GB"/>
        </w:rPr>
      </w:pPr>
      <w:r>
        <w:rPr>
          <w:lang w:val="en-GB"/>
        </w:rPr>
        <w:t>Technical Weather and Geophysics Malaysian</w:t>
      </w:r>
      <w:r>
        <w:rPr>
          <w:spacing w:val="-16"/>
          <w:lang w:val="en-GB"/>
        </w:rPr>
        <w:t xml:space="preserve"> </w:t>
      </w:r>
      <w:r>
        <w:rPr>
          <w:lang w:val="en-GB"/>
        </w:rPr>
        <w:t>Meteorological</w:t>
      </w:r>
      <w:r>
        <w:rPr>
          <w:spacing w:val="-15"/>
          <w:lang w:val="en-GB"/>
        </w:rPr>
        <w:t xml:space="preserve"> </w:t>
      </w:r>
      <w:r>
        <w:rPr>
          <w:lang w:val="en-GB"/>
        </w:rPr>
        <w:t>Department</w:t>
      </w:r>
    </w:p>
    <w:p w14:paraId="6A37FBB0" w14:textId="77777777" w:rsidR="00E056C9" w:rsidRDefault="006B5135">
      <w:pPr>
        <w:pStyle w:val="BodyText"/>
        <w:spacing w:after="0" w:line="240" w:lineRule="auto"/>
        <w:ind w:leftChars="-1" w:left="16" w:right="52" w:hangingChars="8" w:hanging="18"/>
        <w:contextualSpacing/>
        <w:rPr>
          <w:lang w:val="en-GB"/>
        </w:rPr>
      </w:pPr>
      <w:r>
        <w:rPr>
          <w:lang w:val="en-GB"/>
        </w:rPr>
        <w:t>Jalan</w:t>
      </w:r>
      <w:r>
        <w:rPr>
          <w:spacing w:val="-6"/>
          <w:lang w:val="en-GB"/>
        </w:rPr>
        <w:t xml:space="preserve"> </w:t>
      </w:r>
      <w:r>
        <w:rPr>
          <w:spacing w:val="-2"/>
          <w:lang w:val="en-GB"/>
        </w:rPr>
        <w:t>Sultan</w:t>
      </w:r>
    </w:p>
    <w:p w14:paraId="00BF8986" w14:textId="77777777" w:rsidR="00E056C9" w:rsidRDefault="006B5135">
      <w:pPr>
        <w:pStyle w:val="BodyText"/>
        <w:spacing w:after="0" w:line="240" w:lineRule="auto"/>
        <w:ind w:leftChars="-1" w:left="16" w:right="52" w:hangingChars="8" w:hanging="18"/>
        <w:contextualSpacing/>
        <w:rPr>
          <w:lang w:val="en-GB"/>
        </w:rPr>
      </w:pPr>
      <w:r>
        <w:rPr>
          <w:lang w:val="en-GB"/>
        </w:rPr>
        <w:t>46667</w:t>
      </w:r>
      <w:r>
        <w:rPr>
          <w:spacing w:val="-16"/>
          <w:lang w:val="en-GB"/>
        </w:rPr>
        <w:t xml:space="preserve"> </w:t>
      </w:r>
      <w:proofErr w:type="spellStart"/>
      <w:r>
        <w:rPr>
          <w:lang w:val="en-GB"/>
        </w:rPr>
        <w:t>Petaling</w:t>
      </w:r>
      <w:proofErr w:type="spellEnd"/>
      <w:r>
        <w:rPr>
          <w:spacing w:val="-15"/>
          <w:lang w:val="en-GB"/>
        </w:rPr>
        <w:t xml:space="preserve"> </w:t>
      </w:r>
      <w:r>
        <w:rPr>
          <w:lang w:val="en-GB"/>
        </w:rPr>
        <w:t xml:space="preserve">Jaya </w:t>
      </w:r>
      <w:r>
        <w:rPr>
          <w:spacing w:val="-2"/>
          <w:lang w:val="en-GB"/>
        </w:rPr>
        <w:t>Selangor</w:t>
      </w:r>
    </w:p>
    <w:p w14:paraId="4F0B9373" w14:textId="77777777" w:rsidR="00E056C9" w:rsidRDefault="006B5135">
      <w:pPr>
        <w:pStyle w:val="BodyText"/>
        <w:spacing w:after="0" w:line="240" w:lineRule="auto"/>
        <w:ind w:leftChars="-1" w:left="15" w:right="52" w:hangingChars="8" w:hanging="17"/>
        <w:contextualSpacing/>
        <w:rPr>
          <w:lang w:val="en-GB"/>
        </w:rPr>
      </w:pPr>
      <w:r>
        <w:rPr>
          <w:spacing w:val="-2"/>
          <w:lang w:val="en-GB"/>
        </w:rPr>
        <w:t>Malaysia</w:t>
      </w:r>
    </w:p>
    <w:p w14:paraId="0A247E58" w14:textId="77777777" w:rsidR="00E056C9" w:rsidRDefault="006B5135">
      <w:pPr>
        <w:pStyle w:val="BodyText"/>
        <w:spacing w:after="0" w:line="240" w:lineRule="auto"/>
        <w:ind w:leftChars="-1" w:left="16" w:right="52" w:hangingChars="8" w:hanging="18"/>
        <w:contextualSpacing/>
        <w:rPr>
          <w:rStyle w:val="Hyperlink"/>
          <w:spacing w:val="-4"/>
          <w:lang w:val="en-GB"/>
        </w:rPr>
      </w:pPr>
      <w:r>
        <w:rPr>
          <w:lang w:val="en-GB"/>
        </w:rPr>
        <w:t>Email:</w:t>
      </w:r>
      <w:r>
        <w:rPr>
          <w:spacing w:val="-4"/>
          <w:lang w:val="en-GB"/>
        </w:rPr>
        <w:t xml:space="preserve"> </w:t>
      </w:r>
      <w:hyperlink r:id="rId32" w:history="1">
        <w:r>
          <w:rPr>
            <w:rStyle w:val="Hyperlink"/>
            <w:spacing w:val="-4"/>
            <w:lang w:val="en-GB"/>
          </w:rPr>
          <w:t>zaidi@met.gov.my</w:t>
        </w:r>
      </w:hyperlink>
    </w:p>
    <w:p w14:paraId="1A2D8C06" w14:textId="77777777" w:rsidR="00E056C9" w:rsidRDefault="00E056C9">
      <w:pPr>
        <w:pStyle w:val="BodyText"/>
        <w:spacing w:after="0" w:line="240" w:lineRule="auto"/>
        <w:ind w:leftChars="-1" w:left="15" w:right="52" w:hangingChars="8" w:hanging="17"/>
        <w:contextualSpacing/>
        <w:rPr>
          <w:rStyle w:val="Hyperlink"/>
          <w:spacing w:val="-4"/>
          <w:lang w:val="en-GB"/>
        </w:rPr>
      </w:pPr>
    </w:p>
    <w:p w14:paraId="3A507909" w14:textId="77777777" w:rsidR="00E056C9" w:rsidRDefault="00E056C9" w:rsidP="00AF7FB6">
      <w:pPr>
        <w:pStyle w:val="BodyText"/>
        <w:ind w:left="-2" w:right="52"/>
        <w:contextualSpacing/>
        <w:rPr>
          <w:b/>
          <w:bCs/>
          <w:lang w:val="en-GB"/>
        </w:rPr>
      </w:pPr>
    </w:p>
    <w:p w14:paraId="37F19F71" w14:textId="05EC92E9" w:rsidR="00E056C9" w:rsidRDefault="009A2804" w:rsidP="00AF7FB6">
      <w:pPr>
        <w:pStyle w:val="BodyText"/>
        <w:spacing w:after="0" w:line="240" w:lineRule="auto"/>
        <w:ind w:right="52"/>
        <w:contextualSpacing/>
        <w:rPr>
          <w:b/>
          <w:bCs/>
          <w:lang w:val="en-GB"/>
        </w:rPr>
      </w:pPr>
      <w:r>
        <w:rPr>
          <w:b/>
          <w:bCs/>
          <w:lang w:val="en-GB"/>
        </w:rPr>
        <w:t xml:space="preserve">THE </w:t>
      </w:r>
      <w:r w:rsidR="006B5135">
        <w:rPr>
          <w:b/>
          <w:bCs/>
          <w:lang w:val="en-GB"/>
        </w:rPr>
        <w:t>PHILIPPINES</w:t>
      </w:r>
    </w:p>
    <w:p w14:paraId="4B7E805A" w14:textId="77777777" w:rsidR="00E056C9" w:rsidRDefault="00E056C9">
      <w:pPr>
        <w:pStyle w:val="BodyText"/>
        <w:spacing w:after="0" w:line="240" w:lineRule="auto"/>
        <w:ind w:leftChars="-1" w:left="16" w:hangingChars="8" w:hanging="18"/>
        <w:rPr>
          <w:lang w:val="en-GB"/>
        </w:rPr>
      </w:pPr>
    </w:p>
    <w:p w14:paraId="4F0ECF6A" w14:textId="77777777" w:rsidR="00E056C9" w:rsidRDefault="006B5135">
      <w:pPr>
        <w:pStyle w:val="BodyText"/>
        <w:spacing w:after="0" w:line="240" w:lineRule="auto"/>
        <w:ind w:leftChars="-1" w:left="16" w:hangingChars="8" w:hanging="18"/>
        <w:rPr>
          <w:lang w:val="en-GB"/>
        </w:rPr>
      </w:pPr>
      <w:r>
        <w:rPr>
          <w:lang w:val="en-GB"/>
        </w:rPr>
        <w:t>Dr. Ma. Mylene M. Villegas</w:t>
      </w:r>
    </w:p>
    <w:p w14:paraId="063803BB" w14:textId="77777777" w:rsidR="00E056C9" w:rsidRDefault="006B5135">
      <w:pPr>
        <w:pStyle w:val="BodyText"/>
        <w:spacing w:after="0" w:line="240" w:lineRule="auto"/>
        <w:ind w:leftChars="-1" w:left="16" w:hangingChars="8" w:hanging="18"/>
      </w:pPr>
      <w:r>
        <w:t>Philippine Institute of Volcanology and Seismology</w:t>
      </w:r>
    </w:p>
    <w:p w14:paraId="2DF3D7D4" w14:textId="77777777" w:rsidR="00E056C9" w:rsidRDefault="006B5135">
      <w:pPr>
        <w:pStyle w:val="BodyText"/>
        <w:spacing w:after="0" w:line="240" w:lineRule="auto"/>
        <w:ind w:leftChars="-1" w:left="16" w:hangingChars="8" w:hanging="18"/>
        <w:rPr>
          <w:lang w:val="en-GB"/>
        </w:rPr>
      </w:pPr>
      <w:r>
        <w:rPr>
          <w:lang w:val="en-GB"/>
        </w:rPr>
        <w:t>PHIVOLCS Building, C.P Garcia Ave., U.P. Diliman, Quezon City Philippines 1101</w:t>
      </w:r>
    </w:p>
    <w:p w14:paraId="7EABB102" w14:textId="77777777" w:rsidR="00E056C9" w:rsidRDefault="006B5135">
      <w:pPr>
        <w:pStyle w:val="BodyText"/>
        <w:spacing w:after="0" w:line="240" w:lineRule="auto"/>
        <w:ind w:leftChars="-1" w:left="16" w:hangingChars="8" w:hanging="18"/>
        <w:rPr>
          <w:lang w:val="en-GB"/>
        </w:rPr>
      </w:pPr>
      <w:r>
        <w:rPr>
          <w:lang w:val="en-GB"/>
        </w:rPr>
        <w:t xml:space="preserve">Tel: </w:t>
      </w:r>
      <w:r>
        <w:t xml:space="preserve">+632 8426-1468 </w:t>
      </w:r>
    </w:p>
    <w:p w14:paraId="1BB2A77E" w14:textId="77777777" w:rsidR="00E056C9" w:rsidRDefault="006B5135">
      <w:pPr>
        <w:pStyle w:val="BodyText"/>
        <w:spacing w:after="0" w:line="240" w:lineRule="auto"/>
        <w:ind w:leftChars="-1" w:left="16" w:right="52" w:hangingChars="8" w:hanging="18"/>
        <w:contextualSpacing/>
        <w:rPr>
          <w:spacing w:val="-4"/>
          <w:lang w:val="en-GB"/>
        </w:rPr>
      </w:pPr>
      <w:r>
        <w:rPr>
          <w:lang w:val="en-GB"/>
        </w:rPr>
        <w:t xml:space="preserve">Email: </w:t>
      </w:r>
      <w:hyperlink r:id="rId33" w:history="1">
        <w:r>
          <w:rPr>
            <w:rStyle w:val="Hyperlink"/>
            <w:lang w:val="en-GB"/>
          </w:rPr>
          <w:t>mylene.villegas@phivolcs.dost.gov.ph</w:t>
        </w:r>
      </w:hyperlink>
    </w:p>
    <w:p w14:paraId="167299A1" w14:textId="77777777" w:rsidR="00E056C9" w:rsidRDefault="006B5135">
      <w:pPr>
        <w:pStyle w:val="BodyText"/>
        <w:spacing w:after="0" w:line="240" w:lineRule="auto"/>
        <w:ind w:right="52"/>
        <w:contextualSpacing/>
        <w:rPr>
          <w:b/>
          <w:bCs/>
          <w:spacing w:val="-2"/>
          <w:lang w:val="en-GB"/>
        </w:rPr>
      </w:pPr>
      <w:r>
        <w:rPr>
          <w:b/>
          <w:bCs/>
          <w:spacing w:val="-2"/>
          <w:lang w:val="en-GB"/>
        </w:rPr>
        <w:t>VIET NAM</w:t>
      </w:r>
    </w:p>
    <w:p w14:paraId="0AF61C3C" w14:textId="77777777" w:rsidR="00E056C9" w:rsidRDefault="00E056C9">
      <w:pPr>
        <w:pStyle w:val="BodyText"/>
        <w:spacing w:after="0" w:line="240" w:lineRule="auto"/>
        <w:ind w:leftChars="-1" w:left="16" w:right="52" w:hangingChars="8" w:hanging="18"/>
        <w:contextualSpacing/>
        <w:rPr>
          <w:b/>
          <w:bCs/>
          <w:spacing w:val="-2"/>
          <w:lang w:val="en-GB"/>
        </w:rPr>
      </w:pPr>
    </w:p>
    <w:p w14:paraId="08C52F66" w14:textId="77777777" w:rsidR="00E056C9" w:rsidRDefault="006B5135">
      <w:pPr>
        <w:pStyle w:val="BodyText"/>
        <w:spacing w:after="0" w:line="240" w:lineRule="auto"/>
        <w:ind w:leftChars="-1" w:left="16" w:right="1595" w:hangingChars="8" w:hanging="18"/>
        <w:rPr>
          <w:lang w:val="en-GB"/>
        </w:rPr>
      </w:pPr>
      <w:r>
        <w:rPr>
          <w:lang w:val="en-GB"/>
        </w:rPr>
        <w:t>Mr.</w:t>
      </w:r>
      <w:r>
        <w:rPr>
          <w:spacing w:val="-16"/>
          <w:lang w:val="en-GB"/>
        </w:rPr>
        <w:t xml:space="preserve"> </w:t>
      </w:r>
      <w:proofErr w:type="spellStart"/>
      <w:r>
        <w:rPr>
          <w:lang w:val="en-GB"/>
        </w:rPr>
        <w:t>Truyen</w:t>
      </w:r>
      <w:proofErr w:type="spellEnd"/>
      <w:r>
        <w:rPr>
          <w:spacing w:val="-15"/>
          <w:lang w:val="en-GB"/>
        </w:rPr>
        <w:t xml:space="preserve"> </w:t>
      </w:r>
      <w:r>
        <w:rPr>
          <w:lang w:val="en-GB"/>
        </w:rPr>
        <w:t xml:space="preserve">PHAM </w:t>
      </w:r>
      <w:r>
        <w:rPr>
          <w:spacing w:val="-2"/>
          <w:lang w:val="en-GB"/>
        </w:rPr>
        <w:t>Researcher</w:t>
      </w:r>
    </w:p>
    <w:p w14:paraId="0FB807BE" w14:textId="77777777" w:rsidR="00E056C9" w:rsidRDefault="006B5135">
      <w:pPr>
        <w:pStyle w:val="BodyText"/>
        <w:spacing w:after="0" w:line="240" w:lineRule="auto"/>
        <w:ind w:leftChars="-1" w:left="16" w:hangingChars="8" w:hanging="18"/>
        <w:rPr>
          <w:lang w:val="en-GB"/>
        </w:rPr>
      </w:pPr>
      <w:r>
        <w:rPr>
          <w:lang w:val="en-GB"/>
        </w:rPr>
        <w:t>Viet Nam Earthquake Information and Tsunami Warning Center, Institute of Geophysics,</w:t>
      </w:r>
      <w:r>
        <w:rPr>
          <w:spacing w:val="-8"/>
          <w:lang w:val="en-GB"/>
        </w:rPr>
        <w:t xml:space="preserve"> </w:t>
      </w:r>
      <w:r>
        <w:rPr>
          <w:lang w:val="en-GB"/>
        </w:rPr>
        <w:t>Viet Nam</w:t>
      </w:r>
      <w:r>
        <w:rPr>
          <w:spacing w:val="-8"/>
          <w:lang w:val="en-GB"/>
        </w:rPr>
        <w:t xml:space="preserve"> </w:t>
      </w:r>
      <w:r>
        <w:rPr>
          <w:lang w:val="en-GB"/>
        </w:rPr>
        <w:t>Academy</w:t>
      </w:r>
      <w:r>
        <w:rPr>
          <w:spacing w:val="-9"/>
          <w:lang w:val="en-GB"/>
        </w:rPr>
        <w:t xml:space="preserve"> </w:t>
      </w:r>
      <w:r>
        <w:rPr>
          <w:lang w:val="en-GB"/>
        </w:rPr>
        <w:t>of</w:t>
      </w:r>
      <w:r>
        <w:rPr>
          <w:spacing w:val="-8"/>
          <w:lang w:val="en-GB"/>
        </w:rPr>
        <w:t xml:space="preserve"> </w:t>
      </w:r>
      <w:r>
        <w:rPr>
          <w:lang w:val="en-GB"/>
        </w:rPr>
        <w:t>Science and Technology</w:t>
      </w:r>
    </w:p>
    <w:p w14:paraId="220DB388" w14:textId="77777777" w:rsidR="00E056C9" w:rsidRDefault="006B5135">
      <w:pPr>
        <w:pStyle w:val="BodyText"/>
        <w:spacing w:after="0" w:line="240" w:lineRule="auto"/>
        <w:ind w:leftChars="-1" w:left="16" w:right="571" w:hangingChars="8" w:hanging="18"/>
        <w:rPr>
          <w:spacing w:val="-6"/>
          <w:lang w:val="en-GB"/>
        </w:rPr>
      </w:pPr>
      <w:r>
        <w:rPr>
          <w:lang w:val="en-GB"/>
        </w:rPr>
        <w:t>18</w:t>
      </w:r>
      <w:r>
        <w:rPr>
          <w:spacing w:val="-6"/>
          <w:lang w:val="en-GB"/>
        </w:rPr>
        <w:t xml:space="preserve"> </w:t>
      </w:r>
      <w:r>
        <w:rPr>
          <w:lang w:val="en-GB"/>
        </w:rPr>
        <w:t>Hoang</w:t>
      </w:r>
      <w:r>
        <w:rPr>
          <w:spacing w:val="-8"/>
          <w:lang w:val="en-GB"/>
        </w:rPr>
        <w:t xml:space="preserve"> </w:t>
      </w:r>
      <w:r>
        <w:rPr>
          <w:lang w:val="en-GB"/>
        </w:rPr>
        <w:t>Quoc</w:t>
      </w:r>
      <w:r>
        <w:rPr>
          <w:spacing w:val="-5"/>
          <w:lang w:val="en-GB"/>
        </w:rPr>
        <w:t xml:space="preserve"> </w:t>
      </w:r>
      <w:r>
        <w:rPr>
          <w:lang w:val="en-GB"/>
        </w:rPr>
        <w:t>Viet</w:t>
      </w:r>
      <w:r>
        <w:rPr>
          <w:spacing w:val="-6"/>
          <w:lang w:val="en-GB"/>
        </w:rPr>
        <w:t xml:space="preserve"> </w:t>
      </w:r>
      <w:r>
        <w:rPr>
          <w:lang w:val="en-GB"/>
        </w:rPr>
        <w:t>street</w:t>
      </w:r>
      <w:r>
        <w:rPr>
          <w:spacing w:val="-6"/>
          <w:lang w:val="en-GB"/>
        </w:rPr>
        <w:t xml:space="preserve"> </w:t>
      </w:r>
    </w:p>
    <w:p w14:paraId="02AD2208" w14:textId="77777777" w:rsidR="00E056C9" w:rsidRDefault="006B5135">
      <w:pPr>
        <w:pStyle w:val="BodyText"/>
        <w:spacing w:after="0" w:line="240" w:lineRule="auto"/>
        <w:ind w:leftChars="-1" w:left="16" w:right="571" w:hangingChars="8" w:hanging="18"/>
        <w:rPr>
          <w:spacing w:val="-2"/>
          <w:lang w:val="en-GB"/>
        </w:rPr>
      </w:pPr>
      <w:r>
        <w:rPr>
          <w:lang w:val="en-GB"/>
        </w:rPr>
        <w:t>Cau</w:t>
      </w:r>
      <w:r>
        <w:rPr>
          <w:spacing w:val="-8"/>
          <w:lang w:val="en-GB"/>
        </w:rPr>
        <w:t xml:space="preserve"> </w:t>
      </w:r>
      <w:r>
        <w:rPr>
          <w:lang w:val="en-GB"/>
        </w:rPr>
        <w:t xml:space="preserve">Giay </w:t>
      </w:r>
      <w:r>
        <w:rPr>
          <w:spacing w:val="-2"/>
          <w:lang w:val="en-GB"/>
        </w:rPr>
        <w:t>District</w:t>
      </w:r>
    </w:p>
    <w:p w14:paraId="46FF342B" w14:textId="77777777" w:rsidR="00E056C9" w:rsidRDefault="006B5135">
      <w:pPr>
        <w:pStyle w:val="BodyText"/>
        <w:spacing w:after="0" w:line="240" w:lineRule="auto"/>
        <w:ind w:leftChars="-1" w:left="15" w:right="571" w:hangingChars="8" w:hanging="17"/>
        <w:rPr>
          <w:spacing w:val="-2"/>
          <w:lang w:val="en-GB"/>
        </w:rPr>
      </w:pPr>
      <w:r>
        <w:rPr>
          <w:spacing w:val="-2"/>
          <w:lang w:val="en-GB"/>
        </w:rPr>
        <w:t>Hanoi</w:t>
      </w:r>
    </w:p>
    <w:p w14:paraId="4781365B" w14:textId="77777777" w:rsidR="00E056C9" w:rsidRDefault="006B5135">
      <w:pPr>
        <w:pStyle w:val="BodyText"/>
        <w:spacing w:after="0" w:line="240" w:lineRule="auto"/>
        <w:ind w:leftChars="-1" w:left="15" w:right="571" w:hangingChars="8" w:hanging="17"/>
        <w:rPr>
          <w:lang w:val="en-GB"/>
        </w:rPr>
      </w:pPr>
      <w:r>
        <w:rPr>
          <w:spacing w:val="-2"/>
          <w:lang w:val="en-GB"/>
        </w:rPr>
        <w:t>Viet Nam</w:t>
      </w:r>
    </w:p>
    <w:p w14:paraId="430F1EA5" w14:textId="77777777" w:rsidR="00E056C9" w:rsidRDefault="006B5135">
      <w:pPr>
        <w:pStyle w:val="BodyText"/>
        <w:spacing w:after="0" w:line="240" w:lineRule="auto"/>
        <w:ind w:leftChars="-1" w:left="16" w:hangingChars="8" w:hanging="18"/>
        <w:rPr>
          <w:lang w:val="en-GB"/>
        </w:rPr>
      </w:pPr>
      <w:r>
        <w:rPr>
          <w:lang w:val="en-GB"/>
        </w:rPr>
        <w:t>Tel:</w:t>
      </w:r>
      <w:r>
        <w:rPr>
          <w:spacing w:val="-2"/>
          <w:lang w:val="en-GB"/>
        </w:rPr>
        <w:t xml:space="preserve"> +84 439940320</w:t>
      </w:r>
    </w:p>
    <w:p w14:paraId="0EE52B92" w14:textId="77777777" w:rsidR="00E056C9" w:rsidRDefault="006B5135">
      <w:pPr>
        <w:pStyle w:val="BodyText"/>
        <w:spacing w:after="0" w:line="240" w:lineRule="auto"/>
        <w:ind w:leftChars="-1" w:left="16" w:right="52" w:hangingChars="8" w:hanging="18"/>
        <w:contextualSpacing/>
        <w:rPr>
          <w:color w:val="0000FF"/>
          <w:spacing w:val="-2"/>
          <w:lang w:val="en-GB"/>
        </w:rPr>
      </w:pPr>
      <w:r>
        <w:rPr>
          <w:lang w:val="en-GB"/>
        </w:rPr>
        <w:t>Email:</w:t>
      </w:r>
      <w:r>
        <w:rPr>
          <w:spacing w:val="-4"/>
          <w:lang w:val="en-GB"/>
        </w:rPr>
        <w:t xml:space="preserve"> </w:t>
      </w:r>
      <w:hyperlink r:id="rId34">
        <w:r>
          <w:rPr>
            <w:color w:val="0000FF"/>
            <w:spacing w:val="-2"/>
            <w:lang w:val="en-GB"/>
          </w:rPr>
          <w:t>ptt502@gmail.com</w:t>
        </w:r>
      </w:hyperlink>
    </w:p>
    <w:p w14:paraId="40F467DE" w14:textId="77777777" w:rsidR="00E056C9" w:rsidRDefault="00E056C9">
      <w:pPr>
        <w:pStyle w:val="BodyText"/>
        <w:spacing w:after="0" w:line="240" w:lineRule="auto"/>
        <w:ind w:leftChars="-1" w:left="15" w:right="52" w:hangingChars="8" w:hanging="17"/>
        <w:contextualSpacing/>
        <w:rPr>
          <w:color w:val="0000FF"/>
          <w:spacing w:val="-2"/>
          <w:lang w:val="en-GB"/>
        </w:rPr>
      </w:pPr>
    </w:p>
    <w:p w14:paraId="2FEDF9FB" w14:textId="77777777" w:rsidR="00C177C9" w:rsidRDefault="00C177C9" w:rsidP="00850BFB">
      <w:pPr>
        <w:spacing w:after="0" w:line="240" w:lineRule="auto"/>
        <w:rPr>
          <w:b/>
          <w:bCs/>
          <w:szCs w:val="36"/>
          <w:lang w:val="tr-TR"/>
        </w:rPr>
      </w:pPr>
    </w:p>
    <w:p w14:paraId="68203F06" w14:textId="3033025A" w:rsidR="00850BFB" w:rsidRDefault="00850BFB" w:rsidP="00850BFB">
      <w:pPr>
        <w:spacing w:after="0" w:line="240" w:lineRule="auto"/>
        <w:rPr>
          <w:b/>
          <w:bCs/>
          <w:szCs w:val="36"/>
          <w:lang w:val="tr-TR"/>
        </w:rPr>
      </w:pPr>
      <w:r>
        <w:rPr>
          <w:b/>
          <w:bCs/>
          <w:szCs w:val="36"/>
          <w:lang w:val="tr-TR"/>
        </w:rPr>
        <w:t>OBSERVERS</w:t>
      </w:r>
    </w:p>
    <w:p w14:paraId="381EAAD0" w14:textId="77777777" w:rsidR="00850BFB" w:rsidRDefault="00850BFB" w:rsidP="00850BFB">
      <w:pPr>
        <w:spacing w:after="0" w:line="240" w:lineRule="auto"/>
        <w:rPr>
          <w:b/>
          <w:bCs/>
          <w:szCs w:val="36"/>
          <w:lang w:val="tr-TR"/>
        </w:rPr>
      </w:pPr>
    </w:p>
    <w:p w14:paraId="0B8BBB0B" w14:textId="77777777" w:rsidR="00850BFB" w:rsidRDefault="00850BFB" w:rsidP="00850BFB">
      <w:pPr>
        <w:pStyle w:val="BodyText"/>
        <w:spacing w:after="0" w:line="240" w:lineRule="auto"/>
        <w:ind w:leftChars="-1" w:left="16" w:right="52" w:hangingChars="8" w:hanging="18"/>
        <w:rPr>
          <w:lang w:val="zh-CN"/>
        </w:rPr>
      </w:pPr>
      <w:r>
        <w:rPr>
          <w:lang w:val="zh-CN"/>
        </w:rPr>
        <w:t>Ms. Andi Suryani</w:t>
      </w:r>
    </w:p>
    <w:p w14:paraId="0A93416F"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4E41E7C9"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5165E728"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4D61BAE7"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394C13CC"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36A057D2"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4055DD8B"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35" w:history="1">
        <w:r>
          <w:rPr>
            <w:rStyle w:val="Hyperlink"/>
            <w:lang w:val="it-IT"/>
          </w:rPr>
          <w:t>andi.suryani@bmkg.go.id</w:t>
        </w:r>
      </w:hyperlink>
      <w:r>
        <w:rPr>
          <w:lang w:val="it-IT"/>
        </w:rPr>
        <w:t xml:space="preserve"> </w:t>
      </w:r>
    </w:p>
    <w:p w14:paraId="3920F790" w14:textId="77777777" w:rsidR="00850BFB" w:rsidRDefault="00850BFB" w:rsidP="00850BFB">
      <w:pPr>
        <w:pStyle w:val="BodyText"/>
        <w:spacing w:after="0" w:line="240" w:lineRule="auto"/>
        <w:ind w:leftChars="-1" w:left="16" w:right="52" w:hangingChars="8" w:hanging="18"/>
        <w:rPr>
          <w:lang w:val="en-GB"/>
        </w:rPr>
      </w:pPr>
    </w:p>
    <w:p w14:paraId="40C60F87" w14:textId="77777777" w:rsidR="00850BFB" w:rsidRDefault="00850BFB" w:rsidP="00850BFB">
      <w:pPr>
        <w:pStyle w:val="BodyText"/>
        <w:spacing w:after="0" w:line="240" w:lineRule="auto"/>
        <w:ind w:leftChars="-1" w:left="16" w:right="52" w:hangingChars="8" w:hanging="18"/>
        <w:rPr>
          <w:lang w:val="en-GB"/>
        </w:rPr>
      </w:pPr>
      <w:r>
        <w:rPr>
          <w:lang w:val="en-GB"/>
        </w:rPr>
        <w:t xml:space="preserve">Ms. Dian </w:t>
      </w:r>
      <w:proofErr w:type="spellStart"/>
      <w:r>
        <w:rPr>
          <w:lang w:val="en-GB"/>
        </w:rPr>
        <w:t>Endah</w:t>
      </w:r>
      <w:proofErr w:type="spellEnd"/>
    </w:p>
    <w:p w14:paraId="094E7B13"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22D430E4"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41645C04"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422AE057"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01ED501D"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827083C"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5C7392E8"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36" w:history="1">
        <w:r>
          <w:rPr>
            <w:rStyle w:val="Hyperlink"/>
            <w:lang w:val="it-IT"/>
          </w:rPr>
          <w:t>dian.endah@bmkg.go.id</w:t>
        </w:r>
      </w:hyperlink>
      <w:r>
        <w:rPr>
          <w:lang w:val="it-IT"/>
        </w:rPr>
        <w:t xml:space="preserve"> </w:t>
      </w:r>
    </w:p>
    <w:p w14:paraId="58D7A616" w14:textId="77777777" w:rsidR="00850BFB" w:rsidRDefault="00850BFB" w:rsidP="00850BFB">
      <w:pPr>
        <w:pStyle w:val="BodyText"/>
        <w:spacing w:after="0" w:line="240" w:lineRule="auto"/>
        <w:ind w:leftChars="-1" w:left="16" w:right="52" w:hangingChars="8" w:hanging="18"/>
        <w:rPr>
          <w:lang w:val="en-GB"/>
        </w:rPr>
      </w:pPr>
    </w:p>
    <w:p w14:paraId="640B8669" w14:textId="77777777" w:rsidR="00850BFB" w:rsidRDefault="00850BFB" w:rsidP="00850BFB">
      <w:pPr>
        <w:pStyle w:val="BodyText"/>
        <w:spacing w:after="0" w:line="240" w:lineRule="auto"/>
        <w:ind w:leftChars="-1" w:left="16" w:right="52" w:hangingChars="8" w:hanging="18"/>
        <w:rPr>
          <w:lang w:val="en-GB"/>
        </w:rPr>
      </w:pPr>
      <w:r>
        <w:rPr>
          <w:lang w:val="en-GB"/>
        </w:rPr>
        <w:t>Ms. Dian Pertiwi</w:t>
      </w:r>
    </w:p>
    <w:p w14:paraId="293063FB"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407854FF"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6361990B"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3239361B"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57DD6DFE"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64D18E5A"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564EEDCF"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37" w:history="1">
        <w:r>
          <w:rPr>
            <w:rStyle w:val="Hyperlink"/>
            <w:lang w:val="it-IT"/>
          </w:rPr>
          <w:t>dian.pertiwi@bmkg.go.id</w:t>
        </w:r>
      </w:hyperlink>
      <w:r>
        <w:rPr>
          <w:lang w:val="it-IT"/>
        </w:rPr>
        <w:t xml:space="preserve"> </w:t>
      </w:r>
    </w:p>
    <w:p w14:paraId="2D05F33F" w14:textId="77777777" w:rsidR="00850BFB" w:rsidRDefault="00850BFB" w:rsidP="00850BFB">
      <w:pPr>
        <w:pStyle w:val="BodyText"/>
        <w:spacing w:after="0" w:line="240" w:lineRule="auto"/>
        <w:ind w:leftChars="-1" w:left="16" w:right="52" w:hangingChars="8" w:hanging="18"/>
        <w:rPr>
          <w:lang w:val="en-GB"/>
        </w:rPr>
      </w:pPr>
    </w:p>
    <w:p w14:paraId="58517195" w14:textId="77777777" w:rsidR="00850BFB" w:rsidRDefault="00850BFB" w:rsidP="00850BFB">
      <w:pPr>
        <w:pStyle w:val="BodyText"/>
        <w:spacing w:after="0" w:line="240" w:lineRule="auto"/>
        <w:ind w:leftChars="-1" w:left="16" w:right="52" w:hangingChars="8" w:hanging="18"/>
        <w:rPr>
          <w:lang w:val="en-GB"/>
        </w:rPr>
      </w:pPr>
      <w:r>
        <w:rPr>
          <w:lang w:val="en-GB"/>
        </w:rPr>
        <w:t xml:space="preserve">Ms. Dewi </w:t>
      </w:r>
      <w:proofErr w:type="spellStart"/>
      <w:r>
        <w:rPr>
          <w:lang w:val="en-GB"/>
        </w:rPr>
        <w:t>Kurniasih</w:t>
      </w:r>
      <w:proofErr w:type="spellEnd"/>
    </w:p>
    <w:p w14:paraId="477F35B9"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763CD6D1"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1709FD40"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75453452"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AF53734"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2C53CB0A" w14:textId="77777777" w:rsidR="00850BFB" w:rsidRDefault="00850BFB" w:rsidP="00850BFB">
      <w:pPr>
        <w:pStyle w:val="BodyText"/>
        <w:spacing w:after="0" w:line="240" w:lineRule="auto"/>
        <w:ind w:leftChars="-1" w:left="16" w:right="52" w:hangingChars="8" w:hanging="18"/>
        <w:rPr>
          <w:lang w:val="it-IT"/>
        </w:rPr>
      </w:pPr>
      <w:r>
        <w:rPr>
          <w:lang w:val="it-IT"/>
        </w:rPr>
        <w:lastRenderedPageBreak/>
        <w:t xml:space="preserve">Tel: +62 21 4246703 </w:t>
      </w:r>
    </w:p>
    <w:p w14:paraId="25A10FEF"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38" w:history="1">
        <w:r>
          <w:rPr>
            <w:rStyle w:val="Hyperlink"/>
            <w:lang w:val="it-IT"/>
          </w:rPr>
          <w:t>dewi.kurniasih@bmkg.go.id</w:t>
        </w:r>
      </w:hyperlink>
      <w:r>
        <w:rPr>
          <w:lang w:val="it-IT"/>
        </w:rPr>
        <w:t xml:space="preserve"> </w:t>
      </w:r>
    </w:p>
    <w:p w14:paraId="2EECFA60" w14:textId="77777777" w:rsidR="00850BFB" w:rsidRDefault="00850BFB" w:rsidP="00850BFB">
      <w:pPr>
        <w:pStyle w:val="BodyText"/>
        <w:spacing w:after="0" w:line="240" w:lineRule="auto"/>
        <w:ind w:leftChars="-1" w:left="16" w:right="52" w:hangingChars="8" w:hanging="18"/>
        <w:rPr>
          <w:lang w:val="en-GB"/>
        </w:rPr>
      </w:pPr>
    </w:p>
    <w:p w14:paraId="544DF157" w14:textId="77777777" w:rsidR="00850BFB" w:rsidRDefault="00850BFB" w:rsidP="00850BFB">
      <w:pPr>
        <w:pStyle w:val="BodyText"/>
        <w:spacing w:after="0" w:line="240" w:lineRule="auto"/>
        <w:ind w:leftChars="-1" w:left="16" w:right="52" w:hangingChars="8" w:hanging="18"/>
        <w:rPr>
          <w:lang w:val="en-GB"/>
        </w:rPr>
      </w:pPr>
      <w:r>
        <w:rPr>
          <w:lang w:val="en-GB"/>
        </w:rPr>
        <w:t xml:space="preserve">Ms. Gina </w:t>
      </w:r>
      <w:proofErr w:type="spellStart"/>
      <w:r>
        <w:rPr>
          <w:lang w:val="en-GB"/>
        </w:rPr>
        <w:t>Ginanti</w:t>
      </w:r>
      <w:proofErr w:type="spellEnd"/>
    </w:p>
    <w:p w14:paraId="4D3086D9"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59B2106B"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1F2CADB1"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10102A75"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57398519"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54B3EB92"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15611190"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39" w:history="1">
        <w:r>
          <w:rPr>
            <w:rStyle w:val="Hyperlink"/>
            <w:lang w:val="it-IT"/>
          </w:rPr>
          <w:t>gina.ginanti@bmkg.go.id</w:t>
        </w:r>
      </w:hyperlink>
      <w:r>
        <w:rPr>
          <w:lang w:val="it-IT"/>
        </w:rPr>
        <w:t xml:space="preserve"> </w:t>
      </w:r>
    </w:p>
    <w:p w14:paraId="47EB8CC4" w14:textId="77777777" w:rsidR="00850BFB" w:rsidRDefault="00850BFB" w:rsidP="00850BFB">
      <w:pPr>
        <w:pStyle w:val="BodyText"/>
        <w:spacing w:after="0" w:line="240" w:lineRule="auto"/>
        <w:ind w:leftChars="-1" w:left="16" w:right="52" w:hangingChars="8" w:hanging="18"/>
        <w:rPr>
          <w:lang w:val="en-GB"/>
        </w:rPr>
      </w:pPr>
    </w:p>
    <w:p w14:paraId="328411AC" w14:textId="77777777" w:rsidR="00850BFB" w:rsidRDefault="00850BFB" w:rsidP="00850BFB">
      <w:pPr>
        <w:pStyle w:val="BodyText"/>
        <w:spacing w:after="0" w:line="240" w:lineRule="auto"/>
        <w:ind w:leftChars="-1" w:left="16" w:right="52" w:hangingChars="8" w:hanging="18"/>
        <w:rPr>
          <w:lang w:val="en-GB"/>
        </w:rPr>
      </w:pPr>
      <w:r>
        <w:rPr>
          <w:lang w:val="en-GB"/>
        </w:rPr>
        <w:t xml:space="preserve">Ms. Gloria </w:t>
      </w:r>
      <w:proofErr w:type="spellStart"/>
      <w:r>
        <w:rPr>
          <w:lang w:val="en-GB"/>
        </w:rPr>
        <w:t>Simangunsong</w:t>
      </w:r>
      <w:proofErr w:type="spellEnd"/>
    </w:p>
    <w:p w14:paraId="0FA6BE7E"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0AE6946F"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4AD923B1"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073B0E14"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F97C165"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7BE33F5E"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5802E6C4"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0" w:history="1">
        <w:r>
          <w:rPr>
            <w:rStyle w:val="Hyperlink"/>
            <w:lang w:val="it-IT"/>
          </w:rPr>
          <w:t>gloria.simangunsong@bmkg.go.id</w:t>
        </w:r>
      </w:hyperlink>
      <w:r>
        <w:rPr>
          <w:lang w:val="it-IT"/>
        </w:rPr>
        <w:t xml:space="preserve"> </w:t>
      </w:r>
    </w:p>
    <w:p w14:paraId="025BE385" w14:textId="77777777" w:rsidR="00850BFB" w:rsidRDefault="00850BFB" w:rsidP="00850BFB">
      <w:pPr>
        <w:pStyle w:val="BodyText"/>
        <w:spacing w:after="0" w:line="240" w:lineRule="auto"/>
        <w:ind w:leftChars="-1" w:left="16" w:right="52" w:hangingChars="8" w:hanging="18"/>
        <w:rPr>
          <w:lang w:val="en-GB"/>
        </w:rPr>
      </w:pPr>
    </w:p>
    <w:p w14:paraId="1A341187" w14:textId="77777777" w:rsidR="00850BFB" w:rsidRDefault="00850BFB" w:rsidP="00850BFB">
      <w:pPr>
        <w:pStyle w:val="BodyText"/>
        <w:spacing w:after="0" w:line="240" w:lineRule="auto"/>
        <w:ind w:leftChars="-1" w:left="16" w:right="52" w:hangingChars="8" w:hanging="18"/>
        <w:rPr>
          <w:lang w:val="en-GB"/>
        </w:rPr>
      </w:pPr>
      <w:r>
        <w:rPr>
          <w:lang w:val="en-GB"/>
        </w:rPr>
        <w:t xml:space="preserve">Mr. </w:t>
      </w:r>
      <w:proofErr w:type="spellStart"/>
      <w:r>
        <w:rPr>
          <w:lang w:val="en-GB"/>
        </w:rPr>
        <w:t>Hafizh</w:t>
      </w:r>
      <w:proofErr w:type="spellEnd"/>
      <w:r>
        <w:rPr>
          <w:lang w:val="en-GB"/>
        </w:rPr>
        <w:t xml:space="preserve"> </w:t>
      </w:r>
      <w:proofErr w:type="spellStart"/>
      <w:r>
        <w:rPr>
          <w:lang w:val="en-GB"/>
        </w:rPr>
        <w:t>Ghifari</w:t>
      </w:r>
      <w:proofErr w:type="spellEnd"/>
    </w:p>
    <w:p w14:paraId="5A9121F7"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0CD0DADF"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43696432"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3D359B12"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4C8AD143"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48ADB60"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5E0E91CB"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1" w:history="1">
        <w:r>
          <w:rPr>
            <w:rStyle w:val="Hyperlink"/>
            <w:lang w:val="it-IT"/>
          </w:rPr>
          <w:t>muhammad.ghifari@bmkg.go.id</w:t>
        </w:r>
      </w:hyperlink>
      <w:r>
        <w:rPr>
          <w:lang w:val="it-IT"/>
        </w:rPr>
        <w:t xml:space="preserve"> </w:t>
      </w:r>
    </w:p>
    <w:p w14:paraId="6FFC011E" w14:textId="77777777" w:rsidR="00850BFB" w:rsidRDefault="00850BFB" w:rsidP="00850BFB">
      <w:pPr>
        <w:pStyle w:val="BodyText"/>
        <w:spacing w:after="0" w:line="240" w:lineRule="auto"/>
        <w:ind w:leftChars="-1" w:left="16" w:right="52" w:hangingChars="8" w:hanging="18"/>
        <w:rPr>
          <w:lang w:val="en-GB"/>
        </w:rPr>
      </w:pPr>
    </w:p>
    <w:p w14:paraId="31C3DD13" w14:textId="77777777" w:rsidR="00850BFB" w:rsidRDefault="00850BFB" w:rsidP="00850BFB">
      <w:pPr>
        <w:pStyle w:val="BodyText"/>
        <w:spacing w:after="0" w:line="240" w:lineRule="auto"/>
        <w:ind w:leftChars="-1" w:left="16" w:right="52" w:hangingChars="8" w:hanging="18"/>
        <w:rPr>
          <w:lang w:val="en-GB"/>
        </w:rPr>
      </w:pPr>
      <w:r>
        <w:rPr>
          <w:lang w:val="en-GB"/>
        </w:rPr>
        <w:t xml:space="preserve">Ms. Kian </w:t>
      </w:r>
      <w:proofErr w:type="spellStart"/>
      <w:r>
        <w:rPr>
          <w:lang w:val="en-GB"/>
        </w:rPr>
        <w:t>Purna</w:t>
      </w:r>
      <w:proofErr w:type="spellEnd"/>
      <w:r>
        <w:rPr>
          <w:lang w:val="en-GB"/>
        </w:rPr>
        <w:t xml:space="preserve"> </w:t>
      </w:r>
      <w:proofErr w:type="spellStart"/>
      <w:r>
        <w:rPr>
          <w:lang w:val="en-GB"/>
        </w:rPr>
        <w:t>Sinki</w:t>
      </w:r>
      <w:proofErr w:type="spellEnd"/>
    </w:p>
    <w:p w14:paraId="42050170"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5514EFDE"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1F42EABF"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653465B8"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262F36DC"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7C5868CA"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66B90989" w14:textId="77777777" w:rsidR="00850BFB" w:rsidRDefault="00850BFB" w:rsidP="00850BFB">
      <w:pPr>
        <w:pStyle w:val="BodyText"/>
        <w:spacing w:after="0" w:line="240" w:lineRule="auto"/>
        <w:ind w:leftChars="-1" w:left="16" w:right="51" w:hangingChars="8" w:hanging="18"/>
        <w:rPr>
          <w:lang w:val="it-IT"/>
        </w:rPr>
      </w:pPr>
      <w:proofErr w:type="gramStart"/>
      <w:r>
        <w:rPr>
          <w:lang w:val="it-IT"/>
        </w:rPr>
        <w:t>Email</w:t>
      </w:r>
      <w:proofErr w:type="gramEnd"/>
      <w:r>
        <w:rPr>
          <w:lang w:val="it-IT"/>
        </w:rPr>
        <w:t xml:space="preserve">: </w:t>
      </w:r>
      <w:hyperlink r:id="rId42" w:history="1">
        <w:r>
          <w:rPr>
            <w:rStyle w:val="Hyperlink"/>
            <w:lang w:val="it-IT"/>
          </w:rPr>
          <w:t>kian.sinki@bmkg.go.id</w:t>
        </w:r>
      </w:hyperlink>
      <w:r>
        <w:rPr>
          <w:lang w:val="it-IT"/>
        </w:rPr>
        <w:t xml:space="preserve"> </w:t>
      </w:r>
    </w:p>
    <w:p w14:paraId="63AFCC38" w14:textId="77777777" w:rsidR="00850BFB" w:rsidRPr="00A02F18" w:rsidRDefault="00850BFB" w:rsidP="00850BFB">
      <w:pPr>
        <w:spacing w:after="0" w:line="240" w:lineRule="auto"/>
        <w:rPr>
          <w:sz w:val="15"/>
          <w:lang w:val="tr-TR"/>
        </w:rPr>
      </w:pPr>
    </w:p>
    <w:p w14:paraId="6A3A7F6B" w14:textId="77777777" w:rsidR="00850BFB" w:rsidRDefault="00850BFB" w:rsidP="00850BFB">
      <w:pPr>
        <w:pStyle w:val="BodyText"/>
        <w:spacing w:after="0" w:line="240" w:lineRule="auto"/>
        <w:ind w:leftChars="-1" w:left="16" w:right="52" w:hangingChars="8" w:hanging="18"/>
        <w:rPr>
          <w:lang w:val="en-GB"/>
        </w:rPr>
      </w:pPr>
      <w:r>
        <w:rPr>
          <w:lang w:val="en-GB"/>
        </w:rPr>
        <w:t>Ms. Melani Putri</w:t>
      </w:r>
    </w:p>
    <w:p w14:paraId="61372E78"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1CFEA270"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6FAA6B4A"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7E2F675"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5915DB04"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368013AD"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3" w:history="1">
        <w:r>
          <w:rPr>
            <w:rStyle w:val="Hyperlink"/>
            <w:lang w:val="it-IT"/>
          </w:rPr>
          <w:t>melani.putri@bmkg.go.id</w:t>
        </w:r>
      </w:hyperlink>
      <w:r>
        <w:rPr>
          <w:lang w:val="it-IT"/>
        </w:rPr>
        <w:t xml:space="preserve"> </w:t>
      </w:r>
    </w:p>
    <w:p w14:paraId="6A7FAAE9" w14:textId="77777777" w:rsidR="00850BFB" w:rsidRDefault="00850BFB" w:rsidP="00850BFB">
      <w:pPr>
        <w:pStyle w:val="BodyText"/>
        <w:spacing w:after="0" w:line="240" w:lineRule="auto"/>
        <w:ind w:leftChars="-1" w:left="16" w:right="52" w:hangingChars="8" w:hanging="18"/>
        <w:rPr>
          <w:lang w:val="tr-TR"/>
        </w:rPr>
      </w:pPr>
    </w:p>
    <w:p w14:paraId="3ECCAF65" w14:textId="77777777" w:rsidR="00850BFB" w:rsidRDefault="00850BFB" w:rsidP="00850BFB">
      <w:pPr>
        <w:pStyle w:val="BodyText"/>
        <w:spacing w:after="0" w:line="240" w:lineRule="auto"/>
        <w:ind w:leftChars="-1" w:left="16" w:right="52" w:hangingChars="8" w:hanging="18"/>
        <w:rPr>
          <w:lang w:val="zh-CN"/>
        </w:rPr>
      </w:pPr>
      <w:r>
        <w:rPr>
          <w:lang w:val="zh-CN"/>
        </w:rPr>
        <w:t>Ms. Mila Apriani</w:t>
      </w:r>
    </w:p>
    <w:p w14:paraId="4D718E1B"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1865888A"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0A33CABC"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7FF55566"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01DA38B9"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2BBEBEB1"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4FA64998"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4" w:history="1">
        <w:r>
          <w:rPr>
            <w:rStyle w:val="Hyperlink"/>
            <w:lang w:val="it-IT"/>
          </w:rPr>
          <w:t>mila.apriani@bmkg.go.id</w:t>
        </w:r>
      </w:hyperlink>
      <w:r>
        <w:rPr>
          <w:lang w:val="it-IT"/>
        </w:rPr>
        <w:t xml:space="preserve"> </w:t>
      </w:r>
    </w:p>
    <w:p w14:paraId="39622D07" w14:textId="77777777" w:rsidR="00850BFB" w:rsidRDefault="00850BFB" w:rsidP="00850BFB">
      <w:pPr>
        <w:pStyle w:val="BodyText"/>
        <w:spacing w:after="0" w:line="240" w:lineRule="auto"/>
        <w:ind w:leftChars="-1" w:left="16" w:right="52" w:hangingChars="8" w:hanging="18"/>
        <w:rPr>
          <w:lang w:val="tr-TR"/>
        </w:rPr>
      </w:pPr>
    </w:p>
    <w:p w14:paraId="06663319" w14:textId="77777777" w:rsidR="00850BFB" w:rsidRDefault="00850BFB" w:rsidP="00850BFB">
      <w:pPr>
        <w:pStyle w:val="BodyText"/>
        <w:spacing w:after="0" w:line="240" w:lineRule="auto"/>
        <w:ind w:leftChars="-1" w:left="16" w:right="52" w:hangingChars="8" w:hanging="18"/>
        <w:rPr>
          <w:lang w:val="zh-CN"/>
        </w:rPr>
      </w:pPr>
      <w:r>
        <w:rPr>
          <w:lang w:val="zh-CN"/>
        </w:rPr>
        <w:t>Ms. Meita Yunita Katili</w:t>
      </w:r>
    </w:p>
    <w:p w14:paraId="19C2F97C"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67E9D4C0"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1093A744"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0B848332"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5A9BE12"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BEDBF7D"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3AD7D722"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5" w:history="1">
        <w:r>
          <w:rPr>
            <w:rStyle w:val="Hyperlink"/>
            <w:lang w:val="it-IT"/>
          </w:rPr>
          <w:t>meita.yunita@bmkg.go.id</w:t>
        </w:r>
      </w:hyperlink>
      <w:r>
        <w:rPr>
          <w:lang w:val="it-IT"/>
        </w:rPr>
        <w:t xml:space="preserve"> </w:t>
      </w:r>
    </w:p>
    <w:p w14:paraId="0564FA16" w14:textId="77777777" w:rsidR="00850BFB" w:rsidRDefault="00850BFB" w:rsidP="00850BFB">
      <w:pPr>
        <w:pStyle w:val="BodyText"/>
        <w:spacing w:after="0" w:line="240" w:lineRule="auto"/>
        <w:ind w:leftChars="-1" w:left="16" w:right="52" w:hangingChars="8" w:hanging="18"/>
        <w:rPr>
          <w:lang w:val="en-GB"/>
        </w:rPr>
      </w:pPr>
    </w:p>
    <w:p w14:paraId="0DDAE374" w14:textId="77777777" w:rsidR="00850BFB" w:rsidRDefault="00850BFB" w:rsidP="00850BFB">
      <w:pPr>
        <w:pStyle w:val="BodyText"/>
        <w:spacing w:after="0" w:line="240" w:lineRule="auto"/>
        <w:ind w:leftChars="-1" w:left="16" w:right="52" w:hangingChars="8" w:hanging="18"/>
        <w:rPr>
          <w:lang w:val="en-GB"/>
        </w:rPr>
      </w:pPr>
      <w:r>
        <w:rPr>
          <w:lang w:val="en-GB"/>
        </w:rPr>
        <w:t xml:space="preserve">Mr. Muhammad Fahmi </w:t>
      </w:r>
      <w:proofErr w:type="spellStart"/>
      <w:r>
        <w:rPr>
          <w:lang w:val="en-GB"/>
        </w:rPr>
        <w:t>Nugraha</w:t>
      </w:r>
      <w:proofErr w:type="spellEnd"/>
    </w:p>
    <w:p w14:paraId="21549B3B"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45D3E1DA"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6C8C439B"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5C0A8239"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1A32BAB9"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273201E8"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447FEBAF" w14:textId="77777777" w:rsidR="00850BFB" w:rsidRDefault="00850BFB" w:rsidP="00850BFB">
      <w:pPr>
        <w:pStyle w:val="BodyText"/>
        <w:spacing w:after="0" w:line="240" w:lineRule="auto"/>
        <w:ind w:leftChars="-1" w:left="16" w:right="52" w:hangingChars="8" w:hanging="18"/>
        <w:rPr>
          <w:rStyle w:val="Hyperlink"/>
          <w:lang w:val="it-IT"/>
        </w:rPr>
      </w:pPr>
      <w:proofErr w:type="gramStart"/>
      <w:r>
        <w:rPr>
          <w:lang w:val="it-IT"/>
        </w:rPr>
        <w:t>Email</w:t>
      </w:r>
      <w:proofErr w:type="gramEnd"/>
      <w:r>
        <w:rPr>
          <w:lang w:val="it-IT"/>
        </w:rPr>
        <w:t xml:space="preserve">: </w:t>
      </w:r>
      <w:hyperlink r:id="rId46" w:history="1">
        <w:r>
          <w:rPr>
            <w:rStyle w:val="Hyperlink"/>
            <w:lang w:val="it-IT"/>
          </w:rPr>
          <w:t>muhammad.fahmi@bmkg.go.id</w:t>
        </w:r>
      </w:hyperlink>
    </w:p>
    <w:p w14:paraId="7A818092" w14:textId="77777777" w:rsidR="00850BFB" w:rsidRDefault="00850BFB" w:rsidP="00850BFB">
      <w:pPr>
        <w:pStyle w:val="BodyText"/>
        <w:spacing w:after="0" w:line="240" w:lineRule="auto"/>
        <w:ind w:leftChars="-1" w:left="16" w:right="52" w:hangingChars="8" w:hanging="18"/>
        <w:rPr>
          <w:lang w:val="en-GB"/>
        </w:rPr>
      </w:pPr>
    </w:p>
    <w:p w14:paraId="552E65BC" w14:textId="77777777" w:rsidR="00850BFB" w:rsidRDefault="00850BFB" w:rsidP="00850BFB">
      <w:pPr>
        <w:pStyle w:val="BodyText"/>
        <w:spacing w:after="0" w:line="240" w:lineRule="auto"/>
        <w:ind w:leftChars="-1" w:left="16" w:right="52" w:hangingChars="8" w:hanging="18"/>
        <w:rPr>
          <w:lang w:val="en-GB"/>
        </w:rPr>
      </w:pPr>
      <w:r>
        <w:rPr>
          <w:lang w:val="en-GB"/>
        </w:rPr>
        <w:t xml:space="preserve">Dr. Noor </w:t>
      </w:r>
      <w:proofErr w:type="spellStart"/>
      <w:r>
        <w:rPr>
          <w:lang w:val="en-GB"/>
        </w:rPr>
        <w:t>Cahyo</w:t>
      </w:r>
      <w:proofErr w:type="spellEnd"/>
      <w:r>
        <w:rPr>
          <w:lang w:val="en-GB"/>
        </w:rPr>
        <w:t xml:space="preserve"> D. </w:t>
      </w:r>
      <w:proofErr w:type="spellStart"/>
      <w:r>
        <w:rPr>
          <w:lang w:val="en-GB"/>
        </w:rPr>
        <w:t>Aryanto</w:t>
      </w:r>
      <w:proofErr w:type="spellEnd"/>
    </w:p>
    <w:p w14:paraId="7001D182" w14:textId="77777777" w:rsidR="00850BFB" w:rsidRDefault="00850BFB" w:rsidP="00850BFB">
      <w:pPr>
        <w:pStyle w:val="BodyText"/>
        <w:spacing w:after="0" w:line="240" w:lineRule="auto"/>
        <w:ind w:leftChars="-1" w:left="16" w:right="52" w:hangingChars="8" w:hanging="18"/>
      </w:pPr>
      <w:r>
        <w:t>National Research and Innovation Agency (BRIN)</w:t>
      </w:r>
    </w:p>
    <w:p w14:paraId="10CF5DDE" w14:textId="77777777" w:rsidR="00850BFB" w:rsidRDefault="00850BFB" w:rsidP="00850BFB">
      <w:pPr>
        <w:pStyle w:val="BodyText"/>
        <w:spacing w:after="0" w:line="240" w:lineRule="auto"/>
        <w:ind w:leftChars="-1" w:left="16" w:right="52" w:hangingChars="8" w:hanging="18"/>
      </w:pPr>
      <w:r>
        <w:t>Jakarta Pusat 10340</w:t>
      </w:r>
    </w:p>
    <w:p w14:paraId="7E50C7DD" w14:textId="77777777" w:rsidR="00850BFB" w:rsidRDefault="00850BFB" w:rsidP="00850BFB">
      <w:pPr>
        <w:pStyle w:val="BodyText"/>
        <w:spacing w:after="0" w:line="240" w:lineRule="auto"/>
        <w:ind w:leftChars="-1" w:left="16" w:right="52" w:hangingChars="8" w:hanging="18"/>
      </w:pPr>
      <w:r>
        <w:t xml:space="preserve">Gedung B.J. Habibie, Jl. M.H. Thamrin No. 8 </w:t>
      </w:r>
    </w:p>
    <w:p w14:paraId="7C106EA7"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1D720929" w14:textId="77777777" w:rsidR="00850BFB" w:rsidRDefault="00850BFB" w:rsidP="00850BFB">
      <w:pPr>
        <w:pStyle w:val="BodyText"/>
        <w:spacing w:after="0" w:line="240" w:lineRule="auto"/>
        <w:ind w:leftChars="-1" w:left="16" w:right="52" w:hangingChars="8" w:hanging="18"/>
        <w:rPr>
          <w:lang w:val="it-IT"/>
        </w:rPr>
      </w:pPr>
      <w:r>
        <w:rPr>
          <w:lang w:val="it-IT"/>
        </w:rPr>
        <w:t xml:space="preserve">Tel: </w:t>
      </w:r>
      <w:hyperlink r:id="rId47" w:tgtFrame="_blank" w:tooltip="Klik untuk memulai chat" w:history="1">
        <w:r>
          <w:rPr>
            <w:rStyle w:val="Hyperlink"/>
            <w:lang w:val="it-IT"/>
          </w:rPr>
          <w:t>+62811-1933-3639</w:t>
        </w:r>
      </w:hyperlink>
    </w:p>
    <w:p w14:paraId="3AD6338D"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8" w:history="1">
        <w:r>
          <w:rPr>
            <w:rStyle w:val="Hyperlink"/>
            <w:lang w:val="it-IT"/>
          </w:rPr>
          <w:t>noor017@brin.go.id</w:t>
        </w:r>
      </w:hyperlink>
      <w:r>
        <w:rPr>
          <w:lang w:val="it-IT"/>
        </w:rPr>
        <w:t xml:space="preserve"> </w:t>
      </w:r>
    </w:p>
    <w:p w14:paraId="468470E7" w14:textId="77777777" w:rsidR="00850BFB" w:rsidRDefault="00850BFB" w:rsidP="00850BFB">
      <w:pPr>
        <w:pStyle w:val="BodyText"/>
        <w:spacing w:after="0" w:line="240" w:lineRule="auto"/>
        <w:ind w:leftChars="-1" w:left="16" w:right="52" w:hangingChars="8" w:hanging="18"/>
        <w:rPr>
          <w:lang w:val="en-GB"/>
        </w:rPr>
      </w:pPr>
    </w:p>
    <w:p w14:paraId="61EC2F19" w14:textId="77777777" w:rsidR="00850BFB" w:rsidRDefault="00850BFB" w:rsidP="00850BFB">
      <w:pPr>
        <w:pStyle w:val="BodyText"/>
        <w:spacing w:after="0" w:line="240" w:lineRule="auto"/>
        <w:ind w:leftChars="-1" w:left="16" w:right="52" w:hangingChars="8" w:hanging="18"/>
        <w:rPr>
          <w:lang w:val="en-GB"/>
        </w:rPr>
      </w:pPr>
      <w:r>
        <w:rPr>
          <w:lang w:val="en-GB"/>
        </w:rPr>
        <w:t xml:space="preserve">Ms. </w:t>
      </w:r>
      <w:proofErr w:type="spellStart"/>
      <w:r>
        <w:rPr>
          <w:lang w:val="en-GB"/>
        </w:rPr>
        <w:t>Nurjanah</w:t>
      </w:r>
      <w:proofErr w:type="spellEnd"/>
    </w:p>
    <w:p w14:paraId="3CD7C27A"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3C4C877B"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5EF64642"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28F2443E"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130D86F"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79EC1953"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719480DB"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49" w:history="1">
        <w:r>
          <w:rPr>
            <w:rStyle w:val="Hyperlink"/>
            <w:lang w:val="it-IT"/>
          </w:rPr>
          <w:t>nurjanah@bmkg.go.id</w:t>
        </w:r>
      </w:hyperlink>
      <w:r>
        <w:rPr>
          <w:lang w:val="it-IT"/>
        </w:rPr>
        <w:t xml:space="preserve"> </w:t>
      </w:r>
    </w:p>
    <w:p w14:paraId="69204D90" w14:textId="77777777" w:rsidR="00850BFB" w:rsidRDefault="00850BFB" w:rsidP="00850BFB">
      <w:pPr>
        <w:pStyle w:val="BodyText"/>
        <w:spacing w:after="0" w:line="240" w:lineRule="auto"/>
        <w:ind w:leftChars="-1" w:left="16" w:right="52" w:hangingChars="8" w:hanging="18"/>
        <w:rPr>
          <w:lang w:val="en-GB"/>
        </w:rPr>
      </w:pPr>
    </w:p>
    <w:p w14:paraId="174C7ED5" w14:textId="77777777" w:rsidR="00850BFB" w:rsidRDefault="00850BFB" w:rsidP="00850BFB">
      <w:pPr>
        <w:pStyle w:val="BodyText"/>
        <w:spacing w:after="0" w:line="240" w:lineRule="auto"/>
        <w:ind w:leftChars="-1" w:left="16" w:right="52" w:hangingChars="8" w:hanging="18"/>
        <w:rPr>
          <w:lang w:val="en-GB"/>
        </w:rPr>
      </w:pPr>
      <w:r>
        <w:rPr>
          <w:lang w:val="en-GB"/>
        </w:rPr>
        <w:t xml:space="preserve">Ms. Rahmah </w:t>
      </w:r>
      <w:proofErr w:type="spellStart"/>
      <w:r>
        <w:rPr>
          <w:lang w:val="en-GB"/>
        </w:rPr>
        <w:t>Baharudin</w:t>
      </w:r>
      <w:proofErr w:type="spellEnd"/>
    </w:p>
    <w:p w14:paraId="6CAA6BF8"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60FD0AF1"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6699B782"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3221EF03"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5ADB186F"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22454C11"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5783F7AC" w14:textId="77777777" w:rsidR="00850BFB" w:rsidRDefault="00850BFB" w:rsidP="00850BFB">
      <w:pPr>
        <w:pStyle w:val="BodyText"/>
        <w:spacing w:after="0" w:line="240" w:lineRule="auto"/>
        <w:ind w:leftChars="-1" w:left="16" w:right="52" w:hangingChars="8" w:hanging="18"/>
        <w:rPr>
          <w:rStyle w:val="Hyperlink"/>
          <w:lang w:val="it-IT"/>
        </w:rPr>
      </w:pPr>
      <w:proofErr w:type="gramStart"/>
      <w:r>
        <w:rPr>
          <w:lang w:val="it-IT"/>
        </w:rPr>
        <w:t>Email</w:t>
      </w:r>
      <w:proofErr w:type="gramEnd"/>
      <w:r>
        <w:rPr>
          <w:lang w:val="it-IT"/>
        </w:rPr>
        <w:t xml:space="preserve">: </w:t>
      </w:r>
      <w:hyperlink r:id="rId50" w:history="1">
        <w:r>
          <w:rPr>
            <w:rStyle w:val="Hyperlink"/>
            <w:lang w:val="it-IT"/>
          </w:rPr>
          <w:t>rahmah.baharuddin@bmkg.go.id</w:t>
        </w:r>
      </w:hyperlink>
    </w:p>
    <w:p w14:paraId="7CC176F8" w14:textId="77777777" w:rsidR="00850BFB" w:rsidRDefault="00850BFB" w:rsidP="00850BFB">
      <w:pPr>
        <w:pStyle w:val="BodyText"/>
        <w:spacing w:after="0" w:line="240" w:lineRule="auto"/>
        <w:ind w:leftChars="-1" w:left="16" w:right="52" w:hangingChars="8" w:hanging="18"/>
        <w:rPr>
          <w:lang w:val="en-GB"/>
        </w:rPr>
      </w:pPr>
    </w:p>
    <w:p w14:paraId="24FE011B" w14:textId="77777777" w:rsidR="00850BFB" w:rsidRDefault="00850BFB" w:rsidP="00850BFB">
      <w:pPr>
        <w:pStyle w:val="BodyText"/>
        <w:spacing w:after="0" w:line="240" w:lineRule="auto"/>
        <w:ind w:leftChars="-1" w:left="16" w:right="52" w:hangingChars="8" w:hanging="18"/>
        <w:rPr>
          <w:lang w:val="en-GB"/>
        </w:rPr>
      </w:pPr>
      <w:r>
        <w:rPr>
          <w:lang w:val="en-GB"/>
        </w:rPr>
        <w:lastRenderedPageBreak/>
        <w:t xml:space="preserve">Mr. </w:t>
      </w:r>
      <w:proofErr w:type="spellStart"/>
      <w:r>
        <w:rPr>
          <w:lang w:val="en-GB"/>
        </w:rPr>
        <w:t>Samsul</w:t>
      </w:r>
      <w:proofErr w:type="spellEnd"/>
      <w:r>
        <w:rPr>
          <w:lang w:val="en-GB"/>
        </w:rPr>
        <w:t xml:space="preserve"> Hadi </w:t>
      </w:r>
      <w:proofErr w:type="spellStart"/>
      <w:r>
        <w:rPr>
          <w:lang w:val="en-GB"/>
        </w:rPr>
        <w:t>Wiyono</w:t>
      </w:r>
      <w:proofErr w:type="spellEnd"/>
    </w:p>
    <w:p w14:paraId="3F7D29C6"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3FB856EA"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1DEB1B83"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5F8B3586"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7A9133B6"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2F79CBBF"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6E8A372D"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51" w:history="1">
        <w:r>
          <w:rPr>
            <w:rStyle w:val="Hyperlink"/>
            <w:lang w:val="it-IT"/>
          </w:rPr>
          <w:t>samsul.wiyono@bmkg.go.id</w:t>
        </w:r>
      </w:hyperlink>
      <w:r>
        <w:rPr>
          <w:lang w:val="it-IT"/>
        </w:rPr>
        <w:t xml:space="preserve"> </w:t>
      </w:r>
    </w:p>
    <w:p w14:paraId="47739C8D" w14:textId="77777777" w:rsidR="00850BFB" w:rsidRDefault="00850BFB" w:rsidP="00850BFB">
      <w:pPr>
        <w:pStyle w:val="BodyText"/>
        <w:spacing w:after="0" w:line="240" w:lineRule="auto"/>
        <w:ind w:leftChars="-1" w:left="16" w:right="52" w:hangingChars="8" w:hanging="18"/>
        <w:rPr>
          <w:lang w:val="en-GB"/>
        </w:rPr>
      </w:pPr>
    </w:p>
    <w:p w14:paraId="3949B9F2" w14:textId="77777777" w:rsidR="00850BFB" w:rsidRDefault="00850BFB" w:rsidP="00850BFB">
      <w:pPr>
        <w:pStyle w:val="BodyText"/>
        <w:spacing w:after="0" w:line="240" w:lineRule="auto"/>
        <w:ind w:leftChars="-1" w:left="16" w:right="52" w:hangingChars="8" w:hanging="18"/>
        <w:rPr>
          <w:lang w:val="en-GB"/>
        </w:rPr>
      </w:pPr>
      <w:r>
        <w:rPr>
          <w:lang w:val="en-GB"/>
        </w:rPr>
        <w:t xml:space="preserve">Ms. Septa </w:t>
      </w:r>
      <w:proofErr w:type="spellStart"/>
      <w:r>
        <w:rPr>
          <w:lang w:val="en-GB"/>
        </w:rPr>
        <w:t>Anggraini</w:t>
      </w:r>
      <w:proofErr w:type="spellEnd"/>
    </w:p>
    <w:p w14:paraId="5C6F41E5"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333FC4E2"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3070F203"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780123BE"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5EC53B3D"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4F7E7FBB"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42F70A57"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52" w:history="1">
        <w:r>
          <w:rPr>
            <w:rStyle w:val="Hyperlink"/>
            <w:lang w:val="it-IT"/>
          </w:rPr>
          <w:t>septa.anggraini@bmkg.go.id</w:t>
        </w:r>
      </w:hyperlink>
      <w:r>
        <w:rPr>
          <w:lang w:val="it-IT"/>
        </w:rPr>
        <w:t xml:space="preserve"> </w:t>
      </w:r>
    </w:p>
    <w:p w14:paraId="1A548A8B" w14:textId="77777777" w:rsidR="00850BFB" w:rsidRDefault="00850BFB" w:rsidP="00850BFB">
      <w:pPr>
        <w:pStyle w:val="BodyText"/>
        <w:spacing w:after="0" w:line="240" w:lineRule="auto"/>
        <w:ind w:leftChars="-1" w:left="16" w:right="52" w:hangingChars="8" w:hanging="18"/>
        <w:rPr>
          <w:lang w:val="en-GB"/>
        </w:rPr>
      </w:pPr>
    </w:p>
    <w:p w14:paraId="3853AF4B" w14:textId="77777777" w:rsidR="00850BFB" w:rsidRDefault="00850BFB" w:rsidP="00850BFB">
      <w:pPr>
        <w:pStyle w:val="BodyText"/>
        <w:spacing w:after="0" w:line="240" w:lineRule="auto"/>
        <w:ind w:leftChars="-1" w:left="16" w:right="52" w:hangingChars="8" w:hanging="18"/>
        <w:rPr>
          <w:lang w:val="en-GB"/>
        </w:rPr>
      </w:pPr>
      <w:r>
        <w:rPr>
          <w:lang w:val="en-GB"/>
        </w:rPr>
        <w:t xml:space="preserve">Mr. </w:t>
      </w:r>
      <w:proofErr w:type="spellStart"/>
      <w:r>
        <w:rPr>
          <w:lang w:val="en-GB"/>
        </w:rPr>
        <w:t>Urip</w:t>
      </w:r>
      <w:proofErr w:type="spellEnd"/>
      <w:r>
        <w:rPr>
          <w:lang w:val="en-GB"/>
        </w:rPr>
        <w:t xml:space="preserve"> </w:t>
      </w:r>
      <w:proofErr w:type="spellStart"/>
      <w:r>
        <w:rPr>
          <w:lang w:val="en-GB"/>
        </w:rPr>
        <w:t>Setiyono</w:t>
      </w:r>
      <w:proofErr w:type="spellEnd"/>
    </w:p>
    <w:p w14:paraId="7D789DF1" w14:textId="77777777" w:rsidR="00850BFB" w:rsidRDefault="00850BFB" w:rsidP="00850BFB">
      <w:pPr>
        <w:pStyle w:val="BodyText"/>
        <w:spacing w:after="0" w:line="240" w:lineRule="auto"/>
        <w:ind w:leftChars="-1" w:left="16" w:right="52" w:hangingChars="8" w:hanging="18"/>
        <w:rPr>
          <w:lang w:val="en-GB"/>
        </w:rPr>
      </w:pPr>
      <w:r>
        <w:rPr>
          <w:lang w:val="en-GB"/>
        </w:rPr>
        <w:t>Agency</w:t>
      </w:r>
      <w:r>
        <w:rPr>
          <w:spacing w:val="-8"/>
          <w:lang w:val="en-GB"/>
        </w:rPr>
        <w:t xml:space="preserve"> </w:t>
      </w:r>
      <w:r>
        <w:rPr>
          <w:lang w:val="en-GB"/>
        </w:rPr>
        <w:t>for</w:t>
      </w:r>
      <w:r>
        <w:rPr>
          <w:spacing w:val="-10"/>
          <w:lang w:val="en-GB"/>
        </w:rPr>
        <w:t xml:space="preserve"> </w:t>
      </w:r>
      <w:r>
        <w:rPr>
          <w:lang w:val="en-GB"/>
        </w:rPr>
        <w:t>Meteorology</w:t>
      </w:r>
      <w:r>
        <w:rPr>
          <w:spacing w:val="-11"/>
          <w:lang w:val="en-GB"/>
        </w:rPr>
        <w:t xml:space="preserve"> </w:t>
      </w:r>
      <w:r>
        <w:rPr>
          <w:lang w:val="en-GB"/>
        </w:rPr>
        <w:t>Climatology</w:t>
      </w:r>
      <w:r>
        <w:rPr>
          <w:spacing w:val="-8"/>
          <w:lang w:val="en-GB"/>
        </w:rPr>
        <w:t xml:space="preserve"> </w:t>
      </w:r>
      <w:r>
        <w:rPr>
          <w:lang w:val="en-GB"/>
        </w:rPr>
        <w:t>and Geophysics (BMKG)</w:t>
      </w:r>
    </w:p>
    <w:p w14:paraId="1750349E" w14:textId="77777777" w:rsidR="00850BFB" w:rsidRDefault="00850BFB" w:rsidP="00850BFB">
      <w:pPr>
        <w:pStyle w:val="BodyText"/>
        <w:spacing w:after="0" w:line="240" w:lineRule="auto"/>
        <w:ind w:leftChars="-1" w:left="16" w:right="52" w:hangingChars="8" w:hanging="18"/>
        <w:rPr>
          <w:lang w:val="it-IT"/>
        </w:rPr>
      </w:pPr>
      <w:r>
        <w:rPr>
          <w:lang w:val="it-IT"/>
        </w:rPr>
        <w:t>P.O.</w:t>
      </w:r>
      <w:r>
        <w:rPr>
          <w:spacing w:val="-3"/>
          <w:lang w:val="it-IT"/>
        </w:rPr>
        <w:t xml:space="preserve"> </w:t>
      </w:r>
      <w:r>
        <w:rPr>
          <w:lang w:val="it-IT"/>
        </w:rPr>
        <w:t>Box</w:t>
      </w:r>
      <w:r>
        <w:rPr>
          <w:spacing w:val="-4"/>
          <w:lang w:val="it-IT"/>
        </w:rPr>
        <w:t xml:space="preserve"> </w:t>
      </w:r>
      <w:r>
        <w:rPr>
          <w:lang w:val="it-IT"/>
        </w:rPr>
        <w:t>3540</w:t>
      </w:r>
      <w:r>
        <w:rPr>
          <w:spacing w:val="-2"/>
          <w:lang w:val="it-IT"/>
        </w:rPr>
        <w:t xml:space="preserve"> </w:t>
      </w:r>
      <w:proofErr w:type="spellStart"/>
      <w:r>
        <w:rPr>
          <w:spacing w:val="-4"/>
          <w:lang w:val="it-IT"/>
        </w:rPr>
        <w:t>Jkt</w:t>
      </w:r>
      <w:proofErr w:type="spellEnd"/>
      <w:r>
        <w:rPr>
          <w:spacing w:val="-4"/>
          <w:lang w:val="it-IT"/>
        </w:rPr>
        <w:t>.</w:t>
      </w:r>
    </w:p>
    <w:p w14:paraId="7AFF53DB" w14:textId="77777777" w:rsidR="00850BFB" w:rsidRDefault="00850BFB" w:rsidP="00850BFB">
      <w:pPr>
        <w:pStyle w:val="BodyText"/>
        <w:spacing w:after="0" w:line="240" w:lineRule="auto"/>
        <w:ind w:leftChars="-1" w:left="16" w:right="52" w:hangingChars="8" w:hanging="18"/>
        <w:rPr>
          <w:spacing w:val="-7"/>
          <w:lang w:val="it-IT"/>
        </w:rPr>
      </w:pPr>
      <w:proofErr w:type="spellStart"/>
      <w:r>
        <w:rPr>
          <w:lang w:val="it-IT"/>
        </w:rPr>
        <w:t>Jl</w:t>
      </w:r>
      <w:proofErr w:type="spellEnd"/>
      <w:r>
        <w:rPr>
          <w:lang w:val="it-IT"/>
        </w:rPr>
        <w:t>.</w:t>
      </w:r>
      <w:r>
        <w:rPr>
          <w:spacing w:val="-5"/>
          <w:lang w:val="it-IT"/>
        </w:rPr>
        <w:t xml:space="preserve"> </w:t>
      </w:r>
      <w:proofErr w:type="spellStart"/>
      <w:r>
        <w:rPr>
          <w:lang w:val="it-IT"/>
        </w:rPr>
        <w:t>Angkasa</w:t>
      </w:r>
      <w:proofErr w:type="spellEnd"/>
      <w:r>
        <w:rPr>
          <w:spacing w:val="-9"/>
          <w:lang w:val="it-IT"/>
        </w:rPr>
        <w:t xml:space="preserve"> </w:t>
      </w:r>
      <w:r>
        <w:rPr>
          <w:lang w:val="it-IT"/>
        </w:rPr>
        <w:t>I</w:t>
      </w:r>
      <w:r>
        <w:rPr>
          <w:spacing w:val="-7"/>
          <w:lang w:val="it-IT"/>
        </w:rPr>
        <w:t xml:space="preserve"> </w:t>
      </w:r>
      <w:r>
        <w:rPr>
          <w:lang w:val="it-IT"/>
        </w:rPr>
        <w:t>No.2</w:t>
      </w:r>
      <w:r>
        <w:rPr>
          <w:spacing w:val="-9"/>
          <w:lang w:val="it-IT"/>
        </w:rPr>
        <w:t xml:space="preserve"> </w:t>
      </w:r>
      <w:proofErr w:type="spellStart"/>
      <w:r>
        <w:rPr>
          <w:lang w:val="it-IT"/>
        </w:rPr>
        <w:t>Kemayoran</w:t>
      </w:r>
      <w:proofErr w:type="spellEnd"/>
      <w:r>
        <w:rPr>
          <w:spacing w:val="-7"/>
          <w:lang w:val="it-IT"/>
        </w:rPr>
        <w:t xml:space="preserve"> </w:t>
      </w:r>
    </w:p>
    <w:p w14:paraId="3040FD2F" w14:textId="77777777" w:rsidR="00850BFB" w:rsidRDefault="00850BFB" w:rsidP="00850BFB">
      <w:pPr>
        <w:pStyle w:val="BodyText"/>
        <w:spacing w:after="0" w:line="240" w:lineRule="auto"/>
        <w:ind w:leftChars="-1" w:left="16" w:right="52" w:hangingChars="8" w:hanging="18"/>
        <w:rPr>
          <w:lang w:val="it-IT"/>
        </w:rPr>
      </w:pPr>
      <w:r>
        <w:rPr>
          <w:lang w:val="it-IT"/>
        </w:rPr>
        <w:t xml:space="preserve">Jakarta </w:t>
      </w:r>
      <w:proofErr w:type="spellStart"/>
      <w:r>
        <w:rPr>
          <w:spacing w:val="-4"/>
          <w:lang w:val="it-IT"/>
        </w:rPr>
        <w:t>Pusat</w:t>
      </w:r>
      <w:proofErr w:type="spellEnd"/>
    </w:p>
    <w:p w14:paraId="483DBAE2"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3373C88" w14:textId="77777777" w:rsidR="00850BFB" w:rsidRDefault="00850BFB" w:rsidP="00850BFB">
      <w:pPr>
        <w:pStyle w:val="BodyText"/>
        <w:spacing w:after="0" w:line="240" w:lineRule="auto"/>
        <w:ind w:leftChars="-1" w:left="16" w:right="52" w:hangingChars="8" w:hanging="18"/>
        <w:rPr>
          <w:lang w:val="it-IT"/>
        </w:rPr>
      </w:pPr>
      <w:r>
        <w:rPr>
          <w:lang w:val="it-IT"/>
        </w:rPr>
        <w:t xml:space="preserve">Tel: +62 21 4246703 </w:t>
      </w:r>
    </w:p>
    <w:p w14:paraId="7919EB5E"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53" w:history="1">
        <w:r>
          <w:rPr>
            <w:rStyle w:val="Hyperlink"/>
            <w:lang w:val="it-IT"/>
          </w:rPr>
          <w:t>urip.setiyono@bmkg.go.id</w:t>
        </w:r>
      </w:hyperlink>
      <w:r>
        <w:rPr>
          <w:lang w:val="it-IT"/>
        </w:rPr>
        <w:t xml:space="preserve"> </w:t>
      </w:r>
    </w:p>
    <w:p w14:paraId="72677DAB" w14:textId="77777777" w:rsidR="00850BFB" w:rsidRDefault="00850BFB" w:rsidP="00850BFB">
      <w:pPr>
        <w:pStyle w:val="BodyText"/>
        <w:spacing w:after="0" w:line="240" w:lineRule="auto"/>
        <w:ind w:right="52"/>
        <w:rPr>
          <w:lang w:val="en-GB"/>
        </w:rPr>
      </w:pPr>
    </w:p>
    <w:p w14:paraId="074CF7F2" w14:textId="77777777" w:rsidR="00850BFB" w:rsidRDefault="00850BFB" w:rsidP="00850BFB">
      <w:pPr>
        <w:pStyle w:val="BodyText"/>
        <w:spacing w:after="0" w:line="240" w:lineRule="auto"/>
        <w:ind w:leftChars="-1" w:left="16" w:right="52" w:hangingChars="8" w:hanging="18"/>
        <w:rPr>
          <w:lang w:val="en-GB"/>
        </w:rPr>
      </w:pPr>
      <w:r>
        <w:rPr>
          <w:lang w:val="en-GB"/>
        </w:rPr>
        <w:t xml:space="preserve">Dr. Wahyu Widodo </w:t>
      </w:r>
      <w:proofErr w:type="spellStart"/>
      <w:r>
        <w:rPr>
          <w:lang w:val="en-GB"/>
        </w:rPr>
        <w:t>Pandoe</w:t>
      </w:r>
      <w:proofErr w:type="spellEnd"/>
    </w:p>
    <w:p w14:paraId="2ED0A4E7" w14:textId="77777777" w:rsidR="00850BFB" w:rsidRDefault="00850BFB" w:rsidP="00850BFB">
      <w:pPr>
        <w:pStyle w:val="BodyText"/>
        <w:spacing w:after="0" w:line="240" w:lineRule="auto"/>
        <w:ind w:leftChars="-1" w:left="16" w:right="52" w:hangingChars="8" w:hanging="18"/>
      </w:pPr>
      <w:r>
        <w:t>National Research and Innovation Agency (BRIN)</w:t>
      </w:r>
    </w:p>
    <w:p w14:paraId="15530F48" w14:textId="77777777" w:rsidR="00850BFB" w:rsidRDefault="00850BFB" w:rsidP="00850BFB">
      <w:pPr>
        <w:pStyle w:val="BodyText"/>
        <w:spacing w:after="0" w:line="240" w:lineRule="auto"/>
        <w:ind w:leftChars="-1" w:left="16" w:right="52" w:hangingChars="8" w:hanging="18"/>
      </w:pPr>
      <w:r>
        <w:t>Jakarta Pusat 10340</w:t>
      </w:r>
    </w:p>
    <w:p w14:paraId="2E7DFD12" w14:textId="77777777" w:rsidR="00850BFB" w:rsidRDefault="00850BFB" w:rsidP="00850BFB">
      <w:pPr>
        <w:pStyle w:val="BodyText"/>
        <w:spacing w:after="0" w:line="240" w:lineRule="auto"/>
        <w:ind w:leftChars="-1" w:left="16" w:right="52" w:hangingChars="8" w:hanging="18"/>
      </w:pPr>
      <w:r>
        <w:t xml:space="preserve">Gedung B.J. Habibie, Jl. M.H. Thamrin No. 8 </w:t>
      </w:r>
    </w:p>
    <w:p w14:paraId="3262730E" w14:textId="77777777" w:rsidR="00850BFB" w:rsidRDefault="00850BFB" w:rsidP="00850BFB">
      <w:pPr>
        <w:pStyle w:val="BodyText"/>
        <w:spacing w:after="0" w:line="240" w:lineRule="auto"/>
        <w:ind w:leftChars="-1" w:left="16" w:right="52" w:hangingChars="8" w:hanging="18"/>
        <w:rPr>
          <w:spacing w:val="-2"/>
          <w:lang w:val="it-IT"/>
        </w:rPr>
      </w:pPr>
      <w:r>
        <w:rPr>
          <w:lang w:val="it-IT"/>
        </w:rPr>
        <w:t>DKI</w:t>
      </w:r>
      <w:r>
        <w:rPr>
          <w:spacing w:val="-16"/>
          <w:lang w:val="it-IT"/>
        </w:rPr>
        <w:t xml:space="preserve"> </w:t>
      </w:r>
      <w:r>
        <w:rPr>
          <w:lang w:val="it-IT"/>
        </w:rPr>
        <w:t xml:space="preserve">Jakarta - </w:t>
      </w:r>
      <w:r>
        <w:rPr>
          <w:spacing w:val="-2"/>
          <w:lang w:val="it-IT"/>
        </w:rPr>
        <w:t>Indonesia</w:t>
      </w:r>
    </w:p>
    <w:p w14:paraId="05E4BFEC" w14:textId="77777777" w:rsidR="00850BFB" w:rsidRDefault="00850BFB" w:rsidP="00850BFB">
      <w:pPr>
        <w:pStyle w:val="BodyText"/>
        <w:spacing w:after="0" w:line="240" w:lineRule="auto"/>
        <w:ind w:leftChars="-1" w:left="16" w:right="52" w:hangingChars="8" w:hanging="18"/>
        <w:rPr>
          <w:lang w:val="it-IT"/>
        </w:rPr>
      </w:pPr>
      <w:r>
        <w:rPr>
          <w:lang w:val="it-IT"/>
        </w:rPr>
        <w:t xml:space="preserve">Tel: </w:t>
      </w:r>
      <w:hyperlink r:id="rId54" w:tgtFrame="_blank" w:tooltip="Klik untuk memulai chat" w:history="1">
        <w:r>
          <w:rPr>
            <w:rStyle w:val="Hyperlink"/>
            <w:lang w:val="it-IT"/>
          </w:rPr>
          <w:t>+62811-1933-3639</w:t>
        </w:r>
      </w:hyperlink>
    </w:p>
    <w:p w14:paraId="33A3806D" w14:textId="77777777" w:rsidR="00850BFB" w:rsidRDefault="00850BFB" w:rsidP="00850BFB">
      <w:pPr>
        <w:pStyle w:val="BodyText"/>
        <w:spacing w:after="0" w:line="240" w:lineRule="auto"/>
        <w:ind w:leftChars="-1" w:left="16" w:right="52" w:hangingChars="8" w:hanging="18"/>
        <w:rPr>
          <w:lang w:val="it-IT"/>
        </w:rPr>
      </w:pPr>
      <w:proofErr w:type="gramStart"/>
      <w:r>
        <w:rPr>
          <w:lang w:val="it-IT"/>
        </w:rPr>
        <w:t>Email</w:t>
      </w:r>
      <w:proofErr w:type="gramEnd"/>
      <w:r>
        <w:rPr>
          <w:lang w:val="it-IT"/>
        </w:rPr>
        <w:t xml:space="preserve">: </w:t>
      </w:r>
      <w:hyperlink r:id="rId55" w:history="1">
        <w:r>
          <w:rPr>
            <w:rStyle w:val="Hyperlink"/>
            <w:lang w:val="it-IT"/>
          </w:rPr>
          <w:t>wahy009@brin.go.id</w:t>
        </w:r>
      </w:hyperlink>
      <w:r>
        <w:rPr>
          <w:lang w:val="it-IT"/>
        </w:rPr>
        <w:t xml:space="preserve"> </w:t>
      </w:r>
    </w:p>
    <w:p w14:paraId="45444094" w14:textId="77777777" w:rsidR="00E056C9" w:rsidRDefault="00E056C9">
      <w:pPr>
        <w:pStyle w:val="BodyText"/>
        <w:ind w:leftChars="-1" w:left="16" w:right="52" w:hangingChars="8" w:hanging="18"/>
        <w:contextualSpacing/>
        <w:rPr>
          <w:b/>
          <w:bCs/>
          <w:lang w:val="en-GB"/>
        </w:rPr>
      </w:pPr>
    </w:p>
    <w:p w14:paraId="14CECE45" w14:textId="77777777" w:rsidR="00E056C9" w:rsidRDefault="00E056C9">
      <w:pPr>
        <w:rPr>
          <w:sz w:val="15"/>
          <w:lang w:val="en-GB"/>
        </w:rPr>
        <w:sectPr w:rsidR="00E056C9">
          <w:headerReference w:type="default" r:id="rId56"/>
          <w:type w:val="continuous"/>
          <w:pgSz w:w="11910" w:h="16840"/>
          <w:pgMar w:top="1134" w:right="1134" w:bottom="1134" w:left="1134" w:header="720" w:footer="720" w:gutter="0"/>
          <w:pgNumType w:start="1"/>
          <w:cols w:num="2" w:space="720"/>
          <w:titlePg/>
          <w:docGrid w:linePitch="299"/>
        </w:sectPr>
      </w:pPr>
    </w:p>
    <w:p w14:paraId="6E5F8679" w14:textId="77777777" w:rsidR="00E056C9" w:rsidRDefault="00E056C9">
      <w:pPr>
        <w:rPr>
          <w:sz w:val="15"/>
          <w:lang w:val="en-GB"/>
        </w:rPr>
      </w:pPr>
    </w:p>
    <w:p w14:paraId="5C2898D6" w14:textId="77777777" w:rsidR="00E056C9" w:rsidRDefault="00E056C9">
      <w:pPr>
        <w:rPr>
          <w:sz w:val="15"/>
          <w:lang w:val="zh-CN"/>
        </w:rPr>
      </w:pPr>
      <w:bookmarkStart w:id="150" w:name="_bookmark26"/>
      <w:bookmarkStart w:id="151" w:name="LIST_OF_PARTICIPANTS"/>
      <w:bookmarkStart w:id="152" w:name="ANNEX_III"/>
      <w:bookmarkEnd w:id="150"/>
      <w:bookmarkEnd w:id="151"/>
      <w:bookmarkEnd w:id="152"/>
    </w:p>
    <w:p w14:paraId="1C7C24B5" w14:textId="77777777" w:rsidR="00E056C9" w:rsidRDefault="00E056C9">
      <w:pPr>
        <w:rPr>
          <w:sz w:val="15"/>
          <w:lang w:val="zh-CN"/>
        </w:rPr>
      </w:pPr>
    </w:p>
    <w:p w14:paraId="6198FADC" w14:textId="77777777" w:rsidR="00E056C9" w:rsidRDefault="00E056C9">
      <w:pPr>
        <w:rPr>
          <w:sz w:val="15"/>
          <w:lang w:val="zh-CN"/>
        </w:rPr>
      </w:pPr>
    </w:p>
    <w:p w14:paraId="44DCB239" w14:textId="77777777" w:rsidR="00E056C9" w:rsidRDefault="00E056C9">
      <w:pPr>
        <w:rPr>
          <w:sz w:val="15"/>
          <w:lang w:val="en-GB"/>
        </w:rPr>
        <w:sectPr w:rsidR="00E056C9">
          <w:type w:val="continuous"/>
          <w:pgSz w:w="11910" w:h="16840"/>
          <w:pgMar w:top="1134" w:right="1134" w:bottom="1134" w:left="1134" w:header="720" w:footer="720" w:gutter="0"/>
          <w:pgNumType w:start="1"/>
          <w:cols w:space="720"/>
          <w:titlePg/>
          <w:docGrid w:linePitch="299"/>
        </w:sectPr>
      </w:pPr>
    </w:p>
    <w:p w14:paraId="61AE088D" w14:textId="77777777" w:rsidR="00E056C9" w:rsidRDefault="006B5135">
      <w:pPr>
        <w:tabs>
          <w:tab w:val="left" w:pos="1320"/>
        </w:tabs>
        <w:jc w:val="center"/>
        <w:rPr>
          <w:sz w:val="20"/>
          <w:lang w:val="en-GB"/>
        </w:rPr>
      </w:pPr>
      <w:r>
        <w:rPr>
          <w:noProof/>
          <w:sz w:val="20"/>
          <w:lang w:val="en-GB"/>
        </w:rPr>
        <w:lastRenderedPageBreak/>
        <w:drawing>
          <wp:inline distT="0" distB="0" distL="0" distR="0" wp14:anchorId="0D4A1852" wp14:editId="6E93ADFF">
            <wp:extent cx="5930900" cy="3949700"/>
            <wp:effectExtent l="0" t="0" r="0" b="0"/>
            <wp:docPr id="198561093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10936" name="Picture 1" descr="A group of people posing for a photo&#10;&#10;Description automatically generated"/>
                    <pic:cNvPicPr>
                      <a:picLocks noChangeAspect="1"/>
                    </pic:cNvPicPr>
                  </pic:nvPicPr>
                  <pic:blipFill>
                    <a:blip r:embed="rId57"/>
                    <a:stretch>
                      <a:fillRect/>
                    </a:stretch>
                  </pic:blipFill>
                  <pic:spPr>
                    <a:xfrm>
                      <a:off x="0" y="0"/>
                      <a:ext cx="5931205" cy="3949903"/>
                    </a:xfrm>
                    <a:prstGeom prst="rect">
                      <a:avLst/>
                    </a:prstGeom>
                  </pic:spPr>
                </pic:pic>
              </a:graphicData>
            </a:graphic>
          </wp:inline>
        </w:drawing>
      </w:r>
    </w:p>
    <w:p w14:paraId="6C8AECE0" w14:textId="77777777" w:rsidR="00E056C9" w:rsidRDefault="006B5135">
      <w:pPr>
        <w:tabs>
          <w:tab w:val="left" w:pos="1320"/>
        </w:tabs>
        <w:jc w:val="center"/>
        <w:rPr>
          <w:sz w:val="20"/>
          <w:lang w:val="en-GB"/>
        </w:rPr>
      </w:pPr>
      <w:r>
        <w:rPr>
          <w:noProof/>
          <w:sz w:val="20"/>
          <w:lang w:val="en-GB"/>
        </w:rPr>
        <w:drawing>
          <wp:inline distT="0" distB="0" distL="0" distR="0" wp14:anchorId="3286EFEC" wp14:editId="7DAEF3F1">
            <wp:extent cx="5924550" cy="3949700"/>
            <wp:effectExtent l="0" t="0" r="0" b="0"/>
            <wp:docPr id="52441317" name="Picture 1" descr="A group of people sitting at tables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1317" name="Picture 1" descr="A group of people sitting at tables in front of a screen&#10;&#10;Description automatically generated"/>
                    <pic:cNvPicPr>
                      <a:picLocks noChangeAspect="1"/>
                    </pic:cNvPicPr>
                  </pic:nvPicPr>
                  <pic:blipFill>
                    <a:blip r:embed="rId58"/>
                    <a:stretch>
                      <a:fillRect/>
                    </a:stretch>
                  </pic:blipFill>
                  <pic:spPr>
                    <a:xfrm>
                      <a:off x="0" y="0"/>
                      <a:ext cx="5924854" cy="3949903"/>
                    </a:xfrm>
                    <a:prstGeom prst="rect">
                      <a:avLst/>
                    </a:prstGeom>
                  </pic:spPr>
                </pic:pic>
              </a:graphicData>
            </a:graphic>
          </wp:inline>
        </w:drawing>
      </w:r>
    </w:p>
    <w:p w14:paraId="28AE3D8B" w14:textId="57B966E7" w:rsidR="00E056C9" w:rsidRDefault="006B5135">
      <w:pPr>
        <w:tabs>
          <w:tab w:val="left" w:pos="1320"/>
        </w:tabs>
        <w:jc w:val="center"/>
        <w:rPr>
          <w:lang w:val="en-GB"/>
        </w:rPr>
        <w:sectPr w:rsidR="00E056C9">
          <w:headerReference w:type="default" r:id="rId59"/>
          <w:pgSz w:w="11910" w:h="16840"/>
          <w:pgMar w:top="640" w:right="1200" w:bottom="280" w:left="1260" w:header="720" w:footer="720" w:gutter="0"/>
          <w:cols w:space="720"/>
        </w:sectPr>
      </w:pPr>
      <w:r>
        <w:rPr>
          <w:lang w:val="en-GB"/>
        </w:rPr>
        <w:t xml:space="preserve">Group photo of the Twelfth </w:t>
      </w:r>
      <w:r w:rsidR="00AF7918">
        <w:rPr>
          <w:lang w:val="en-GB"/>
        </w:rPr>
        <w:t>M</w:t>
      </w:r>
      <w:r>
        <w:rPr>
          <w:lang w:val="en-GB"/>
        </w:rPr>
        <w:t>eeting of the Regional Working Group on Tsunami Warning and Mitigation System for the South China Sea Region (WG-SCS-XI</w:t>
      </w:r>
      <w:r w:rsidR="0093544C">
        <w:rPr>
          <w:lang w:val="en-GB"/>
        </w:rPr>
        <w:t>I</w:t>
      </w:r>
      <w:r>
        <w:rPr>
          <w:lang w:val="en-GB"/>
        </w:rPr>
        <w:t>) held on 8 and 9 November 2024 in DKI Jakarta, Indonesia</w:t>
      </w:r>
    </w:p>
    <w:p w14:paraId="0C881559" w14:textId="77777777" w:rsidR="00E056C9" w:rsidRDefault="006B5135">
      <w:pPr>
        <w:pStyle w:val="BodyText"/>
        <w:spacing w:before="93"/>
        <w:ind w:left="3593" w:right="3649"/>
        <w:jc w:val="center"/>
        <w:rPr>
          <w:lang w:val="en-GB"/>
        </w:rPr>
      </w:pPr>
      <w:bookmarkStart w:id="153" w:name="ANNEX_IV"/>
      <w:bookmarkEnd w:id="153"/>
      <w:r>
        <w:rPr>
          <w:lang w:val="en-GB"/>
        </w:rPr>
        <w:lastRenderedPageBreak/>
        <w:t>ANNEX</w:t>
      </w:r>
      <w:r>
        <w:rPr>
          <w:spacing w:val="-6"/>
          <w:lang w:val="en-GB"/>
        </w:rPr>
        <w:t xml:space="preserve"> </w:t>
      </w:r>
      <w:r>
        <w:rPr>
          <w:spacing w:val="-5"/>
          <w:lang w:val="en-GB"/>
        </w:rPr>
        <w:t>IV</w:t>
      </w:r>
    </w:p>
    <w:p w14:paraId="5BA7BDFD" w14:textId="77777777" w:rsidR="00E056C9" w:rsidRDefault="006B5135">
      <w:pPr>
        <w:pStyle w:val="TOC4"/>
        <w:ind w:left="0"/>
        <w:jc w:val="center"/>
        <w:rPr>
          <w:lang w:val="en-GB"/>
        </w:rPr>
      </w:pPr>
      <w:bookmarkStart w:id="154" w:name="_bookmark27"/>
      <w:bookmarkStart w:id="155" w:name="LIST_OF_ACRONYMS"/>
      <w:bookmarkEnd w:id="154"/>
      <w:bookmarkEnd w:id="155"/>
      <w:r>
        <w:rPr>
          <w:rFonts w:ascii="Arial" w:hAnsi="Arial" w:cs="Arial"/>
          <w:b/>
          <w:sz w:val="22"/>
          <w:szCs w:val="22"/>
          <w:lang w:val="en-GB"/>
        </w:rPr>
        <w:t>LIST OF ACRONYMS</w:t>
      </w:r>
    </w:p>
    <w:p w14:paraId="4D3077C3" w14:textId="77777777" w:rsidR="00E056C9" w:rsidRDefault="00E056C9">
      <w:pPr>
        <w:pStyle w:val="BodyText"/>
        <w:spacing w:before="4" w:after="1"/>
        <w:rPr>
          <w:b/>
          <w:sz w:val="21"/>
          <w:lang w:val="en-GB"/>
        </w:rPr>
      </w:pPr>
    </w:p>
    <w:p w14:paraId="64AE59BE" w14:textId="77777777" w:rsidR="00E056C9" w:rsidRDefault="006B5135" w:rsidP="00AF7FB6">
      <w:pPr>
        <w:pStyle w:val="BodyText"/>
        <w:spacing w:after="0" w:line="240" w:lineRule="auto"/>
        <w:rPr>
          <w:lang w:val="en-GB"/>
        </w:rPr>
      </w:pPr>
      <w:r>
        <w:rPr>
          <w:b/>
          <w:bCs/>
          <w:lang w:val="en-GB"/>
        </w:rPr>
        <w:t>BSCSTAC</w:t>
      </w:r>
      <w:r>
        <w:rPr>
          <w:lang w:val="en-GB"/>
        </w:rPr>
        <w:tab/>
        <w:t>Backup South China Sea Tsunami Advisory Center (Hong Kong)</w:t>
      </w:r>
    </w:p>
    <w:p w14:paraId="0FB5BD12" w14:textId="77777777" w:rsidR="00E056C9" w:rsidRDefault="006B5135" w:rsidP="00AF7FB6">
      <w:pPr>
        <w:pStyle w:val="BodyText"/>
        <w:spacing w:after="0" w:line="240" w:lineRule="auto"/>
        <w:rPr>
          <w:lang w:val="en-GB"/>
        </w:rPr>
      </w:pPr>
      <w:r>
        <w:rPr>
          <w:b/>
          <w:bCs/>
          <w:lang w:val="en-GB"/>
        </w:rPr>
        <w:t>BIG</w:t>
      </w:r>
      <w:r>
        <w:rPr>
          <w:lang w:val="en-GB"/>
        </w:rPr>
        <w:tab/>
      </w:r>
      <w:r>
        <w:rPr>
          <w:lang w:val="en-GB"/>
        </w:rPr>
        <w:tab/>
        <w:t>Agency of Geospatial Information</w:t>
      </w:r>
    </w:p>
    <w:p w14:paraId="4A23165C" w14:textId="2A65FA2F" w:rsidR="00E056C9" w:rsidRDefault="006B5135" w:rsidP="00AF7FB6">
      <w:pPr>
        <w:pStyle w:val="BodyText"/>
        <w:spacing w:after="0" w:line="240" w:lineRule="auto"/>
        <w:rPr>
          <w:lang w:val="en-GB"/>
        </w:rPr>
      </w:pPr>
      <w:r>
        <w:rPr>
          <w:b/>
          <w:bCs/>
          <w:lang w:val="en-GB"/>
        </w:rPr>
        <w:t>BMKG</w:t>
      </w:r>
      <w:r>
        <w:rPr>
          <w:lang w:val="en-GB"/>
        </w:rPr>
        <w:tab/>
      </w:r>
      <w:r>
        <w:rPr>
          <w:lang w:val="en-GB"/>
        </w:rPr>
        <w:tab/>
        <w:t>Agency for Meteorology</w:t>
      </w:r>
      <w:r w:rsidR="006856DB">
        <w:rPr>
          <w:lang w:val="en-GB"/>
        </w:rPr>
        <w:t>,</w:t>
      </w:r>
      <w:r>
        <w:rPr>
          <w:lang w:val="en-GB"/>
        </w:rPr>
        <w:t xml:space="preserve"> Climatology</w:t>
      </w:r>
      <w:r w:rsidR="006856DB">
        <w:rPr>
          <w:lang w:val="en-GB"/>
        </w:rPr>
        <w:t>,</w:t>
      </w:r>
      <w:r>
        <w:rPr>
          <w:lang w:val="en-GB"/>
        </w:rPr>
        <w:t xml:space="preserve"> and Geophysics</w:t>
      </w:r>
    </w:p>
    <w:p w14:paraId="3F1D9174" w14:textId="77777777" w:rsidR="00E056C9" w:rsidRDefault="006B5135" w:rsidP="00AF7FB6">
      <w:pPr>
        <w:pStyle w:val="BodyText"/>
        <w:spacing w:after="0" w:line="240" w:lineRule="auto"/>
        <w:rPr>
          <w:lang w:val="en-GB"/>
        </w:rPr>
      </w:pPr>
      <w:r>
        <w:rPr>
          <w:b/>
          <w:bCs/>
          <w:lang w:val="en-GB"/>
        </w:rPr>
        <w:t>CEA</w:t>
      </w:r>
      <w:r>
        <w:rPr>
          <w:lang w:val="en-GB"/>
        </w:rPr>
        <w:tab/>
      </w:r>
      <w:r>
        <w:rPr>
          <w:lang w:val="en-GB"/>
        </w:rPr>
        <w:tab/>
        <w:t>China Earthquake Administration</w:t>
      </w:r>
    </w:p>
    <w:p w14:paraId="6C61D44C" w14:textId="77777777" w:rsidR="00E056C9" w:rsidRDefault="006B5135" w:rsidP="00AF7FB6">
      <w:pPr>
        <w:pStyle w:val="BodyText"/>
        <w:spacing w:after="0" w:line="240" w:lineRule="auto"/>
        <w:rPr>
          <w:lang w:val="en-GB"/>
        </w:rPr>
      </w:pPr>
      <w:r>
        <w:rPr>
          <w:b/>
          <w:bCs/>
          <w:lang w:val="en-GB"/>
        </w:rPr>
        <w:t>DSS</w:t>
      </w:r>
      <w:r>
        <w:rPr>
          <w:lang w:val="en-GB"/>
        </w:rPr>
        <w:tab/>
      </w:r>
      <w:r>
        <w:rPr>
          <w:lang w:val="en-GB"/>
        </w:rPr>
        <w:tab/>
        <w:t>Decision Supporting System</w:t>
      </w:r>
    </w:p>
    <w:p w14:paraId="001A5A8E" w14:textId="77777777" w:rsidR="00E056C9" w:rsidRDefault="006B5135" w:rsidP="00AF7FB6">
      <w:pPr>
        <w:pStyle w:val="BodyText"/>
        <w:spacing w:after="0" w:line="240" w:lineRule="auto"/>
        <w:rPr>
          <w:lang w:val="en-GB"/>
        </w:rPr>
      </w:pPr>
      <w:r>
        <w:rPr>
          <w:b/>
          <w:bCs/>
          <w:lang w:val="en-GB"/>
        </w:rPr>
        <w:t>EITW</w:t>
      </w:r>
      <w:r>
        <w:rPr>
          <w:lang w:val="en-GB"/>
        </w:rPr>
        <w:tab/>
      </w:r>
      <w:r>
        <w:rPr>
          <w:lang w:val="en-GB"/>
        </w:rPr>
        <w:tab/>
        <w:t>Viet Nam Earthquake Information and Tsunami Warning Centre</w:t>
      </w:r>
    </w:p>
    <w:p w14:paraId="0E109F21" w14:textId="77777777" w:rsidR="00E056C9" w:rsidRDefault="006B5135" w:rsidP="00AF7FB6">
      <w:pPr>
        <w:pStyle w:val="BodyText"/>
        <w:spacing w:after="0" w:line="240" w:lineRule="auto"/>
        <w:rPr>
          <w:lang w:val="en-GB"/>
        </w:rPr>
      </w:pPr>
      <w:r>
        <w:rPr>
          <w:b/>
          <w:bCs/>
          <w:lang w:val="en-GB"/>
        </w:rPr>
        <w:t>EQFS</w:t>
      </w:r>
      <w:r>
        <w:rPr>
          <w:lang w:val="en-GB"/>
        </w:rPr>
        <w:tab/>
      </w:r>
      <w:r>
        <w:rPr>
          <w:lang w:val="en-GB"/>
        </w:rPr>
        <w:tab/>
        <w:t>Earthquake Field School</w:t>
      </w:r>
    </w:p>
    <w:p w14:paraId="2EB5688B" w14:textId="77777777" w:rsidR="00E056C9" w:rsidRDefault="006B5135" w:rsidP="00AF7FB6">
      <w:pPr>
        <w:pStyle w:val="BodyText"/>
        <w:spacing w:after="0" w:line="240" w:lineRule="auto"/>
        <w:rPr>
          <w:lang w:val="en-GB"/>
        </w:rPr>
      </w:pPr>
      <w:r>
        <w:rPr>
          <w:b/>
          <w:bCs/>
          <w:lang w:val="en-GB"/>
        </w:rPr>
        <w:t>HKO</w:t>
      </w:r>
      <w:r>
        <w:rPr>
          <w:lang w:val="en-GB"/>
        </w:rPr>
        <w:tab/>
      </w:r>
      <w:r>
        <w:rPr>
          <w:lang w:val="en-GB"/>
        </w:rPr>
        <w:tab/>
        <w:t>Hong Kong Observatory</w:t>
      </w:r>
    </w:p>
    <w:p w14:paraId="00785D25" w14:textId="77777777" w:rsidR="00E056C9" w:rsidRDefault="006B5135" w:rsidP="00AF7FB6">
      <w:pPr>
        <w:pStyle w:val="BodyText"/>
        <w:spacing w:after="0" w:line="240" w:lineRule="auto"/>
        <w:rPr>
          <w:lang w:val="en-GB"/>
        </w:rPr>
      </w:pPr>
      <w:r>
        <w:rPr>
          <w:b/>
          <w:bCs/>
          <w:lang w:val="en-GB"/>
        </w:rPr>
        <w:t>ICG</w:t>
      </w:r>
      <w:r>
        <w:rPr>
          <w:lang w:val="en-GB"/>
        </w:rPr>
        <w:tab/>
      </w:r>
      <w:r>
        <w:rPr>
          <w:lang w:val="en-GB"/>
        </w:rPr>
        <w:tab/>
        <w:t>Intergovernmental Coordination Group</w:t>
      </w:r>
    </w:p>
    <w:p w14:paraId="249A066C" w14:textId="77777777" w:rsidR="00E056C9" w:rsidRDefault="006B5135" w:rsidP="00AF7FB6">
      <w:pPr>
        <w:pStyle w:val="BodyText"/>
        <w:spacing w:after="0" w:line="240" w:lineRule="auto"/>
        <w:rPr>
          <w:lang w:val="en-GB"/>
        </w:rPr>
      </w:pPr>
      <w:r>
        <w:rPr>
          <w:b/>
          <w:bCs/>
          <w:lang w:val="en-GB"/>
        </w:rPr>
        <w:t>IGP</w:t>
      </w:r>
      <w:r>
        <w:rPr>
          <w:lang w:val="en-GB"/>
        </w:rPr>
        <w:tab/>
      </w:r>
      <w:r>
        <w:rPr>
          <w:lang w:val="en-GB"/>
        </w:rPr>
        <w:tab/>
        <w:t>Institute of Geophysics</w:t>
      </w:r>
    </w:p>
    <w:p w14:paraId="43F516A1" w14:textId="77777777" w:rsidR="00E056C9" w:rsidRDefault="006B5135" w:rsidP="00AF7FB6">
      <w:pPr>
        <w:pStyle w:val="BodyText"/>
        <w:spacing w:after="0" w:line="240" w:lineRule="auto"/>
        <w:rPr>
          <w:lang w:val="en-GB"/>
        </w:rPr>
      </w:pPr>
      <w:proofErr w:type="spellStart"/>
      <w:r>
        <w:rPr>
          <w:b/>
          <w:bCs/>
          <w:lang w:val="en-GB"/>
        </w:rPr>
        <w:t>InaTEWS</w:t>
      </w:r>
      <w:proofErr w:type="spellEnd"/>
      <w:r>
        <w:rPr>
          <w:lang w:val="en-GB"/>
        </w:rPr>
        <w:tab/>
        <w:t>Indonesia Tsunami Early Warning System</w:t>
      </w:r>
    </w:p>
    <w:p w14:paraId="2C720913" w14:textId="77777777" w:rsidR="00E056C9" w:rsidRDefault="006B5135" w:rsidP="00AF7FB6">
      <w:pPr>
        <w:pStyle w:val="BodyText"/>
        <w:spacing w:after="0" w:line="240" w:lineRule="auto"/>
        <w:rPr>
          <w:lang w:val="en-GB"/>
        </w:rPr>
      </w:pPr>
      <w:r>
        <w:rPr>
          <w:b/>
          <w:bCs/>
          <w:lang w:val="en-GB"/>
        </w:rPr>
        <w:t>IOC</w:t>
      </w:r>
      <w:r>
        <w:rPr>
          <w:lang w:val="en-GB"/>
        </w:rPr>
        <w:tab/>
      </w:r>
      <w:r>
        <w:rPr>
          <w:lang w:val="en-GB"/>
        </w:rPr>
        <w:tab/>
        <w:t>Intergovernmental Oceanographic Commission</w:t>
      </w:r>
    </w:p>
    <w:p w14:paraId="2DD2F352" w14:textId="77777777" w:rsidR="00E056C9" w:rsidRDefault="006B5135" w:rsidP="00AF7FB6">
      <w:pPr>
        <w:pStyle w:val="BodyText"/>
        <w:spacing w:after="0" w:line="240" w:lineRule="auto"/>
        <w:rPr>
          <w:lang w:val="en-GB"/>
        </w:rPr>
      </w:pPr>
      <w:r>
        <w:rPr>
          <w:b/>
          <w:bCs/>
          <w:lang w:val="en-GB"/>
        </w:rPr>
        <w:t>IOTIC</w:t>
      </w:r>
      <w:r>
        <w:rPr>
          <w:lang w:val="en-GB"/>
        </w:rPr>
        <w:tab/>
      </w:r>
      <w:r>
        <w:rPr>
          <w:lang w:val="en-GB"/>
        </w:rPr>
        <w:tab/>
        <w:t>Indian Ocean Tsunami Information Center</w:t>
      </w:r>
    </w:p>
    <w:p w14:paraId="10CD6D54" w14:textId="77777777" w:rsidR="00E056C9" w:rsidRDefault="006B5135" w:rsidP="00AF7FB6">
      <w:pPr>
        <w:pStyle w:val="BodyText"/>
        <w:spacing w:after="0" w:line="240" w:lineRule="auto"/>
        <w:rPr>
          <w:lang w:val="en-GB"/>
        </w:rPr>
      </w:pPr>
      <w:r>
        <w:rPr>
          <w:b/>
          <w:bCs/>
          <w:lang w:val="en-GB"/>
        </w:rPr>
        <w:t>ITIC</w:t>
      </w:r>
      <w:r>
        <w:rPr>
          <w:lang w:val="en-GB"/>
        </w:rPr>
        <w:tab/>
      </w:r>
      <w:r>
        <w:rPr>
          <w:lang w:val="en-GB"/>
        </w:rPr>
        <w:tab/>
        <w:t>International Tsunami Information Center</w:t>
      </w:r>
    </w:p>
    <w:p w14:paraId="33E7EF81" w14:textId="77777777" w:rsidR="00E056C9" w:rsidRDefault="006B5135" w:rsidP="00AF7FB6">
      <w:pPr>
        <w:pStyle w:val="BodyText"/>
        <w:spacing w:after="0" w:line="240" w:lineRule="auto"/>
        <w:rPr>
          <w:lang w:val="en-GB"/>
        </w:rPr>
      </w:pPr>
      <w:r>
        <w:rPr>
          <w:b/>
          <w:bCs/>
          <w:lang w:val="en-GB"/>
        </w:rPr>
        <w:t>ITST</w:t>
      </w:r>
      <w:r>
        <w:rPr>
          <w:lang w:val="en-GB"/>
        </w:rPr>
        <w:tab/>
      </w:r>
      <w:r>
        <w:rPr>
          <w:lang w:val="en-GB"/>
        </w:rPr>
        <w:tab/>
        <w:t>International Tsunami Survey Team</w:t>
      </w:r>
    </w:p>
    <w:p w14:paraId="63DC0659" w14:textId="77777777" w:rsidR="00E056C9" w:rsidRDefault="006B5135" w:rsidP="00AF7FB6">
      <w:pPr>
        <w:pStyle w:val="BodyText"/>
        <w:spacing w:after="0" w:line="240" w:lineRule="auto"/>
        <w:rPr>
          <w:lang w:val="en-GB"/>
        </w:rPr>
      </w:pPr>
      <w:r>
        <w:rPr>
          <w:b/>
          <w:bCs/>
          <w:lang w:val="en-GB"/>
        </w:rPr>
        <w:t>JMA</w:t>
      </w:r>
      <w:r>
        <w:rPr>
          <w:lang w:val="en-GB"/>
        </w:rPr>
        <w:tab/>
      </w:r>
      <w:r>
        <w:rPr>
          <w:lang w:val="en-GB"/>
        </w:rPr>
        <w:tab/>
        <w:t>Japan Meteorological Agency</w:t>
      </w:r>
    </w:p>
    <w:p w14:paraId="0AEC600C" w14:textId="77777777" w:rsidR="00E056C9" w:rsidRDefault="006B5135" w:rsidP="00AF7FB6">
      <w:pPr>
        <w:pStyle w:val="BodyText"/>
        <w:spacing w:after="0" w:line="240" w:lineRule="auto"/>
        <w:rPr>
          <w:lang w:val="en-GB"/>
        </w:rPr>
      </w:pPr>
      <w:r>
        <w:rPr>
          <w:b/>
          <w:bCs/>
          <w:lang w:val="en-GB"/>
        </w:rPr>
        <w:t>LDMO</w:t>
      </w:r>
      <w:r>
        <w:rPr>
          <w:lang w:val="en-GB"/>
        </w:rPr>
        <w:tab/>
      </w:r>
      <w:r>
        <w:rPr>
          <w:lang w:val="en-GB"/>
        </w:rPr>
        <w:tab/>
        <w:t>Local Disaster Management Office</w:t>
      </w:r>
    </w:p>
    <w:p w14:paraId="292D6C6D" w14:textId="77777777" w:rsidR="00E056C9" w:rsidRDefault="006B5135" w:rsidP="00AF7FB6">
      <w:pPr>
        <w:pStyle w:val="BodyText"/>
        <w:spacing w:after="0" w:line="240" w:lineRule="auto"/>
        <w:rPr>
          <w:lang w:val="en-GB"/>
        </w:rPr>
      </w:pPr>
      <w:r>
        <w:rPr>
          <w:b/>
          <w:bCs/>
          <w:lang w:val="en-GB"/>
        </w:rPr>
        <w:t>MMD</w:t>
      </w:r>
      <w:r>
        <w:rPr>
          <w:lang w:val="en-GB"/>
        </w:rPr>
        <w:tab/>
      </w:r>
      <w:r>
        <w:rPr>
          <w:lang w:val="en-GB"/>
        </w:rPr>
        <w:tab/>
        <w:t>Malaysian Meteorological Department</w:t>
      </w:r>
    </w:p>
    <w:p w14:paraId="37154788" w14:textId="77777777" w:rsidR="00E056C9" w:rsidRDefault="006B5135" w:rsidP="00AF7FB6">
      <w:pPr>
        <w:pStyle w:val="BodyText"/>
        <w:spacing w:after="0" w:line="240" w:lineRule="auto"/>
        <w:rPr>
          <w:lang w:val="en-GB"/>
        </w:rPr>
      </w:pPr>
      <w:r>
        <w:rPr>
          <w:b/>
          <w:bCs/>
          <w:lang w:val="en-GB"/>
        </w:rPr>
        <w:t>MSS</w:t>
      </w:r>
      <w:r>
        <w:rPr>
          <w:lang w:val="en-GB"/>
        </w:rPr>
        <w:tab/>
      </w:r>
      <w:r>
        <w:rPr>
          <w:lang w:val="en-GB"/>
        </w:rPr>
        <w:tab/>
        <w:t>Meteorological Service Singapore</w:t>
      </w:r>
    </w:p>
    <w:p w14:paraId="4665ECD8" w14:textId="77777777" w:rsidR="00E056C9" w:rsidRDefault="006B5135" w:rsidP="00AF7FB6">
      <w:pPr>
        <w:pStyle w:val="BodyText"/>
        <w:spacing w:after="0" w:line="240" w:lineRule="auto"/>
        <w:rPr>
          <w:lang w:val="en-GB"/>
        </w:rPr>
      </w:pPr>
      <w:r>
        <w:rPr>
          <w:b/>
          <w:bCs/>
          <w:lang w:val="en-GB"/>
        </w:rPr>
        <w:t>NDMO</w:t>
      </w:r>
      <w:r>
        <w:rPr>
          <w:lang w:val="en-GB"/>
        </w:rPr>
        <w:tab/>
      </w:r>
      <w:r>
        <w:rPr>
          <w:lang w:val="en-GB"/>
        </w:rPr>
        <w:tab/>
        <w:t>National Disaster Management Office</w:t>
      </w:r>
    </w:p>
    <w:p w14:paraId="4F3BFC66" w14:textId="77777777" w:rsidR="00E056C9" w:rsidRDefault="006B5135" w:rsidP="00AF7FB6">
      <w:pPr>
        <w:pStyle w:val="BodyText"/>
        <w:spacing w:after="0" w:line="240" w:lineRule="auto"/>
        <w:rPr>
          <w:lang w:val="en-GB"/>
        </w:rPr>
      </w:pPr>
      <w:r>
        <w:rPr>
          <w:b/>
          <w:bCs/>
          <w:lang w:val="en-GB"/>
        </w:rPr>
        <w:t>NMEFC</w:t>
      </w:r>
      <w:r>
        <w:rPr>
          <w:lang w:val="en-GB"/>
        </w:rPr>
        <w:tab/>
        <w:t>National Marine Environmental Forecasting Centre</w:t>
      </w:r>
    </w:p>
    <w:p w14:paraId="4B4EBE67" w14:textId="77777777" w:rsidR="00E056C9" w:rsidRDefault="006B5135" w:rsidP="00AF7FB6">
      <w:pPr>
        <w:pStyle w:val="BodyText"/>
        <w:spacing w:after="0" w:line="240" w:lineRule="auto"/>
        <w:rPr>
          <w:lang w:val="en-GB"/>
        </w:rPr>
      </w:pPr>
      <w:r>
        <w:rPr>
          <w:b/>
          <w:bCs/>
          <w:lang w:val="en-GB"/>
        </w:rPr>
        <w:t>NTWC</w:t>
      </w:r>
      <w:r>
        <w:rPr>
          <w:lang w:val="en-GB"/>
        </w:rPr>
        <w:tab/>
      </w:r>
      <w:r>
        <w:rPr>
          <w:lang w:val="en-GB"/>
        </w:rPr>
        <w:tab/>
        <w:t>National Tsunami Warning Centre</w:t>
      </w:r>
    </w:p>
    <w:p w14:paraId="26EB5E18" w14:textId="77777777" w:rsidR="00E056C9" w:rsidRDefault="006B5135" w:rsidP="00AF7FB6">
      <w:pPr>
        <w:pStyle w:val="BodyText"/>
        <w:spacing w:after="0" w:line="240" w:lineRule="auto"/>
        <w:rPr>
          <w:lang w:val="en-GB"/>
        </w:rPr>
      </w:pPr>
      <w:r>
        <w:rPr>
          <w:b/>
          <w:bCs/>
          <w:lang w:val="en-GB"/>
        </w:rPr>
        <w:t>NTWS</w:t>
      </w:r>
      <w:r>
        <w:rPr>
          <w:lang w:val="en-GB"/>
        </w:rPr>
        <w:tab/>
      </w:r>
      <w:r>
        <w:rPr>
          <w:lang w:val="en-GB"/>
        </w:rPr>
        <w:tab/>
        <w:t>National Tsunami Warning System</w:t>
      </w:r>
    </w:p>
    <w:p w14:paraId="2E858F0B" w14:textId="77777777" w:rsidR="00E056C9" w:rsidRDefault="006B5135" w:rsidP="00AF7FB6">
      <w:pPr>
        <w:pStyle w:val="BodyText"/>
        <w:spacing w:after="0" w:line="240" w:lineRule="auto"/>
        <w:rPr>
          <w:lang w:val="en-GB"/>
        </w:rPr>
      </w:pPr>
      <w:r>
        <w:rPr>
          <w:b/>
          <w:bCs/>
          <w:lang w:val="en-GB"/>
        </w:rPr>
        <w:t>NWPTAC</w:t>
      </w:r>
      <w:r>
        <w:rPr>
          <w:lang w:val="en-GB"/>
        </w:rPr>
        <w:tab/>
        <w:t>Northwest Pacific Tsunami Advisory Center</w:t>
      </w:r>
    </w:p>
    <w:p w14:paraId="54CD680B" w14:textId="77777777" w:rsidR="00E056C9" w:rsidRDefault="006B5135" w:rsidP="00AF7FB6">
      <w:pPr>
        <w:pStyle w:val="BodyText"/>
        <w:spacing w:after="0" w:line="240" w:lineRule="auto"/>
        <w:rPr>
          <w:lang w:val="en-GB"/>
        </w:rPr>
      </w:pPr>
      <w:r>
        <w:rPr>
          <w:b/>
          <w:bCs/>
          <w:lang w:val="en-GB"/>
        </w:rPr>
        <w:t>PHIVOLCS</w:t>
      </w:r>
      <w:r>
        <w:rPr>
          <w:lang w:val="en-GB"/>
        </w:rPr>
        <w:tab/>
        <w:t>Philippine Institute of Volcanology and Seismology</w:t>
      </w:r>
    </w:p>
    <w:p w14:paraId="6CFA24A4" w14:textId="77777777" w:rsidR="00E056C9" w:rsidRDefault="006B5135" w:rsidP="00AF7FB6">
      <w:pPr>
        <w:pStyle w:val="BodyText"/>
        <w:spacing w:after="0" w:line="240" w:lineRule="auto"/>
        <w:rPr>
          <w:lang w:val="en-GB"/>
        </w:rPr>
      </w:pPr>
      <w:r>
        <w:rPr>
          <w:b/>
          <w:bCs/>
          <w:lang w:val="en-GB"/>
        </w:rPr>
        <w:t>PSN</w:t>
      </w:r>
      <w:r>
        <w:rPr>
          <w:lang w:val="en-GB"/>
        </w:rPr>
        <w:tab/>
      </w:r>
      <w:r>
        <w:rPr>
          <w:lang w:val="en-GB"/>
        </w:rPr>
        <w:tab/>
        <w:t>Philippine Seismic Network</w:t>
      </w:r>
    </w:p>
    <w:p w14:paraId="535C8C95" w14:textId="77777777" w:rsidR="00E056C9" w:rsidRDefault="006B5135" w:rsidP="00AF7FB6">
      <w:pPr>
        <w:pStyle w:val="BodyText"/>
        <w:spacing w:after="0" w:line="240" w:lineRule="auto"/>
        <w:rPr>
          <w:lang w:val="en-GB"/>
        </w:rPr>
      </w:pPr>
      <w:r>
        <w:rPr>
          <w:b/>
          <w:bCs/>
          <w:lang w:val="en-GB"/>
        </w:rPr>
        <w:t>PTWC</w:t>
      </w:r>
      <w:r>
        <w:rPr>
          <w:lang w:val="en-GB"/>
        </w:rPr>
        <w:tab/>
      </w:r>
      <w:r>
        <w:rPr>
          <w:lang w:val="en-GB"/>
        </w:rPr>
        <w:tab/>
        <w:t>Pacific Tsunami Warning Center</w:t>
      </w:r>
    </w:p>
    <w:p w14:paraId="208A0447" w14:textId="77777777" w:rsidR="00E056C9" w:rsidRDefault="006B5135" w:rsidP="00AF7FB6">
      <w:pPr>
        <w:pStyle w:val="BodyText"/>
        <w:spacing w:after="0" w:line="240" w:lineRule="auto"/>
        <w:rPr>
          <w:lang w:val="en-GB"/>
        </w:rPr>
      </w:pPr>
      <w:r>
        <w:rPr>
          <w:b/>
          <w:bCs/>
          <w:lang w:val="en-GB"/>
        </w:rPr>
        <w:t>QEM</w:t>
      </w:r>
      <w:r>
        <w:rPr>
          <w:lang w:val="en-GB"/>
        </w:rPr>
        <w:tab/>
      </w:r>
      <w:r>
        <w:rPr>
          <w:lang w:val="en-GB"/>
        </w:rPr>
        <w:tab/>
        <w:t>Quick Earthquake Message</w:t>
      </w:r>
    </w:p>
    <w:p w14:paraId="69D2CA98" w14:textId="77777777" w:rsidR="00E056C9" w:rsidRDefault="006B5135" w:rsidP="00AF7FB6">
      <w:pPr>
        <w:pStyle w:val="BodyText"/>
        <w:spacing w:after="0" w:line="240" w:lineRule="auto"/>
        <w:rPr>
          <w:lang w:val="en-GB"/>
        </w:rPr>
      </w:pPr>
      <w:r>
        <w:rPr>
          <w:b/>
          <w:bCs/>
          <w:lang w:val="en-GB"/>
        </w:rPr>
        <w:t>SCS</w:t>
      </w:r>
      <w:r>
        <w:rPr>
          <w:lang w:val="en-GB"/>
        </w:rPr>
        <w:tab/>
      </w:r>
      <w:r>
        <w:rPr>
          <w:lang w:val="en-GB"/>
        </w:rPr>
        <w:tab/>
        <w:t>South China Sea</w:t>
      </w:r>
    </w:p>
    <w:p w14:paraId="56B308E7" w14:textId="77777777" w:rsidR="00E056C9" w:rsidRDefault="006B5135" w:rsidP="00AF7FB6">
      <w:pPr>
        <w:pStyle w:val="BodyText"/>
        <w:spacing w:after="0" w:line="240" w:lineRule="auto"/>
        <w:rPr>
          <w:lang w:val="en-GB"/>
        </w:rPr>
      </w:pPr>
      <w:r>
        <w:rPr>
          <w:b/>
          <w:bCs/>
          <w:lang w:val="en-GB"/>
        </w:rPr>
        <w:t>SCSTAC</w:t>
      </w:r>
      <w:r>
        <w:rPr>
          <w:lang w:val="en-GB"/>
        </w:rPr>
        <w:tab/>
        <w:t>South China Sea Tsunami Advisory Center</w:t>
      </w:r>
    </w:p>
    <w:p w14:paraId="3E494A20" w14:textId="77777777" w:rsidR="00E056C9" w:rsidRDefault="006B5135" w:rsidP="00AF7FB6">
      <w:pPr>
        <w:pStyle w:val="BodyText"/>
        <w:spacing w:after="0" w:line="240" w:lineRule="auto"/>
        <w:rPr>
          <w:lang w:val="en-GB"/>
        </w:rPr>
      </w:pPr>
      <w:r>
        <w:rPr>
          <w:b/>
          <w:bCs/>
          <w:lang w:val="en-GB"/>
        </w:rPr>
        <w:t>SMS</w:t>
      </w:r>
      <w:r>
        <w:rPr>
          <w:lang w:val="en-GB"/>
        </w:rPr>
        <w:tab/>
      </w:r>
      <w:r>
        <w:rPr>
          <w:lang w:val="en-GB"/>
        </w:rPr>
        <w:tab/>
        <w:t>Short Message System</w:t>
      </w:r>
    </w:p>
    <w:p w14:paraId="1CAD72B6" w14:textId="77777777" w:rsidR="00E056C9" w:rsidRDefault="006B5135" w:rsidP="00AF7FB6">
      <w:pPr>
        <w:pStyle w:val="BodyText"/>
        <w:spacing w:after="0" w:line="240" w:lineRule="auto"/>
        <w:rPr>
          <w:lang w:val="en-GB"/>
        </w:rPr>
      </w:pPr>
      <w:r>
        <w:rPr>
          <w:b/>
          <w:bCs/>
          <w:lang w:val="en-GB"/>
        </w:rPr>
        <w:t>SOP</w:t>
      </w:r>
      <w:r>
        <w:rPr>
          <w:lang w:val="en-GB"/>
        </w:rPr>
        <w:tab/>
      </w:r>
      <w:r>
        <w:rPr>
          <w:lang w:val="en-GB"/>
        </w:rPr>
        <w:tab/>
        <w:t>Standard Operating Procedure</w:t>
      </w:r>
    </w:p>
    <w:p w14:paraId="451675BA" w14:textId="77777777" w:rsidR="00E056C9" w:rsidRDefault="006B5135" w:rsidP="00AF7FB6">
      <w:pPr>
        <w:pStyle w:val="BodyText"/>
        <w:spacing w:after="0" w:line="240" w:lineRule="auto"/>
        <w:rPr>
          <w:lang w:val="en-GB"/>
        </w:rPr>
      </w:pPr>
      <w:r>
        <w:rPr>
          <w:b/>
          <w:bCs/>
          <w:lang w:val="en-GB"/>
        </w:rPr>
        <w:t>TEMPP</w:t>
      </w:r>
      <w:r>
        <w:rPr>
          <w:lang w:val="en-GB"/>
        </w:rPr>
        <w:tab/>
        <w:t>Tsunami Evacuation Map, Plans and Procedures</w:t>
      </w:r>
    </w:p>
    <w:p w14:paraId="09AF3099" w14:textId="77777777" w:rsidR="00E056C9" w:rsidRDefault="006B5135" w:rsidP="00AF7FB6">
      <w:pPr>
        <w:pStyle w:val="BodyText"/>
        <w:spacing w:after="0" w:line="240" w:lineRule="auto"/>
        <w:rPr>
          <w:lang w:val="en-GB"/>
        </w:rPr>
      </w:pPr>
      <w:r>
        <w:rPr>
          <w:b/>
          <w:bCs/>
          <w:lang w:val="en-GB"/>
        </w:rPr>
        <w:t>TIC</w:t>
      </w:r>
      <w:r>
        <w:rPr>
          <w:lang w:val="en-GB"/>
        </w:rPr>
        <w:tab/>
      </w:r>
      <w:r>
        <w:rPr>
          <w:lang w:val="en-GB"/>
        </w:rPr>
        <w:tab/>
        <w:t>Tsunami Information Centre</w:t>
      </w:r>
    </w:p>
    <w:p w14:paraId="20E810C3" w14:textId="77777777" w:rsidR="00E056C9" w:rsidRDefault="006B5135" w:rsidP="00AF7FB6">
      <w:pPr>
        <w:pStyle w:val="BodyText"/>
        <w:spacing w:after="0" w:line="240" w:lineRule="auto"/>
        <w:rPr>
          <w:lang w:val="en-GB"/>
        </w:rPr>
      </w:pPr>
      <w:r>
        <w:rPr>
          <w:b/>
          <w:bCs/>
          <w:lang w:val="en-GB"/>
        </w:rPr>
        <w:t>TSP</w:t>
      </w:r>
      <w:r>
        <w:rPr>
          <w:lang w:val="en-GB"/>
        </w:rPr>
        <w:tab/>
      </w:r>
      <w:r>
        <w:rPr>
          <w:lang w:val="en-GB"/>
        </w:rPr>
        <w:tab/>
        <w:t>Tsunami Service Provider</w:t>
      </w:r>
    </w:p>
    <w:p w14:paraId="01D7BEA4" w14:textId="77777777" w:rsidR="00E056C9" w:rsidRDefault="006B5135" w:rsidP="00AF7FB6">
      <w:pPr>
        <w:pStyle w:val="BodyText"/>
        <w:spacing w:after="0" w:line="240" w:lineRule="auto"/>
        <w:rPr>
          <w:lang w:val="en-GB"/>
        </w:rPr>
      </w:pPr>
      <w:r>
        <w:rPr>
          <w:b/>
          <w:bCs/>
          <w:lang w:val="en-GB"/>
        </w:rPr>
        <w:t>TT-SCSTAC</w:t>
      </w:r>
      <w:r>
        <w:rPr>
          <w:lang w:val="en-GB"/>
        </w:rPr>
        <w:tab/>
        <w:t>South China Sea Tsunami Advisory Center Task Team</w:t>
      </w:r>
    </w:p>
    <w:p w14:paraId="4CB95D17" w14:textId="77777777" w:rsidR="00E056C9" w:rsidRDefault="006B5135" w:rsidP="00AF7FB6">
      <w:pPr>
        <w:pStyle w:val="BodyText"/>
        <w:spacing w:after="0" w:line="240" w:lineRule="auto"/>
        <w:rPr>
          <w:lang w:val="en-GB"/>
        </w:rPr>
      </w:pPr>
      <w:r>
        <w:rPr>
          <w:b/>
          <w:bCs/>
          <w:lang w:val="en-GB"/>
        </w:rPr>
        <w:t>UNESCO</w:t>
      </w:r>
      <w:r>
        <w:rPr>
          <w:lang w:val="en-GB"/>
        </w:rPr>
        <w:tab/>
        <w:t>United Nations Educational, Scientific and Cultural Organization</w:t>
      </w:r>
    </w:p>
    <w:p w14:paraId="7E350815" w14:textId="77777777" w:rsidR="00E056C9" w:rsidRDefault="006B5135" w:rsidP="00AF7FB6">
      <w:pPr>
        <w:pStyle w:val="BodyText"/>
        <w:spacing w:after="0" w:line="240" w:lineRule="auto"/>
        <w:rPr>
          <w:lang w:val="en-GB"/>
        </w:rPr>
      </w:pPr>
      <w:r>
        <w:rPr>
          <w:b/>
          <w:bCs/>
          <w:lang w:val="en-GB"/>
        </w:rPr>
        <w:t>VAST</w:t>
      </w:r>
      <w:r>
        <w:rPr>
          <w:lang w:val="en-GB"/>
        </w:rPr>
        <w:tab/>
      </w:r>
      <w:r>
        <w:rPr>
          <w:lang w:val="en-GB"/>
        </w:rPr>
        <w:tab/>
        <w:t>Viet Nam Academy of Science and Technology</w:t>
      </w:r>
    </w:p>
    <w:p w14:paraId="5383FE78" w14:textId="209D4E4F" w:rsidR="00E056C9" w:rsidRDefault="006B5135" w:rsidP="00AF7FB6">
      <w:pPr>
        <w:pStyle w:val="BodyText"/>
        <w:spacing w:after="0" w:line="240" w:lineRule="auto"/>
        <w:rPr>
          <w:lang w:val="en-GB"/>
        </w:rPr>
      </w:pPr>
      <w:r>
        <w:rPr>
          <w:b/>
          <w:bCs/>
          <w:lang w:val="en-GB"/>
        </w:rPr>
        <w:t>WFH</w:t>
      </w:r>
      <w:r>
        <w:rPr>
          <w:lang w:val="en-GB"/>
        </w:rPr>
        <w:tab/>
      </w:r>
      <w:r>
        <w:rPr>
          <w:lang w:val="en-GB"/>
        </w:rPr>
        <w:tab/>
        <w:t>Work From Home</w:t>
      </w:r>
    </w:p>
    <w:p w14:paraId="39312273" w14:textId="41095DCA" w:rsidR="0093544C" w:rsidRPr="0093544C" w:rsidRDefault="0093544C" w:rsidP="00AF7FB6">
      <w:pPr>
        <w:pStyle w:val="BodyText"/>
        <w:spacing w:after="0" w:line="240" w:lineRule="auto"/>
        <w:ind w:left="1440" w:hanging="1440"/>
        <w:rPr>
          <w:lang w:val="en-GB"/>
        </w:rPr>
      </w:pPr>
      <w:r w:rsidRPr="00AF7FB6">
        <w:rPr>
          <w:b/>
          <w:lang w:val="en-GB"/>
        </w:rPr>
        <w:t>WG-SCS</w:t>
      </w:r>
      <w:r>
        <w:rPr>
          <w:lang w:val="en-GB"/>
        </w:rPr>
        <w:tab/>
      </w:r>
      <w:r w:rsidRPr="0093544C">
        <w:rPr>
          <w:lang w:val="en-GB"/>
        </w:rPr>
        <w:t xml:space="preserve">Regional Working Group on Tsunami Warning and Mitigation System </w:t>
      </w:r>
      <w:r w:rsidR="004A0825">
        <w:rPr>
          <w:lang w:val="en-GB"/>
        </w:rPr>
        <w:t>for</w:t>
      </w:r>
      <w:r w:rsidRPr="0093544C">
        <w:rPr>
          <w:lang w:val="en-GB"/>
        </w:rPr>
        <w:t xml:space="preserve"> the South China Sea Region</w:t>
      </w:r>
    </w:p>
    <w:p w14:paraId="5DB2C383" w14:textId="77777777" w:rsidR="00E056C9" w:rsidRDefault="006B5135" w:rsidP="00AF7FB6">
      <w:pPr>
        <w:pStyle w:val="BodyText"/>
        <w:spacing w:after="0" w:line="240" w:lineRule="auto"/>
        <w:rPr>
          <w:lang w:val="en-GB"/>
        </w:rPr>
      </w:pPr>
      <w:r>
        <w:rPr>
          <w:b/>
          <w:bCs/>
          <w:lang w:val="en-GB"/>
        </w:rPr>
        <w:t>WRS</w:t>
      </w:r>
      <w:r>
        <w:rPr>
          <w:lang w:val="en-GB"/>
        </w:rPr>
        <w:tab/>
      </w:r>
      <w:r>
        <w:rPr>
          <w:lang w:val="en-GB"/>
        </w:rPr>
        <w:tab/>
        <w:t>Warning Receiver System</w:t>
      </w:r>
    </w:p>
    <w:p w14:paraId="7535B4D0" w14:textId="77777777" w:rsidR="00E056C9" w:rsidRDefault="00E056C9">
      <w:pPr>
        <w:adjustRightInd w:val="0"/>
        <w:ind w:right="236"/>
        <w:jc w:val="both"/>
        <w:rPr>
          <w:rFonts w:eastAsia="SimSun"/>
          <w:lang w:val="en-GB" w:eastAsia="zh-CN"/>
        </w:rPr>
      </w:pPr>
    </w:p>
    <w:p w14:paraId="28669610" w14:textId="77777777" w:rsidR="00E056C9" w:rsidRDefault="00E056C9">
      <w:pPr>
        <w:rPr>
          <w:lang w:val="en-GB"/>
        </w:rPr>
      </w:pPr>
    </w:p>
    <w:p w14:paraId="1CA34181" w14:textId="77777777" w:rsidR="00E056C9" w:rsidRDefault="00E056C9">
      <w:pPr>
        <w:pStyle w:val="BodyText"/>
        <w:spacing w:before="11"/>
        <w:jc w:val="center"/>
        <w:rPr>
          <w:lang w:val="en-GB"/>
        </w:rPr>
      </w:pPr>
    </w:p>
    <w:sectPr w:rsidR="00E056C9">
      <w:headerReference w:type="even" r:id="rId60"/>
      <w:headerReference w:type="default" r:id="rId61"/>
      <w:headerReference w:type="first" r:id="rId62"/>
      <w:pgSz w:w="11910" w:h="16840"/>
      <w:pgMar w:top="1134" w:right="1134"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B9ABC" w14:textId="77777777" w:rsidR="00DD4A99" w:rsidRDefault="00DD4A99">
      <w:pPr>
        <w:spacing w:line="240" w:lineRule="auto"/>
      </w:pPr>
      <w:r>
        <w:separator/>
      </w:r>
    </w:p>
  </w:endnote>
  <w:endnote w:type="continuationSeparator" w:id="0">
    <w:p w14:paraId="066C52CF" w14:textId="77777777" w:rsidR="00DD4A99" w:rsidRDefault="00DD4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E677E4" w14:textId="77777777" w:rsidR="00DD4A99" w:rsidRDefault="00DD4A99">
      <w:pPr>
        <w:spacing w:after="0"/>
      </w:pPr>
      <w:r>
        <w:separator/>
      </w:r>
    </w:p>
  </w:footnote>
  <w:footnote w:type="continuationSeparator" w:id="0">
    <w:p w14:paraId="6CEA369E" w14:textId="77777777" w:rsidR="00DD4A99" w:rsidRDefault="00DD4A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6BD1A" w14:textId="77777777" w:rsidR="00A36B87" w:rsidRDefault="00A36B87">
    <w:pPr>
      <w:spacing w:before="66"/>
      <w:ind w:left="6729" w:right="16" w:hanging="6729"/>
      <w:rPr>
        <w:spacing w:val="-5"/>
        <w:sz w:val="20"/>
        <w:szCs w:val="20"/>
      </w:rPr>
    </w:pPr>
    <w:r>
      <w:rPr>
        <w:spacing w:val="-2"/>
        <w:sz w:val="20"/>
        <w:szCs w:val="20"/>
      </w:rPr>
      <w:t>ICG/PTWS-WG-SCS-</w:t>
    </w:r>
    <w:r>
      <w:rPr>
        <w:spacing w:val="-5"/>
        <w:sz w:val="20"/>
        <w:szCs w:val="20"/>
      </w:rPr>
      <w:t>XII/4</w:t>
    </w:r>
  </w:p>
  <w:p w14:paraId="5AB1558D" w14:textId="77777777" w:rsidR="00A36B87" w:rsidRDefault="00A36B87">
    <w:pPr>
      <w:pStyle w:val="Header"/>
      <w:rPr>
        <w:sz w:val="20"/>
        <w:szCs w:val="20"/>
      </w:rPr>
    </w:pPr>
    <w:r>
      <w:rPr>
        <w:sz w:val="20"/>
        <w:szCs w:val="20"/>
      </w:rPr>
      <w:t>page (</w:t>
    </w:r>
    <w:r>
      <w:rPr>
        <w:sz w:val="20"/>
        <w:szCs w:val="20"/>
      </w:rPr>
      <w:fldChar w:fldCharType="begin"/>
    </w:r>
    <w:r>
      <w:rPr>
        <w:sz w:val="20"/>
        <w:szCs w:val="20"/>
      </w:rPr>
      <w:instrText>PAGE   \* MERGEFORMAT</w:instrText>
    </w:r>
    <w:r>
      <w:rPr>
        <w:sz w:val="20"/>
        <w:szCs w:val="20"/>
      </w:rPr>
      <w:fldChar w:fldCharType="separate"/>
    </w:r>
    <w:r>
      <w:rPr>
        <w:sz w:val="20"/>
        <w:szCs w:val="20"/>
        <w:lang w:val="zh-TW" w:eastAsia="zh-TW"/>
      </w:rPr>
      <w:t>1</w:t>
    </w:r>
    <w:r>
      <w:rPr>
        <w:sz w:val="20"/>
        <w:szCs w:val="20"/>
      </w:rPr>
      <w:fldChar w:fldCharType="end"/>
    </w:r>
    <w:r>
      <w:rPr>
        <w:sz w:val="20"/>
        <w:szCs w:val="20"/>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744F0" w14:textId="17B3067F" w:rsidR="000767A5" w:rsidRDefault="000767A5">
    <w:pPr>
      <w:pStyle w:val="Header"/>
      <w:ind w:firstLineChars="3579" w:firstLine="7086"/>
      <w:rPr>
        <w:spacing w:val="-2"/>
        <w:sz w:val="20"/>
        <w:szCs w:val="20"/>
      </w:rPr>
    </w:pPr>
    <w:r>
      <w:rPr>
        <w:spacing w:val="-2"/>
        <w:sz w:val="20"/>
        <w:szCs w:val="20"/>
      </w:rPr>
      <w:t>ICG/PTWS-WG-SCS-X</w:t>
    </w:r>
    <w:r w:rsidR="008132D9">
      <w:rPr>
        <w:spacing w:val="-2"/>
        <w:sz w:val="20"/>
        <w:szCs w:val="20"/>
      </w:rPr>
      <w:t>I</w:t>
    </w:r>
    <w:r>
      <w:rPr>
        <w:spacing w:val="-2"/>
        <w:sz w:val="20"/>
        <w:szCs w:val="20"/>
      </w:rPr>
      <w:t>I/</w:t>
    </w:r>
    <w:r w:rsidR="008132D9">
      <w:rPr>
        <w:spacing w:val="-2"/>
        <w:sz w:val="20"/>
        <w:szCs w:val="20"/>
      </w:rPr>
      <w:t>4</w:t>
    </w:r>
  </w:p>
  <w:p w14:paraId="29AC92AA" w14:textId="5C8357AD" w:rsidR="000767A5" w:rsidRDefault="000767A5">
    <w:pPr>
      <w:pStyle w:val="Header"/>
      <w:ind w:firstLineChars="3579" w:firstLine="7086"/>
      <w:rPr>
        <w:rFonts w:eastAsiaTheme="minorEastAsia"/>
        <w:spacing w:val="-2"/>
        <w:sz w:val="20"/>
        <w:szCs w:val="20"/>
        <w:lang w:eastAsia="zh-TW"/>
      </w:rPr>
    </w:pPr>
    <w:r>
      <w:rPr>
        <w:rFonts w:eastAsiaTheme="minorEastAsia"/>
        <w:spacing w:val="-2"/>
        <w:sz w:val="20"/>
        <w:szCs w:val="20"/>
        <w:lang w:eastAsia="zh-TW"/>
      </w:rPr>
      <w:t>Annex III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7B23A" w14:textId="4A0CF2D4" w:rsidR="00AF7918" w:rsidRDefault="00AF7918">
    <w:pPr>
      <w:pStyle w:val="Header"/>
      <w:ind w:firstLineChars="3579" w:firstLine="7086"/>
      <w:rPr>
        <w:spacing w:val="-2"/>
        <w:sz w:val="20"/>
        <w:szCs w:val="20"/>
      </w:rPr>
    </w:pPr>
    <w:r>
      <w:rPr>
        <w:spacing w:val="-2"/>
        <w:sz w:val="20"/>
        <w:szCs w:val="20"/>
      </w:rPr>
      <w:t>ICG/PTWS-WG-SCS-XII/</w:t>
    </w:r>
    <w:r w:rsidR="008132D9">
      <w:rPr>
        <w:spacing w:val="-2"/>
        <w:sz w:val="20"/>
        <w:szCs w:val="20"/>
      </w:rPr>
      <w:t>4</w:t>
    </w:r>
  </w:p>
  <w:p w14:paraId="330D22ED" w14:textId="1A01BF5B" w:rsidR="00AF7918" w:rsidRDefault="00AF7918">
    <w:pPr>
      <w:pStyle w:val="Header"/>
      <w:ind w:rightChars="7" w:right="15" w:firstLineChars="3544" w:firstLine="7088"/>
      <w:rPr>
        <w:sz w:val="20"/>
        <w:szCs w:val="20"/>
      </w:rPr>
    </w:pPr>
    <w:r>
      <w:rPr>
        <w:sz w:val="20"/>
        <w:szCs w:val="20"/>
      </w:rPr>
      <w:t>Annex III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35035" w14:textId="6DCC994D" w:rsidR="00A36B87" w:rsidRDefault="00A36B87">
    <w:pPr>
      <w:pStyle w:val="Header"/>
      <w:ind w:firstLineChars="3579" w:firstLine="7086"/>
      <w:rPr>
        <w:spacing w:val="-5"/>
        <w:sz w:val="20"/>
        <w:szCs w:val="20"/>
      </w:rPr>
    </w:pPr>
    <w:r>
      <w:rPr>
        <w:spacing w:val="-2"/>
        <w:sz w:val="20"/>
        <w:szCs w:val="20"/>
      </w:rPr>
      <w:t>ICG/PTWS-WG-SCS-</w:t>
    </w:r>
    <w:r>
      <w:rPr>
        <w:spacing w:val="-5"/>
        <w:sz w:val="20"/>
        <w:szCs w:val="20"/>
      </w:rPr>
      <w:t>XII/</w:t>
    </w:r>
    <w:r w:rsidR="008132D9">
      <w:rPr>
        <w:spacing w:val="-5"/>
        <w:sz w:val="20"/>
        <w:szCs w:val="20"/>
      </w:rPr>
      <w:t>4</w:t>
    </w:r>
  </w:p>
  <w:p w14:paraId="7BA8F1F1" w14:textId="77777777" w:rsidR="00A36B87" w:rsidRDefault="00A36B87">
    <w:pPr>
      <w:pStyle w:val="Header"/>
      <w:ind w:firstLine="7088"/>
      <w:rPr>
        <w:sz w:val="20"/>
        <w:szCs w:val="20"/>
      </w:rPr>
    </w:pPr>
    <w:r>
      <w:rPr>
        <w:sz w:val="20"/>
        <w:szCs w:val="20"/>
      </w:rPr>
      <w:t xml:space="preserve">Annex III – page </w:t>
    </w:r>
    <w:r>
      <w:rPr>
        <w:sz w:val="20"/>
        <w:szCs w:val="20"/>
      </w:rPr>
      <w:fldChar w:fldCharType="begin"/>
    </w:r>
    <w:r>
      <w:rPr>
        <w:sz w:val="20"/>
        <w:szCs w:val="20"/>
      </w:rPr>
      <w:instrText>PAGE   \* MERGEFORMAT</w:instrText>
    </w:r>
    <w:r>
      <w:rPr>
        <w:sz w:val="20"/>
        <w:szCs w:val="20"/>
      </w:rPr>
      <w:fldChar w:fldCharType="separate"/>
    </w:r>
    <w:r>
      <w:rPr>
        <w:sz w:val="20"/>
        <w:szCs w:val="20"/>
      </w:rPr>
      <w:t>2</w:t>
    </w:r>
    <w:r>
      <w:rPr>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E1EA9" w14:textId="5D21FEE1" w:rsidR="00A36B87" w:rsidRDefault="00A36B87">
    <w:pPr>
      <w:spacing w:before="66"/>
      <w:ind w:left="6729" w:right="16" w:hanging="6729"/>
      <w:jc w:val="both"/>
      <w:rPr>
        <w:spacing w:val="-5"/>
        <w:sz w:val="20"/>
        <w:szCs w:val="20"/>
      </w:rPr>
    </w:pPr>
    <w:r>
      <w:rPr>
        <w:spacing w:val="-2"/>
        <w:sz w:val="20"/>
        <w:szCs w:val="20"/>
      </w:rPr>
      <w:t>ICG/PTWS-WG-SCS-</w:t>
    </w:r>
    <w:r>
      <w:rPr>
        <w:spacing w:val="-5"/>
        <w:sz w:val="20"/>
        <w:szCs w:val="20"/>
      </w:rPr>
      <w:t>XII/</w:t>
    </w:r>
    <w:r w:rsidR="008132D9">
      <w:rPr>
        <w:spacing w:val="-5"/>
        <w:sz w:val="20"/>
        <w:szCs w:val="20"/>
      </w:rPr>
      <w:t>4</w:t>
    </w:r>
  </w:p>
  <w:p w14:paraId="2F8B0F6A" w14:textId="77777777" w:rsidR="00A36B87" w:rsidRDefault="00A36B87">
    <w:pPr>
      <w:pStyle w:val="Header"/>
      <w:rPr>
        <w:sz w:val="20"/>
        <w:szCs w:val="20"/>
      </w:rPr>
    </w:pPr>
    <w:r>
      <w:rPr>
        <w:sz w:val="20"/>
        <w:szCs w:val="20"/>
      </w:rPr>
      <w:t>Annex I</w:t>
    </w:r>
    <w:r>
      <w:rPr>
        <w:rFonts w:eastAsiaTheme="minorEastAsia"/>
        <w:sz w:val="20"/>
        <w:szCs w:val="20"/>
        <w:lang w:eastAsia="zh-TW"/>
      </w:rPr>
      <w:t>V</w:t>
    </w:r>
    <w:r>
      <w:rPr>
        <w:sz w:val="20"/>
        <w:szCs w:val="20"/>
      </w:rPr>
      <w:t xml:space="preserve"> – page </w:t>
    </w:r>
    <w:r>
      <w:rPr>
        <w:sz w:val="20"/>
        <w:szCs w:val="20"/>
      </w:rPr>
      <w:fldChar w:fldCharType="begin"/>
    </w:r>
    <w:r>
      <w:rPr>
        <w:sz w:val="20"/>
        <w:szCs w:val="20"/>
      </w:rPr>
      <w:instrText>PAGE   \* MERGEFORMAT</w:instrText>
    </w:r>
    <w:r>
      <w:rPr>
        <w:sz w:val="20"/>
        <w:szCs w:val="20"/>
      </w:rPr>
      <w:fldChar w:fldCharType="separate"/>
    </w:r>
    <w:r>
      <w:rPr>
        <w:sz w:val="20"/>
        <w:szCs w:val="20"/>
        <w:lang w:val="zh-TW" w:eastAsia="zh-TW"/>
      </w:rPr>
      <w:t>1</w:t>
    </w:r>
    <w:r>
      <w:rPr>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6DA8F" w14:textId="77777777" w:rsidR="00A36B87" w:rsidRDefault="00A36B87">
    <w:pPr>
      <w:pStyle w:val="Header"/>
      <w:ind w:firstLineChars="3579" w:firstLine="7086"/>
      <w:rPr>
        <w:spacing w:val="-5"/>
        <w:sz w:val="20"/>
        <w:szCs w:val="20"/>
      </w:rPr>
    </w:pPr>
    <w:r>
      <w:rPr>
        <w:spacing w:val="-2"/>
        <w:sz w:val="20"/>
        <w:szCs w:val="20"/>
      </w:rPr>
      <w:t>ICG/PTWS-WG-SCS-</w:t>
    </w:r>
    <w:r>
      <w:rPr>
        <w:spacing w:val="-5"/>
        <w:sz w:val="20"/>
        <w:szCs w:val="20"/>
      </w:rPr>
      <w:t>XII/3</w:t>
    </w:r>
  </w:p>
  <w:p w14:paraId="6D2B816E" w14:textId="77777777" w:rsidR="00A36B87" w:rsidRDefault="00A36B87">
    <w:pPr>
      <w:pStyle w:val="Header"/>
      <w:ind w:firstLine="7088"/>
      <w:rPr>
        <w:sz w:val="20"/>
        <w:szCs w:val="20"/>
      </w:rPr>
    </w:pPr>
    <w:r>
      <w:rPr>
        <w:sz w:val="20"/>
        <w:szCs w:val="20"/>
      </w:rPr>
      <w:t xml:space="preserve">Annex III – page </w:t>
    </w:r>
    <w:r>
      <w:rPr>
        <w:sz w:val="20"/>
        <w:szCs w:val="20"/>
      </w:rPr>
      <w:fldChar w:fldCharType="begin"/>
    </w:r>
    <w:r>
      <w:rPr>
        <w:sz w:val="20"/>
        <w:szCs w:val="20"/>
      </w:rPr>
      <w:instrText>PAGE   \* MERGEFORMAT</w:instrText>
    </w:r>
    <w:r>
      <w:rPr>
        <w:sz w:val="20"/>
        <w:szCs w:val="20"/>
      </w:rPr>
      <w:fldChar w:fldCharType="separate"/>
    </w:r>
    <w:r>
      <w:rPr>
        <w:sz w:val="20"/>
        <w:szCs w:val="20"/>
      </w:rPr>
      <w:t>2</w:t>
    </w:r>
    <w:r>
      <w:rPr>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57F52" w14:textId="7C3BEAC1" w:rsidR="00A36B87" w:rsidRDefault="00A36B87">
    <w:pPr>
      <w:pStyle w:val="Header"/>
      <w:ind w:firstLineChars="3579" w:firstLine="7086"/>
      <w:rPr>
        <w:spacing w:val="-2"/>
        <w:sz w:val="20"/>
        <w:szCs w:val="20"/>
      </w:rPr>
    </w:pPr>
    <w:r>
      <w:rPr>
        <w:spacing w:val="-2"/>
        <w:sz w:val="20"/>
        <w:szCs w:val="20"/>
      </w:rPr>
      <w:t>ICG/PTWS-WG-SCS-XI</w:t>
    </w:r>
    <w:r w:rsidR="008132D9">
      <w:rPr>
        <w:spacing w:val="-2"/>
        <w:sz w:val="20"/>
        <w:szCs w:val="20"/>
      </w:rPr>
      <w:t>I</w:t>
    </w:r>
    <w:r>
      <w:rPr>
        <w:spacing w:val="-2"/>
        <w:sz w:val="20"/>
        <w:szCs w:val="20"/>
      </w:rPr>
      <w:t>/</w:t>
    </w:r>
    <w:r w:rsidR="008132D9">
      <w:rPr>
        <w:spacing w:val="-2"/>
        <w:sz w:val="20"/>
        <w:szCs w:val="20"/>
      </w:rPr>
      <w:t>4</w:t>
    </w:r>
  </w:p>
  <w:p w14:paraId="1912613B" w14:textId="77777777" w:rsidR="00A36B87" w:rsidRDefault="00A36B87">
    <w:pPr>
      <w:pStyle w:val="Header"/>
      <w:ind w:firstLineChars="3579" w:firstLine="7086"/>
      <w:rPr>
        <w:rFonts w:eastAsiaTheme="minorEastAsia"/>
        <w:spacing w:val="-2"/>
        <w:sz w:val="20"/>
        <w:szCs w:val="20"/>
        <w:lang w:eastAsia="zh-TW"/>
      </w:rPr>
    </w:pPr>
    <w:r>
      <w:rPr>
        <w:rFonts w:eastAsiaTheme="minorEastAsia" w:hint="eastAsia"/>
        <w:spacing w:val="-2"/>
        <w:sz w:val="20"/>
        <w:szCs w:val="20"/>
        <w:lang w:eastAsia="zh-TW"/>
      </w:rPr>
      <w:t>A</w:t>
    </w:r>
    <w:r>
      <w:rPr>
        <w:rFonts w:eastAsiaTheme="minorEastAsia"/>
        <w:spacing w:val="-2"/>
        <w:sz w:val="20"/>
        <w:szCs w:val="20"/>
        <w:lang w:eastAsia="zh-TW"/>
      </w:rPr>
      <w:t>nnex I</w:t>
    </w:r>
    <w:r>
      <w:rPr>
        <w:rFonts w:eastAsiaTheme="minorEastAsia" w:hint="eastAsia"/>
        <w:spacing w:val="-2"/>
        <w:sz w:val="20"/>
        <w:szCs w:val="20"/>
        <w:lang w:eastAsia="zh-TW"/>
      </w:rPr>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0EA87" w14:textId="77777777" w:rsidR="00A36B87" w:rsidRDefault="00A36B87">
    <w:pPr>
      <w:pStyle w:val="Header"/>
      <w:ind w:firstLineChars="3579" w:firstLine="7086"/>
      <w:rPr>
        <w:spacing w:val="-2"/>
        <w:sz w:val="20"/>
        <w:szCs w:val="20"/>
      </w:rPr>
    </w:pPr>
    <w:r>
      <w:rPr>
        <w:spacing w:val="-2"/>
        <w:sz w:val="20"/>
        <w:szCs w:val="20"/>
      </w:rPr>
      <w:t>ICG/PTWS-WG-SCS-XI/3</w:t>
    </w:r>
  </w:p>
  <w:p w14:paraId="5CC1FA55" w14:textId="77777777" w:rsidR="00A36B87" w:rsidRDefault="00A36B87">
    <w:pPr>
      <w:pStyle w:val="Header"/>
      <w:ind w:firstLineChars="3579" w:firstLine="7086"/>
      <w:rPr>
        <w:rFonts w:eastAsiaTheme="minorEastAsia"/>
        <w:spacing w:val="-2"/>
        <w:sz w:val="20"/>
        <w:szCs w:val="20"/>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FC5FA" w14:textId="77777777" w:rsidR="00A36B87" w:rsidRDefault="00A36B87">
    <w:pPr>
      <w:spacing w:before="66"/>
      <w:ind w:left="6804" w:rightChars="7" w:right="15"/>
      <w:jc w:val="both"/>
      <w:rPr>
        <w:sz w:val="20"/>
      </w:rPr>
    </w:pPr>
    <w:r>
      <w:rPr>
        <w:spacing w:val="-2"/>
        <w:sz w:val="20"/>
      </w:rPr>
      <w:t>ICG/PTWS-WG-SCS-</w:t>
    </w:r>
    <w:r>
      <w:rPr>
        <w:spacing w:val="-5"/>
        <w:sz w:val="20"/>
      </w:rPr>
      <w:t>XII/4</w:t>
    </w:r>
  </w:p>
  <w:p w14:paraId="538AE0C2" w14:textId="77777777" w:rsidR="00A36B87" w:rsidRDefault="00A36B87">
    <w:pPr>
      <w:ind w:left="6751" w:firstLine="195"/>
      <w:jc w:val="both"/>
      <w:rPr>
        <w:sz w:val="20"/>
      </w:rPr>
    </w:pPr>
    <w:r>
      <w:rPr>
        <w:sz w:val="20"/>
      </w:rPr>
      <w:t>page</w:t>
    </w:r>
    <w:r>
      <w:rPr>
        <w:spacing w:val="-7"/>
        <w:sz w:val="20"/>
      </w:rPr>
      <w:t xml:space="preserve"> (</w:t>
    </w:r>
    <w:r>
      <w:rPr>
        <w:spacing w:val="-5"/>
        <w:sz w:val="20"/>
      </w:rPr>
      <w:fldChar w:fldCharType="begin"/>
    </w:r>
    <w:r>
      <w:rPr>
        <w:spacing w:val="-5"/>
        <w:sz w:val="20"/>
      </w:rPr>
      <w:instrText>PAGE   \* MERGEFORMAT</w:instrText>
    </w:r>
    <w:r>
      <w:rPr>
        <w:spacing w:val="-5"/>
        <w:sz w:val="20"/>
      </w:rPr>
      <w:fldChar w:fldCharType="separate"/>
    </w:r>
    <w:r>
      <w:rPr>
        <w:spacing w:val="-5"/>
        <w:sz w:val="20"/>
        <w:lang w:val="zh-TW" w:eastAsia="zh-TW"/>
      </w:rPr>
      <w:t>1</w:t>
    </w:r>
    <w:r>
      <w:rPr>
        <w:spacing w:val="-5"/>
        <w:sz w:val="20"/>
      </w:rPr>
      <w:fldChar w:fldCharType="end"/>
    </w:r>
    <w:r>
      <w:rPr>
        <w:spacing w:val="-5"/>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388E0" w14:textId="0F2B4533" w:rsidR="00A36B87" w:rsidRDefault="00A36B87">
    <w:pPr>
      <w:spacing w:before="66"/>
      <w:ind w:left="6729" w:right="16" w:hanging="6729"/>
      <w:rPr>
        <w:spacing w:val="-5"/>
        <w:sz w:val="20"/>
        <w:szCs w:val="20"/>
      </w:rPr>
    </w:pPr>
    <w:r>
      <w:rPr>
        <w:spacing w:val="-2"/>
        <w:sz w:val="20"/>
        <w:szCs w:val="20"/>
      </w:rPr>
      <w:t>ICG/PTWS-WG-SCS-</w:t>
    </w:r>
    <w:r>
      <w:rPr>
        <w:spacing w:val="-5"/>
        <w:sz w:val="20"/>
        <w:szCs w:val="20"/>
      </w:rPr>
      <w:t>XII/</w:t>
    </w:r>
    <w:r w:rsidR="008132D9">
      <w:rPr>
        <w:spacing w:val="-5"/>
        <w:sz w:val="20"/>
        <w:szCs w:val="20"/>
      </w:rPr>
      <w:t>4</w:t>
    </w:r>
  </w:p>
  <w:p w14:paraId="3AE6E978" w14:textId="77777777" w:rsidR="00A36B87" w:rsidRDefault="00A36B87">
    <w:pPr>
      <w:pStyle w:val="Header"/>
      <w:rPr>
        <w:sz w:val="20"/>
        <w:szCs w:val="20"/>
      </w:rPr>
    </w:pPr>
    <w:r>
      <w:rPr>
        <w:sz w:val="20"/>
        <w:szCs w:val="20"/>
      </w:rPr>
      <w:t xml:space="preserve">page </w:t>
    </w:r>
    <w:r>
      <w:rPr>
        <w:sz w:val="20"/>
        <w:szCs w:val="20"/>
      </w:rPr>
      <w:fldChar w:fldCharType="begin"/>
    </w:r>
    <w:r>
      <w:rPr>
        <w:sz w:val="20"/>
        <w:szCs w:val="20"/>
      </w:rPr>
      <w:instrText>PAGE   \* MERGEFORMAT</w:instrText>
    </w:r>
    <w:r>
      <w:rPr>
        <w:sz w:val="20"/>
        <w:szCs w:val="20"/>
      </w:rPr>
      <w:fldChar w:fldCharType="separate"/>
    </w:r>
    <w:r>
      <w:rPr>
        <w:sz w:val="20"/>
        <w:szCs w:val="20"/>
        <w:lang w:val="zh-TW" w:eastAsia="zh-TW"/>
      </w:rPr>
      <w:t>1</w:t>
    </w:r>
    <w:r>
      <w:rPr>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9D796" w14:textId="0A0A755F" w:rsidR="00A36B87" w:rsidRDefault="00A36B87">
    <w:pPr>
      <w:pStyle w:val="Header"/>
      <w:tabs>
        <w:tab w:val="clear" w:pos="9026"/>
      </w:tabs>
      <w:ind w:firstLineChars="3508" w:firstLine="6946"/>
      <w:rPr>
        <w:spacing w:val="-5"/>
        <w:sz w:val="20"/>
        <w:szCs w:val="20"/>
      </w:rPr>
    </w:pPr>
    <w:r>
      <w:rPr>
        <w:spacing w:val="-2"/>
        <w:sz w:val="20"/>
        <w:szCs w:val="20"/>
      </w:rPr>
      <w:t>ICG/PTWS-WG-SCS-</w:t>
    </w:r>
    <w:r>
      <w:rPr>
        <w:spacing w:val="-5"/>
        <w:sz w:val="20"/>
        <w:szCs w:val="20"/>
      </w:rPr>
      <w:t>XII/</w:t>
    </w:r>
    <w:r w:rsidR="008132D9">
      <w:rPr>
        <w:spacing w:val="-5"/>
        <w:sz w:val="20"/>
        <w:szCs w:val="20"/>
      </w:rPr>
      <w:t>4</w:t>
    </w:r>
  </w:p>
  <w:p w14:paraId="4F905FE5" w14:textId="77777777" w:rsidR="00A36B87" w:rsidRDefault="00A36B87">
    <w:pPr>
      <w:pStyle w:val="Header"/>
      <w:ind w:rightChars="7" w:right="15" w:firstLineChars="3473" w:firstLine="6946"/>
      <w:rPr>
        <w:sz w:val="20"/>
        <w:szCs w:val="20"/>
      </w:rPr>
    </w:pPr>
    <w:r>
      <w:rPr>
        <w:sz w:val="20"/>
        <w:szCs w:val="20"/>
      </w:rPr>
      <w:t xml:space="preserve">page </w:t>
    </w:r>
    <w:r>
      <w:rPr>
        <w:sz w:val="20"/>
        <w:szCs w:val="20"/>
      </w:rPr>
      <w:fldChar w:fldCharType="begin"/>
    </w:r>
    <w:r>
      <w:rPr>
        <w:sz w:val="20"/>
        <w:szCs w:val="20"/>
      </w:rPr>
      <w:instrText>PAGE   \* MERGEFORMAT</w:instrText>
    </w:r>
    <w:r>
      <w:rPr>
        <w:sz w:val="20"/>
        <w:szCs w:val="20"/>
      </w:rPr>
      <w:fldChar w:fldCharType="separate"/>
    </w:r>
    <w:r>
      <w:rPr>
        <w:sz w:val="20"/>
        <w:szCs w:val="20"/>
        <w:lang w:val="zh-TW" w:eastAsia="zh-TW"/>
      </w:rPr>
      <w:t>1</w:t>
    </w:r>
    <w:r>
      <w:rPr>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F8222" w14:textId="4E4567B2" w:rsidR="00A36B87" w:rsidRDefault="00A36B87" w:rsidP="00AF7FB6">
    <w:pPr>
      <w:pStyle w:val="Header"/>
      <w:ind w:firstLineChars="3508" w:firstLine="6946"/>
      <w:rPr>
        <w:spacing w:val="-2"/>
        <w:sz w:val="20"/>
        <w:szCs w:val="20"/>
      </w:rPr>
    </w:pPr>
    <w:r>
      <w:rPr>
        <w:spacing w:val="-2"/>
        <w:sz w:val="20"/>
        <w:szCs w:val="20"/>
      </w:rPr>
      <w:t>ICG/PTWS-WG-SCS-XI</w:t>
    </w:r>
    <w:r w:rsidR="002E7B0F">
      <w:rPr>
        <w:spacing w:val="-2"/>
        <w:sz w:val="20"/>
        <w:szCs w:val="20"/>
      </w:rPr>
      <w:t>I</w:t>
    </w:r>
    <w:r>
      <w:rPr>
        <w:spacing w:val="-2"/>
        <w:sz w:val="20"/>
        <w:szCs w:val="20"/>
      </w:rPr>
      <w:t>/</w:t>
    </w:r>
    <w:r w:rsidR="002E7B0F">
      <w:rPr>
        <w:spacing w:val="-2"/>
        <w:sz w:val="20"/>
        <w:szCs w:val="20"/>
      </w:rPr>
      <w:t>4</w:t>
    </w:r>
  </w:p>
  <w:p w14:paraId="52A04691" w14:textId="66CFB88C" w:rsidR="00A36B87" w:rsidRDefault="00A36B87">
    <w:pPr>
      <w:pStyle w:val="Header"/>
      <w:ind w:firstLineChars="3579" w:firstLine="7086"/>
      <w:rPr>
        <w:rFonts w:eastAsiaTheme="minorEastAsia"/>
        <w:spacing w:val="-2"/>
        <w:sz w:val="20"/>
        <w:szCs w:val="20"/>
        <w:lang w:eastAsia="zh-TW"/>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AE5BC" w14:textId="57A7FB9E" w:rsidR="00A36B87" w:rsidRDefault="00A36B87">
    <w:pPr>
      <w:pStyle w:val="Header"/>
      <w:ind w:firstLineChars="3579" w:firstLine="7086"/>
      <w:rPr>
        <w:spacing w:val="-2"/>
        <w:sz w:val="20"/>
        <w:szCs w:val="20"/>
      </w:rPr>
    </w:pPr>
    <w:r>
      <w:rPr>
        <w:spacing w:val="-2"/>
        <w:sz w:val="20"/>
        <w:szCs w:val="20"/>
      </w:rPr>
      <w:t>ICG/PTWS-WG-SCS-XII/</w:t>
    </w:r>
    <w:r w:rsidR="008132D9">
      <w:rPr>
        <w:spacing w:val="-2"/>
        <w:sz w:val="20"/>
        <w:szCs w:val="20"/>
      </w:rPr>
      <w:t>4</w:t>
    </w:r>
  </w:p>
  <w:p w14:paraId="456C11D2" w14:textId="5EE9078D" w:rsidR="00A36B87" w:rsidRDefault="00A36B87">
    <w:pPr>
      <w:pStyle w:val="Header"/>
      <w:ind w:rightChars="7" w:right="15" w:firstLineChars="3544" w:firstLine="7088"/>
      <w:rPr>
        <w:sz w:val="20"/>
        <w:szCs w:val="20"/>
      </w:rPr>
    </w:pPr>
    <w:r>
      <w:rPr>
        <w:sz w:val="20"/>
        <w:szCs w:val="20"/>
      </w:rPr>
      <w:t>Annex 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6BB5A" w14:textId="626CC213" w:rsidR="000767A5" w:rsidRDefault="000767A5">
    <w:pPr>
      <w:pStyle w:val="Header"/>
      <w:ind w:firstLineChars="3579" w:firstLine="7086"/>
      <w:rPr>
        <w:spacing w:val="-2"/>
        <w:sz w:val="20"/>
        <w:szCs w:val="20"/>
      </w:rPr>
    </w:pPr>
    <w:r>
      <w:rPr>
        <w:spacing w:val="-2"/>
        <w:sz w:val="20"/>
        <w:szCs w:val="20"/>
      </w:rPr>
      <w:t>ICG/PTWS-WG-SCS-XII/</w:t>
    </w:r>
    <w:r w:rsidR="008132D9">
      <w:rPr>
        <w:spacing w:val="-2"/>
        <w:sz w:val="20"/>
        <w:szCs w:val="20"/>
      </w:rPr>
      <w:t>4</w:t>
    </w:r>
  </w:p>
  <w:p w14:paraId="785E630E" w14:textId="405E286F" w:rsidR="000767A5" w:rsidRDefault="000767A5">
    <w:pPr>
      <w:pStyle w:val="Header"/>
      <w:ind w:rightChars="7" w:right="15" w:firstLineChars="3544" w:firstLine="7088"/>
      <w:rPr>
        <w:sz w:val="20"/>
        <w:szCs w:val="20"/>
      </w:rPr>
    </w:pPr>
    <w:r>
      <w:rPr>
        <w:sz w:val="20"/>
        <w:szCs w:val="20"/>
      </w:rPr>
      <w:t>Annex I</w:t>
    </w:r>
    <w:r w:rsidR="009E40A1">
      <w:rPr>
        <w:sz w:val="20"/>
        <w:szCs w:val="20"/>
      </w:rPr>
      <w:t>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01E8" w14:textId="015E3F67" w:rsidR="006056CD" w:rsidRDefault="006056CD">
    <w:pPr>
      <w:pStyle w:val="Header"/>
      <w:ind w:firstLineChars="3579" w:firstLine="7086"/>
      <w:rPr>
        <w:spacing w:val="-2"/>
        <w:sz w:val="20"/>
        <w:szCs w:val="20"/>
      </w:rPr>
    </w:pPr>
    <w:r>
      <w:rPr>
        <w:spacing w:val="-2"/>
        <w:sz w:val="20"/>
        <w:szCs w:val="20"/>
      </w:rPr>
      <w:t>ICG/PTWS-WG-SCS-X</w:t>
    </w:r>
    <w:r w:rsidR="008132D9">
      <w:rPr>
        <w:spacing w:val="-2"/>
        <w:sz w:val="20"/>
        <w:szCs w:val="20"/>
      </w:rPr>
      <w:t>I</w:t>
    </w:r>
    <w:r>
      <w:rPr>
        <w:spacing w:val="-2"/>
        <w:sz w:val="20"/>
        <w:szCs w:val="20"/>
      </w:rPr>
      <w:t>I/</w:t>
    </w:r>
    <w:r w:rsidR="008132D9">
      <w:rPr>
        <w:spacing w:val="-2"/>
        <w:sz w:val="20"/>
        <w:szCs w:val="20"/>
      </w:rPr>
      <w:t>4</w:t>
    </w:r>
  </w:p>
  <w:p w14:paraId="710BD67A" w14:textId="77777777" w:rsidR="006056CD" w:rsidRDefault="006056CD">
    <w:pPr>
      <w:pStyle w:val="Header"/>
      <w:ind w:firstLineChars="3579" w:firstLine="7086"/>
      <w:rPr>
        <w:rFonts w:eastAsiaTheme="minorEastAsia"/>
        <w:spacing w:val="-2"/>
        <w:sz w:val="20"/>
        <w:szCs w:val="20"/>
        <w:lang w:eastAsia="zh-TW"/>
      </w:rPr>
    </w:pPr>
    <w:r>
      <w:rPr>
        <w:rFonts w:eastAsiaTheme="minorEastAsia"/>
        <w:spacing w:val="-2"/>
        <w:sz w:val="20"/>
        <w:szCs w:val="20"/>
        <w:lang w:eastAsia="zh-TW"/>
      </w:rPr>
      <w:t>Annex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969FA"/>
    <w:multiLevelType w:val="multilevel"/>
    <w:tmpl w:val="06D969FA"/>
    <w:lvl w:ilvl="0">
      <w:start w:val="1"/>
      <w:numFmt w:val="decimal"/>
      <w:lvlText w:val="4.1.%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D0F1C07"/>
    <w:multiLevelType w:val="multilevel"/>
    <w:tmpl w:val="0D0F1C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1B5D0517"/>
    <w:multiLevelType w:val="multilevel"/>
    <w:tmpl w:val="1B5D0517"/>
    <w:lvl w:ilvl="0">
      <w:start w:val="1"/>
      <w:numFmt w:val="decimal"/>
      <w:lvlText w:val="%1."/>
      <w:lvlJc w:val="left"/>
      <w:pPr>
        <w:ind w:left="866" w:hanging="708"/>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434" w:hanging="569"/>
      </w:pPr>
      <w:rPr>
        <w:rFonts w:ascii="Arial" w:eastAsia="Arial" w:hAnsi="Arial" w:cs="Arial" w:hint="default"/>
        <w:b w:val="0"/>
        <w:bCs w:val="0"/>
        <w:i w:val="0"/>
        <w:iCs w:val="0"/>
        <w:spacing w:val="-1"/>
        <w:w w:val="100"/>
        <w:sz w:val="22"/>
        <w:szCs w:val="22"/>
        <w:lang w:val="en-US" w:eastAsia="en-US" w:bidi="ar-SA"/>
      </w:rPr>
    </w:lvl>
    <w:lvl w:ilvl="2">
      <w:start w:val="1"/>
      <w:numFmt w:val="decimal"/>
      <w:lvlText w:val="%1.%2.%3."/>
      <w:lvlJc w:val="left"/>
      <w:pPr>
        <w:ind w:left="2317" w:hanging="1080"/>
      </w:pPr>
      <w:rPr>
        <w:rFonts w:ascii="Arial" w:eastAsia="Arial" w:hAnsi="Arial" w:cs="Arial" w:hint="default"/>
        <w:b w:val="0"/>
        <w:bCs w:val="0"/>
        <w:i w:val="0"/>
        <w:iCs w:val="0"/>
        <w:spacing w:val="-3"/>
        <w:w w:val="100"/>
        <w:sz w:val="22"/>
        <w:szCs w:val="22"/>
        <w:lang w:val="en-US" w:eastAsia="en-US" w:bidi="ar-SA"/>
      </w:rPr>
    </w:lvl>
    <w:lvl w:ilvl="3">
      <w:numFmt w:val="bullet"/>
      <w:lvlText w:val="•"/>
      <w:lvlJc w:val="left"/>
      <w:pPr>
        <w:ind w:left="3211" w:hanging="1080"/>
      </w:pPr>
      <w:rPr>
        <w:rFonts w:hint="default"/>
        <w:lang w:val="en-US" w:eastAsia="en-US" w:bidi="ar-SA"/>
      </w:rPr>
    </w:lvl>
    <w:lvl w:ilvl="4">
      <w:numFmt w:val="bullet"/>
      <w:lvlText w:val="•"/>
      <w:lvlJc w:val="left"/>
      <w:pPr>
        <w:ind w:left="4102" w:hanging="1080"/>
      </w:pPr>
      <w:rPr>
        <w:rFonts w:hint="default"/>
        <w:lang w:val="en-US" w:eastAsia="en-US" w:bidi="ar-SA"/>
      </w:rPr>
    </w:lvl>
    <w:lvl w:ilvl="5">
      <w:numFmt w:val="bullet"/>
      <w:lvlText w:val="•"/>
      <w:lvlJc w:val="left"/>
      <w:pPr>
        <w:ind w:left="4993" w:hanging="1080"/>
      </w:pPr>
      <w:rPr>
        <w:rFonts w:hint="default"/>
        <w:lang w:val="en-US" w:eastAsia="en-US" w:bidi="ar-SA"/>
      </w:rPr>
    </w:lvl>
    <w:lvl w:ilvl="6">
      <w:numFmt w:val="bullet"/>
      <w:lvlText w:val="•"/>
      <w:lvlJc w:val="left"/>
      <w:pPr>
        <w:ind w:left="5884" w:hanging="1080"/>
      </w:pPr>
      <w:rPr>
        <w:rFonts w:hint="default"/>
        <w:lang w:val="en-US" w:eastAsia="en-US" w:bidi="ar-SA"/>
      </w:rPr>
    </w:lvl>
    <w:lvl w:ilvl="7">
      <w:numFmt w:val="bullet"/>
      <w:lvlText w:val="•"/>
      <w:lvlJc w:val="left"/>
      <w:pPr>
        <w:ind w:left="6775" w:hanging="1080"/>
      </w:pPr>
      <w:rPr>
        <w:rFonts w:hint="default"/>
        <w:lang w:val="en-US" w:eastAsia="en-US" w:bidi="ar-SA"/>
      </w:rPr>
    </w:lvl>
    <w:lvl w:ilvl="8">
      <w:numFmt w:val="bullet"/>
      <w:lvlText w:val="•"/>
      <w:lvlJc w:val="left"/>
      <w:pPr>
        <w:ind w:left="7666" w:hanging="1080"/>
      </w:pPr>
      <w:rPr>
        <w:rFonts w:hint="default"/>
        <w:lang w:val="en-US" w:eastAsia="en-US" w:bidi="ar-SA"/>
      </w:rPr>
    </w:lvl>
  </w:abstractNum>
  <w:abstractNum w:abstractNumId="3" w15:restartNumberingAfterBreak="0">
    <w:nsid w:val="1F564E49"/>
    <w:multiLevelType w:val="multilevel"/>
    <w:tmpl w:val="1F564E49"/>
    <w:lvl w:ilvl="0">
      <w:start w:val="1"/>
      <w:numFmt w:val="decimal"/>
      <w:lvlText w:val="%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484D83"/>
    <w:multiLevelType w:val="multilevel"/>
    <w:tmpl w:val="2E484D83"/>
    <w:lvl w:ilvl="0">
      <w:start w:val="1705"/>
      <w:numFmt w:val="bullet"/>
      <w:lvlText w:val="-"/>
      <w:lvlJc w:val="left"/>
      <w:pPr>
        <w:ind w:left="1211" w:hanging="360"/>
      </w:pPr>
      <w:rPr>
        <w:rFonts w:ascii="Arial" w:eastAsia="Arial" w:hAnsi="Arial" w:cs="Aria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5" w15:restartNumberingAfterBreak="0">
    <w:nsid w:val="2FF63716"/>
    <w:multiLevelType w:val="multilevel"/>
    <w:tmpl w:val="2FF63716"/>
    <w:lvl w:ilvl="0">
      <w:start w:val="1"/>
      <w:numFmt w:val="decimal"/>
      <w:lvlText w:val="%1."/>
      <w:lvlJc w:val="left"/>
      <w:pPr>
        <w:ind w:left="878" w:hanging="721"/>
      </w:pPr>
      <w:rPr>
        <w:rFonts w:ascii="Arial" w:eastAsia="Arial" w:hAnsi="Arial" w:cs="Arial" w:hint="default"/>
        <w:b w:val="0"/>
        <w:bCs w:val="0"/>
        <w:i w:val="0"/>
        <w:iCs w:val="0"/>
        <w:spacing w:val="-1"/>
        <w:w w:val="100"/>
        <w:sz w:val="22"/>
        <w:szCs w:val="22"/>
        <w:lang w:val="en-US" w:eastAsia="en-US" w:bidi="ar-SA"/>
      </w:rPr>
    </w:lvl>
    <w:lvl w:ilvl="1">
      <w:numFmt w:val="bullet"/>
      <w:lvlText w:val="•"/>
      <w:lvlJc w:val="left"/>
      <w:pPr>
        <w:ind w:left="1736" w:hanging="721"/>
      </w:pPr>
      <w:rPr>
        <w:rFonts w:hint="default"/>
        <w:lang w:val="en-US" w:eastAsia="en-US" w:bidi="ar-SA"/>
      </w:rPr>
    </w:lvl>
    <w:lvl w:ilvl="2">
      <w:numFmt w:val="bullet"/>
      <w:lvlText w:val="•"/>
      <w:lvlJc w:val="left"/>
      <w:pPr>
        <w:ind w:left="2593" w:hanging="721"/>
      </w:pPr>
      <w:rPr>
        <w:rFonts w:hint="default"/>
        <w:lang w:val="en-US" w:eastAsia="en-US" w:bidi="ar-SA"/>
      </w:rPr>
    </w:lvl>
    <w:lvl w:ilvl="3">
      <w:numFmt w:val="bullet"/>
      <w:lvlText w:val="•"/>
      <w:lvlJc w:val="left"/>
      <w:pPr>
        <w:ind w:left="3450" w:hanging="721"/>
      </w:pPr>
      <w:rPr>
        <w:rFonts w:hint="default"/>
        <w:lang w:val="en-US" w:eastAsia="en-US" w:bidi="ar-SA"/>
      </w:rPr>
    </w:lvl>
    <w:lvl w:ilvl="4">
      <w:numFmt w:val="bullet"/>
      <w:lvlText w:val="•"/>
      <w:lvlJc w:val="left"/>
      <w:pPr>
        <w:ind w:left="4307" w:hanging="721"/>
      </w:pPr>
      <w:rPr>
        <w:rFonts w:hint="default"/>
        <w:lang w:val="en-US" w:eastAsia="en-US" w:bidi="ar-SA"/>
      </w:rPr>
    </w:lvl>
    <w:lvl w:ilvl="5">
      <w:numFmt w:val="bullet"/>
      <w:lvlText w:val="•"/>
      <w:lvlJc w:val="left"/>
      <w:pPr>
        <w:ind w:left="5164" w:hanging="721"/>
      </w:pPr>
      <w:rPr>
        <w:rFonts w:hint="default"/>
        <w:lang w:val="en-US" w:eastAsia="en-US" w:bidi="ar-SA"/>
      </w:rPr>
    </w:lvl>
    <w:lvl w:ilvl="6">
      <w:numFmt w:val="bullet"/>
      <w:lvlText w:val="•"/>
      <w:lvlJc w:val="left"/>
      <w:pPr>
        <w:ind w:left="6021" w:hanging="721"/>
      </w:pPr>
      <w:rPr>
        <w:rFonts w:hint="default"/>
        <w:lang w:val="en-US" w:eastAsia="en-US" w:bidi="ar-SA"/>
      </w:rPr>
    </w:lvl>
    <w:lvl w:ilvl="7">
      <w:numFmt w:val="bullet"/>
      <w:lvlText w:val="•"/>
      <w:lvlJc w:val="left"/>
      <w:pPr>
        <w:ind w:left="6878" w:hanging="721"/>
      </w:pPr>
      <w:rPr>
        <w:rFonts w:hint="default"/>
        <w:lang w:val="en-US" w:eastAsia="en-US" w:bidi="ar-SA"/>
      </w:rPr>
    </w:lvl>
    <w:lvl w:ilvl="8">
      <w:numFmt w:val="bullet"/>
      <w:lvlText w:val="•"/>
      <w:lvlJc w:val="left"/>
      <w:pPr>
        <w:ind w:left="7735" w:hanging="721"/>
      </w:pPr>
      <w:rPr>
        <w:rFonts w:hint="default"/>
        <w:lang w:val="en-US" w:eastAsia="en-US" w:bidi="ar-SA"/>
      </w:rPr>
    </w:lvl>
  </w:abstractNum>
  <w:abstractNum w:abstractNumId="6" w15:restartNumberingAfterBreak="0">
    <w:nsid w:val="33987E73"/>
    <w:multiLevelType w:val="multilevel"/>
    <w:tmpl w:val="ABF2E18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3C8366A"/>
    <w:multiLevelType w:val="multilevel"/>
    <w:tmpl w:val="33C8366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3D337D"/>
    <w:multiLevelType w:val="multilevel"/>
    <w:tmpl w:val="343D337D"/>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9" w15:restartNumberingAfterBreak="0">
    <w:nsid w:val="34A7173A"/>
    <w:multiLevelType w:val="multilevel"/>
    <w:tmpl w:val="8F8A0F76"/>
    <w:lvl w:ilvl="0">
      <w:start w:val="1"/>
      <w:numFmt w:val="decimal"/>
      <w:lvlText w:val="4.%1"/>
      <w:lvlJc w:val="left"/>
      <w:pPr>
        <w:ind w:left="638" w:hanging="480"/>
      </w:pPr>
      <w:rPr>
        <w:rFonts w:hint="eastAsia"/>
      </w:rPr>
    </w:lvl>
    <w:lvl w:ilvl="1">
      <w:start w:val="1"/>
      <w:numFmt w:val="ideographTraditional"/>
      <w:lvlText w:val="%2、"/>
      <w:lvlJc w:val="left"/>
      <w:pPr>
        <w:ind w:left="1118" w:hanging="480"/>
      </w:pPr>
    </w:lvl>
    <w:lvl w:ilvl="2">
      <w:start w:val="1"/>
      <w:numFmt w:val="lowerRoman"/>
      <w:lvlText w:val="%3."/>
      <w:lvlJc w:val="right"/>
      <w:pPr>
        <w:ind w:left="1598" w:hanging="480"/>
      </w:pPr>
    </w:lvl>
    <w:lvl w:ilvl="3">
      <w:start w:val="1"/>
      <w:numFmt w:val="lowerRoman"/>
      <w:lvlText w:val="%4."/>
      <w:lvlJc w:val="right"/>
      <w:pPr>
        <w:ind w:left="764" w:hanging="480"/>
      </w:pPr>
    </w:lvl>
    <w:lvl w:ilvl="4">
      <w:start w:val="1"/>
      <w:numFmt w:val="ideographTraditional"/>
      <w:lvlText w:val="%5、"/>
      <w:lvlJc w:val="left"/>
      <w:pPr>
        <w:ind w:left="2558" w:hanging="480"/>
      </w:pPr>
    </w:lvl>
    <w:lvl w:ilvl="5">
      <w:start w:val="1"/>
      <w:numFmt w:val="lowerRoman"/>
      <w:lvlText w:val="%6."/>
      <w:lvlJc w:val="right"/>
      <w:pPr>
        <w:ind w:left="3038" w:hanging="480"/>
      </w:pPr>
    </w:lvl>
    <w:lvl w:ilvl="6">
      <w:start w:val="1"/>
      <w:numFmt w:val="decimal"/>
      <w:lvlText w:val="%7."/>
      <w:lvlJc w:val="left"/>
      <w:pPr>
        <w:ind w:left="3518" w:hanging="480"/>
      </w:pPr>
    </w:lvl>
    <w:lvl w:ilvl="7">
      <w:start w:val="1"/>
      <w:numFmt w:val="ideographTraditional"/>
      <w:lvlText w:val="%8、"/>
      <w:lvlJc w:val="left"/>
      <w:pPr>
        <w:ind w:left="3998" w:hanging="480"/>
      </w:pPr>
    </w:lvl>
    <w:lvl w:ilvl="8">
      <w:start w:val="1"/>
      <w:numFmt w:val="lowerRoman"/>
      <w:lvlText w:val="%9."/>
      <w:lvlJc w:val="right"/>
      <w:pPr>
        <w:ind w:left="4478" w:hanging="480"/>
      </w:pPr>
    </w:lvl>
  </w:abstractNum>
  <w:abstractNum w:abstractNumId="10" w15:restartNumberingAfterBreak="0">
    <w:nsid w:val="395D5E6D"/>
    <w:multiLevelType w:val="multilevel"/>
    <w:tmpl w:val="395D5E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4328107F"/>
    <w:multiLevelType w:val="multilevel"/>
    <w:tmpl w:val="08BA20D6"/>
    <w:lvl w:ilvl="0">
      <w:start w:val="1"/>
      <w:numFmt w:val="lowerRoman"/>
      <w:lvlText w:val="%1."/>
      <w:lvlJc w:val="righ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0D4849"/>
    <w:multiLevelType w:val="multilevel"/>
    <w:tmpl w:val="490D4849"/>
    <w:lvl w:ilvl="0">
      <w:start w:val="4"/>
      <w:numFmt w:val="upperRoman"/>
      <w:lvlText w:val="%1."/>
      <w:lvlJc w:val="left"/>
      <w:pPr>
        <w:ind w:left="866" w:hanging="708"/>
      </w:pPr>
      <w:rPr>
        <w:rFonts w:ascii="Arial" w:eastAsia="Arial" w:hAnsi="Arial" w:cs="Arial" w:hint="default"/>
        <w:b w:val="0"/>
        <w:bCs w:val="0"/>
        <w:i w:val="0"/>
        <w:iCs w:val="0"/>
        <w:spacing w:val="0"/>
        <w:w w:val="100"/>
        <w:sz w:val="22"/>
        <w:szCs w:val="22"/>
      </w:rPr>
    </w:lvl>
    <w:lvl w:ilvl="1">
      <w:start w:val="11"/>
      <w:numFmt w:val="decimal"/>
      <w:lvlText w:val="%2."/>
      <w:lvlJc w:val="left"/>
      <w:pPr>
        <w:ind w:left="878" w:hanging="721"/>
      </w:pPr>
      <w:rPr>
        <w:rFonts w:ascii="Arial" w:eastAsia="Arial" w:hAnsi="Arial" w:cs="Arial" w:hint="default"/>
        <w:b/>
        <w:bCs/>
        <w:i w:val="0"/>
        <w:iCs w:val="0"/>
        <w:spacing w:val="-1"/>
        <w:w w:val="100"/>
        <w:sz w:val="22"/>
        <w:szCs w:val="22"/>
        <w:u w:val="none"/>
      </w:rPr>
    </w:lvl>
    <w:lvl w:ilvl="2">
      <w:start w:val="1"/>
      <w:numFmt w:val="decimal"/>
      <w:lvlText w:val="%2.%3"/>
      <w:lvlJc w:val="left"/>
      <w:pPr>
        <w:ind w:left="878" w:hanging="720"/>
      </w:pPr>
      <w:rPr>
        <w:rFonts w:ascii="Arial" w:eastAsia="Arial" w:hAnsi="Arial" w:cs="Arial" w:hint="default"/>
        <w:b w:val="0"/>
        <w:bCs w:val="0"/>
        <w:i w:val="0"/>
        <w:iCs w:val="0"/>
        <w:spacing w:val="-1"/>
        <w:w w:val="100"/>
        <w:sz w:val="22"/>
        <w:szCs w:val="22"/>
      </w:rPr>
    </w:lvl>
    <w:lvl w:ilvl="3">
      <w:start w:val="1"/>
      <w:numFmt w:val="decimal"/>
      <w:lvlText w:val="%2.%3.%4"/>
      <w:lvlJc w:val="left"/>
      <w:pPr>
        <w:ind w:left="866" w:hanging="708"/>
      </w:pPr>
      <w:rPr>
        <w:rFonts w:ascii="Arial" w:eastAsia="Arial" w:hAnsi="Arial" w:cs="Arial" w:hint="default"/>
        <w:b/>
        <w:bCs/>
        <w:i w:val="0"/>
        <w:iCs w:val="0"/>
        <w:spacing w:val="-1"/>
        <w:w w:val="100"/>
        <w:sz w:val="22"/>
        <w:szCs w:val="22"/>
      </w:rPr>
    </w:lvl>
    <w:lvl w:ilvl="4">
      <w:numFmt w:val="bullet"/>
      <w:lvlText w:val="•"/>
      <w:lvlJc w:val="left"/>
      <w:pPr>
        <w:ind w:left="3736" w:hanging="708"/>
      </w:pPr>
      <w:rPr>
        <w:rFonts w:hint="default"/>
      </w:rPr>
    </w:lvl>
    <w:lvl w:ilvl="5">
      <w:numFmt w:val="bullet"/>
      <w:lvlText w:val="•"/>
      <w:lvlJc w:val="left"/>
      <w:pPr>
        <w:ind w:left="4688" w:hanging="708"/>
      </w:pPr>
      <w:rPr>
        <w:rFonts w:hint="default"/>
      </w:rPr>
    </w:lvl>
    <w:lvl w:ilvl="6">
      <w:numFmt w:val="bullet"/>
      <w:lvlText w:val="•"/>
      <w:lvlJc w:val="left"/>
      <w:pPr>
        <w:ind w:left="5640" w:hanging="708"/>
      </w:pPr>
      <w:rPr>
        <w:rFonts w:hint="default"/>
      </w:rPr>
    </w:lvl>
    <w:lvl w:ilvl="7">
      <w:numFmt w:val="bullet"/>
      <w:lvlText w:val="•"/>
      <w:lvlJc w:val="left"/>
      <w:pPr>
        <w:ind w:left="6592" w:hanging="708"/>
      </w:pPr>
      <w:rPr>
        <w:rFonts w:hint="default"/>
      </w:rPr>
    </w:lvl>
    <w:lvl w:ilvl="8">
      <w:numFmt w:val="bullet"/>
      <w:lvlText w:val="•"/>
      <w:lvlJc w:val="left"/>
      <w:pPr>
        <w:ind w:left="7544" w:hanging="708"/>
      </w:pPr>
      <w:rPr>
        <w:rFonts w:hint="default"/>
      </w:rPr>
    </w:lvl>
  </w:abstractNum>
  <w:abstractNum w:abstractNumId="13" w15:restartNumberingAfterBreak="0">
    <w:nsid w:val="4E3D4738"/>
    <w:multiLevelType w:val="multilevel"/>
    <w:tmpl w:val="51CC6A54"/>
    <w:lvl w:ilvl="0">
      <w:start w:val="1"/>
      <w:numFmt w:val="decimal"/>
      <w:lvlText w:val="4.%1"/>
      <w:lvlJc w:val="left"/>
      <w:pPr>
        <w:ind w:left="638" w:hanging="480"/>
      </w:pPr>
      <w:rPr>
        <w:rFonts w:hint="eastAsia"/>
      </w:rPr>
    </w:lvl>
    <w:lvl w:ilvl="1">
      <w:start w:val="1"/>
      <w:numFmt w:val="ideographTraditional"/>
      <w:lvlText w:val="%2、"/>
      <w:lvlJc w:val="left"/>
      <w:pPr>
        <w:ind w:left="1118" w:hanging="480"/>
      </w:pPr>
    </w:lvl>
    <w:lvl w:ilvl="2">
      <w:start w:val="1"/>
      <w:numFmt w:val="lowerRoman"/>
      <w:lvlText w:val="%3."/>
      <w:lvlJc w:val="right"/>
      <w:pPr>
        <w:ind w:left="1598" w:hanging="480"/>
      </w:pPr>
    </w:lvl>
    <w:lvl w:ilvl="3">
      <w:start w:val="1"/>
      <w:numFmt w:val="lowerRoman"/>
      <w:lvlText w:val="(%4)"/>
      <w:lvlJc w:val="right"/>
      <w:pPr>
        <w:ind w:left="764" w:hanging="480"/>
      </w:pPr>
      <w:rPr>
        <w:rFonts w:ascii="Arial" w:eastAsia="Arial" w:hAnsi="Arial" w:cs="Arial"/>
      </w:rPr>
    </w:lvl>
    <w:lvl w:ilvl="4">
      <w:start w:val="1"/>
      <w:numFmt w:val="ideographTraditional"/>
      <w:lvlText w:val="%5、"/>
      <w:lvlJc w:val="left"/>
      <w:pPr>
        <w:ind w:left="2558" w:hanging="480"/>
      </w:pPr>
    </w:lvl>
    <w:lvl w:ilvl="5">
      <w:start w:val="1"/>
      <w:numFmt w:val="lowerRoman"/>
      <w:lvlText w:val="%6."/>
      <w:lvlJc w:val="right"/>
      <w:pPr>
        <w:ind w:left="3038" w:hanging="480"/>
      </w:pPr>
    </w:lvl>
    <w:lvl w:ilvl="6">
      <w:start w:val="1"/>
      <w:numFmt w:val="decimal"/>
      <w:lvlText w:val="%7."/>
      <w:lvlJc w:val="left"/>
      <w:pPr>
        <w:ind w:left="3518" w:hanging="480"/>
      </w:pPr>
    </w:lvl>
    <w:lvl w:ilvl="7">
      <w:start w:val="1"/>
      <w:numFmt w:val="ideographTraditional"/>
      <w:lvlText w:val="%8、"/>
      <w:lvlJc w:val="left"/>
      <w:pPr>
        <w:ind w:left="3998" w:hanging="480"/>
      </w:pPr>
    </w:lvl>
    <w:lvl w:ilvl="8">
      <w:start w:val="1"/>
      <w:numFmt w:val="lowerRoman"/>
      <w:lvlText w:val="%9."/>
      <w:lvlJc w:val="right"/>
      <w:pPr>
        <w:ind w:left="4478" w:hanging="480"/>
      </w:pPr>
    </w:lvl>
  </w:abstractNum>
  <w:abstractNum w:abstractNumId="14" w15:restartNumberingAfterBreak="0">
    <w:nsid w:val="5D956C6A"/>
    <w:multiLevelType w:val="multilevel"/>
    <w:tmpl w:val="5D956C6A"/>
    <w:lvl w:ilvl="0">
      <w:start w:val="1"/>
      <w:numFmt w:val="upperRoman"/>
      <w:lvlText w:val="%1."/>
      <w:lvlJc w:val="left"/>
      <w:pPr>
        <w:ind w:left="866" w:hanging="708"/>
      </w:pPr>
      <w:rPr>
        <w:rFonts w:ascii="Arial" w:eastAsia="Arial" w:hAnsi="Arial" w:cs="Arial" w:hint="default"/>
        <w:b w:val="0"/>
        <w:bCs w:val="0"/>
        <w:i w:val="0"/>
        <w:iCs w:val="0"/>
        <w:spacing w:val="0"/>
        <w:w w:val="100"/>
        <w:sz w:val="22"/>
        <w:szCs w:val="22"/>
        <w:lang w:val="en-US" w:eastAsia="en-US" w:bidi="ar-SA"/>
      </w:rPr>
    </w:lvl>
    <w:lvl w:ilvl="1">
      <w:start w:val="1"/>
      <w:numFmt w:val="decimal"/>
      <w:lvlText w:val="%2."/>
      <w:lvlJc w:val="left"/>
      <w:pPr>
        <w:ind w:left="878" w:hanging="721"/>
      </w:pPr>
      <w:rPr>
        <w:rFonts w:ascii="Arial" w:eastAsia="Arial" w:hAnsi="Arial" w:cs="Arial" w:hint="default"/>
        <w:b/>
        <w:bCs/>
        <w:i w:val="0"/>
        <w:iCs w:val="0"/>
        <w:spacing w:val="-1"/>
        <w:w w:val="100"/>
        <w:sz w:val="22"/>
        <w:szCs w:val="22"/>
        <w:u w:val="none"/>
        <w:lang w:val="en-US" w:eastAsia="en-US" w:bidi="ar-SA"/>
      </w:rPr>
    </w:lvl>
    <w:lvl w:ilvl="2">
      <w:start w:val="1"/>
      <w:numFmt w:val="decimal"/>
      <w:lvlText w:val="%2.%3"/>
      <w:lvlJc w:val="left"/>
      <w:pPr>
        <w:ind w:left="878" w:hanging="720"/>
      </w:pPr>
      <w:rPr>
        <w:rFonts w:ascii="Arial" w:eastAsia="Arial" w:hAnsi="Arial" w:cs="Arial" w:hint="default"/>
        <w:b w:val="0"/>
        <w:bCs w:val="0"/>
        <w:i w:val="0"/>
        <w:iCs w:val="0"/>
        <w:spacing w:val="-1"/>
        <w:w w:val="100"/>
        <w:sz w:val="22"/>
        <w:szCs w:val="22"/>
        <w:lang w:val="en-US" w:eastAsia="en-US" w:bidi="ar-SA"/>
      </w:rPr>
    </w:lvl>
    <w:lvl w:ilvl="3">
      <w:start w:val="1"/>
      <w:numFmt w:val="decimal"/>
      <w:lvlText w:val="%2.%3.%4"/>
      <w:lvlJc w:val="left"/>
      <w:pPr>
        <w:ind w:left="866" w:hanging="708"/>
      </w:pPr>
      <w:rPr>
        <w:rFonts w:ascii="Arial" w:eastAsia="Arial" w:hAnsi="Arial" w:cs="Arial" w:hint="default"/>
        <w:b/>
        <w:bCs/>
        <w:i w:val="0"/>
        <w:iCs w:val="0"/>
        <w:spacing w:val="-1"/>
        <w:w w:val="100"/>
        <w:sz w:val="22"/>
        <w:szCs w:val="22"/>
        <w:lang w:val="en-US" w:eastAsia="en-US" w:bidi="ar-SA"/>
      </w:rPr>
    </w:lvl>
    <w:lvl w:ilvl="4">
      <w:numFmt w:val="bullet"/>
      <w:lvlText w:val="•"/>
      <w:lvlJc w:val="left"/>
      <w:pPr>
        <w:ind w:left="3736" w:hanging="708"/>
      </w:pPr>
      <w:rPr>
        <w:rFonts w:hint="default"/>
        <w:lang w:val="en-US" w:eastAsia="en-US" w:bidi="ar-SA"/>
      </w:rPr>
    </w:lvl>
    <w:lvl w:ilvl="5">
      <w:numFmt w:val="bullet"/>
      <w:lvlText w:val="•"/>
      <w:lvlJc w:val="left"/>
      <w:pPr>
        <w:ind w:left="4688" w:hanging="708"/>
      </w:pPr>
      <w:rPr>
        <w:rFonts w:hint="default"/>
        <w:lang w:val="en-US" w:eastAsia="en-US" w:bidi="ar-SA"/>
      </w:rPr>
    </w:lvl>
    <w:lvl w:ilvl="6">
      <w:numFmt w:val="bullet"/>
      <w:lvlText w:val="•"/>
      <w:lvlJc w:val="left"/>
      <w:pPr>
        <w:ind w:left="5640" w:hanging="708"/>
      </w:pPr>
      <w:rPr>
        <w:rFonts w:hint="default"/>
        <w:lang w:val="en-US" w:eastAsia="en-US" w:bidi="ar-SA"/>
      </w:rPr>
    </w:lvl>
    <w:lvl w:ilvl="7">
      <w:numFmt w:val="bullet"/>
      <w:lvlText w:val="•"/>
      <w:lvlJc w:val="left"/>
      <w:pPr>
        <w:ind w:left="6592" w:hanging="708"/>
      </w:pPr>
      <w:rPr>
        <w:rFonts w:hint="default"/>
        <w:lang w:val="en-US" w:eastAsia="en-US" w:bidi="ar-SA"/>
      </w:rPr>
    </w:lvl>
    <w:lvl w:ilvl="8">
      <w:numFmt w:val="bullet"/>
      <w:lvlText w:val="•"/>
      <w:lvlJc w:val="left"/>
      <w:pPr>
        <w:ind w:left="7544" w:hanging="708"/>
      </w:pPr>
      <w:rPr>
        <w:rFonts w:hint="default"/>
        <w:lang w:val="en-US" w:eastAsia="en-US" w:bidi="ar-SA"/>
      </w:rPr>
    </w:lvl>
  </w:abstractNum>
  <w:abstractNum w:abstractNumId="15" w15:restartNumberingAfterBreak="0">
    <w:nsid w:val="774C7973"/>
    <w:multiLevelType w:val="multilevel"/>
    <w:tmpl w:val="774C7973"/>
    <w:lvl w:ilvl="0">
      <w:start w:val="1"/>
      <w:numFmt w:val="decimal"/>
      <w:lvlText w:val="2.%1"/>
      <w:lvlJc w:val="left"/>
      <w:pPr>
        <w:ind w:left="638" w:hanging="480"/>
      </w:pPr>
      <w:rPr>
        <w:rFonts w:hint="eastAsia"/>
      </w:rPr>
    </w:lvl>
    <w:lvl w:ilvl="1">
      <w:start w:val="1"/>
      <w:numFmt w:val="ideographTraditional"/>
      <w:lvlText w:val="%2、"/>
      <w:lvlJc w:val="left"/>
      <w:pPr>
        <w:ind w:left="1118" w:hanging="480"/>
      </w:pPr>
    </w:lvl>
    <w:lvl w:ilvl="2">
      <w:start w:val="1"/>
      <w:numFmt w:val="lowerRoman"/>
      <w:lvlText w:val="%3."/>
      <w:lvlJc w:val="right"/>
      <w:pPr>
        <w:ind w:left="1598" w:hanging="480"/>
      </w:pPr>
    </w:lvl>
    <w:lvl w:ilvl="3">
      <w:start w:val="1"/>
      <w:numFmt w:val="decimal"/>
      <w:lvlText w:val="%4."/>
      <w:lvlJc w:val="left"/>
      <w:pPr>
        <w:ind w:left="2078" w:hanging="480"/>
      </w:pPr>
    </w:lvl>
    <w:lvl w:ilvl="4">
      <w:start w:val="1"/>
      <w:numFmt w:val="ideographTraditional"/>
      <w:lvlText w:val="%5、"/>
      <w:lvlJc w:val="left"/>
      <w:pPr>
        <w:ind w:left="2558" w:hanging="480"/>
      </w:pPr>
    </w:lvl>
    <w:lvl w:ilvl="5">
      <w:start w:val="1"/>
      <w:numFmt w:val="lowerRoman"/>
      <w:lvlText w:val="%6."/>
      <w:lvlJc w:val="right"/>
      <w:pPr>
        <w:ind w:left="3038" w:hanging="480"/>
      </w:pPr>
    </w:lvl>
    <w:lvl w:ilvl="6">
      <w:start w:val="1"/>
      <w:numFmt w:val="decimal"/>
      <w:lvlText w:val="%7."/>
      <w:lvlJc w:val="left"/>
      <w:pPr>
        <w:ind w:left="3518" w:hanging="480"/>
      </w:pPr>
    </w:lvl>
    <w:lvl w:ilvl="7">
      <w:start w:val="1"/>
      <w:numFmt w:val="ideographTraditional"/>
      <w:lvlText w:val="%8、"/>
      <w:lvlJc w:val="left"/>
      <w:pPr>
        <w:ind w:left="3998" w:hanging="480"/>
      </w:pPr>
    </w:lvl>
    <w:lvl w:ilvl="8">
      <w:start w:val="1"/>
      <w:numFmt w:val="lowerRoman"/>
      <w:lvlText w:val="%9."/>
      <w:lvlJc w:val="right"/>
      <w:pPr>
        <w:ind w:left="4478" w:hanging="480"/>
      </w:pPr>
    </w:lvl>
  </w:abstractNum>
  <w:abstractNum w:abstractNumId="16" w15:restartNumberingAfterBreak="0">
    <w:nsid w:val="7BF11EC5"/>
    <w:multiLevelType w:val="multilevel"/>
    <w:tmpl w:val="7BF11E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90652642">
    <w:abstractNumId w:val="14"/>
  </w:num>
  <w:num w:numId="2" w16cid:durableId="1489706610">
    <w:abstractNumId w:val="15"/>
  </w:num>
  <w:num w:numId="3" w16cid:durableId="781075713">
    <w:abstractNumId w:val="13"/>
  </w:num>
  <w:num w:numId="4" w16cid:durableId="9993010">
    <w:abstractNumId w:val="0"/>
  </w:num>
  <w:num w:numId="5" w16cid:durableId="1523085819">
    <w:abstractNumId w:val="4"/>
  </w:num>
  <w:num w:numId="6" w16cid:durableId="383410990">
    <w:abstractNumId w:val="10"/>
  </w:num>
  <w:num w:numId="7" w16cid:durableId="937443463">
    <w:abstractNumId w:val="3"/>
  </w:num>
  <w:num w:numId="8" w16cid:durableId="1700012584">
    <w:abstractNumId w:val="1"/>
  </w:num>
  <w:num w:numId="9" w16cid:durableId="869104250">
    <w:abstractNumId w:val="12"/>
  </w:num>
  <w:num w:numId="10" w16cid:durableId="1629244275">
    <w:abstractNumId w:val="2"/>
  </w:num>
  <w:num w:numId="11" w16cid:durableId="980353516">
    <w:abstractNumId w:val="7"/>
  </w:num>
  <w:num w:numId="12" w16cid:durableId="1046486559">
    <w:abstractNumId w:val="5"/>
  </w:num>
  <w:num w:numId="13" w16cid:durableId="89356864">
    <w:abstractNumId w:val="8"/>
  </w:num>
  <w:num w:numId="14" w16cid:durableId="577599216">
    <w:abstractNumId w:val="16"/>
  </w:num>
  <w:num w:numId="15" w16cid:durableId="1296376008">
    <w:abstractNumId w:val="6"/>
  </w:num>
  <w:num w:numId="16" w16cid:durableId="1101031358">
    <w:abstractNumId w:val="9"/>
  </w:num>
  <w:num w:numId="17" w16cid:durableId="6703298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evenAndOddHeaders/>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C5"/>
    <w:rsid w:val="00000E1D"/>
    <w:rsid w:val="00001D8E"/>
    <w:rsid w:val="00003D7B"/>
    <w:rsid w:val="000046CF"/>
    <w:rsid w:val="0000476F"/>
    <w:rsid w:val="0000500A"/>
    <w:rsid w:val="000063E6"/>
    <w:rsid w:val="000079C3"/>
    <w:rsid w:val="00012A25"/>
    <w:rsid w:val="00012E8A"/>
    <w:rsid w:val="00014309"/>
    <w:rsid w:val="000147CC"/>
    <w:rsid w:val="0001768B"/>
    <w:rsid w:val="000230F2"/>
    <w:rsid w:val="00023B73"/>
    <w:rsid w:val="00024CF6"/>
    <w:rsid w:val="000309B1"/>
    <w:rsid w:val="00030C5C"/>
    <w:rsid w:val="0003154C"/>
    <w:rsid w:val="000345F6"/>
    <w:rsid w:val="00036AAB"/>
    <w:rsid w:val="00036B21"/>
    <w:rsid w:val="000410DD"/>
    <w:rsid w:val="0004610F"/>
    <w:rsid w:val="00057686"/>
    <w:rsid w:val="000613F0"/>
    <w:rsid w:val="000617B2"/>
    <w:rsid w:val="00061FEA"/>
    <w:rsid w:val="000653D1"/>
    <w:rsid w:val="00065627"/>
    <w:rsid w:val="00067A53"/>
    <w:rsid w:val="000767A5"/>
    <w:rsid w:val="0007688B"/>
    <w:rsid w:val="00080084"/>
    <w:rsid w:val="00080937"/>
    <w:rsid w:val="000812D2"/>
    <w:rsid w:val="000828AD"/>
    <w:rsid w:val="000838FD"/>
    <w:rsid w:val="00083FC9"/>
    <w:rsid w:val="00084FB4"/>
    <w:rsid w:val="00091865"/>
    <w:rsid w:val="0009528C"/>
    <w:rsid w:val="00095681"/>
    <w:rsid w:val="00096473"/>
    <w:rsid w:val="000A0142"/>
    <w:rsid w:val="000A0559"/>
    <w:rsid w:val="000A185E"/>
    <w:rsid w:val="000A5D35"/>
    <w:rsid w:val="000A706C"/>
    <w:rsid w:val="000A7A59"/>
    <w:rsid w:val="000B1280"/>
    <w:rsid w:val="000B6859"/>
    <w:rsid w:val="000B6E71"/>
    <w:rsid w:val="000B732C"/>
    <w:rsid w:val="000C0189"/>
    <w:rsid w:val="000C1363"/>
    <w:rsid w:val="000C4052"/>
    <w:rsid w:val="000C7298"/>
    <w:rsid w:val="000D6E77"/>
    <w:rsid w:val="000D7D0F"/>
    <w:rsid w:val="000E1F36"/>
    <w:rsid w:val="000E2ABB"/>
    <w:rsid w:val="000E2B4E"/>
    <w:rsid w:val="000E3F3A"/>
    <w:rsid w:val="000E54CD"/>
    <w:rsid w:val="000E55DF"/>
    <w:rsid w:val="000E589B"/>
    <w:rsid w:val="000E6523"/>
    <w:rsid w:val="000F03F8"/>
    <w:rsid w:val="000F1FBF"/>
    <w:rsid w:val="000F74AF"/>
    <w:rsid w:val="000F771C"/>
    <w:rsid w:val="001001F2"/>
    <w:rsid w:val="00105798"/>
    <w:rsid w:val="001057DC"/>
    <w:rsid w:val="00106198"/>
    <w:rsid w:val="001073EC"/>
    <w:rsid w:val="00112ADD"/>
    <w:rsid w:val="00114B49"/>
    <w:rsid w:val="00120FE0"/>
    <w:rsid w:val="0012138B"/>
    <w:rsid w:val="0012382C"/>
    <w:rsid w:val="001240C4"/>
    <w:rsid w:val="00126977"/>
    <w:rsid w:val="001302E2"/>
    <w:rsid w:val="00131ACA"/>
    <w:rsid w:val="00131DCA"/>
    <w:rsid w:val="0013527B"/>
    <w:rsid w:val="00136B87"/>
    <w:rsid w:val="0014228A"/>
    <w:rsid w:val="001524C6"/>
    <w:rsid w:val="00152891"/>
    <w:rsid w:val="00153D58"/>
    <w:rsid w:val="0015516C"/>
    <w:rsid w:val="00161B65"/>
    <w:rsid w:val="00162ED9"/>
    <w:rsid w:val="0016575F"/>
    <w:rsid w:val="0016591E"/>
    <w:rsid w:val="00172491"/>
    <w:rsid w:val="00174555"/>
    <w:rsid w:val="00182398"/>
    <w:rsid w:val="00182639"/>
    <w:rsid w:val="00185B21"/>
    <w:rsid w:val="00186127"/>
    <w:rsid w:val="0019056A"/>
    <w:rsid w:val="0019090B"/>
    <w:rsid w:val="001909D4"/>
    <w:rsid w:val="00190DD0"/>
    <w:rsid w:val="00191FD9"/>
    <w:rsid w:val="001932D4"/>
    <w:rsid w:val="001957E4"/>
    <w:rsid w:val="001A3652"/>
    <w:rsid w:val="001A5907"/>
    <w:rsid w:val="001C3989"/>
    <w:rsid w:val="001C4230"/>
    <w:rsid w:val="001C50FB"/>
    <w:rsid w:val="001C7EFA"/>
    <w:rsid w:val="001D180B"/>
    <w:rsid w:val="001D22CF"/>
    <w:rsid w:val="001D52E6"/>
    <w:rsid w:val="001D6124"/>
    <w:rsid w:val="001D740F"/>
    <w:rsid w:val="001E21E0"/>
    <w:rsid w:val="001E4854"/>
    <w:rsid w:val="001E4F0B"/>
    <w:rsid w:val="001E5E9D"/>
    <w:rsid w:val="001E6EA1"/>
    <w:rsid w:val="001E70EB"/>
    <w:rsid w:val="001E7AC7"/>
    <w:rsid w:val="001F0C1B"/>
    <w:rsid w:val="001F4632"/>
    <w:rsid w:val="001F6A43"/>
    <w:rsid w:val="00203107"/>
    <w:rsid w:val="00206A5C"/>
    <w:rsid w:val="00211FDB"/>
    <w:rsid w:val="0021372D"/>
    <w:rsid w:val="00214EAF"/>
    <w:rsid w:val="002156CC"/>
    <w:rsid w:val="002158F4"/>
    <w:rsid w:val="00216A23"/>
    <w:rsid w:val="00217526"/>
    <w:rsid w:val="00223637"/>
    <w:rsid w:val="00225021"/>
    <w:rsid w:val="00227057"/>
    <w:rsid w:val="002274E5"/>
    <w:rsid w:val="00227841"/>
    <w:rsid w:val="00227934"/>
    <w:rsid w:val="0022798F"/>
    <w:rsid w:val="002315D3"/>
    <w:rsid w:val="00236241"/>
    <w:rsid w:val="00245FBF"/>
    <w:rsid w:val="00246985"/>
    <w:rsid w:val="0024790D"/>
    <w:rsid w:val="002536BF"/>
    <w:rsid w:val="00262AD4"/>
    <w:rsid w:val="0026349C"/>
    <w:rsid w:val="00265483"/>
    <w:rsid w:val="00265E2F"/>
    <w:rsid w:val="00273A98"/>
    <w:rsid w:val="002745C5"/>
    <w:rsid w:val="00274C0D"/>
    <w:rsid w:val="00277945"/>
    <w:rsid w:val="00277B10"/>
    <w:rsid w:val="00282221"/>
    <w:rsid w:val="00283488"/>
    <w:rsid w:val="0029069D"/>
    <w:rsid w:val="00291047"/>
    <w:rsid w:val="002914E9"/>
    <w:rsid w:val="00291868"/>
    <w:rsid w:val="002954A0"/>
    <w:rsid w:val="00295D3B"/>
    <w:rsid w:val="002A10E9"/>
    <w:rsid w:val="002A12DA"/>
    <w:rsid w:val="002A1D4C"/>
    <w:rsid w:val="002A29BF"/>
    <w:rsid w:val="002A4BEC"/>
    <w:rsid w:val="002A5CBB"/>
    <w:rsid w:val="002A7505"/>
    <w:rsid w:val="002B5D56"/>
    <w:rsid w:val="002B5E12"/>
    <w:rsid w:val="002B61C1"/>
    <w:rsid w:val="002B62A4"/>
    <w:rsid w:val="002B78FE"/>
    <w:rsid w:val="002C33CD"/>
    <w:rsid w:val="002C4A1D"/>
    <w:rsid w:val="002C4DA1"/>
    <w:rsid w:val="002C5478"/>
    <w:rsid w:val="002C6EC7"/>
    <w:rsid w:val="002D3244"/>
    <w:rsid w:val="002D38C6"/>
    <w:rsid w:val="002D58C8"/>
    <w:rsid w:val="002E1AD5"/>
    <w:rsid w:val="002E2157"/>
    <w:rsid w:val="002E26C3"/>
    <w:rsid w:val="002E4610"/>
    <w:rsid w:val="002E4A97"/>
    <w:rsid w:val="002E5EA3"/>
    <w:rsid w:val="002E7B0F"/>
    <w:rsid w:val="002F2F84"/>
    <w:rsid w:val="002F411F"/>
    <w:rsid w:val="002F6C99"/>
    <w:rsid w:val="00304F59"/>
    <w:rsid w:val="00306BDB"/>
    <w:rsid w:val="003078FE"/>
    <w:rsid w:val="003133AF"/>
    <w:rsid w:val="00313D48"/>
    <w:rsid w:val="00314D0C"/>
    <w:rsid w:val="00315AF8"/>
    <w:rsid w:val="00315DD5"/>
    <w:rsid w:val="00320830"/>
    <w:rsid w:val="003214C9"/>
    <w:rsid w:val="00321522"/>
    <w:rsid w:val="00322E40"/>
    <w:rsid w:val="00325EB2"/>
    <w:rsid w:val="003263A1"/>
    <w:rsid w:val="003267FB"/>
    <w:rsid w:val="0032697F"/>
    <w:rsid w:val="00332CAF"/>
    <w:rsid w:val="0033681D"/>
    <w:rsid w:val="003433C4"/>
    <w:rsid w:val="00343F18"/>
    <w:rsid w:val="00345D14"/>
    <w:rsid w:val="00346187"/>
    <w:rsid w:val="00360FF6"/>
    <w:rsid w:val="00362815"/>
    <w:rsid w:val="00363535"/>
    <w:rsid w:val="00363C1A"/>
    <w:rsid w:val="00365D14"/>
    <w:rsid w:val="00366CDB"/>
    <w:rsid w:val="00367B42"/>
    <w:rsid w:val="00371FBD"/>
    <w:rsid w:val="00372116"/>
    <w:rsid w:val="0037477E"/>
    <w:rsid w:val="0037479A"/>
    <w:rsid w:val="00375D28"/>
    <w:rsid w:val="00381986"/>
    <w:rsid w:val="00386C58"/>
    <w:rsid w:val="003908E7"/>
    <w:rsid w:val="00391192"/>
    <w:rsid w:val="003930BA"/>
    <w:rsid w:val="00395884"/>
    <w:rsid w:val="00396A83"/>
    <w:rsid w:val="00397E37"/>
    <w:rsid w:val="003A431C"/>
    <w:rsid w:val="003A5031"/>
    <w:rsid w:val="003A625B"/>
    <w:rsid w:val="003B07D3"/>
    <w:rsid w:val="003B1DBA"/>
    <w:rsid w:val="003B2037"/>
    <w:rsid w:val="003B2549"/>
    <w:rsid w:val="003C0FB4"/>
    <w:rsid w:val="003C1D9F"/>
    <w:rsid w:val="003C408F"/>
    <w:rsid w:val="003C4F08"/>
    <w:rsid w:val="003D0F11"/>
    <w:rsid w:val="003D3EA6"/>
    <w:rsid w:val="003D41D8"/>
    <w:rsid w:val="003D5719"/>
    <w:rsid w:val="003D57A1"/>
    <w:rsid w:val="003D5B0A"/>
    <w:rsid w:val="003D7C10"/>
    <w:rsid w:val="003E0FCF"/>
    <w:rsid w:val="003E5797"/>
    <w:rsid w:val="003E5BB6"/>
    <w:rsid w:val="00401F89"/>
    <w:rsid w:val="00404B02"/>
    <w:rsid w:val="00407A95"/>
    <w:rsid w:val="00413655"/>
    <w:rsid w:val="00416703"/>
    <w:rsid w:val="00417112"/>
    <w:rsid w:val="004174EC"/>
    <w:rsid w:val="00424B75"/>
    <w:rsid w:val="00430C37"/>
    <w:rsid w:val="00430E3D"/>
    <w:rsid w:val="00432696"/>
    <w:rsid w:val="004338CE"/>
    <w:rsid w:val="0043472D"/>
    <w:rsid w:val="00435F88"/>
    <w:rsid w:val="00443C19"/>
    <w:rsid w:val="00444EA2"/>
    <w:rsid w:val="004452CB"/>
    <w:rsid w:val="004468F6"/>
    <w:rsid w:val="0044699F"/>
    <w:rsid w:val="004560AF"/>
    <w:rsid w:val="00460C6E"/>
    <w:rsid w:val="0046194F"/>
    <w:rsid w:val="00461A17"/>
    <w:rsid w:val="00463A75"/>
    <w:rsid w:val="004657B9"/>
    <w:rsid w:val="00467BE6"/>
    <w:rsid w:val="00467D99"/>
    <w:rsid w:val="00470E60"/>
    <w:rsid w:val="0047432A"/>
    <w:rsid w:val="00486296"/>
    <w:rsid w:val="00494A3E"/>
    <w:rsid w:val="00495A12"/>
    <w:rsid w:val="00496304"/>
    <w:rsid w:val="00497268"/>
    <w:rsid w:val="004A0825"/>
    <w:rsid w:val="004A329B"/>
    <w:rsid w:val="004A57E5"/>
    <w:rsid w:val="004A6478"/>
    <w:rsid w:val="004A7723"/>
    <w:rsid w:val="004B0652"/>
    <w:rsid w:val="004B2814"/>
    <w:rsid w:val="004B39D4"/>
    <w:rsid w:val="004B4056"/>
    <w:rsid w:val="004B6601"/>
    <w:rsid w:val="004B6A99"/>
    <w:rsid w:val="004B6FF9"/>
    <w:rsid w:val="004B7BD4"/>
    <w:rsid w:val="004B7E08"/>
    <w:rsid w:val="004C345B"/>
    <w:rsid w:val="004C5F81"/>
    <w:rsid w:val="004C667E"/>
    <w:rsid w:val="004C6D18"/>
    <w:rsid w:val="004D5725"/>
    <w:rsid w:val="004D5D56"/>
    <w:rsid w:val="004D615E"/>
    <w:rsid w:val="004E3DBF"/>
    <w:rsid w:val="004F109D"/>
    <w:rsid w:val="004F3009"/>
    <w:rsid w:val="004F5B5C"/>
    <w:rsid w:val="004F638C"/>
    <w:rsid w:val="004F7C77"/>
    <w:rsid w:val="004F7EF9"/>
    <w:rsid w:val="00503CD4"/>
    <w:rsid w:val="0050477B"/>
    <w:rsid w:val="00506ADE"/>
    <w:rsid w:val="005077B6"/>
    <w:rsid w:val="0051005A"/>
    <w:rsid w:val="00511142"/>
    <w:rsid w:val="00511193"/>
    <w:rsid w:val="005124D4"/>
    <w:rsid w:val="0051497F"/>
    <w:rsid w:val="0052622F"/>
    <w:rsid w:val="00530FB4"/>
    <w:rsid w:val="00534958"/>
    <w:rsid w:val="00536ACF"/>
    <w:rsid w:val="0054145A"/>
    <w:rsid w:val="00546052"/>
    <w:rsid w:val="005468DA"/>
    <w:rsid w:val="00547319"/>
    <w:rsid w:val="005500CC"/>
    <w:rsid w:val="005516BD"/>
    <w:rsid w:val="00553184"/>
    <w:rsid w:val="00557024"/>
    <w:rsid w:val="00563288"/>
    <w:rsid w:val="0056382A"/>
    <w:rsid w:val="00572980"/>
    <w:rsid w:val="00575906"/>
    <w:rsid w:val="005772C3"/>
    <w:rsid w:val="00577B52"/>
    <w:rsid w:val="00581970"/>
    <w:rsid w:val="0058276C"/>
    <w:rsid w:val="00582F51"/>
    <w:rsid w:val="005900A6"/>
    <w:rsid w:val="00592E7C"/>
    <w:rsid w:val="00594E18"/>
    <w:rsid w:val="005A10DF"/>
    <w:rsid w:val="005A577F"/>
    <w:rsid w:val="005A5BF0"/>
    <w:rsid w:val="005A6022"/>
    <w:rsid w:val="005B1449"/>
    <w:rsid w:val="005B188B"/>
    <w:rsid w:val="005B1ED8"/>
    <w:rsid w:val="005B4D29"/>
    <w:rsid w:val="005B5FA5"/>
    <w:rsid w:val="005C2542"/>
    <w:rsid w:val="005C5759"/>
    <w:rsid w:val="005D0C47"/>
    <w:rsid w:val="005D1806"/>
    <w:rsid w:val="005D2F64"/>
    <w:rsid w:val="005D767D"/>
    <w:rsid w:val="005E17C9"/>
    <w:rsid w:val="005E2247"/>
    <w:rsid w:val="005E26DA"/>
    <w:rsid w:val="005F196F"/>
    <w:rsid w:val="005F34B4"/>
    <w:rsid w:val="005F5931"/>
    <w:rsid w:val="0060426F"/>
    <w:rsid w:val="006056CD"/>
    <w:rsid w:val="00605E5D"/>
    <w:rsid w:val="00607798"/>
    <w:rsid w:val="0061159B"/>
    <w:rsid w:val="0061282C"/>
    <w:rsid w:val="00614D6F"/>
    <w:rsid w:val="006158C6"/>
    <w:rsid w:val="00617D6E"/>
    <w:rsid w:val="006226DD"/>
    <w:rsid w:val="006232A6"/>
    <w:rsid w:val="00624DFD"/>
    <w:rsid w:val="00625BCE"/>
    <w:rsid w:val="00630FCF"/>
    <w:rsid w:val="00632825"/>
    <w:rsid w:val="006340DC"/>
    <w:rsid w:val="00634D15"/>
    <w:rsid w:val="0063518F"/>
    <w:rsid w:val="00636783"/>
    <w:rsid w:val="00636973"/>
    <w:rsid w:val="00640EEC"/>
    <w:rsid w:val="00641578"/>
    <w:rsid w:val="006419AE"/>
    <w:rsid w:val="006423D1"/>
    <w:rsid w:val="00642BA5"/>
    <w:rsid w:val="006446EE"/>
    <w:rsid w:val="00644A63"/>
    <w:rsid w:val="006459B0"/>
    <w:rsid w:val="00647650"/>
    <w:rsid w:val="00654064"/>
    <w:rsid w:val="006541EC"/>
    <w:rsid w:val="00654F18"/>
    <w:rsid w:val="00660FD8"/>
    <w:rsid w:val="006619F0"/>
    <w:rsid w:val="006658B0"/>
    <w:rsid w:val="00670D6B"/>
    <w:rsid w:val="006713D9"/>
    <w:rsid w:val="00672065"/>
    <w:rsid w:val="00672220"/>
    <w:rsid w:val="006730D4"/>
    <w:rsid w:val="006732C5"/>
    <w:rsid w:val="00676677"/>
    <w:rsid w:val="006772E5"/>
    <w:rsid w:val="00680E6F"/>
    <w:rsid w:val="006810C3"/>
    <w:rsid w:val="006814E3"/>
    <w:rsid w:val="006846AA"/>
    <w:rsid w:val="006849DF"/>
    <w:rsid w:val="006856D5"/>
    <w:rsid w:val="006856DB"/>
    <w:rsid w:val="006916F7"/>
    <w:rsid w:val="00697340"/>
    <w:rsid w:val="006A3AB9"/>
    <w:rsid w:val="006A5073"/>
    <w:rsid w:val="006A78FA"/>
    <w:rsid w:val="006B5135"/>
    <w:rsid w:val="006B52B5"/>
    <w:rsid w:val="006B6E89"/>
    <w:rsid w:val="006B7B26"/>
    <w:rsid w:val="006C448D"/>
    <w:rsid w:val="006D2D3C"/>
    <w:rsid w:val="006D467A"/>
    <w:rsid w:val="006D67DE"/>
    <w:rsid w:val="006D7DC0"/>
    <w:rsid w:val="006E7284"/>
    <w:rsid w:val="006E7A20"/>
    <w:rsid w:val="006F0E22"/>
    <w:rsid w:val="006F26D1"/>
    <w:rsid w:val="006F6720"/>
    <w:rsid w:val="006F7D1F"/>
    <w:rsid w:val="00700FAE"/>
    <w:rsid w:val="00706989"/>
    <w:rsid w:val="00710922"/>
    <w:rsid w:val="007128AB"/>
    <w:rsid w:val="00713852"/>
    <w:rsid w:val="007176DA"/>
    <w:rsid w:val="0072287F"/>
    <w:rsid w:val="00724145"/>
    <w:rsid w:val="007310D5"/>
    <w:rsid w:val="00731BBC"/>
    <w:rsid w:val="0073222B"/>
    <w:rsid w:val="007347F4"/>
    <w:rsid w:val="00737E65"/>
    <w:rsid w:val="00740DFC"/>
    <w:rsid w:val="00743ABA"/>
    <w:rsid w:val="007448D6"/>
    <w:rsid w:val="0074588F"/>
    <w:rsid w:val="00746C89"/>
    <w:rsid w:val="007475A0"/>
    <w:rsid w:val="00750271"/>
    <w:rsid w:val="00755445"/>
    <w:rsid w:val="00762371"/>
    <w:rsid w:val="00762A55"/>
    <w:rsid w:val="0076459B"/>
    <w:rsid w:val="00771315"/>
    <w:rsid w:val="00773739"/>
    <w:rsid w:val="0077389D"/>
    <w:rsid w:val="00773D8C"/>
    <w:rsid w:val="00774096"/>
    <w:rsid w:val="00777522"/>
    <w:rsid w:val="00784A88"/>
    <w:rsid w:val="00792AE0"/>
    <w:rsid w:val="00792E5D"/>
    <w:rsid w:val="007966B8"/>
    <w:rsid w:val="007977AE"/>
    <w:rsid w:val="007A7D62"/>
    <w:rsid w:val="007B099E"/>
    <w:rsid w:val="007B0AE6"/>
    <w:rsid w:val="007B246E"/>
    <w:rsid w:val="007B4C9A"/>
    <w:rsid w:val="007C03A9"/>
    <w:rsid w:val="007C1B6D"/>
    <w:rsid w:val="007C5B67"/>
    <w:rsid w:val="007C772C"/>
    <w:rsid w:val="007D1790"/>
    <w:rsid w:val="007D3312"/>
    <w:rsid w:val="007D430E"/>
    <w:rsid w:val="007D4B16"/>
    <w:rsid w:val="007D6C9B"/>
    <w:rsid w:val="007E06DD"/>
    <w:rsid w:val="007E1C97"/>
    <w:rsid w:val="007E67D7"/>
    <w:rsid w:val="007E7160"/>
    <w:rsid w:val="007F0829"/>
    <w:rsid w:val="007F0E37"/>
    <w:rsid w:val="007F2A95"/>
    <w:rsid w:val="007F34DD"/>
    <w:rsid w:val="007F6477"/>
    <w:rsid w:val="007F7EAF"/>
    <w:rsid w:val="008025AC"/>
    <w:rsid w:val="0080340A"/>
    <w:rsid w:val="00804E4C"/>
    <w:rsid w:val="00805987"/>
    <w:rsid w:val="00805F07"/>
    <w:rsid w:val="00806F26"/>
    <w:rsid w:val="00812497"/>
    <w:rsid w:val="00812794"/>
    <w:rsid w:val="00812CB2"/>
    <w:rsid w:val="008132D9"/>
    <w:rsid w:val="00814C48"/>
    <w:rsid w:val="00816D6B"/>
    <w:rsid w:val="008277FD"/>
    <w:rsid w:val="00830DC6"/>
    <w:rsid w:val="0083116D"/>
    <w:rsid w:val="00832F13"/>
    <w:rsid w:val="008331A4"/>
    <w:rsid w:val="00833E63"/>
    <w:rsid w:val="0083674F"/>
    <w:rsid w:val="00841375"/>
    <w:rsid w:val="0084158A"/>
    <w:rsid w:val="00844289"/>
    <w:rsid w:val="00844A08"/>
    <w:rsid w:val="00846560"/>
    <w:rsid w:val="00850BFB"/>
    <w:rsid w:val="00852B0F"/>
    <w:rsid w:val="008542BA"/>
    <w:rsid w:val="00857D01"/>
    <w:rsid w:val="00860A00"/>
    <w:rsid w:val="00860EE0"/>
    <w:rsid w:val="0086560B"/>
    <w:rsid w:val="0087144C"/>
    <w:rsid w:val="00871DF0"/>
    <w:rsid w:val="0087277B"/>
    <w:rsid w:val="0088112F"/>
    <w:rsid w:val="0088399D"/>
    <w:rsid w:val="00886A36"/>
    <w:rsid w:val="00886F0A"/>
    <w:rsid w:val="00891758"/>
    <w:rsid w:val="0089263D"/>
    <w:rsid w:val="00896877"/>
    <w:rsid w:val="008A0836"/>
    <w:rsid w:val="008A2A12"/>
    <w:rsid w:val="008A323C"/>
    <w:rsid w:val="008A3B42"/>
    <w:rsid w:val="008A3B8D"/>
    <w:rsid w:val="008B1724"/>
    <w:rsid w:val="008B2175"/>
    <w:rsid w:val="008B5DCC"/>
    <w:rsid w:val="008B6AFF"/>
    <w:rsid w:val="008B6D44"/>
    <w:rsid w:val="008B7085"/>
    <w:rsid w:val="008C07DB"/>
    <w:rsid w:val="008C09B1"/>
    <w:rsid w:val="008C3B5D"/>
    <w:rsid w:val="008C3D52"/>
    <w:rsid w:val="008C7E47"/>
    <w:rsid w:val="008D0006"/>
    <w:rsid w:val="008D1898"/>
    <w:rsid w:val="008D1B82"/>
    <w:rsid w:val="008D2456"/>
    <w:rsid w:val="008D3367"/>
    <w:rsid w:val="008D5676"/>
    <w:rsid w:val="008D6E21"/>
    <w:rsid w:val="008E0F44"/>
    <w:rsid w:val="008E1638"/>
    <w:rsid w:val="008E1809"/>
    <w:rsid w:val="008E1D91"/>
    <w:rsid w:val="008E20FD"/>
    <w:rsid w:val="008E4615"/>
    <w:rsid w:val="008E6528"/>
    <w:rsid w:val="008F0EE2"/>
    <w:rsid w:val="008F4258"/>
    <w:rsid w:val="008F75FD"/>
    <w:rsid w:val="00900DB2"/>
    <w:rsid w:val="009043B6"/>
    <w:rsid w:val="00907AF9"/>
    <w:rsid w:val="00913474"/>
    <w:rsid w:val="00916363"/>
    <w:rsid w:val="00923E3A"/>
    <w:rsid w:val="00923E75"/>
    <w:rsid w:val="0092482A"/>
    <w:rsid w:val="00926229"/>
    <w:rsid w:val="00926FA4"/>
    <w:rsid w:val="009272EA"/>
    <w:rsid w:val="00930B4D"/>
    <w:rsid w:val="0093544C"/>
    <w:rsid w:val="009418D8"/>
    <w:rsid w:val="00941AEA"/>
    <w:rsid w:val="00941B58"/>
    <w:rsid w:val="00946256"/>
    <w:rsid w:val="0095058B"/>
    <w:rsid w:val="00950B86"/>
    <w:rsid w:val="00951C88"/>
    <w:rsid w:val="009530D1"/>
    <w:rsid w:val="009608ED"/>
    <w:rsid w:val="00960DB6"/>
    <w:rsid w:val="00960E88"/>
    <w:rsid w:val="00964DFA"/>
    <w:rsid w:val="009868B1"/>
    <w:rsid w:val="009875F4"/>
    <w:rsid w:val="009935B6"/>
    <w:rsid w:val="00994662"/>
    <w:rsid w:val="0099513B"/>
    <w:rsid w:val="00996BB4"/>
    <w:rsid w:val="009A2804"/>
    <w:rsid w:val="009A3500"/>
    <w:rsid w:val="009A3943"/>
    <w:rsid w:val="009A746C"/>
    <w:rsid w:val="009B0390"/>
    <w:rsid w:val="009B1AA6"/>
    <w:rsid w:val="009B2015"/>
    <w:rsid w:val="009B271C"/>
    <w:rsid w:val="009B3E63"/>
    <w:rsid w:val="009B509F"/>
    <w:rsid w:val="009B72C2"/>
    <w:rsid w:val="009C0B73"/>
    <w:rsid w:val="009C16AD"/>
    <w:rsid w:val="009C183F"/>
    <w:rsid w:val="009C31C8"/>
    <w:rsid w:val="009C60E2"/>
    <w:rsid w:val="009C70D4"/>
    <w:rsid w:val="009D24EB"/>
    <w:rsid w:val="009D347F"/>
    <w:rsid w:val="009D3766"/>
    <w:rsid w:val="009D7202"/>
    <w:rsid w:val="009D7B71"/>
    <w:rsid w:val="009E09B2"/>
    <w:rsid w:val="009E2877"/>
    <w:rsid w:val="009E40A1"/>
    <w:rsid w:val="009E6C41"/>
    <w:rsid w:val="009E7EF0"/>
    <w:rsid w:val="009F1210"/>
    <w:rsid w:val="009F4FCC"/>
    <w:rsid w:val="009F62F3"/>
    <w:rsid w:val="00A024DF"/>
    <w:rsid w:val="00A06F05"/>
    <w:rsid w:val="00A073B8"/>
    <w:rsid w:val="00A07B01"/>
    <w:rsid w:val="00A101C7"/>
    <w:rsid w:val="00A11E64"/>
    <w:rsid w:val="00A12964"/>
    <w:rsid w:val="00A13B24"/>
    <w:rsid w:val="00A144D8"/>
    <w:rsid w:val="00A1699D"/>
    <w:rsid w:val="00A256F4"/>
    <w:rsid w:val="00A2610F"/>
    <w:rsid w:val="00A33C7A"/>
    <w:rsid w:val="00A35C4A"/>
    <w:rsid w:val="00A36B87"/>
    <w:rsid w:val="00A40451"/>
    <w:rsid w:val="00A40C8F"/>
    <w:rsid w:val="00A411DA"/>
    <w:rsid w:val="00A436E8"/>
    <w:rsid w:val="00A46F45"/>
    <w:rsid w:val="00A5472E"/>
    <w:rsid w:val="00A5636C"/>
    <w:rsid w:val="00A60BCC"/>
    <w:rsid w:val="00A617AC"/>
    <w:rsid w:val="00A61FBA"/>
    <w:rsid w:val="00A627D5"/>
    <w:rsid w:val="00A66E7E"/>
    <w:rsid w:val="00A8678F"/>
    <w:rsid w:val="00A87B20"/>
    <w:rsid w:val="00A90B9B"/>
    <w:rsid w:val="00A92874"/>
    <w:rsid w:val="00A934FD"/>
    <w:rsid w:val="00A93592"/>
    <w:rsid w:val="00A945DA"/>
    <w:rsid w:val="00A94619"/>
    <w:rsid w:val="00A967D6"/>
    <w:rsid w:val="00AA1241"/>
    <w:rsid w:val="00AA61D8"/>
    <w:rsid w:val="00AA6C07"/>
    <w:rsid w:val="00AA7400"/>
    <w:rsid w:val="00AB1E6D"/>
    <w:rsid w:val="00AB44FE"/>
    <w:rsid w:val="00AB4A24"/>
    <w:rsid w:val="00AB6C28"/>
    <w:rsid w:val="00AC31BE"/>
    <w:rsid w:val="00AC5E4D"/>
    <w:rsid w:val="00AC7B61"/>
    <w:rsid w:val="00AD0968"/>
    <w:rsid w:val="00AD230C"/>
    <w:rsid w:val="00AD7C1F"/>
    <w:rsid w:val="00AE298B"/>
    <w:rsid w:val="00AE3ED7"/>
    <w:rsid w:val="00AE5A27"/>
    <w:rsid w:val="00AF247B"/>
    <w:rsid w:val="00AF347A"/>
    <w:rsid w:val="00AF3A92"/>
    <w:rsid w:val="00AF4E77"/>
    <w:rsid w:val="00AF66BD"/>
    <w:rsid w:val="00AF75BA"/>
    <w:rsid w:val="00AF7918"/>
    <w:rsid w:val="00AF7FB6"/>
    <w:rsid w:val="00B02D12"/>
    <w:rsid w:val="00B03884"/>
    <w:rsid w:val="00B06EC1"/>
    <w:rsid w:val="00B0755F"/>
    <w:rsid w:val="00B136FA"/>
    <w:rsid w:val="00B14EE9"/>
    <w:rsid w:val="00B15C79"/>
    <w:rsid w:val="00B16559"/>
    <w:rsid w:val="00B176D4"/>
    <w:rsid w:val="00B17A92"/>
    <w:rsid w:val="00B17EEA"/>
    <w:rsid w:val="00B2076D"/>
    <w:rsid w:val="00B255E6"/>
    <w:rsid w:val="00B26AC6"/>
    <w:rsid w:val="00B31601"/>
    <w:rsid w:val="00B31BD0"/>
    <w:rsid w:val="00B355BB"/>
    <w:rsid w:val="00B44138"/>
    <w:rsid w:val="00B466CD"/>
    <w:rsid w:val="00B4690D"/>
    <w:rsid w:val="00B46D26"/>
    <w:rsid w:val="00B52891"/>
    <w:rsid w:val="00B54091"/>
    <w:rsid w:val="00B55952"/>
    <w:rsid w:val="00B65335"/>
    <w:rsid w:val="00B711B5"/>
    <w:rsid w:val="00B731F9"/>
    <w:rsid w:val="00B76BCB"/>
    <w:rsid w:val="00B776DC"/>
    <w:rsid w:val="00B81982"/>
    <w:rsid w:val="00B81B39"/>
    <w:rsid w:val="00B8298C"/>
    <w:rsid w:val="00B860CC"/>
    <w:rsid w:val="00B9448A"/>
    <w:rsid w:val="00B94BB7"/>
    <w:rsid w:val="00B96BF0"/>
    <w:rsid w:val="00B972FD"/>
    <w:rsid w:val="00BA00B5"/>
    <w:rsid w:val="00BA0810"/>
    <w:rsid w:val="00BA0A28"/>
    <w:rsid w:val="00BA477E"/>
    <w:rsid w:val="00BA6E7C"/>
    <w:rsid w:val="00BB2178"/>
    <w:rsid w:val="00BB6881"/>
    <w:rsid w:val="00BC4BC0"/>
    <w:rsid w:val="00BC693A"/>
    <w:rsid w:val="00BD317F"/>
    <w:rsid w:val="00BD3C5E"/>
    <w:rsid w:val="00BD73B0"/>
    <w:rsid w:val="00BD7E12"/>
    <w:rsid w:val="00BE031D"/>
    <w:rsid w:val="00BE08C6"/>
    <w:rsid w:val="00BE0CDC"/>
    <w:rsid w:val="00BE2CDA"/>
    <w:rsid w:val="00BE30C6"/>
    <w:rsid w:val="00BE6666"/>
    <w:rsid w:val="00BE6A03"/>
    <w:rsid w:val="00BE6D42"/>
    <w:rsid w:val="00BF0415"/>
    <w:rsid w:val="00BF1F1C"/>
    <w:rsid w:val="00BF34B7"/>
    <w:rsid w:val="00BF4984"/>
    <w:rsid w:val="00BF5D9C"/>
    <w:rsid w:val="00C005C3"/>
    <w:rsid w:val="00C0222A"/>
    <w:rsid w:val="00C022AF"/>
    <w:rsid w:val="00C06E71"/>
    <w:rsid w:val="00C07CD6"/>
    <w:rsid w:val="00C11884"/>
    <w:rsid w:val="00C134CB"/>
    <w:rsid w:val="00C149F1"/>
    <w:rsid w:val="00C177C9"/>
    <w:rsid w:val="00C21A44"/>
    <w:rsid w:val="00C26014"/>
    <w:rsid w:val="00C26CAB"/>
    <w:rsid w:val="00C26D9B"/>
    <w:rsid w:val="00C278D5"/>
    <w:rsid w:val="00C304A3"/>
    <w:rsid w:val="00C31589"/>
    <w:rsid w:val="00C33EDA"/>
    <w:rsid w:val="00C36839"/>
    <w:rsid w:val="00C37AE6"/>
    <w:rsid w:val="00C41DD4"/>
    <w:rsid w:val="00C41E80"/>
    <w:rsid w:val="00C436A8"/>
    <w:rsid w:val="00C510D1"/>
    <w:rsid w:val="00C51C2E"/>
    <w:rsid w:val="00C52BD6"/>
    <w:rsid w:val="00C53125"/>
    <w:rsid w:val="00C575BE"/>
    <w:rsid w:val="00C617B9"/>
    <w:rsid w:val="00C61E3B"/>
    <w:rsid w:val="00C63848"/>
    <w:rsid w:val="00C64AB1"/>
    <w:rsid w:val="00C64B3D"/>
    <w:rsid w:val="00C66E47"/>
    <w:rsid w:val="00C67F55"/>
    <w:rsid w:val="00C70457"/>
    <w:rsid w:val="00C736BC"/>
    <w:rsid w:val="00C74572"/>
    <w:rsid w:val="00C75DF9"/>
    <w:rsid w:val="00C76230"/>
    <w:rsid w:val="00C83C94"/>
    <w:rsid w:val="00C86ECE"/>
    <w:rsid w:val="00C91D3E"/>
    <w:rsid w:val="00C930E8"/>
    <w:rsid w:val="00C93438"/>
    <w:rsid w:val="00C94BE2"/>
    <w:rsid w:val="00CA13F4"/>
    <w:rsid w:val="00CA2054"/>
    <w:rsid w:val="00CA51D8"/>
    <w:rsid w:val="00CB2391"/>
    <w:rsid w:val="00CB2BA7"/>
    <w:rsid w:val="00CB48D3"/>
    <w:rsid w:val="00CB5C02"/>
    <w:rsid w:val="00CC530F"/>
    <w:rsid w:val="00CC5D75"/>
    <w:rsid w:val="00CC5EE5"/>
    <w:rsid w:val="00CC6490"/>
    <w:rsid w:val="00CC7F52"/>
    <w:rsid w:val="00CD111F"/>
    <w:rsid w:val="00CD39E1"/>
    <w:rsid w:val="00CD56BF"/>
    <w:rsid w:val="00CD66F6"/>
    <w:rsid w:val="00CD6F16"/>
    <w:rsid w:val="00CE0FC8"/>
    <w:rsid w:val="00CE213C"/>
    <w:rsid w:val="00CE3865"/>
    <w:rsid w:val="00CE39CF"/>
    <w:rsid w:val="00CE3AFB"/>
    <w:rsid w:val="00CE49B6"/>
    <w:rsid w:val="00CE4ECB"/>
    <w:rsid w:val="00CE4FCB"/>
    <w:rsid w:val="00CF006D"/>
    <w:rsid w:val="00CF1EDC"/>
    <w:rsid w:val="00CF2407"/>
    <w:rsid w:val="00CF2A63"/>
    <w:rsid w:val="00CF4BBA"/>
    <w:rsid w:val="00CF5F25"/>
    <w:rsid w:val="00CF6ABA"/>
    <w:rsid w:val="00D01AA4"/>
    <w:rsid w:val="00D149A9"/>
    <w:rsid w:val="00D174CC"/>
    <w:rsid w:val="00D226D0"/>
    <w:rsid w:val="00D25743"/>
    <w:rsid w:val="00D25CB6"/>
    <w:rsid w:val="00D27AC7"/>
    <w:rsid w:val="00D36BEC"/>
    <w:rsid w:val="00D36DFE"/>
    <w:rsid w:val="00D40EEE"/>
    <w:rsid w:val="00D42111"/>
    <w:rsid w:val="00D431F2"/>
    <w:rsid w:val="00D46953"/>
    <w:rsid w:val="00D534EE"/>
    <w:rsid w:val="00D54F2C"/>
    <w:rsid w:val="00D55A92"/>
    <w:rsid w:val="00D56D98"/>
    <w:rsid w:val="00D571AB"/>
    <w:rsid w:val="00D60D79"/>
    <w:rsid w:val="00D632E4"/>
    <w:rsid w:val="00D65044"/>
    <w:rsid w:val="00D67719"/>
    <w:rsid w:val="00D75E89"/>
    <w:rsid w:val="00D76616"/>
    <w:rsid w:val="00D7674B"/>
    <w:rsid w:val="00D76B95"/>
    <w:rsid w:val="00D84CD1"/>
    <w:rsid w:val="00D85629"/>
    <w:rsid w:val="00D85CCD"/>
    <w:rsid w:val="00D86E21"/>
    <w:rsid w:val="00D87C02"/>
    <w:rsid w:val="00D95A3B"/>
    <w:rsid w:val="00DA076D"/>
    <w:rsid w:val="00DA12D5"/>
    <w:rsid w:val="00DA3229"/>
    <w:rsid w:val="00DA3A65"/>
    <w:rsid w:val="00DB5927"/>
    <w:rsid w:val="00DB677D"/>
    <w:rsid w:val="00DB7044"/>
    <w:rsid w:val="00DB7AC2"/>
    <w:rsid w:val="00DC6A6D"/>
    <w:rsid w:val="00DC7831"/>
    <w:rsid w:val="00DD163E"/>
    <w:rsid w:val="00DD2D76"/>
    <w:rsid w:val="00DD3FE0"/>
    <w:rsid w:val="00DD4A99"/>
    <w:rsid w:val="00DD5F0B"/>
    <w:rsid w:val="00DE1F3B"/>
    <w:rsid w:val="00DE28B1"/>
    <w:rsid w:val="00DE4A89"/>
    <w:rsid w:val="00DF0A43"/>
    <w:rsid w:val="00DF1E71"/>
    <w:rsid w:val="00DF48DC"/>
    <w:rsid w:val="00DF4962"/>
    <w:rsid w:val="00DF7038"/>
    <w:rsid w:val="00E03F43"/>
    <w:rsid w:val="00E04134"/>
    <w:rsid w:val="00E056C9"/>
    <w:rsid w:val="00E109E3"/>
    <w:rsid w:val="00E1363E"/>
    <w:rsid w:val="00E14536"/>
    <w:rsid w:val="00E1562F"/>
    <w:rsid w:val="00E225AD"/>
    <w:rsid w:val="00E25879"/>
    <w:rsid w:val="00E27A7A"/>
    <w:rsid w:val="00E31AAF"/>
    <w:rsid w:val="00E31B3A"/>
    <w:rsid w:val="00E32C42"/>
    <w:rsid w:val="00E352AB"/>
    <w:rsid w:val="00E356C4"/>
    <w:rsid w:val="00E35F3B"/>
    <w:rsid w:val="00E37399"/>
    <w:rsid w:val="00E37A95"/>
    <w:rsid w:val="00E428A3"/>
    <w:rsid w:val="00E44345"/>
    <w:rsid w:val="00E47DE2"/>
    <w:rsid w:val="00E52443"/>
    <w:rsid w:val="00E53D20"/>
    <w:rsid w:val="00E60687"/>
    <w:rsid w:val="00E626D5"/>
    <w:rsid w:val="00E62967"/>
    <w:rsid w:val="00E66723"/>
    <w:rsid w:val="00E671A9"/>
    <w:rsid w:val="00E6756A"/>
    <w:rsid w:val="00E71028"/>
    <w:rsid w:val="00E7134B"/>
    <w:rsid w:val="00E73CA7"/>
    <w:rsid w:val="00E82913"/>
    <w:rsid w:val="00E847BE"/>
    <w:rsid w:val="00E8535F"/>
    <w:rsid w:val="00E8588B"/>
    <w:rsid w:val="00E862D9"/>
    <w:rsid w:val="00E86C86"/>
    <w:rsid w:val="00E9031C"/>
    <w:rsid w:val="00E92AF2"/>
    <w:rsid w:val="00E92B78"/>
    <w:rsid w:val="00E95471"/>
    <w:rsid w:val="00E96072"/>
    <w:rsid w:val="00E97760"/>
    <w:rsid w:val="00E97801"/>
    <w:rsid w:val="00EA0B73"/>
    <w:rsid w:val="00EA1021"/>
    <w:rsid w:val="00EA1DB4"/>
    <w:rsid w:val="00EA3849"/>
    <w:rsid w:val="00EA4EC8"/>
    <w:rsid w:val="00EA51A8"/>
    <w:rsid w:val="00EA60A7"/>
    <w:rsid w:val="00EA64F1"/>
    <w:rsid w:val="00EB2BC2"/>
    <w:rsid w:val="00EB36F3"/>
    <w:rsid w:val="00EB7D1B"/>
    <w:rsid w:val="00EC3A9C"/>
    <w:rsid w:val="00EC3B6D"/>
    <w:rsid w:val="00EC668F"/>
    <w:rsid w:val="00ED5C36"/>
    <w:rsid w:val="00ED6C6D"/>
    <w:rsid w:val="00EE07A2"/>
    <w:rsid w:val="00EE09C1"/>
    <w:rsid w:val="00EE42CA"/>
    <w:rsid w:val="00EE4664"/>
    <w:rsid w:val="00EE5309"/>
    <w:rsid w:val="00EE59E1"/>
    <w:rsid w:val="00EE79D5"/>
    <w:rsid w:val="00EF1ADB"/>
    <w:rsid w:val="00EF2712"/>
    <w:rsid w:val="00F0192D"/>
    <w:rsid w:val="00F0743B"/>
    <w:rsid w:val="00F07A9D"/>
    <w:rsid w:val="00F07DCA"/>
    <w:rsid w:val="00F10E18"/>
    <w:rsid w:val="00F11D28"/>
    <w:rsid w:val="00F12352"/>
    <w:rsid w:val="00F162A6"/>
    <w:rsid w:val="00F20E3D"/>
    <w:rsid w:val="00F219E3"/>
    <w:rsid w:val="00F21FA7"/>
    <w:rsid w:val="00F22A88"/>
    <w:rsid w:val="00F237E8"/>
    <w:rsid w:val="00F237ED"/>
    <w:rsid w:val="00F238DA"/>
    <w:rsid w:val="00F23CD3"/>
    <w:rsid w:val="00F2555F"/>
    <w:rsid w:val="00F32631"/>
    <w:rsid w:val="00F35DDA"/>
    <w:rsid w:val="00F41D97"/>
    <w:rsid w:val="00F52820"/>
    <w:rsid w:val="00F53FA0"/>
    <w:rsid w:val="00F5439E"/>
    <w:rsid w:val="00F62BDA"/>
    <w:rsid w:val="00F63DDE"/>
    <w:rsid w:val="00F64265"/>
    <w:rsid w:val="00F644BE"/>
    <w:rsid w:val="00F65D7D"/>
    <w:rsid w:val="00F65FC8"/>
    <w:rsid w:val="00F67237"/>
    <w:rsid w:val="00F73FA4"/>
    <w:rsid w:val="00F73FB7"/>
    <w:rsid w:val="00F90AC1"/>
    <w:rsid w:val="00F91680"/>
    <w:rsid w:val="00F93F61"/>
    <w:rsid w:val="00F97820"/>
    <w:rsid w:val="00FA124B"/>
    <w:rsid w:val="00FA35D0"/>
    <w:rsid w:val="00FA3D20"/>
    <w:rsid w:val="00FA5865"/>
    <w:rsid w:val="00FA5A2C"/>
    <w:rsid w:val="00FA7960"/>
    <w:rsid w:val="00FA7CEA"/>
    <w:rsid w:val="00FA7FED"/>
    <w:rsid w:val="00FB173F"/>
    <w:rsid w:val="00FB2B9E"/>
    <w:rsid w:val="00FB48FC"/>
    <w:rsid w:val="00FB758D"/>
    <w:rsid w:val="00FC5170"/>
    <w:rsid w:val="00FC754B"/>
    <w:rsid w:val="00FD12A9"/>
    <w:rsid w:val="00FD2085"/>
    <w:rsid w:val="00FD4E16"/>
    <w:rsid w:val="00FD54D4"/>
    <w:rsid w:val="00FE1B7A"/>
    <w:rsid w:val="00FE43FA"/>
    <w:rsid w:val="00FE66DD"/>
    <w:rsid w:val="00FF04E1"/>
    <w:rsid w:val="00FF128A"/>
    <w:rsid w:val="00FF2FB3"/>
    <w:rsid w:val="00FF4843"/>
    <w:rsid w:val="00FF5C6E"/>
    <w:rsid w:val="00FF6647"/>
    <w:rsid w:val="075449B1"/>
    <w:rsid w:val="13A9398F"/>
    <w:rsid w:val="14BC34F6"/>
    <w:rsid w:val="1A40475C"/>
    <w:rsid w:val="20FB77F4"/>
    <w:rsid w:val="2186530F"/>
    <w:rsid w:val="28D34093"/>
    <w:rsid w:val="2E6C11A1"/>
    <w:rsid w:val="2FE60449"/>
    <w:rsid w:val="33805DA5"/>
    <w:rsid w:val="37602DCB"/>
    <w:rsid w:val="3B50118F"/>
    <w:rsid w:val="40D55514"/>
    <w:rsid w:val="4DA5327F"/>
    <w:rsid w:val="4EBF4660"/>
    <w:rsid w:val="50FB3F58"/>
    <w:rsid w:val="51CA20AE"/>
    <w:rsid w:val="52D3338C"/>
    <w:rsid w:val="52EE1BA0"/>
    <w:rsid w:val="59FF38D6"/>
    <w:rsid w:val="666B4617"/>
    <w:rsid w:val="6869214A"/>
    <w:rsid w:val="6A8401A6"/>
    <w:rsid w:val="71B22C95"/>
    <w:rsid w:val="7B6E0B6D"/>
    <w:rsid w:val="7CA26AB9"/>
    <w:rsid w:val="7EF652D3"/>
  </w:rsids>
  <m:mathPr>
    <m:mathFont m:val="Cambria Math"/>
    <m:brkBin m:val="before"/>
    <m:brkBinSub m:val="--"/>
    <m:smallFrac m:val="0"/>
    <m:dispDef/>
    <m:lMargin m:val="0"/>
    <m:rMargin m:val="0"/>
    <m:defJc m:val="centerGroup"/>
    <m:wrapIndent m:val="1440"/>
    <m:intLim m:val="subSup"/>
    <m:naryLim m:val="undOvr"/>
  </m:mathPr>
  <w:themeFontLang w:val="zh-CN"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6E1B25D"/>
  <w15:docId w15:val="{5AED6491-A702-4D2B-AE54-C28F5BEA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160" w:line="278" w:lineRule="auto"/>
    </w:pPr>
    <w:rPr>
      <w:rFonts w:ascii="Arial" w:eastAsia="Arial" w:hAnsi="Arial" w:cs="Arial"/>
      <w:sz w:val="22"/>
      <w:szCs w:val="22"/>
      <w:lang w:val="en-US" w:eastAsia="en-US"/>
    </w:rPr>
  </w:style>
  <w:style w:type="paragraph" w:styleId="Heading1">
    <w:name w:val="heading 1"/>
    <w:basedOn w:val="Normal"/>
    <w:next w:val="Normal"/>
    <w:uiPriority w:val="9"/>
    <w:qFormat/>
    <w:pPr>
      <w:ind w:left="878" w:hanging="720"/>
      <w:outlineLvl w:val="0"/>
    </w:pPr>
    <w:rPr>
      <w:b/>
      <w:bCs/>
    </w:rPr>
  </w:style>
  <w:style w:type="paragraph" w:styleId="Heading2">
    <w:name w:val="heading 2"/>
    <w:basedOn w:val="Normal"/>
    <w:next w:val="Normal"/>
    <w:uiPriority w:val="9"/>
    <w:unhideWhenUsed/>
    <w:qFormat/>
    <w:pPr>
      <w:ind w:left="158"/>
      <w:outlineLvl w:val="1"/>
    </w:pPr>
    <w:rPr>
      <w:b/>
      <w:bCs/>
    </w:rPr>
  </w:style>
  <w:style w:type="paragraph" w:styleId="Heading3">
    <w:name w:val="heading 3"/>
    <w:basedOn w:val="Normal"/>
    <w:next w:val="Normal"/>
    <w:link w:val="Heading3Char"/>
    <w:uiPriority w:val="9"/>
    <w:unhideWhenUsed/>
    <w:qFormat/>
    <w:pPr>
      <w:keepNext/>
      <w:spacing w:line="720" w:lineRule="auto"/>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1320"/>
    </w:pPr>
    <w:rPr>
      <w:rFonts w:asciiTheme="minorHAnsi" w:hAnsiTheme="minorHAnsi" w:cstheme="minorHAnsi"/>
      <w:sz w:val="18"/>
      <w:szCs w:val="18"/>
    </w:rPr>
  </w:style>
  <w:style w:type="paragraph" w:styleId="CommentText">
    <w:name w:val="annotation text"/>
    <w:basedOn w:val="Normal"/>
    <w:link w:val="CommentTextChar"/>
    <w:uiPriority w:val="99"/>
    <w:semiHidden/>
    <w:unhideWhenUsed/>
    <w:qFormat/>
  </w:style>
  <w:style w:type="paragraph" w:styleId="BodyText">
    <w:name w:val="Body Text"/>
    <w:basedOn w:val="Normal"/>
    <w:link w:val="BodyTextChar"/>
    <w:uiPriority w:val="1"/>
    <w:qFormat/>
  </w:style>
  <w:style w:type="paragraph" w:styleId="TOC5">
    <w:name w:val="toc 5"/>
    <w:basedOn w:val="Normal"/>
    <w:next w:val="Normal"/>
    <w:uiPriority w:val="1"/>
    <w:qFormat/>
    <w:pPr>
      <w:ind w:left="880"/>
    </w:pPr>
    <w:rPr>
      <w:rFonts w:asciiTheme="minorHAnsi" w:hAnsiTheme="minorHAnsi" w:cstheme="minorHAnsi"/>
      <w:sz w:val="18"/>
      <w:szCs w:val="18"/>
    </w:rPr>
  </w:style>
  <w:style w:type="paragraph" w:styleId="TOC3">
    <w:name w:val="toc 3"/>
    <w:basedOn w:val="Normal"/>
    <w:next w:val="Normal"/>
    <w:uiPriority w:val="39"/>
    <w:qFormat/>
    <w:pPr>
      <w:ind w:left="440"/>
    </w:pPr>
    <w:rPr>
      <w:rFonts w:asciiTheme="minorHAnsi" w:hAnsiTheme="minorHAnsi" w:cstheme="minorHAnsi"/>
      <w:i/>
      <w:iCs/>
      <w:sz w:val="20"/>
      <w:szCs w:val="20"/>
    </w:rPr>
  </w:style>
  <w:style w:type="paragraph" w:styleId="TOC8">
    <w:name w:val="toc 8"/>
    <w:basedOn w:val="Normal"/>
    <w:next w:val="Normal"/>
    <w:uiPriority w:val="39"/>
    <w:unhideWhenUsed/>
    <w:qFormat/>
    <w:pPr>
      <w:ind w:left="1540"/>
    </w:pPr>
    <w:rPr>
      <w:rFonts w:asciiTheme="minorHAnsi" w:hAnsiTheme="minorHAnsi" w:cstheme="minorHAnsi"/>
      <w:sz w:val="18"/>
      <w:szCs w:val="18"/>
    </w:rPr>
  </w:style>
  <w:style w:type="paragraph" w:styleId="BalloonText">
    <w:name w:val="Balloon Text"/>
    <w:basedOn w:val="Normal"/>
    <w:link w:val="BalloonTextChar"/>
    <w:uiPriority w:val="99"/>
    <w:semiHidden/>
    <w:unhideWhenUsed/>
    <w:qFormat/>
    <w:rPr>
      <w:rFonts w:ascii="Microsoft JhengHei UI" w:eastAsia="Microsoft JhengHei UI"/>
      <w:sz w:val="18"/>
      <w:szCs w:val="18"/>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TOC1">
    <w:name w:val="toc 1"/>
    <w:basedOn w:val="Heading1"/>
    <w:next w:val="Default"/>
    <w:uiPriority w:val="39"/>
    <w:qFormat/>
    <w:rsid w:val="00951C88"/>
    <w:pPr>
      <w:spacing w:before="120" w:after="120"/>
    </w:pPr>
    <w:rPr>
      <w:rFonts w:cstheme="minorHAnsi"/>
      <w:bCs w:val="0"/>
      <w:caps/>
      <w:szCs w:val="20"/>
    </w:rPr>
  </w:style>
  <w:style w:type="paragraph" w:styleId="TOC4">
    <w:name w:val="toc 4"/>
    <w:basedOn w:val="Normal"/>
    <w:next w:val="Normal"/>
    <w:uiPriority w:val="1"/>
    <w:qFormat/>
    <w:pPr>
      <w:ind w:left="660"/>
    </w:pPr>
    <w:rPr>
      <w:rFonts w:asciiTheme="minorHAnsi" w:hAnsiTheme="minorHAnsi" w:cstheme="minorHAnsi"/>
      <w:sz w:val="18"/>
      <w:szCs w:val="18"/>
    </w:rPr>
  </w:style>
  <w:style w:type="paragraph" w:styleId="TOC6">
    <w:name w:val="toc 6"/>
    <w:basedOn w:val="Normal"/>
    <w:next w:val="Normal"/>
    <w:uiPriority w:val="39"/>
    <w:unhideWhenUsed/>
    <w:qFormat/>
    <w:pPr>
      <w:ind w:left="1100"/>
    </w:pPr>
    <w:rPr>
      <w:rFonts w:asciiTheme="minorHAnsi" w:hAnsiTheme="minorHAnsi" w:cstheme="minorHAnsi"/>
      <w:sz w:val="18"/>
      <w:szCs w:val="18"/>
    </w:rPr>
  </w:style>
  <w:style w:type="paragraph" w:styleId="TOC2">
    <w:name w:val="toc 2"/>
    <w:basedOn w:val="Normal"/>
    <w:next w:val="Normal"/>
    <w:uiPriority w:val="39"/>
    <w:qFormat/>
    <w:rsid w:val="008E4615"/>
    <w:pPr>
      <w:ind w:left="220"/>
    </w:pPr>
    <w:rPr>
      <w:rFonts w:cstheme="minorHAnsi"/>
      <w:smallCaps/>
      <w:szCs w:val="20"/>
    </w:rPr>
  </w:style>
  <w:style w:type="paragraph" w:styleId="TOC9">
    <w:name w:val="toc 9"/>
    <w:basedOn w:val="Normal"/>
    <w:next w:val="Normal"/>
    <w:uiPriority w:val="39"/>
    <w:unhideWhenUsed/>
    <w:qFormat/>
    <w:pPr>
      <w:ind w:left="1760"/>
    </w:pPr>
    <w:rPr>
      <w:rFonts w:asciiTheme="minorHAnsi" w:hAnsiTheme="minorHAnsi" w:cstheme="minorHAnsi"/>
      <w:sz w:val="18"/>
      <w:szCs w:val="18"/>
    </w:rPr>
  </w:style>
  <w:style w:type="paragraph" w:styleId="NormalWeb">
    <w:name w:val="Normal (Web)"/>
    <w:basedOn w:val="Normal"/>
    <w:uiPriority w:val="99"/>
    <w:semiHidden/>
    <w:unhideWhenUsed/>
    <w:pPr>
      <w:widowControl/>
      <w:autoSpaceDE/>
      <w:autoSpaceDN/>
      <w:spacing w:before="100" w:beforeAutospacing="1" w:after="100" w:afterAutospacing="1" w:line="240" w:lineRule="auto"/>
    </w:pPr>
    <w:rPr>
      <w:rFonts w:ascii="Times New Roman" w:eastAsia="Times New Roman" w:hAnsi="Times New Roman" w:cs="Times New Roman"/>
      <w:sz w:val="24"/>
      <w:szCs w:val="24"/>
      <w:lang w:val="zh-CN" w:eastAsia="zh-CN"/>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character" w:styleId="CommentReference">
    <w:name w:val="annotation reference"/>
    <w:basedOn w:val="DefaultParagraphFont"/>
    <w:uiPriority w:val="99"/>
    <w:semiHidden/>
    <w:unhideWhenUsed/>
    <w:qFormat/>
    <w:rPr>
      <w:sz w:val="18"/>
      <w:szCs w:val="18"/>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ind w:left="878" w:hanging="720"/>
    </w:pPr>
  </w:style>
  <w:style w:type="paragraph" w:customStyle="1" w:styleId="TableParagraph">
    <w:name w:val="Table Paragraph"/>
    <w:basedOn w:val="Normal"/>
    <w:uiPriority w:val="1"/>
    <w:qFormat/>
    <w:pPr>
      <w:spacing w:before="116"/>
      <w:ind w:left="50"/>
    </w:pPr>
  </w:style>
  <w:style w:type="character" w:customStyle="1" w:styleId="HeaderChar">
    <w:name w:val="Header Char"/>
    <w:basedOn w:val="DefaultParagraphFont"/>
    <w:link w:val="Header"/>
    <w:uiPriority w:val="99"/>
    <w:qFormat/>
    <w:rPr>
      <w:rFonts w:ascii="Arial" w:eastAsia="Arial" w:hAnsi="Arial" w:cs="Arial"/>
    </w:rPr>
  </w:style>
  <w:style w:type="character" w:customStyle="1" w:styleId="FooterChar">
    <w:name w:val="Footer Char"/>
    <w:basedOn w:val="DefaultParagraphFont"/>
    <w:link w:val="Footer"/>
    <w:uiPriority w:val="99"/>
    <w:qFormat/>
    <w:rPr>
      <w:rFonts w:ascii="Arial" w:eastAsia="Arial" w:hAnsi="Arial" w:cs="Arial"/>
    </w:rPr>
  </w:style>
  <w:style w:type="character" w:customStyle="1" w:styleId="BalloonTextChar">
    <w:name w:val="Balloon Text Char"/>
    <w:basedOn w:val="DefaultParagraphFont"/>
    <w:link w:val="BalloonText"/>
    <w:uiPriority w:val="99"/>
    <w:semiHidden/>
    <w:qFormat/>
    <w:rPr>
      <w:rFonts w:ascii="Microsoft JhengHei UI" w:eastAsia="Microsoft JhengHei UI" w:hAnsi="Arial" w:cs="Arial"/>
      <w:sz w:val="18"/>
      <w:szCs w:val="18"/>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spacing w:after="160" w:line="278" w:lineRule="auto"/>
    </w:pPr>
    <w:rPr>
      <w:rFonts w:ascii="Arial" w:eastAsiaTheme="minorEastAsia" w:hAnsi="Arial" w:cs="Arial"/>
      <w:color w:val="000000"/>
      <w:sz w:val="24"/>
      <w:szCs w:val="24"/>
      <w:lang w:val="en-US" w:eastAsia="zh-CN"/>
    </w:rPr>
  </w:style>
  <w:style w:type="character" w:customStyle="1" w:styleId="BodyTextChar">
    <w:name w:val="Body Text Char"/>
    <w:basedOn w:val="DefaultParagraphFont"/>
    <w:link w:val="BodyText"/>
    <w:uiPriority w:val="1"/>
    <w:qFormat/>
    <w:rPr>
      <w:rFonts w:ascii="Arial" w:eastAsia="Arial" w:hAnsi="Arial" w:cs="Arial"/>
    </w:rPr>
  </w:style>
  <w:style w:type="paragraph" w:customStyle="1" w:styleId="Revision1">
    <w:name w:val="Revision1"/>
    <w:hidden/>
    <w:uiPriority w:val="99"/>
    <w:semiHidden/>
    <w:qFormat/>
    <w:pPr>
      <w:spacing w:after="160" w:line="278" w:lineRule="auto"/>
    </w:pPr>
    <w:rPr>
      <w:rFonts w:ascii="Arial" w:eastAsia="Arial" w:hAnsi="Arial" w:cs="Arial"/>
      <w:sz w:val="22"/>
      <w:szCs w:val="22"/>
      <w:lang w:val="en-US" w:eastAsia="en-US"/>
    </w:rPr>
  </w:style>
  <w:style w:type="character" w:customStyle="1" w:styleId="CommentTextChar">
    <w:name w:val="Comment Text Char"/>
    <w:basedOn w:val="DefaultParagraphFont"/>
    <w:link w:val="CommentText"/>
    <w:uiPriority w:val="99"/>
    <w:semiHidden/>
    <w:qFormat/>
    <w:rPr>
      <w:rFonts w:ascii="Arial" w:eastAsia="Arial" w:hAnsi="Arial" w:cs="Arial"/>
    </w:rPr>
  </w:style>
  <w:style w:type="character" w:customStyle="1" w:styleId="CommentSubjectChar">
    <w:name w:val="Comment Subject Char"/>
    <w:basedOn w:val="CommentTextChar"/>
    <w:link w:val="CommentSubject"/>
    <w:uiPriority w:val="99"/>
    <w:semiHidden/>
    <w:qFormat/>
    <w:rPr>
      <w:rFonts w:ascii="Arial" w:eastAsia="Arial" w:hAnsi="Arial" w:cs="Arial"/>
      <w:b/>
      <w:bCs/>
    </w:rPr>
  </w:style>
  <w:style w:type="character" w:customStyle="1" w:styleId="highlight">
    <w:name w:val="highlight"/>
    <w:basedOn w:val="DefaultParagraphFont"/>
    <w:qFormat/>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zh-TW"/>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sz w:val="36"/>
      <w:szCs w:val="36"/>
    </w:rPr>
  </w:style>
  <w:style w:type="paragraph" w:customStyle="1" w:styleId="10">
    <w:name w:val="標題 10"/>
    <w:basedOn w:val="Normal"/>
    <w:qFormat/>
    <w:rPr>
      <w:b/>
    </w:rPr>
  </w:style>
  <w:style w:type="paragraph" w:customStyle="1" w:styleId="1">
    <w:name w:val="修訂1"/>
    <w:hidden/>
    <w:uiPriority w:val="99"/>
    <w:unhideWhenUsed/>
    <w:qFormat/>
    <w:rPr>
      <w:rFonts w:ascii="Arial" w:eastAsia="Arial" w:hAnsi="Arial" w:cs="Arial"/>
      <w:sz w:val="22"/>
      <w:szCs w:val="22"/>
      <w:lang w:val="en-US" w:eastAsia="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lang w:val="en-US" w:eastAsia="en-US"/>
    </w:rPr>
  </w:style>
  <w:style w:type="character" w:customStyle="1" w:styleId="11">
    <w:name w:val="未解析的提及項目1"/>
    <w:basedOn w:val="DefaultParagraphFont"/>
    <w:uiPriority w:val="99"/>
    <w:semiHidden/>
    <w:unhideWhenUsed/>
    <w:qFormat/>
    <w:rPr>
      <w:color w:val="605E5C"/>
      <w:shd w:val="clear" w:color="auto" w:fill="E1DFDD"/>
    </w:rPr>
  </w:style>
  <w:style w:type="paragraph" w:styleId="TOCHeading">
    <w:name w:val="TOC Heading"/>
    <w:basedOn w:val="Heading1"/>
    <w:next w:val="Normal"/>
    <w:uiPriority w:val="39"/>
    <w:unhideWhenUsed/>
    <w:qFormat/>
    <w:rsid w:val="00494A3E"/>
    <w:pPr>
      <w:keepNext/>
      <w:keepLines/>
      <w:widowControl/>
      <w:autoSpaceDE/>
      <w:autoSpaceDN/>
      <w:spacing w:before="240" w:after="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HK" w:eastAsia="zh-TW"/>
    </w:rPr>
  </w:style>
  <w:style w:type="paragraph" w:styleId="Revision">
    <w:name w:val="Revision"/>
    <w:hidden/>
    <w:uiPriority w:val="99"/>
    <w:semiHidden/>
    <w:rsid w:val="00BA477E"/>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yperlink" Target="mailto:wangzc@nmefc.cn" TargetMode="External"/><Relationship Id="rId39" Type="http://schemas.openxmlformats.org/officeDocument/2006/relationships/hyperlink" Target="mailto:gina.ginanti@bmkg.go.id" TargetMode="External"/><Relationship Id="rId21" Type="http://schemas.openxmlformats.org/officeDocument/2006/relationships/hyperlink" Target="mailto:cclam@hko.gov.hk" TargetMode="External"/><Relationship Id="rId34" Type="http://schemas.openxmlformats.org/officeDocument/2006/relationships/hyperlink" Target="mailto:ptt502@gmail.com" TargetMode="External"/><Relationship Id="rId42" Type="http://schemas.openxmlformats.org/officeDocument/2006/relationships/hyperlink" Target="mailto:kian.sinki@bmkg.go.id" TargetMode="External"/><Relationship Id="rId47" Type="http://schemas.openxmlformats.org/officeDocument/2006/relationships/hyperlink" Target="https://wa.me/6281119333639?text=Halo%20BRIN" TargetMode="External"/><Relationship Id="rId50" Type="http://schemas.openxmlformats.org/officeDocument/2006/relationships/hyperlink" Target="mailto:rahmah.baharuddin@bmkg.go.id" TargetMode="External"/><Relationship Id="rId55" Type="http://schemas.openxmlformats.org/officeDocument/2006/relationships/hyperlink" Target="mailto:wahy009@brin.go.id"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7.xml"/><Relationship Id="rId29" Type="http://schemas.openxmlformats.org/officeDocument/2006/relationships/hyperlink" Target="mailto:indra.gunawan@bmkg.go.id" TargetMode="External"/><Relationship Id="rId11" Type="http://schemas.openxmlformats.org/officeDocument/2006/relationships/header" Target="header2.xml"/><Relationship Id="rId24" Type="http://schemas.openxmlformats.org/officeDocument/2006/relationships/hyperlink" Target="mailto:chenzhi@nmefc.cn" TargetMode="External"/><Relationship Id="rId32" Type="http://schemas.openxmlformats.org/officeDocument/2006/relationships/hyperlink" Target="mailto:zaidi@met.gov.my" TargetMode="External"/><Relationship Id="rId37" Type="http://schemas.openxmlformats.org/officeDocument/2006/relationships/hyperlink" Target="mailto:dian.pertiwi@bmkg.go.id" TargetMode="External"/><Relationship Id="rId40" Type="http://schemas.openxmlformats.org/officeDocument/2006/relationships/hyperlink" Target="mailto:gloria.simangunsong@bmkg.go.id" TargetMode="External"/><Relationship Id="rId45" Type="http://schemas.openxmlformats.org/officeDocument/2006/relationships/hyperlink" Target="mailto:meita.yunita@bmkg.go.id" TargetMode="External"/><Relationship Id="rId53" Type="http://schemas.openxmlformats.org/officeDocument/2006/relationships/hyperlink" Target="mailto:urip.setiyono@bmkg.go.id" TargetMode="External"/><Relationship Id="rId58" Type="http://schemas.openxmlformats.org/officeDocument/2006/relationships/image" Target="media/image3.png"/><Relationship Id="rId5" Type="http://schemas.openxmlformats.org/officeDocument/2006/relationships/settings" Target="settings.xml"/><Relationship Id="rId61" Type="http://schemas.openxmlformats.org/officeDocument/2006/relationships/header" Target="header14.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yperlink" Target="mailto:xuzg@nmefc.cn" TargetMode="External"/><Relationship Id="rId27" Type="http://schemas.openxmlformats.org/officeDocument/2006/relationships/hyperlink" Target="mailto:abdul.rosid@bmkg.go.id" TargetMode="External"/><Relationship Id="rId30" Type="http://schemas.openxmlformats.org/officeDocument/2006/relationships/hyperlink" Target="https://wa.me/6281119333639?text=Halo%20BRIN" TargetMode="External"/><Relationship Id="rId35" Type="http://schemas.openxmlformats.org/officeDocument/2006/relationships/hyperlink" Target="mailto:andi.suryani@bmkg.go.id" TargetMode="External"/><Relationship Id="rId43" Type="http://schemas.openxmlformats.org/officeDocument/2006/relationships/hyperlink" Target="mailto:melani.putri@bmkg.go.id" TargetMode="External"/><Relationship Id="rId48" Type="http://schemas.openxmlformats.org/officeDocument/2006/relationships/hyperlink" Target="mailto:noor017@brin.go.id" TargetMode="External"/><Relationship Id="rId56" Type="http://schemas.openxmlformats.org/officeDocument/2006/relationships/header" Target="header1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samsul.wiyono@bmkg.go.id" TargetMode="Externa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mailto:dakui.nmefc@gmail.com" TargetMode="External"/><Relationship Id="rId33" Type="http://schemas.openxmlformats.org/officeDocument/2006/relationships/hyperlink" Target="mailto:mylene.villegas@phivolcs.dost.gov.ph" TargetMode="External"/><Relationship Id="rId38" Type="http://schemas.openxmlformats.org/officeDocument/2006/relationships/hyperlink" Target="mailto:dewi.kurniasih@bmkg.go.id" TargetMode="External"/><Relationship Id="rId46" Type="http://schemas.openxmlformats.org/officeDocument/2006/relationships/hyperlink" Target="mailto:muhammad.fahmi@bmkg.go.id" TargetMode="External"/><Relationship Id="rId59" Type="http://schemas.openxmlformats.org/officeDocument/2006/relationships/header" Target="header12.xml"/><Relationship Id="rId20" Type="http://schemas.openxmlformats.org/officeDocument/2006/relationships/hyperlink" Target="mailto:suci.anugrah@bmkg.go.id" TargetMode="External"/><Relationship Id="rId41" Type="http://schemas.openxmlformats.org/officeDocument/2006/relationships/hyperlink" Target="mailto:muhammad.ghifari@bmkg.go.id" TargetMode="External"/><Relationship Id="rId54" Type="http://schemas.openxmlformats.org/officeDocument/2006/relationships/hyperlink" Target="https://wa.me/6281119333639?text=Halo%20BRIN" TargetMode="External"/><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mailto:o.necmioglu@unesco.org" TargetMode="External"/><Relationship Id="rId28" Type="http://schemas.openxmlformats.org/officeDocument/2006/relationships/hyperlink" Target="mailto:gatut.daniarsyad@bmkg.go.id" TargetMode="External"/><Relationship Id="rId36" Type="http://schemas.openxmlformats.org/officeDocument/2006/relationships/hyperlink" Target="mailto:dian.endah@bmkg.go.id" TargetMode="External"/><Relationship Id="rId49" Type="http://schemas.openxmlformats.org/officeDocument/2006/relationships/hyperlink" Target="mailto:nurjanah@bmkg.go.id" TargetMode="External"/><Relationship Id="rId57" Type="http://schemas.openxmlformats.org/officeDocument/2006/relationships/image" Target="media/image2.png"/><Relationship Id="rId10" Type="http://schemas.openxmlformats.org/officeDocument/2006/relationships/header" Target="header1.xml"/><Relationship Id="rId31" Type="http://schemas.openxmlformats.org/officeDocument/2006/relationships/hyperlink" Target="mailto:iyan.turyana@brin.go.id" TargetMode="External"/><Relationship Id="rId44" Type="http://schemas.openxmlformats.org/officeDocument/2006/relationships/hyperlink" Target="mailto:mila.apriani@bmkg.go.id" TargetMode="External"/><Relationship Id="rId52" Type="http://schemas.openxmlformats.org/officeDocument/2006/relationships/hyperlink" Target="mailto:septa.anggraini@bmkg.go.id" TargetMode="External"/><Relationship Id="rId60" Type="http://schemas.openxmlformats.org/officeDocument/2006/relationships/header" Target="header13.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CDF3173-D1B6-4609-B92F-D0A150AEB5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35</Pages>
  <Words>10324</Words>
  <Characters>58853</Characters>
  <Application>Microsoft Office Word</Application>
  <DocSecurity>0</DocSecurity>
  <Lines>490</Lines>
  <Paragraphs>138</Paragraphs>
  <ScaleCrop>false</ScaleCrop>
  <Company>UNESCO</Company>
  <LinksUpToDate>false</LinksUpToDate>
  <CharactersWithSpaces>69039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Aliaga, Bernardo</dc:creator>
  <cp:lastModifiedBy>Ocal Necmioglu (UNESCO/IOC)</cp:lastModifiedBy>
  <cp:revision>4</cp:revision>
  <dcterms:created xsi:type="dcterms:W3CDTF">2025-03-02T12:16:00Z</dcterms:created>
  <dcterms:modified xsi:type="dcterms:W3CDTF">2025-03-02T12:18:00Z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2021-11-29T00:00:00Z</vt:filetime>
  </property>
  <property fmtid="{D5CDD505-2E9C-101B-9397-08002B2CF9AE}" pid="3" name="Creator">
    <vt:lpwstr>Acrobat PDFMaker 17 pour Word</vt:lpwstr>
  </property>
  <property fmtid="{D5CDD505-2E9C-101B-9397-08002B2CF9AE}" pid="4" name="LastSaved">
    <vt:filetime>2023-09-25T00:00:00Z</vt:filetime>
  </property>
  <property fmtid="{D5CDD505-2E9C-101B-9397-08002B2CF9AE}" pid="5" name="Producer">
    <vt:lpwstr>Adobe PDF Library 17.11.238</vt:lpwstr>
  </property>
  <property fmtid="{D5CDD505-2E9C-101B-9397-08002B2CF9AE}" pid="6" name="SourceModified">
    <vt:lpwstr/>
  </property>
  <property fmtid="{D5CDD505-2E9C-101B-9397-08002B2CF9AE}" pid="7" name="KSOProductBuildVer">
    <vt:lpwstr>2052-12.1.0.20305</vt:lpwstr>
  </property>
  <property fmtid="{D5CDD505-2E9C-101B-9397-08002B2CF9AE}" pid="8" name="GrammarlyDocumentId">
    <vt:lpwstr>ec642870e67637efa03304e9c61892e4fe72b7ed387447b828d4f5c959088f8f</vt:lpwstr>
  </property>
  <property fmtid="{D5CDD505-2E9C-101B-9397-08002B2CF9AE}" pid="9" name="KSOTemplateDocerSaveRecord">
    <vt:lpwstr>eyJoZGlkIjoiZTAzZWQ1MTgxNDk5NzZlNzM1Njg1ZWM3ZWE5ZDEyN2EiLCJ1c2VySWQiOiIzNDAyNDUwNDQifQ==</vt:lpwstr>
  </property>
  <property fmtid="{D5CDD505-2E9C-101B-9397-08002B2CF9AE}" pid="10" name="ICV">
    <vt:lpwstr>F971B83084BD4FB1A9E12CD6EB1795AE_12</vt:lpwstr>
  </property>
</Properties>
</file>