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0313A" w:rsidRDefault="00000000">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 w:val="left" w:pos="9000"/>
        </w:tabs>
        <w:ind w:left="0" w:right="-108" w:hanging="2"/>
        <w:rPr>
          <w:sz w:val="20"/>
          <w:szCs w:val="20"/>
        </w:rPr>
      </w:pPr>
      <w:r>
        <w:rPr>
          <w:b/>
          <w:sz w:val="20"/>
          <w:szCs w:val="20"/>
        </w:rPr>
        <w:t>Restricted distribution                                                                                       IOC-FAO/IPHAB-XVII/Inf.2</w:t>
      </w:r>
    </w:p>
    <w:p w14:paraId="00000002" w14:textId="77777777" w:rsidR="0030313A" w:rsidRDefault="00000000">
      <w:pPr>
        <w:tabs>
          <w:tab w:val="left" w:pos="-1417"/>
          <w:tab w:val="left" w:pos="-708"/>
        </w:tabs>
        <w:ind w:left="0" w:hanging="2"/>
        <w:jc w:val="right"/>
        <w:rPr>
          <w:sz w:val="20"/>
          <w:szCs w:val="20"/>
        </w:rPr>
      </w:pPr>
      <w:r>
        <w:rPr>
          <w:sz w:val="20"/>
          <w:szCs w:val="20"/>
        </w:rPr>
        <w:t xml:space="preserve">        Paris, 17 March 2025</w:t>
      </w:r>
    </w:p>
    <w:p w14:paraId="00000003" w14:textId="77777777" w:rsidR="0030313A" w:rsidRDefault="00000000">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s>
        <w:ind w:left="0" w:hanging="2"/>
        <w:jc w:val="right"/>
        <w:rPr>
          <w:sz w:val="20"/>
          <w:szCs w:val="20"/>
        </w:rPr>
      </w:pPr>
      <w:r>
        <w:rPr>
          <w:sz w:val="20"/>
          <w:szCs w:val="20"/>
        </w:rPr>
        <w:t>English only</w:t>
      </w:r>
    </w:p>
    <w:p w14:paraId="00000004" w14:textId="77777777" w:rsidR="0030313A" w:rsidRDefault="0030313A">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s>
        <w:ind w:left="0" w:hanging="2"/>
        <w:jc w:val="center"/>
        <w:rPr>
          <w:sz w:val="20"/>
          <w:szCs w:val="20"/>
        </w:rPr>
      </w:pPr>
    </w:p>
    <w:p w14:paraId="00000005" w14:textId="77777777" w:rsidR="0030313A" w:rsidRDefault="0030313A">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s>
        <w:ind w:left="0" w:hanging="2"/>
        <w:jc w:val="center"/>
        <w:rPr>
          <w:sz w:val="20"/>
          <w:szCs w:val="20"/>
        </w:rPr>
      </w:pPr>
    </w:p>
    <w:p w14:paraId="00000006" w14:textId="77777777" w:rsidR="0030313A" w:rsidRDefault="0030313A">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200"/>
          <w:tab w:val="left" w:pos="7802"/>
          <w:tab w:val="left" w:pos="8511"/>
        </w:tabs>
        <w:ind w:left="0" w:right="-40" w:hanging="2"/>
        <w:jc w:val="center"/>
        <w:rPr>
          <w:sz w:val="20"/>
          <w:szCs w:val="20"/>
        </w:rPr>
      </w:pPr>
    </w:p>
    <w:p w14:paraId="00000007" w14:textId="77777777" w:rsidR="0030313A" w:rsidRDefault="0030313A">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s>
        <w:ind w:left="0" w:hanging="2"/>
        <w:jc w:val="center"/>
        <w:rPr>
          <w:sz w:val="20"/>
          <w:szCs w:val="20"/>
        </w:rPr>
      </w:pPr>
    </w:p>
    <w:p w14:paraId="00000008" w14:textId="77777777" w:rsidR="0030313A" w:rsidRDefault="0030313A">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s>
        <w:ind w:left="0" w:hanging="2"/>
        <w:jc w:val="center"/>
        <w:rPr>
          <w:sz w:val="20"/>
          <w:szCs w:val="20"/>
        </w:rPr>
      </w:pPr>
    </w:p>
    <w:p w14:paraId="00000009" w14:textId="77777777" w:rsidR="0030313A" w:rsidRDefault="0030313A">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s>
        <w:ind w:left="1" w:hanging="3"/>
        <w:jc w:val="center"/>
        <w:rPr>
          <w:sz w:val="32"/>
          <w:szCs w:val="32"/>
        </w:rPr>
      </w:pPr>
    </w:p>
    <w:p w14:paraId="0000000A" w14:textId="77777777" w:rsidR="0030313A" w:rsidRDefault="00000000">
      <w:pPr>
        <w:tabs>
          <w:tab w:val="center" w:pos="4536"/>
          <w:tab w:val="left" w:pos="4965"/>
          <w:tab w:val="left" w:pos="5674"/>
          <w:tab w:val="left" w:pos="6384"/>
          <w:tab w:val="left" w:pos="7093"/>
          <w:tab w:val="left" w:pos="7802"/>
          <w:tab w:val="left" w:pos="8511"/>
        </w:tabs>
        <w:ind w:left="1" w:hanging="3"/>
        <w:jc w:val="center"/>
        <w:rPr>
          <w:sz w:val="32"/>
          <w:szCs w:val="32"/>
        </w:rPr>
      </w:pPr>
      <w:r>
        <w:rPr>
          <w:b/>
          <w:sz w:val="32"/>
          <w:szCs w:val="32"/>
        </w:rPr>
        <w:t>Seventeenth Session of the IOC-FAO Intergovernmental Panel</w:t>
      </w:r>
    </w:p>
    <w:p w14:paraId="0000000B" w14:textId="77777777" w:rsidR="0030313A" w:rsidRDefault="00000000">
      <w:pPr>
        <w:tabs>
          <w:tab w:val="center" w:pos="4536"/>
          <w:tab w:val="left" w:pos="4965"/>
          <w:tab w:val="left" w:pos="5674"/>
          <w:tab w:val="left" w:pos="6384"/>
          <w:tab w:val="left" w:pos="7093"/>
          <w:tab w:val="left" w:pos="7802"/>
          <w:tab w:val="left" w:pos="8511"/>
        </w:tabs>
        <w:ind w:left="1" w:hanging="3"/>
        <w:jc w:val="center"/>
        <w:rPr>
          <w:b/>
          <w:sz w:val="32"/>
          <w:szCs w:val="32"/>
        </w:rPr>
      </w:pPr>
      <w:r>
        <w:rPr>
          <w:b/>
          <w:sz w:val="32"/>
          <w:szCs w:val="32"/>
        </w:rPr>
        <w:t>on Harmful Algal Blooms</w:t>
      </w:r>
    </w:p>
    <w:p w14:paraId="0000000C" w14:textId="77777777" w:rsidR="0030313A" w:rsidRDefault="0030313A">
      <w:pPr>
        <w:tabs>
          <w:tab w:val="center" w:pos="4536"/>
          <w:tab w:val="left" w:pos="4965"/>
          <w:tab w:val="left" w:pos="5674"/>
          <w:tab w:val="left" w:pos="6384"/>
          <w:tab w:val="left" w:pos="7093"/>
          <w:tab w:val="left" w:pos="7802"/>
          <w:tab w:val="left" w:pos="8511"/>
        </w:tabs>
        <w:ind w:left="1" w:hanging="3"/>
        <w:jc w:val="center"/>
        <w:rPr>
          <w:sz w:val="32"/>
          <w:szCs w:val="32"/>
        </w:rPr>
      </w:pPr>
    </w:p>
    <w:p w14:paraId="0000000D" w14:textId="77777777" w:rsidR="0030313A" w:rsidRDefault="00000000">
      <w:pPr>
        <w:tabs>
          <w:tab w:val="center" w:pos="4536"/>
          <w:tab w:val="left" w:pos="4965"/>
          <w:tab w:val="left" w:pos="5674"/>
          <w:tab w:val="left" w:pos="6384"/>
          <w:tab w:val="left" w:pos="7093"/>
          <w:tab w:val="left" w:pos="7802"/>
          <w:tab w:val="left" w:pos="8511"/>
        </w:tabs>
        <w:ind w:left="0" w:hanging="2"/>
        <w:jc w:val="center"/>
        <w:rPr>
          <w:sz w:val="22"/>
          <w:szCs w:val="22"/>
        </w:rPr>
      </w:pPr>
      <w:r>
        <w:t>Paris</w:t>
      </w:r>
      <w:r>
        <w:rPr>
          <w:sz w:val="22"/>
          <w:szCs w:val="22"/>
        </w:rPr>
        <w:t>, 18-20 March 2025</w:t>
      </w:r>
    </w:p>
    <w:p w14:paraId="0000000E" w14:textId="77777777" w:rsidR="0030313A" w:rsidRDefault="0030313A">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s>
        <w:ind w:left="0" w:hanging="2"/>
        <w:jc w:val="center"/>
        <w:rPr>
          <w:sz w:val="20"/>
          <w:szCs w:val="20"/>
        </w:rPr>
      </w:pPr>
    </w:p>
    <w:p w14:paraId="0000000F" w14:textId="77777777" w:rsidR="0030313A" w:rsidRDefault="0030313A">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s>
        <w:ind w:left="0" w:hanging="2"/>
        <w:jc w:val="center"/>
        <w:rPr>
          <w:sz w:val="20"/>
          <w:szCs w:val="20"/>
        </w:rPr>
      </w:pPr>
    </w:p>
    <w:p w14:paraId="00000010" w14:textId="77777777" w:rsidR="0030313A" w:rsidRDefault="0030313A">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s>
        <w:ind w:left="0" w:hanging="2"/>
        <w:jc w:val="center"/>
        <w:rPr>
          <w:sz w:val="20"/>
          <w:szCs w:val="20"/>
        </w:rPr>
      </w:pPr>
    </w:p>
    <w:p w14:paraId="00000011" w14:textId="77777777" w:rsidR="0030313A" w:rsidRDefault="0030313A">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s>
        <w:ind w:left="0" w:hanging="2"/>
        <w:jc w:val="center"/>
        <w:rPr>
          <w:sz w:val="20"/>
          <w:szCs w:val="20"/>
        </w:rPr>
      </w:pPr>
    </w:p>
    <w:p w14:paraId="00000012" w14:textId="77777777" w:rsidR="0030313A" w:rsidRDefault="0030313A">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s>
        <w:ind w:left="0" w:hanging="2"/>
        <w:jc w:val="center"/>
        <w:rPr>
          <w:sz w:val="20"/>
          <w:szCs w:val="20"/>
        </w:rPr>
      </w:pPr>
    </w:p>
    <w:p w14:paraId="00000013" w14:textId="77777777" w:rsidR="0030313A" w:rsidRDefault="0030313A">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s>
        <w:ind w:left="0" w:hanging="2"/>
        <w:jc w:val="center"/>
        <w:rPr>
          <w:sz w:val="20"/>
          <w:szCs w:val="20"/>
        </w:rPr>
      </w:pPr>
    </w:p>
    <w:p w14:paraId="00000014" w14:textId="77777777" w:rsidR="0030313A" w:rsidRDefault="0030313A">
      <w:pPr>
        <w:spacing w:line="240" w:lineRule="auto"/>
        <w:ind w:left="0" w:hanging="2"/>
        <w:jc w:val="center"/>
        <w:rPr>
          <w:color w:val="000000"/>
          <w:sz w:val="21"/>
          <w:szCs w:val="21"/>
        </w:rPr>
      </w:pPr>
    </w:p>
    <w:p w14:paraId="00000015" w14:textId="77777777" w:rsidR="0030313A" w:rsidRDefault="0030313A">
      <w:pPr>
        <w:spacing w:line="240" w:lineRule="auto"/>
        <w:ind w:left="0" w:hanging="2"/>
        <w:jc w:val="center"/>
        <w:rPr>
          <w:color w:val="000000"/>
          <w:sz w:val="21"/>
          <w:szCs w:val="21"/>
        </w:rPr>
      </w:pPr>
    </w:p>
    <w:p w14:paraId="00000016" w14:textId="77777777" w:rsidR="0030313A" w:rsidRDefault="0030313A">
      <w:pPr>
        <w:spacing w:line="240" w:lineRule="auto"/>
        <w:ind w:left="0" w:hanging="2"/>
        <w:jc w:val="center"/>
        <w:rPr>
          <w:color w:val="000000"/>
          <w:sz w:val="21"/>
          <w:szCs w:val="21"/>
        </w:rPr>
      </w:pPr>
    </w:p>
    <w:p w14:paraId="00000017" w14:textId="77777777" w:rsidR="0030313A" w:rsidRDefault="00000000">
      <w:pPr>
        <w:spacing w:line="240" w:lineRule="auto"/>
        <w:ind w:left="0" w:hanging="2"/>
        <w:jc w:val="center"/>
        <w:rPr>
          <w:color w:val="000000"/>
          <w:sz w:val="21"/>
          <w:szCs w:val="21"/>
        </w:rPr>
      </w:pPr>
      <w:r>
        <w:rPr>
          <w:b/>
          <w:color w:val="000000"/>
          <w:sz w:val="21"/>
          <w:szCs w:val="21"/>
        </w:rPr>
        <w:t>INFORMATION ON HABP DEVELOPMENTS IN THE INTERSESSIONAL PERIOD</w:t>
      </w:r>
    </w:p>
    <w:p w14:paraId="00000018" w14:textId="77777777" w:rsidR="0030313A" w:rsidRDefault="00000000">
      <w:pPr>
        <w:spacing w:line="240" w:lineRule="auto"/>
        <w:ind w:left="0" w:hanging="2"/>
        <w:jc w:val="both"/>
        <w:rPr>
          <w:color w:val="000000"/>
          <w:sz w:val="21"/>
          <w:szCs w:val="21"/>
        </w:rPr>
      </w:pPr>
      <w:r>
        <w:rPr>
          <w:color w:val="000000"/>
          <w:sz w:val="21"/>
          <w:szCs w:val="21"/>
        </w:rPr>
        <w:tab/>
      </w:r>
    </w:p>
    <w:p w14:paraId="00000019" w14:textId="77777777" w:rsidR="0030313A" w:rsidRDefault="0030313A">
      <w:pPr>
        <w:spacing w:line="240" w:lineRule="auto"/>
        <w:ind w:left="0" w:hanging="2"/>
        <w:jc w:val="both"/>
        <w:rPr>
          <w:color w:val="000000"/>
          <w:sz w:val="21"/>
          <w:szCs w:val="21"/>
        </w:rPr>
      </w:pPr>
    </w:p>
    <w:p w14:paraId="0000001A" w14:textId="77777777" w:rsidR="0030313A" w:rsidRDefault="0030313A">
      <w:pPr>
        <w:spacing w:line="240" w:lineRule="auto"/>
        <w:ind w:left="0" w:hanging="2"/>
        <w:jc w:val="both"/>
        <w:rPr>
          <w:color w:val="000000"/>
          <w:sz w:val="21"/>
          <w:szCs w:val="21"/>
        </w:rPr>
      </w:pPr>
    </w:p>
    <w:p w14:paraId="0000001B" w14:textId="77777777" w:rsidR="0030313A" w:rsidRDefault="00000000">
      <w:pPr>
        <w:ind w:left="0" w:hanging="2"/>
        <w:jc w:val="center"/>
      </w:pPr>
      <w:r>
        <w:t xml:space="preserve">Where reference is made to Information documents these can be found at </w:t>
      </w:r>
    </w:p>
    <w:p w14:paraId="0000001C" w14:textId="77777777" w:rsidR="0030313A" w:rsidRPr="000A724E" w:rsidRDefault="00000000">
      <w:pPr>
        <w:ind w:left="0" w:hanging="2"/>
        <w:jc w:val="center"/>
        <w:rPr>
          <w:lang w:val="fr-FR"/>
        </w:rPr>
      </w:pPr>
      <w:bookmarkStart w:id="0" w:name="_heading=h.gjdgxs" w:colFirst="0" w:colLast="0"/>
      <w:bookmarkEnd w:id="0"/>
      <w:r w:rsidRPr="000A724E">
        <w:rPr>
          <w:color w:val="0000FF"/>
          <w:lang w:val="fr-FR"/>
        </w:rPr>
        <w:t>https://hab.ioc-unesco.org/</w:t>
      </w:r>
      <w:r w:rsidRPr="000A724E">
        <w:rPr>
          <w:lang w:val="fr-FR"/>
        </w:rPr>
        <w:t>under Documents, IPHAB-XVII</w:t>
      </w:r>
    </w:p>
    <w:p w14:paraId="0000001D" w14:textId="77777777" w:rsidR="0030313A" w:rsidRPr="000A724E" w:rsidRDefault="0030313A">
      <w:pPr>
        <w:ind w:left="0" w:hanging="2"/>
        <w:jc w:val="center"/>
        <w:rPr>
          <w:lang w:val="fr-FR"/>
        </w:rPr>
      </w:pPr>
    </w:p>
    <w:p w14:paraId="0000001E" w14:textId="77777777" w:rsidR="0030313A" w:rsidRPr="000A724E" w:rsidRDefault="0030313A">
      <w:pPr>
        <w:ind w:left="0" w:hanging="2"/>
        <w:jc w:val="center"/>
        <w:rPr>
          <w:lang w:val="fr-FR"/>
        </w:rPr>
        <w:sectPr w:rsidR="0030313A" w:rsidRPr="000A724E">
          <w:headerReference w:type="even" r:id="rId8"/>
          <w:headerReference w:type="default" r:id="rId9"/>
          <w:footerReference w:type="even" r:id="rId10"/>
          <w:footerReference w:type="default" r:id="rId11"/>
          <w:headerReference w:type="first" r:id="rId12"/>
          <w:footerReference w:type="first" r:id="rId13"/>
          <w:pgSz w:w="12242" w:h="15842"/>
          <w:pgMar w:top="1440" w:right="1416" w:bottom="1077" w:left="1416" w:header="1134" w:footer="850" w:gutter="0"/>
          <w:pgNumType w:start="0"/>
          <w:cols w:space="720"/>
          <w:titlePg/>
        </w:sectPr>
      </w:pPr>
    </w:p>
    <w:p w14:paraId="0000001F" w14:textId="77777777" w:rsidR="0030313A" w:rsidRPr="000A724E" w:rsidRDefault="0030313A">
      <w:pPr>
        <w:spacing w:line="240" w:lineRule="auto"/>
        <w:ind w:left="0" w:hanging="2"/>
        <w:jc w:val="center"/>
        <w:rPr>
          <w:lang w:val="fr-FR"/>
        </w:rPr>
      </w:pPr>
    </w:p>
    <w:p w14:paraId="00000020" w14:textId="77777777" w:rsidR="0030313A" w:rsidRDefault="00000000">
      <w:pPr>
        <w:spacing w:line="240" w:lineRule="auto"/>
        <w:ind w:left="0" w:hanging="2"/>
        <w:jc w:val="center"/>
        <w:rPr>
          <w:color w:val="000000"/>
          <w:sz w:val="21"/>
          <w:szCs w:val="21"/>
        </w:rPr>
      </w:pPr>
      <w:r>
        <w:rPr>
          <w:b/>
          <w:color w:val="000000"/>
          <w:sz w:val="21"/>
          <w:szCs w:val="21"/>
        </w:rPr>
        <w:t>TABL</w:t>
      </w:r>
      <w:sdt>
        <w:sdtPr>
          <w:tag w:val="goog_rdk_0"/>
          <w:id w:val="-208417248"/>
        </w:sdtPr>
        <w:sdtContent/>
      </w:sdt>
      <w:r>
        <w:rPr>
          <w:b/>
          <w:color w:val="000000"/>
          <w:sz w:val="21"/>
          <w:szCs w:val="21"/>
        </w:rPr>
        <w:t>E OF CONTENTS</w:t>
      </w:r>
    </w:p>
    <w:p w14:paraId="00000021" w14:textId="77777777" w:rsidR="0030313A" w:rsidRDefault="0030313A">
      <w:pPr>
        <w:spacing w:line="240" w:lineRule="auto"/>
        <w:ind w:left="0" w:hanging="2"/>
        <w:jc w:val="both"/>
        <w:rPr>
          <w:color w:val="000000"/>
          <w:sz w:val="21"/>
          <w:szCs w:val="21"/>
        </w:rPr>
      </w:pPr>
    </w:p>
    <w:sdt>
      <w:sdtPr>
        <w:id w:val="2015036934"/>
        <w:docPartObj>
          <w:docPartGallery w:val="Table of Contents"/>
          <w:docPartUnique/>
        </w:docPartObj>
      </w:sdtPr>
      <w:sdtContent>
        <w:p w14:paraId="00000022" w14:textId="77777777" w:rsidR="0030313A" w:rsidRDefault="00000000">
          <w:pPr>
            <w:pBdr>
              <w:top w:val="nil"/>
              <w:left w:val="nil"/>
              <w:bottom w:val="nil"/>
              <w:right w:val="nil"/>
              <w:between w:val="nil"/>
            </w:pBdr>
            <w:tabs>
              <w:tab w:val="left" w:pos="3598"/>
              <w:tab w:val="right" w:leader="dot" w:pos="9400"/>
            </w:tabs>
            <w:spacing w:line="240" w:lineRule="auto"/>
            <w:ind w:left="0" w:hanging="2"/>
            <w:rPr>
              <w:rFonts w:ascii="Cambria" w:eastAsia="Cambria" w:hAnsi="Cambria" w:cs="Cambria"/>
              <w:color w:val="000000"/>
              <w:sz w:val="21"/>
              <w:szCs w:val="21"/>
            </w:rPr>
          </w:pPr>
          <w:r>
            <w:fldChar w:fldCharType="begin"/>
          </w:r>
          <w:r>
            <w:instrText xml:space="preserve"> TOC \h \u \z \t "Heading 1,1,Heading 2,2,Heading 3,3,"</w:instrText>
          </w:r>
          <w:r>
            <w:fldChar w:fldCharType="separate"/>
          </w:r>
        </w:p>
        <w:p w14:paraId="00000023" w14:textId="77777777" w:rsidR="0030313A" w:rsidRDefault="0030313A">
          <w:pPr>
            <w:pBdr>
              <w:top w:val="nil"/>
              <w:left w:val="nil"/>
              <w:bottom w:val="nil"/>
              <w:right w:val="nil"/>
              <w:between w:val="nil"/>
            </w:pBdr>
            <w:tabs>
              <w:tab w:val="right" w:leader="dot" w:pos="9400"/>
            </w:tabs>
            <w:spacing w:line="240" w:lineRule="auto"/>
            <w:ind w:left="0" w:hanging="2"/>
            <w:rPr>
              <w:rFonts w:ascii="Cambria" w:eastAsia="Cambria" w:hAnsi="Cambria" w:cs="Cambria"/>
              <w:color w:val="000000"/>
              <w:sz w:val="21"/>
              <w:szCs w:val="21"/>
            </w:rPr>
          </w:pPr>
          <w:hyperlink w:anchor="_heading=h.3znysh7">
            <w:r>
              <w:rPr>
                <w:rFonts w:ascii="Times New Roman" w:hAnsi="Times New Roman" w:cs="Times New Roman"/>
                <w:color w:val="000000"/>
                <w:sz w:val="21"/>
                <w:szCs w:val="21"/>
              </w:rPr>
              <w:t>PROGRAMME DEVELOPMENT</w:t>
            </w:r>
            <w:r>
              <w:rPr>
                <w:rFonts w:ascii="Times New Roman" w:hAnsi="Times New Roman" w:cs="Times New Roman"/>
                <w:color w:val="000000"/>
                <w:sz w:val="21"/>
                <w:szCs w:val="21"/>
              </w:rPr>
              <w:tab/>
              <w:t>1</w:t>
            </w:r>
          </w:hyperlink>
        </w:p>
        <w:p w14:paraId="00000024" w14:textId="77777777" w:rsidR="0030313A" w:rsidRDefault="0030313A">
          <w:pPr>
            <w:pBdr>
              <w:top w:val="nil"/>
              <w:left w:val="nil"/>
              <w:bottom w:val="nil"/>
              <w:right w:val="nil"/>
              <w:between w:val="nil"/>
            </w:pBdr>
            <w:tabs>
              <w:tab w:val="left" w:pos="880"/>
              <w:tab w:val="right" w:leader="dot" w:pos="9400"/>
            </w:tabs>
            <w:spacing w:line="240" w:lineRule="auto"/>
            <w:ind w:left="0" w:hanging="2"/>
            <w:rPr>
              <w:rFonts w:ascii="Cambria" w:eastAsia="Cambria" w:hAnsi="Cambria" w:cs="Cambria"/>
              <w:sz w:val="21"/>
              <w:szCs w:val="21"/>
            </w:rPr>
          </w:pPr>
          <w:hyperlink w:anchor="_heading=h.2et92p0">
            <w:r>
              <w:rPr>
                <w:rFonts w:ascii="Times New Roman" w:hAnsi="Times New Roman" w:cs="Times New Roman"/>
                <w:color w:val="000000"/>
                <w:sz w:val="21"/>
                <w:szCs w:val="21"/>
              </w:rPr>
              <w:t>1.</w:t>
            </w:r>
          </w:hyperlink>
          <w:hyperlink w:anchor="_heading=h.2et92p0">
            <w:r>
              <w:rPr>
                <w:rFonts w:ascii="Cambria" w:eastAsia="Cambria" w:hAnsi="Cambria" w:cs="Cambria"/>
                <w:color w:val="000000"/>
                <w:sz w:val="21"/>
                <w:szCs w:val="21"/>
              </w:rPr>
              <w:tab/>
            </w:r>
          </w:hyperlink>
          <w:r w:rsidR="00000000">
            <w:fldChar w:fldCharType="begin"/>
          </w:r>
          <w:r w:rsidR="00000000">
            <w:instrText xml:space="preserve"> PAGEREF _heading=h.2et92p0 \h </w:instrText>
          </w:r>
          <w:r w:rsidR="00000000">
            <w:fldChar w:fldCharType="separate"/>
          </w:r>
          <w:r w:rsidR="00000000">
            <w:rPr>
              <w:rFonts w:ascii="Times New Roman" w:hAnsi="Times New Roman" w:cs="Times New Roman"/>
              <w:color w:val="000000"/>
              <w:sz w:val="21"/>
              <w:szCs w:val="21"/>
            </w:rPr>
            <w:t>Staffing</w:t>
          </w:r>
          <w:r w:rsidR="00000000">
            <w:rPr>
              <w:rFonts w:ascii="Times New Roman" w:hAnsi="Times New Roman" w:cs="Times New Roman"/>
              <w:color w:val="000000"/>
              <w:sz w:val="21"/>
              <w:szCs w:val="21"/>
            </w:rPr>
            <w:tab/>
            <w:t>1</w:t>
          </w:r>
          <w:r w:rsidR="00000000">
            <w:fldChar w:fldCharType="end"/>
          </w:r>
        </w:p>
        <w:p w14:paraId="00000025" w14:textId="77777777" w:rsidR="0030313A" w:rsidRDefault="0030313A">
          <w:pPr>
            <w:pBdr>
              <w:top w:val="nil"/>
              <w:left w:val="nil"/>
              <w:bottom w:val="nil"/>
              <w:right w:val="nil"/>
              <w:between w:val="nil"/>
            </w:pBdr>
            <w:tabs>
              <w:tab w:val="left" w:pos="880"/>
              <w:tab w:val="right" w:leader="dot" w:pos="9400"/>
            </w:tabs>
            <w:spacing w:line="240" w:lineRule="auto"/>
            <w:ind w:left="0" w:hanging="2"/>
            <w:rPr>
              <w:rFonts w:ascii="Cambria" w:eastAsia="Cambria" w:hAnsi="Cambria" w:cs="Cambria"/>
              <w:sz w:val="21"/>
              <w:szCs w:val="21"/>
            </w:rPr>
          </w:pPr>
        </w:p>
        <w:p w14:paraId="00000026" w14:textId="77777777" w:rsidR="0030313A" w:rsidRDefault="0030313A">
          <w:pPr>
            <w:pBdr>
              <w:top w:val="nil"/>
              <w:left w:val="nil"/>
              <w:bottom w:val="nil"/>
              <w:right w:val="nil"/>
              <w:between w:val="nil"/>
            </w:pBdr>
            <w:tabs>
              <w:tab w:val="left" w:pos="1540"/>
              <w:tab w:val="right" w:leader="dot" w:pos="9400"/>
            </w:tabs>
            <w:spacing w:line="240" w:lineRule="auto"/>
            <w:ind w:left="0" w:hanging="2"/>
            <w:rPr>
              <w:rFonts w:ascii="Cambria" w:eastAsia="Cambria" w:hAnsi="Cambria" w:cs="Cambria"/>
              <w:color w:val="000000"/>
              <w:sz w:val="21"/>
              <w:szCs w:val="21"/>
            </w:rPr>
          </w:pPr>
          <w:hyperlink w:anchor="_heading=h.tyjcwt">
            <w:r>
              <w:rPr>
                <w:rFonts w:ascii="Times New Roman" w:hAnsi="Times New Roman" w:cs="Times New Roman"/>
                <w:color w:val="000000"/>
                <w:sz w:val="21"/>
                <w:szCs w:val="21"/>
              </w:rPr>
              <w:t>1.1</w:t>
            </w:r>
          </w:hyperlink>
          <w:hyperlink w:anchor="_heading=h.tyjcwt">
            <w:r>
              <w:rPr>
                <w:rFonts w:ascii="Cambria" w:eastAsia="Cambria" w:hAnsi="Cambria" w:cs="Cambria"/>
                <w:color w:val="000000"/>
                <w:sz w:val="21"/>
                <w:szCs w:val="21"/>
              </w:rPr>
              <w:tab/>
            </w:r>
          </w:hyperlink>
          <w:r w:rsidR="00000000">
            <w:fldChar w:fldCharType="begin"/>
          </w:r>
          <w:r w:rsidR="00000000">
            <w:instrText xml:space="preserve"> PAGEREF _heading=h.tyjcwt \h </w:instrText>
          </w:r>
          <w:r w:rsidR="00000000">
            <w:fldChar w:fldCharType="separate"/>
          </w:r>
          <w:r w:rsidR="00000000">
            <w:rPr>
              <w:rFonts w:ascii="Times New Roman" w:hAnsi="Times New Roman" w:cs="Times New Roman"/>
              <w:color w:val="000000"/>
              <w:sz w:val="21"/>
              <w:szCs w:val="21"/>
            </w:rPr>
            <w:t>Staffing of the Programme Office</w:t>
          </w:r>
          <w:r w:rsidR="00000000">
            <w:rPr>
              <w:rFonts w:ascii="Times New Roman" w:hAnsi="Times New Roman" w:cs="Times New Roman"/>
              <w:color w:val="000000"/>
              <w:sz w:val="21"/>
              <w:szCs w:val="21"/>
            </w:rPr>
            <w:tab/>
            <w:t>1</w:t>
          </w:r>
          <w:r w:rsidR="00000000">
            <w:fldChar w:fldCharType="end"/>
          </w:r>
        </w:p>
        <w:p w14:paraId="00000027" w14:textId="77777777" w:rsidR="0030313A" w:rsidRDefault="0030313A">
          <w:pPr>
            <w:pBdr>
              <w:top w:val="nil"/>
              <w:left w:val="nil"/>
              <w:bottom w:val="nil"/>
              <w:right w:val="nil"/>
              <w:between w:val="nil"/>
            </w:pBdr>
            <w:tabs>
              <w:tab w:val="left" w:pos="1540"/>
              <w:tab w:val="right" w:leader="dot" w:pos="9400"/>
            </w:tabs>
            <w:spacing w:line="240" w:lineRule="auto"/>
            <w:ind w:left="0" w:hanging="2"/>
            <w:rPr>
              <w:rFonts w:ascii="Cambria" w:eastAsia="Cambria" w:hAnsi="Cambria" w:cs="Cambria"/>
              <w:color w:val="000000"/>
              <w:sz w:val="21"/>
              <w:szCs w:val="21"/>
            </w:rPr>
          </w:pPr>
          <w:hyperlink w:anchor="_heading=h.3dy6vkm">
            <w:r>
              <w:rPr>
                <w:rFonts w:ascii="Times New Roman" w:hAnsi="Times New Roman" w:cs="Times New Roman"/>
                <w:color w:val="000000"/>
                <w:sz w:val="21"/>
                <w:szCs w:val="21"/>
              </w:rPr>
              <w:t>1.2</w:t>
            </w:r>
          </w:hyperlink>
          <w:hyperlink w:anchor="_heading=h.3dy6vkm">
            <w:r>
              <w:rPr>
                <w:rFonts w:ascii="Cambria" w:eastAsia="Cambria" w:hAnsi="Cambria" w:cs="Cambria"/>
                <w:color w:val="000000"/>
                <w:sz w:val="21"/>
                <w:szCs w:val="21"/>
              </w:rPr>
              <w:tab/>
            </w:r>
          </w:hyperlink>
          <w:r w:rsidR="00000000">
            <w:fldChar w:fldCharType="begin"/>
          </w:r>
          <w:r w:rsidR="00000000">
            <w:instrText xml:space="preserve"> PAGEREF _heading=h.3dy6vkm \h </w:instrText>
          </w:r>
          <w:r w:rsidR="00000000">
            <w:fldChar w:fldCharType="separate"/>
          </w:r>
          <w:r w:rsidR="00000000">
            <w:rPr>
              <w:rFonts w:ascii="Times New Roman" w:hAnsi="Times New Roman" w:cs="Times New Roman"/>
              <w:color w:val="000000"/>
              <w:sz w:val="21"/>
              <w:szCs w:val="21"/>
            </w:rPr>
            <w:t>HAB Science and Communication Centres</w:t>
          </w:r>
          <w:r w:rsidR="00000000">
            <w:rPr>
              <w:rFonts w:ascii="Times New Roman" w:hAnsi="Times New Roman" w:cs="Times New Roman"/>
              <w:color w:val="000000"/>
              <w:sz w:val="21"/>
              <w:szCs w:val="21"/>
            </w:rPr>
            <w:tab/>
            <w:t>1</w:t>
          </w:r>
          <w:r w:rsidR="00000000">
            <w:fldChar w:fldCharType="end"/>
          </w:r>
        </w:p>
        <w:p w14:paraId="00000028" w14:textId="77777777" w:rsidR="0030313A" w:rsidRDefault="0030313A">
          <w:pPr>
            <w:pBdr>
              <w:top w:val="nil"/>
              <w:left w:val="nil"/>
              <w:bottom w:val="nil"/>
              <w:right w:val="nil"/>
              <w:between w:val="nil"/>
            </w:pBdr>
            <w:tabs>
              <w:tab w:val="left" w:pos="880"/>
              <w:tab w:val="right" w:leader="dot" w:pos="9400"/>
            </w:tabs>
            <w:spacing w:line="240" w:lineRule="auto"/>
            <w:ind w:left="0" w:hanging="2"/>
            <w:rPr>
              <w:rFonts w:ascii="Cambria" w:eastAsia="Cambria" w:hAnsi="Cambria" w:cs="Cambria"/>
              <w:color w:val="000000"/>
              <w:sz w:val="21"/>
              <w:szCs w:val="21"/>
            </w:rPr>
          </w:pPr>
          <w:hyperlink w:anchor="_heading=h.1t3h5sf">
            <w:r>
              <w:rPr>
                <w:rFonts w:ascii="Times New Roman" w:hAnsi="Times New Roman" w:cs="Times New Roman"/>
                <w:color w:val="000000"/>
                <w:sz w:val="21"/>
                <w:szCs w:val="21"/>
              </w:rPr>
              <w:t>2.</w:t>
            </w:r>
          </w:hyperlink>
          <w:hyperlink w:anchor="_heading=h.1t3h5sf">
            <w:r>
              <w:rPr>
                <w:rFonts w:ascii="Cambria" w:eastAsia="Cambria" w:hAnsi="Cambria" w:cs="Cambria"/>
                <w:color w:val="000000"/>
                <w:sz w:val="21"/>
                <w:szCs w:val="21"/>
              </w:rPr>
              <w:tab/>
            </w:r>
          </w:hyperlink>
          <w:r w:rsidR="00000000">
            <w:fldChar w:fldCharType="begin"/>
          </w:r>
          <w:r w:rsidR="00000000">
            <w:instrText xml:space="preserve"> PAGEREF _heading=h.1t3h5sf \h </w:instrText>
          </w:r>
          <w:r w:rsidR="00000000">
            <w:fldChar w:fldCharType="separate"/>
          </w:r>
          <w:r w:rsidR="00000000">
            <w:rPr>
              <w:rFonts w:ascii="Times New Roman" w:hAnsi="Times New Roman" w:cs="Times New Roman"/>
              <w:color w:val="000000"/>
              <w:sz w:val="21"/>
              <w:szCs w:val="21"/>
            </w:rPr>
            <w:t>Regional groups and workshops</w:t>
          </w:r>
          <w:r w:rsidR="00000000">
            <w:rPr>
              <w:rFonts w:ascii="Times New Roman" w:hAnsi="Times New Roman" w:cs="Times New Roman"/>
              <w:color w:val="000000"/>
              <w:sz w:val="21"/>
              <w:szCs w:val="21"/>
            </w:rPr>
            <w:tab/>
            <w:t>1</w:t>
          </w:r>
          <w:r w:rsidR="00000000">
            <w:fldChar w:fldCharType="end"/>
          </w:r>
        </w:p>
        <w:p w14:paraId="00000029" w14:textId="7241FE73" w:rsidR="0030313A" w:rsidRDefault="0030313A">
          <w:pPr>
            <w:pBdr>
              <w:top w:val="nil"/>
              <w:left w:val="nil"/>
              <w:bottom w:val="nil"/>
              <w:right w:val="nil"/>
              <w:between w:val="nil"/>
            </w:pBdr>
            <w:tabs>
              <w:tab w:val="left" w:pos="1540"/>
              <w:tab w:val="right" w:leader="dot" w:pos="9400"/>
            </w:tabs>
            <w:spacing w:line="240" w:lineRule="auto"/>
            <w:ind w:left="0" w:hanging="2"/>
            <w:rPr>
              <w:rFonts w:ascii="Cambria" w:eastAsia="Cambria" w:hAnsi="Cambria" w:cs="Cambria"/>
              <w:color w:val="000000"/>
              <w:sz w:val="21"/>
              <w:szCs w:val="21"/>
            </w:rPr>
          </w:pPr>
          <w:hyperlink w:anchor="_heading=h.4d34og8">
            <w:r>
              <w:rPr>
                <w:rFonts w:ascii="Times New Roman" w:hAnsi="Times New Roman" w:cs="Times New Roman"/>
                <w:color w:val="000000"/>
                <w:sz w:val="21"/>
                <w:szCs w:val="21"/>
              </w:rPr>
              <w:t>2.1</w:t>
            </w:r>
          </w:hyperlink>
          <w:hyperlink w:anchor="_heading=h.4d34og8">
            <w:r>
              <w:rPr>
                <w:rFonts w:ascii="Cambria" w:eastAsia="Cambria" w:hAnsi="Cambria" w:cs="Cambria"/>
                <w:color w:val="000000"/>
                <w:sz w:val="21"/>
                <w:szCs w:val="21"/>
              </w:rPr>
              <w:tab/>
            </w:r>
          </w:hyperlink>
          <w:r w:rsidR="00000000">
            <w:fldChar w:fldCharType="begin"/>
          </w:r>
          <w:r w:rsidR="00000000">
            <w:instrText xml:space="preserve"> PAGEREF _heading=h.4d34og8 \h </w:instrText>
          </w:r>
          <w:r w:rsidR="00000000">
            <w:fldChar w:fldCharType="separate"/>
          </w:r>
          <w:r w:rsidR="00000000">
            <w:rPr>
              <w:rFonts w:ascii="Times New Roman" w:hAnsi="Times New Roman" w:cs="Times New Roman"/>
              <w:color w:val="000000"/>
              <w:sz w:val="21"/>
              <w:szCs w:val="21"/>
            </w:rPr>
            <w:t>IOC Working Group on Harmful Algal Blooms in South America (</w:t>
          </w:r>
          <w:r w:rsidR="000A724E">
            <w:rPr>
              <w:rFonts w:ascii="Times New Roman" w:hAnsi="Times New Roman" w:cs="Times New Roman"/>
              <w:color w:val="000000"/>
              <w:sz w:val="21"/>
              <w:szCs w:val="21"/>
            </w:rPr>
            <w:t>IOC</w:t>
          </w:r>
          <w:r w:rsidR="00000000">
            <w:rPr>
              <w:rFonts w:ascii="Times New Roman" w:hAnsi="Times New Roman" w:cs="Times New Roman"/>
              <w:color w:val="000000"/>
              <w:sz w:val="21"/>
              <w:szCs w:val="21"/>
            </w:rPr>
            <w:t>-FANSA)</w:t>
          </w:r>
          <w:r w:rsidR="00000000">
            <w:rPr>
              <w:rFonts w:ascii="Times New Roman" w:hAnsi="Times New Roman" w:cs="Times New Roman"/>
              <w:color w:val="000000"/>
              <w:sz w:val="21"/>
              <w:szCs w:val="21"/>
            </w:rPr>
            <w:tab/>
            <w:t>1</w:t>
          </w:r>
          <w:r w:rsidR="00000000">
            <w:fldChar w:fldCharType="end"/>
          </w:r>
        </w:p>
        <w:p w14:paraId="0000002A" w14:textId="64046CCD" w:rsidR="0030313A" w:rsidRDefault="0030313A">
          <w:pPr>
            <w:pBdr>
              <w:top w:val="nil"/>
              <w:left w:val="nil"/>
              <w:bottom w:val="nil"/>
              <w:right w:val="nil"/>
              <w:between w:val="nil"/>
            </w:pBdr>
            <w:tabs>
              <w:tab w:val="left" w:pos="1540"/>
              <w:tab w:val="right" w:leader="dot" w:pos="9400"/>
            </w:tabs>
            <w:spacing w:line="240" w:lineRule="auto"/>
            <w:ind w:left="0" w:hanging="2"/>
            <w:rPr>
              <w:rFonts w:ascii="Cambria" w:eastAsia="Cambria" w:hAnsi="Cambria" w:cs="Cambria"/>
              <w:color w:val="000000"/>
              <w:sz w:val="21"/>
              <w:szCs w:val="21"/>
            </w:rPr>
          </w:pPr>
          <w:hyperlink w:anchor="_heading=h.2s8eyo1">
            <w:r>
              <w:rPr>
                <w:rFonts w:ascii="Times New Roman" w:hAnsi="Times New Roman" w:cs="Times New Roman"/>
                <w:color w:val="000000"/>
                <w:sz w:val="21"/>
                <w:szCs w:val="21"/>
              </w:rPr>
              <w:t>2.2</w:t>
            </w:r>
          </w:hyperlink>
          <w:hyperlink w:anchor="_heading=h.2s8eyo1">
            <w:r>
              <w:rPr>
                <w:rFonts w:ascii="Cambria" w:eastAsia="Cambria" w:hAnsi="Cambria" w:cs="Cambria"/>
                <w:color w:val="000000"/>
                <w:sz w:val="21"/>
                <w:szCs w:val="21"/>
              </w:rPr>
              <w:tab/>
            </w:r>
          </w:hyperlink>
          <w:r w:rsidR="00000000">
            <w:fldChar w:fldCharType="begin"/>
          </w:r>
          <w:r w:rsidR="00000000">
            <w:instrText xml:space="preserve"> PAGEREF _heading=h.2s8eyo1 \h </w:instrText>
          </w:r>
          <w:r w:rsidR="00000000">
            <w:fldChar w:fldCharType="separate"/>
          </w:r>
          <w:r w:rsidR="00000000">
            <w:rPr>
              <w:rFonts w:ascii="Times New Roman" w:hAnsi="Times New Roman" w:cs="Times New Roman"/>
              <w:color w:val="000000"/>
              <w:sz w:val="21"/>
              <w:szCs w:val="21"/>
            </w:rPr>
            <w:t>IOC Working Group on Harmful Algal Blooms in the Caribbean (</w:t>
          </w:r>
          <w:r w:rsidR="000A724E">
            <w:rPr>
              <w:rFonts w:ascii="Times New Roman" w:hAnsi="Times New Roman" w:cs="Times New Roman"/>
              <w:color w:val="000000"/>
              <w:sz w:val="21"/>
              <w:szCs w:val="21"/>
            </w:rPr>
            <w:t>IOCARIBE</w:t>
          </w:r>
          <w:r w:rsidR="00000000">
            <w:rPr>
              <w:rFonts w:ascii="Times New Roman" w:hAnsi="Times New Roman" w:cs="Times New Roman"/>
              <w:color w:val="000000"/>
              <w:sz w:val="21"/>
              <w:szCs w:val="21"/>
            </w:rPr>
            <w:t>-ANCA)</w:t>
          </w:r>
          <w:r w:rsidR="00000000">
            <w:rPr>
              <w:rFonts w:ascii="Times New Roman" w:hAnsi="Times New Roman" w:cs="Times New Roman"/>
              <w:color w:val="000000"/>
              <w:sz w:val="21"/>
              <w:szCs w:val="21"/>
            </w:rPr>
            <w:tab/>
            <w:t>2</w:t>
          </w:r>
          <w:r w:rsidR="00000000">
            <w:fldChar w:fldCharType="end"/>
          </w:r>
        </w:p>
        <w:p w14:paraId="0000002B" w14:textId="77777777" w:rsidR="0030313A" w:rsidRDefault="0030313A">
          <w:pPr>
            <w:pBdr>
              <w:top w:val="nil"/>
              <w:left w:val="nil"/>
              <w:bottom w:val="nil"/>
              <w:right w:val="nil"/>
              <w:between w:val="nil"/>
            </w:pBdr>
            <w:tabs>
              <w:tab w:val="left" w:pos="1540"/>
              <w:tab w:val="right" w:leader="dot" w:pos="9400"/>
            </w:tabs>
            <w:spacing w:line="240" w:lineRule="auto"/>
            <w:ind w:left="0" w:hanging="2"/>
            <w:rPr>
              <w:rFonts w:ascii="Cambria" w:eastAsia="Cambria" w:hAnsi="Cambria" w:cs="Cambria"/>
              <w:color w:val="000000"/>
              <w:sz w:val="21"/>
              <w:szCs w:val="21"/>
            </w:rPr>
          </w:pPr>
          <w:hyperlink w:anchor="_heading=h.17dp8vu">
            <w:r>
              <w:rPr>
                <w:rFonts w:ascii="Times New Roman" w:hAnsi="Times New Roman" w:cs="Times New Roman"/>
                <w:color w:val="000000"/>
                <w:sz w:val="21"/>
                <w:szCs w:val="21"/>
              </w:rPr>
              <w:t>2.3</w:t>
            </w:r>
          </w:hyperlink>
          <w:hyperlink w:anchor="_heading=h.17dp8vu">
            <w:r>
              <w:rPr>
                <w:rFonts w:ascii="Cambria" w:eastAsia="Cambria" w:hAnsi="Cambria" w:cs="Cambria"/>
                <w:color w:val="000000"/>
                <w:sz w:val="21"/>
                <w:szCs w:val="21"/>
              </w:rPr>
              <w:tab/>
            </w:r>
          </w:hyperlink>
          <w:r w:rsidR="00000000">
            <w:fldChar w:fldCharType="begin"/>
          </w:r>
          <w:r w:rsidR="00000000">
            <w:instrText xml:space="preserve"> PAGEREF _heading=h.17dp8vu \h </w:instrText>
          </w:r>
          <w:r w:rsidR="00000000">
            <w:fldChar w:fldCharType="separate"/>
          </w:r>
          <w:r w:rsidR="00000000">
            <w:rPr>
              <w:rFonts w:ascii="Times New Roman" w:hAnsi="Times New Roman" w:cs="Times New Roman"/>
              <w:color w:val="000000"/>
              <w:sz w:val="21"/>
              <w:szCs w:val="21"/>
            </w:rPr>
            <w:t>IOC/WESTPAC HAB</w:t>
          </w:r>
          <w:r w:rsidR="00000000">
            <w:rPr>
              <w:rFonts w:ascii="Times New Roman" w:hAnsi="Times New Roman" w:cs="Times New Roman"/>
              <w:color w:val="000000"/>
              <w:sz w:val="21"/>
              <w:szCs w:val="21"/>
            </w:rPr>
            <w:tab/>
            <w:t>2</w:t>
          </w:r>
          <w:r w:rsidR="00000000">
            <w:fldChar w:fldCharType="end"/>
          </w:r>
        </w:p>
        <w:p w14:paraId="0000002C" w14:textId="55649CFF" w:rsidR="0030313A" w:rsidRDefault="0030313A" w:rsidP="000A724E">
          <w:pPr>
            <w:pBdr>
              <w:top w:val="nil"/>
              <w:left w:val="nil"/>
              <w:bottom w:val="nil"/>
              <w:right w:val="nil"/>
              <w:between w:val="nil"/>
            </w:pBdr>
            <w:tabs>
              <w:tab w:val="left" w:pos="1620"/>
              <w:tab w:val="right" w:leader="dot" w:pos="9400"/>
            </w:tabs>
            <w:spacing w:line="240" w:lineRule="auto"/>
            <w:ind w:left="1529" w:hangingChars="638" w:hanging="1531"/>
            <w:rPr>
              <w:rFonts w:ascii="Cambria" w:eastAsia="Cambria" w:hAnsi="Cambria" w:cs="Cambria"/>
              <w:color w:val="000000"/>
              <w:sz w:val="21"/>
              <w:szCs w:val="21"/>
            </w:rPr>
          </w:pPr>
          <w:hyperlink w:anchor="_heading=h.3rdcrjn">
            <w:r>
              <w:rPr>
                <w:rFonts w:ascii="Times New Roman" w:hAnsi="Times New Roman" w:cs="Times New Roman"/>
                <w:color w:val="000000"/>
                <w:sz w:val="21"/>
                <w:szCs w:val="21"/>
              </w:rPr>
              <w:t>2.4</w:t>
            </w:r>
          </w:hyperlink>
          <w:hyperlink w:anchor="_heading=h.3rdcrjn">
            <w:r>
              <w:rPr>
                <w:rFonts w:ascii="Cambria" w:eastAsia="Cambria" w:hAnsi="Cambria" w:cs="Cambria"/>
                <w:color w:val="000000"/>
                <w:sz w:val="21"/>
                <w:szCs w:val="21"/>
              </w:rPr>
              <w:tab/>
            </w:r>
          </w:hyperlink>
          <w:r w:rsidR="00000000" w:rsidRPr="000A724E">
            <w:rPr>
              <w:rFonts w:ascii="Times New Roman" w:hAnsi="Times New Roman" w:cs="Times New Roman"/>
            </w:rPr>
            <w:fldChar w:fldCharType="begin"/>
          </w:r>
          <w:r w:rsidR="00000000" w:rsidRPr="000A724E">
            <w:rPr>
              <w:rFonts w:ascii="Times New Roman" w:hAnsi="Times New Roman" w:cs="Times New Roman"/>
            </w:rPr>
            <w:instrText xml:space="preserve"> PAGEREF _heading=h.3rdcrjn \h </w:instrText>
          </w:r>
          <w:r w:rsidR="00000000" w:rsidRPr="000A724E">
            <w:rPr>
              <w:rFonts w:ascii="Times New Roman" w:hAnsi="Times New Roman" w:cs="Times New Roman"/>
            </w:rPr>
          </w:r>
          <w:r w:rsidR="00000000" w:rsidRPr="000A724E">
            <w:rPr>
              <w:rFonts w:ascii="Times New Roman" w:hAnsi="Times New Roman" w:cs="Times New Roman"/>
            </w:rPr>
            <w:fldChar w:fldCharType="separate"/>
          </w:r>
          <w:r w:rsidR="000A724E" w:rsidRPr="000A724E">
            <w:rPr>
              <w:rFonts w:ascii="Times New Roman" w:hAnsi="Times New Roman" w:cs="Times New Roman"/>
              <w:color w:val="000000"/>
              <w:sz w:val="21"/>
              <w:szCs w:val="21"/>
            </w:rPr>
            <w:t>IOCAFRICA/HAB and the IOC Working Group on Harmful Algal Blooms in North Africa (HANA)</w:t>
          </w:r>
          <w:r w:rsidR="000A724E">
            <w:rPr>
              <w:rFonts w:ascii="Times New Roman" w:hAnsi="Times New Roman" w:cs="Times New Roman"/>
              <w:color w:val="000000"/>
              <w:sz w:val="21"/>
              <w:szCs w:val="21"/>
            </w:rPr>
            <w:t>……………………………..………………………………………………………...</w:t>
          </w:r>
          <w:r w:rsidR="00000000" w:rsidRPr="000A724E">
            <w:rPr>
              <w:rFonts w:ascii="Times New Roman" w:hAnsi="Times New Roman" w:cs="Times New Roman"/>
              <w:color w:val="000000"/>
              <w:sz w:val="21"/>
              <w:szCs w:val="21"/>
            </w:rPr>
            <w:t>3</w:t>
          </w:r>
          <w:r w:rsidR="00000000" w:rsidRPr="000A724E">
            <w:rPr>
              <w:rFonts w:ascii="Times New Roman" w:hAnsi="Times New Roman" w:cs="Times New Roman"/>
            </w:rPr>
            <w:fldChar w:fldCharType="end"/>
          </w:r>
        </w:p>
        <w:p w14:paraId="0000002D" w14:textId="77777777" w:rsidR="0030313A" w:rsidRDefault="0030313A">
          <w:pPr>
            <w:pBdr>
              <w:top w:val="nil"/>
              <w:left w:val="nil"/>
              <w:bottom w:val="nil"/>
              <w:right w:val="nil"/>
              <w:between w:val="nil"/>
            </w:pBdr>
            <w:tabs>
              <w:tab w:val="right" w:leader="dot" w:pos="9400"/>
            </w:tabs>
            <w:spacing w:line="240" w:lineRule="auto"/>
            <w:ind w:left="0" w:hanging="2"/>
            <w:rPr>
              <w:rFonts w:ascii="Cambria" w:eastAsia="Cambria" w:hAnsi="Cambria" w:cs="Cambria"/>
              <w:color w:val="000000"/>
              <w:sz w:val="21"/>
              <w:szCs w:val="21"/>
            </w:rPr>
          </w:pPr>
          <w:hyperlink w:anchor="_heading=h.26in1rg">
            <w:r>
              <w:rPr>
                <w:rFonts w:ascii="Times New Roman" w:hAnsi="Times New Roman" w:cs="Times New Roman"/>
                <w:color w:val="000000"/>
                <w:sz w:val="21"/>
                <w:szCs w:val="21"/>
              </w:rPr>
              <w:t>EDUCATIONAL ELEMENTS</w:t>
            </w:r>
            <w:r>
              <w:rPr>
                <w:rFonts w:ascii="Times New Roman" w:hAnsi="Times New Roman" w:cs="Times New Roman"/>
                <w:color w:val="000000"/>
                <w:sz w:val="21"/>
                <w:szCs w:val="21"/>
              </w:rPr>
              <w:tab/>
              <w:t>3</w:t>
            </w:r>
          </w:hyperlink>
        </w:p>
        <w:p w14:paraId="0000002E" w14:textId="77777777" w:rsidR="0030313A" w:rsidRDefault="0030313A">
          <w:pPr>
            <w:pBdr>
              <w:top w:val="nil"/>
              <w:left w:val="nil"/>
              <w:bottom w:val="nil"/>
              <w:right w:val="nil"/>
              <w:between w:val="nil"/>
            </w:pBdr>
            <w:tabs>
              <w:tab w:val="left" w:pos="880"/>
              <w:tab w:val="right" w:leader="dot" w:pos="9400"/>
            </w:tabs>
            <w:spacing w:line="240" w:lineRule="auto"/>
            <w:ind w:left="0" w:hanging="2"/>
            <w:rPr>
              <w:rFonts w:ascii="Cambria" w:eastAsia="Cambria" w:hAnsi="Cambria" w:cs="Cambria"/>
              <w:color w:val="000000"/>
              <w:sz w:val="21"/>
              <w:szCs w:val="21"/>
            </w:rPr>
          </w:pPr>
          <w:hyperlink w:anchor="_heading=h.lnxbz9">
            <w:r>
              <w:rPr>
                <w:rFonts w:ascii="Times New Roman" w:hAnsi="Times New Roman" w:cs="Times New Roman"/>
                <w:color w:val="000000"/>
                <w:sz w:val="21"/>
                <w:szCs w:val="21"/>
              </w:rPr>
              <w:t>3.</w:t>
            </w:r>
          </w:hyperlink>
          <w:hyperlink w:anchor="_heading=h.lnxbz9">
            <w:r>
              <w:rPr>
                <w:rFonts w:ascii="Cambria" w:eastAsia="Cambria" w:hAnsi="Cambria" w:cs="Cambria"/>
                <w:color w:val="000000"/>
                <w:sz w:val="21"/>
                <w:szCs w:val="21"/>
              </w:rPr>
              <w:tab/>
            </w:r>
          </w:hyperlink>
          <w:r w:rsidR="00000000">
            <w:fldChar w:fldCharType="begin"/>
          </w:r>
          <w:r w:rsidR="00000000">
            <w:instrText xml:space="preserve"> PAGEREF _heading=h.lnxbz9 \h </w:instrText>
          </w:r>
          <w:r w:rsidR="00000000">
            <w:fldChar w:fldCharType="separate"/>
          </w:r>
          <w:r w:rsidR="00000000">
            <w:rPr>
              <w:rFonts w:ascii="Times New Roman" w:hAnsi="Times New Roman" w:cs="Times New Roman"/>
              <w:color w:val="000000"/>
              <w:sz w:val="21"/>
              <w:szCs w:val="21"/>
            </w:rPr>
            <w:t>INFORMATION NETWORK</w:t>
          </w:r>
          <w:r w:rsidR="00000000">
            <w:rPr>
              <w:rFonts w:ascii="Times New Roman" w:hAnsi="Times New Roman" w:cs="Times New Roman"/>
              <w:color w:val="000000"/>
              <w:sz w:val="21"/>
              <w:szCs w:val="21"/>
            </w:rPr>
            <w:tab/>
            <w:t>3</w:t>
          </w:r>
          <w:r w:rsidR="00000000">
            <w:fldChar w:fldCharType="end"/>
          </w:r>
        </w:p>
        <w:p w14:paraId="0000002F" w14:textId="77777777" w:rsidR="0030313A" w:rsidRDefault="0030313A">
          <w:pPr>
            <w:pBdr>
              <w:top w:val="nil"/>
              <w:left w:val="nil"/>
              <w:bottom w:val="nil"/>
              <w:right w:val="nil"/>
              <w:between w:val="nil"/>
            </w:pBdr>
            <w:tabs>
              <w:tab w:val="left" w:pos="1540"/>
              <w:tab w:val="right" w:leader="dot" w:pos="9400"/>
            </w:tabs>
            <w:spacing w:line="240" w:lineRule="auto"/>
            <w:ind w:left="0" w:hanging="2"/>
            <w:rPr>
              <w:rFonts w:ascii="Cambria" w:eastAsia="Cambria" w:hAnsi="Cambria" w:cs="Cambria"/>
              <w:color w:val="000000"/>
              <w:sz w:val="21"/>
              <w:szCs w:val="21"/>
            </w:rPr>
          </w:pPr>
          <w:hyperlink w:anchor="_heading=h.35nkun2">
            <w:r>
              <w:rPr>
                <w:rFonts w:ascii="Times New Roman" w:hAnsi="Times New Roman" w:cs="Times New Roman"/>
                <w:color w:val="000000"/>
                <w:sz w:val="21"/>
                <w:szCs w:val="21"/>
              </w:rPr>
              <w:t>3.1</w:t>
            </w:r>
          </w:hyperlink>
          <w:hyperlink w:anchor="_heading=h.35nkun2">
            <w:r>
              <w:rPr>
                <w:rFonts w:ascii="Cambria" w:eastAsia="Cambria" w:hAnsi="Cambria" w:cs="Cambria"/>
                <w:color w:val="000000"/>
                <w:sz w:val="21"/>
                <w:szCs w:val="21"/>
              </w:rPr>
              <w:tab/>
            </w:r>
          </w:hyperlink>
          <w:r w:rsidR="00000000">
            <w:fldChar w:fldCharType="begin"/>
          </w:r>
          <w:r w:rsidR="00000000">
            <w:instrText xml:space="preserve"> PAGEREF _heading=h.35nkun2 \h </w:instrText>
          </w:r>
          <w:r w:rsidR="00000000">
            <w:fldChar w:fldCharType="separate"/>
          </w:r>
          <w:r w:rsidR="00000000">
            <w:rPr>
              <w:rFonts w:ascii="Times New Roman" w:hAnsi="Times New Roman" w:cs="Times New Roman"/>
              <w:color w:val="000000"/>
              <w:sz w:val="21"/>
              <w:szCs w:val="21"/>
            </w:rPr>
            <w:t>HARMFUL ALGAE NEWS - an IOC newsletter on harmful algae and algal blooms</w:t>
          </w:r>
          <w:r w:rsidR="00000000">
            <w:rPr>
              <w:rFonts w:ascii="Times New Roman" w:hAnsi="Times New Roman" w:cs="Times New Roman"/>
              <w:color w:val="000000"/>
              <w:sz w:val="21"/>
              <w:szCs w:val="21"/>
            </w:rPr>
            <w:tab/>
            <w:t>3</w:t>
          </w:r>
          <w:r w:rsidR="00000000">
            <w:fldChar w:fldCharType="end"/>
          </w:r>
        </w:p>
        <w:p w14:paraId="00000030" w14:textId="77777777" w:rsidR="0030313A" w:rsidRDefault="0030313A">
          <w:pPr>
            <w:pBdr>
              <w:top w:val="nil"/>
              <w:left w:val="nil"/>
              <w:bottom w:val="nil"/>
              <w:right w:val="nil"/>
              <w:between w:val="nil"/>
            </w:pBdr>
            <w:tabs>
              <w:tab w:val="left" w:pos="1540"/>
              <w:tab w:val="right" w:leader="dot" w:pos="9400"/>
            </w:tabs>
            <w:spacing w:line="240" w:lineRule="auto"/>
            <w:ind w:left="0" w:hanging="2"/>
            <w:rPr>
              <w:rFonts w:ascii="Cambria" w:eastAsia="Cambria" w:hAnsi="Cambria" w:cs="Cambria"/>
              <w:color w:val="000000"/>
              <w:sz w:val="21"/>
              <w:szCs w:val="21"/>
            </w:rPr>
          </w:pPr>
          <w:hyperlink w:anchor="_heading=h.1ksv4uv">
            <w:r>
              <w:rPr>
                <w:rFonts w:ascii="Times New Roman" w:hAnsi="Times New Roman" w:cs="Times New Roman"/>
                <w:color w:val="000000"/>
                <w:sz w:val="21"/>
                <w:szCs w:val="21"/>
              </w:rPr>
              <w:t>3.2</w:t>
            </w:r>
          </w:hyperlink>
          <w:hyperlink w:anchor="_heading=h.1ksv4uv">
            <w:r>
              <w:rPr>
                <w:rFonts w:ascii="Cambria" w:eastAsia="Cambria" w:hAnsi="Cambria" w:cs="Cambria"/>
                <w:color w:val="000000"/>
                <w:sz w:val="21"/>
                <w:szCs w:val="21"/>
              </w:rPr>
              <w:tab/>
            </w:r>
          </w:hyperlink>
          <w:r w:rsidR="00000000">
            <w:fldChar w:fldCharType="begin"/>
          </w:r>
          <w:r w:rsidR="00000000">
            <w:instrText xml:space="preserve"> PAGEREF _heading=h.1ksv4uv \h </w:instrText>
          </w:r>
          <w:r w:rsidR="00000000">
            <w:fldChar w:fldCharType="separate"/>
          </w:r>
          <w:r w:rsidR="00000000">
            <w:rPr>
              <w:rFonts w:ascii="Times New Roman" w:hAnsi="Times New Roman" w:cs="Times New Roman"/>
              <w:color w:val="000000"/>
              <w:sz w:val="21"/>
              <w:szCs w:val="21"/>
            </w:rPr>
            <w:t>IOC HAB Internet Sites</w:t>
          </w:r>
          <w:r w:rsidR="00000000">
            <w:rPr>
              <w:rFonts w:ascii="Times New Roman" w:hAnsi="Times New Roman" w:cs="Times New Roman"/>
              <w:color w:val="000000"/>
              <w:sz w:val="21"/>
              <w:szCs w:val="21"/>
            </w:rPr>
            <w:tab/>
            <w:t>3</w:t>
          </w:r>
          <w:r w:rsidR="00000000">
            <w:fldChar w:fldCharType="end"/>
          </w:r>
        </w:p>
        <w:p w14:paraId="00000031" w14:textId="77777777" w:rsidR="0030313A" w:rsidRDefault="0030313A">
          <w:pPr>
            <w:pBdr>
              <w:top w:val="nil"/>
              <w:left w:val="nil"/>
              <w:bottom w:val="nil"/>
              <w:right w:val="nil"/>
              <w:between w:val="nil"/>
            </w:pBdr>
            <w:tabs>
              <w:tab w:val="left" w:pos="1540"/>
              <w:tab w:val="right" w:leader="dot" w:pos="9400"/>
            </w:tabs>
            <w:spacing w:line="240" w:lineRule="auto"/>
            <w:ind w:left="0" w:hanging="2"/>
            <w:rPr>
              <w:rFonts w:ascii="Cambria" w:eastAsia="Cambria" w:hAnsi="Cambria" w:cs="Cambria"/>
              <w:color w:val="000000"/>
              <w:sz w:val="21"/>
              <w:szCs w:val="21"/>
            </w:rPr>
          </w:pPr>
          <w:hyperlink w:anchor="_heading=h.44sinio">
            <w:r>
              <w:rPr>
                <w:rFonts w:ascii="Times New Roman" w:hAnsi="Times New Roman" w:cs="Times New Roman"/>
                <w:color w:val="000000"/>
                <w:sz w:val="21"/>
                <w:szCs w:val="21"/>
              </w:rPr>
              <w:t>3.3</w:t>
            </w:r>
          </w:hyperlink>
          <w:hyperlink w:anchor="_heading=h.44sinio">
            <w:r>
              <w:rPr>
                <w:rFonts w:ascii="Cambria" w:eastAsia="Cambria" w:hAnsi="Cambria" w:cs="Cambria"/>
                <w:color w:val="000000"/>
                <w:sz w:val="21"/>
                <w:szCs w:val="21"/>
              </w:rPr>
              <w:tab/>
            </w:r>
          </w:hyperlink>
          <w:r w:rsidR="00000000">
            <w:fldChar w:fldCharType="begin"/>
          </w:r>
          <w:r w:rsidR="00000000">
            <w:instrText xml:space="preserve"> PAGEREF _heading=h.44sinio \h </w:instrText>
          </w:r>
          <w:r w:rsidR="00000000">
            <w:fldChar w:fldCharType="separate"/>
          </w:r>
          <w:r w:rsidR="00000000">
            <w:rPr>
              <w:rFonts w:ascii="Times New Roman" w:hAnsi="Times New Roman" w:cs="Times New Roman"/>
              <w:color w:val="000000"/>
              <w:sz w:val="21"/>
              <w:szCs w:val="21"/>
            </w:rPr>
            <w:t>Harmful Algal Information System (HAIS) and the Global HAB Status Report</w:t>
          </w:r>
          <w:r w:rsidR="00000000">
            <w:rPr>
              <w:rFonts w:ascii="Times New Roman" w:hAnsi="Times New Roman" w:cs="Times New Roman"/>
              <w:color w:val="000000"/>
              <w:sz w:val="21"/>
              <w:szCs w:val="21"/>
            </w:rPr>
            <w:tab/>
            <w:t>3</w:t>
          </w:r>
          <w:r w:rsidR="00000000">
            <w:fldChar w:fldCharType="end"/>
          </w:r>
        </w:p>
        <w:p w14:paraId="00000032" w14:textId="77777777" w:rsidR="0030313A" w:rsidRDefault="0030313A">
          <w:pPr>
            <w:pBdr>
              <w:top w:val="nil"/>
              <w:left w:val="nil"/>
              <w:bottom w:val="nil"/>
              <w:right w:val="nil"/>
              <w:between w:val="nil"/>
            </w:pBdr>
            <w:tabs>
              <w:tab w:val="left" w:pos="1540"/>
              <w:tab w:val="right" w:leader="dot" w:pos="9400"/>
            </w:tabs>
            <w:spacing w:line="240" w:lineRule="auto"/>
            <w:ind w:left="0" w:hanging="2"/>
            <w:rPr>
              <w:rFonts w:ascii="Cambria" w:eastAsia="Cambria" w:hAnsi="Cambria" w:cs="Cambria"/>
              <w:color w:val="000000"/>
              <w:sz w:val="21"/>
              <w:szCs w:val="21"/>
            </w:rPr>
          </w:pPr>
          <w:hyperlink w:anchor="_heading=h.2jxsxqh">
            <w:r>
              <w:rPr>
                <w:rFonts w:ascii="Times New Roman" w:hAnsi="Times New Roman" w:cs="Times New Roman"/>
                <w:color w:val="000000"/>
                <w:sz w:val="21"/>
                <w:szCs w:val="21"/>
              </w:rPr>
              <w:t>3.4</w:t>
            </w:r>
          </w:hyperlink>
          <w:hyperlink w:anchor="_heading=h.2jxsxqh">
            <w:r>
              <w:rPr>
                <w:rFonts w:ascii="Cambria" w:eastAsia="Cambria" w:hAnsi="Cambria" w:cs="Cambria"/>
                <w:color w:val="000000"/>
                <w:sz w:val="21"/>
                <w:szCs w:val="21"/>
              </w:rPr>
              <w:tab/>
            </w:r>
          </w:hyperlink>
          <w:r w:rsidR="00000000">
            <w:fldChar w:fldCharType="begin"/>
          </w:r>
          <w:r w:rsidR="00000000">
            <w:instrText xml:space="preserve"> PAGEREF _heading=h.2jxsxqh \h </w:instrText>
          </w:r>
          <w:r w:rsidR="00000000">
            <w:fldChar w:fldCharType="separate"/>
          </w:r>
          <w:r w:rsidR="00000000">
            <w:rPr>
              <w:rFonts w:ascii="Times New Roman" w:hAnsi="Times New Roman" w:cs="Times New Roman"/>
              <w:color w:val="000000"/>
              <w:sz w:val="21"/>
              <w:szCs w:val="21"/>
            </w:rPr>
            <w:t>IOC co-sponsorship of ISSHA International Conferences on Harmful Algae</w:t>
          </w:r>
          <w:r w:rsidR="00000000">
            <w:rPr>
              <w:rFonts w:ascii="Times New Roman" w:hAnsi="Times New Roman" w:cs="Times New Roman"/>
              <w:color w:val="000000"/>
              <w:sz w:val="21"/>
              <w:szCs w:val="21"/>
            </w:rPr>
            <w:tab/>
            <w:t>5</w:t>
          </w:r>
          <w:r w:rsidR="00000000">
            <w:fldChar w:fldCharType="end"/>
          </w:r>
        </w:p>
        <w:p w14:paraId="00000033" w14:textId="77777777" w:rsidR="0030313A" w:rsidRDefault="0030313A">
          <w:pPr>
            <w:pBdr>
              <w:top w:val="nil"/>
              <w:left w:val="nil"/>
              <w:bottom w:val="nil"/>
              <w:right w:val="nil"/>
              <w:between w:val="nil"/>
            </w:pBdr>
            <w:tabs>
              <w:tab w:val="left" w:pos="1540"/>
              <w:tab w:val="right" w:leader="dot" w:pos="9400"/>
            </w:tabs>
            <w:spacing w:line="240" w:lineRule="auto"/>
            <w:ind w:left="0" w:hanging="2"/>
            <w:rPr>
              <w:rFonts w:ascii="Cambria" w:eastAsia="Cambria" w:hAnsi="Cambria" w:cs="Cambria"/>
              <w:color w:val="000000"/>
              <w:sz w:val="21"/>
              <w:szCs w:val="21"/>
            </w:rPr>
          </w:pPr>
          <w:hyperlink w:anchor="_heading=h.z337ya">
            <w:r>
              <w:rPr>
                <w:rFonts w:ascii="Times New Roman" w:hAnsi="Times New Roman" w:cs="Times New Roman"/>
                <w:color w:val="000000"/>
                <w:sz w:val="21"/>
                <w:szCs w:val="21"/>
              </w:rPr>
              <w:t>3.5</w:t>
            </w:r>
          </w:hyperlink>
          <w:hyperlink w:anchor="_heading=h.z337ya">
            <w:r>
              <w:rPr>
                <w:rFonts w:ascii="Cambria" w:eastAsia="Cambria" w:hAnsi="Cambria" w:cs="Cambria"/>
                <w:color w:val="000000"/>
                <w:sz w:val="21"/>
                <w:szCs w:val="21"/>
              </w:rPr>
              <w:tab/>
            </w:r>
          </w:hyperlink>
          <w:r w:rsidR="00000000">
            <w:fldChar w:fldCharType="begin"/>
          </w:r>
          <w:r w:rsidR="00000000">
            <w:instrText xml:space="preserve"> PAGEREF _heading=h.z337ya \h </w:instrText>
          </w:r>
          <w:r w:rsidR="00000000">
            <w:fldChar w:fldCharType="separate"/>
          </w:r>
          <w:r w:rsidR="00000000">
            <w:rPr>
              <w:rFonts w:ascii="Times New Roman" w:hAnsi="Times New Roman" w:cs="Times New Roman"/>
              <w:color w:val="000000"/>
              <w:sz w:val="21"/>
              <w:szCs w:val="21"/>
            </w:rPr>
            <w:t>Provision of literature</w:t>
          </w:r>
          <w:r w:rsidR="00000000">
            <w:rPr>
              <w:rFonts w:ascii="Times New Roman" w:hAnsi="Times New Roman" w:cs="Times New Roman"/>
              <w:color w:val="000000"/>
              <w:sz w:val="21"/>
              <w:szCs w:val="21"/>
            </w:rPr>
            <w:tab/>
            <w:t>5</w:t>
          </w:r>
          <w:r w:rsidR="00000000">
            <w:fldChar w:fldCharType="end"/>
          </w:r>
        </w:p>
        <w:p w14:paraId="00000034" w14:textId="77777777" w:rsidR="0030313A" w:rsidRDefault="0030313A">
          <w:pPr>
            <w:pBdr>
              <w:top w:val="nil"/>
              <w:left w:val="nil"/>
              <w:bottom w:val="nil"/>
              <w:right w:val="nil"/>
              <w:between w:val="nil"/>
            </w:pBdr>
            <w:tabs>
              <w:tab w:val="left" w:pos="1540"/>
              <w:tab w:val="right" w:leader="dot" w:pos="9400"/>
            </w:tabs>
            <w:spacing w:line="240" w:lineRule="auto"/>
            <w:ind w:left="0" w:hanging="2"/>
            <w:rPr>
              <w:rFonts w:ascii="Cambria" w:eastAsia="Cambria" w:hAnsi="Cambria" w:cs="Cambria"/>
              <w:color w:val="000000"/>
              <w:sz w:val="21"/>
              <w:szCs w:val="21"/>
            </w:rPr>
          </w:pPr>
          <w:hyperlink w:anchor="_heading=h.3j2qqm3">
            <w:r>
              <w:rPr>
                <w:rFonts w:ascii="Times New Roman" w:hAnsi="Times New Roman" w:cs="Times New Roman"/>
                <w:color w:val="000000"/>
                <w:sz w:val="21"/>
                <w:szCs w:val="21"/>
              </w:rPr>
              <w:t>3.6</w:t>
            </w:r>
          </w:hyperlink>
          <w:hyperlink w:anchor="_heading=h.3j2qqm3">
            <w:r>
              <w:rPr>
                <w:rFonts w:ascii="Cambria" w:eastAsia="Cambria" w:hAnsi="Cambria" w:cs="Cambria"/>
                <w:color w:val="000000"/>
                <w:sz w:val="21"/>
                <w:szCs w:val="21"/>
              </w:rPr>
              <w:tab/>
            </w:r>
          </w:hyperlink>
          <w:r w:rsidR="00000000">
            <w:fldChar w:fldCharType="begin"/>
          </w:r>
          <w:r w:rsidR="00000000">
            <w:instrText xml:space="preserve"> PAGEREF _heading=h.3j2qqm3 \h </w:instrText>
          </w:r>
          <w:r w:rsidR="00000000">
            <w:fldChar w:fldCharType="separate"/>
          </w:r>
          <w:r w:rsidR="00000000">
            <w:rPr>
              <w:rFonts w:ascii="Times New Roman" w:hAnsi="Times New Roman" w:cs="Times New Roman"/>
              <w:color w:val="000000"/>
              <w:sz w:val="21"/>
              <w:szCs w:val="21"/>
            </w:rPr>
            <w:t>Manuals and Guides</w:t>
          </w:r>
          <w:r w:rsidR="00000000">
            <w:rPr>
              <w:rFonts w:ascii="Times New Roman" w:hAnsi="Times New Roman" w:cs="Times New Roman"/>
              <w:color w:val="000000"/>
              <w:sz w:val="21"/>
              <w:szCs w:val="21"/>
            </w:rPr>
            <w:tab/>
            <w:t>6</w:t>
          </w:r>
          <w:r w:rsidR="00000000">
            <w:fldChar w:fldCharType="end"/>
          </w:r>
        </w:p>
        <w:p w14:paraId="00000035" w14:textId="77777777" w:rsidR="0030313A" w:rsidRDefault="0030313A">
          <w:pPr>
            <w:pBdr>
              <w:top w:val="nil"/>
              <w:left w:val="nil"/>
              <w:bottom w:val="nil"/>
              <w:right w:val="nil"/>
              <w:between w:val="nil"/>
            </w:pBdr>
            <w:tabs>
              <w:tab w:val="left" w:pos="880"/>
              <w:tab w:val="right" w:leader="dot" w:pos="9400"/>
            </w:tabs>
            <w:spacing w:line="240" w:lineRule="auto"/>
            <w:ind w:left="0" w:hanging="2"/>
            <w:rPr>
              <w:rFonts w:ascii="Cambria" w:eastAsia="Cambria" w:hAnsi="Cambria" w:cs="Cambria"/>
              <w:color w:val="000000"/>
              <w:sz w:val="21"/>
              <w:szCs w:val="21"/>
            </w:rPr>
          </w:pPr>
          <w:hyperlink w:anchor="_heading=h.1y810tw">
            <w:r>
              <w:rPr>
                <w:rFonts w:ascii="Times New Roman" w:hAnsi="Times New Roman" w:cs="Times New Roman"/>
                <w:color w:val="000000"/>
                <w:sz w:val="21"/>
                <w:szCs w:val="21"/>
              </w:rPr>
              <w:t>4.</w:t>
            </w:r>
          </w:hyperlink>
          <w:hyperlink w:anchor="_heading=h.1y810tw">
            <w:r>
              <w:rPr>
                <w:rFonts w:ascii="Cambria" w:eastAsia="Cambria" w:hAnsi="Cambria" w:cs="Cambria"/>
                <w:color w:val="000000"/>
                <w:sz w:val="21"/>
                <w:szCs w:val="21"/>
              </w:rPr>
              <w:tab/>
            </w:r>
          </w:hyperlink>
          <w:r w:rsidR="00000000">
            <w:fldChar w:fldCharType="begin"/>
          </w:r>
          <w:r w:rsidR="00000000">
            <w:instrText xml:space="preserve"> PAGEREF _heading=h.1y810tw \h </w:instrText>
          </w:r>
          <w:r w:rsidR="00000000">
            <w:fldChar w:fldCharType="separate"/>
          </w:r>
          <w:r w:rsidR="00000000">
            <w:rPr>
              <w:rFonts w:ascii="Times New Roman" w:hAnsi="Times New Roman" w:cs="Times New Roman"/>
              <w:color w:val="000000"/>
              <w:sz w:val="21"/>
              <w:szCs w:val="21"/>
            </w:rPr>
            <w:t>TRAINING</w:t>
          </w:r>
          <w:r w:rsidR="00000000">
            <w:rPr>
              <w:rFonts w:ascii="Times New Roman" w:hAnsi="Times New Roman" w:cs="Times New Roman"/>
              <w:color w:val="000000"/>
              <w:sz w:val="21"/>
              <w:szCs w:val="21"/>
            </w:rPr>
            <w:tab/>
            <w:t>6</w:t>
          </w:r>
          <w:r w:rsidR="00000000">
            <w:fldChar w:fldCharType="end"/>
          </w:r>
        </w:p>
        <w:p w14:paraId="00000036" w14:textId="77777777" w:rsidR="0030313A" w:rsidRDefault="0030313A">
          <w:pPr>
            <w:pBdr>
              <w:top w:val="nil"/>
              <w:left w:val="nil"/>
              <w:bottom w:val="nil"/>
              <w:right w:val="nil"/>
              <w:between w:val="nil"/>
            </w:pBdr>
            <w:tabs>
              <w:tab w:val="left" w:pos="1540"/>
              <w:tab w:val="right" w:leader="dot" w:pos="9400"/>
            </w:tabs>
            <w:spacing w:line="240" w:lineRule="auto"/>
            <w:ind w:left="0" w:hanging="2"/>
            <w:rPr>
              <w:rFonts w:ascii="Cambria" w:eastAsia="Cambria" w:hAnsi="Cambria" w:cs="Cambria"/>
              <w:color w:val="000000"/>
              <w:sz w:val="21"/>
              <w:szCs w:val="21"/>
            </w:rPr>
          </w:pPr>
          <w:hyperlink w:anchor="_heading=h.4i7ojhp">
            <w:r>
              <w:rPr>
                <w:rFonts w:ascii="Times New Roman" w:hAnsi="Times New Roman" w:cs="Times New Roman"/>
                <w:color w:val="000000"/>
                <w:sz w:val="21"/>
                <w:szCs w:val="21"/>
              </w:rPr>
              <w:t>4.1</w:t>
            </w:r>
          </w:hyperlink>
          <w:hyperlink w:anchor="_heading=h.4i7ojhp">
            <w:r>
              <w:rPr>
                <w:rFonts w:ascii="Cambria" w:eastAsia="Cambria" w:hAnsi="Cambria" w:cs="Cambria"/>
                <w:color w:val="000000"/>
                <w:sz w:val="21"/>
                <w:szCs w:val="21"/>
              </w:rPr>
              <w:tab/>
            </w:r>
          </w:hyperlink>
          <w:r w:rsidR="00000000">
            <w:fldChar w:fldCharType="begin"/>
          </w:r>
          <w:r w:rsidR="00000000">
            <w:instrText xml:space="preserve"> PAGEREF _heading=h.4i7ojhp \h </w:instrText>
          </w:r>
          <w:r w:rsidR="00000000">
            <w:fldChar w:fldCharType="separate"/>
          </w:r>
          <w:r w:rsidR="00000000">
            <w:rPr>
              <w:rFonts w:ascii="Times New Roman" w:hAnsi="Times New Roman" w:cs="Times New Roman"/>
              <w:color w:val="000000"/>
              <w:sz w:val="21"/>
              <w:szCs w:val="21"/>
            </w:rPr>
            <w:t>HAB Training and Capacity Building Programme</w:t>
          </w:r>
          <w:r w:rsidR="00000000">
            <w:rPr>
              <w:rFonts w:ascii="Times New Roman" w:hAnsi="Times New Roman" w:cs="Times New Roman"/>
              <w:color w:val="000000"/>
              <w:sz w:val="21"/>
              <w:szCs w:val="21"/>
            </w:rPr>
            <w:tab/>
            <w:t>6</w:t>
          </w:r>
          <w:r w:rsidR="00000000">
            <w:fldChar w:fldCharType="end"/>
          </w:r>
        </w:p>
        <w:p w14:paraId="00000037" w14:textId="77777777" w:rsidR="0030313A" w:rsidRDefault="0030313A">
          <w:pPr>
            <w:pBdr>
              <w:top w:val="nil"/>
              <w:left w:val="nil"/>
              <w:bottom w:val="nil"/>
              <w:right w:val="nil"/>
              <w:between w:val="nil"/>
            </w:pBdr>
            <w:tabs>
              <w:tab w:val="left" w:pos="1540"/>
              <w:tab w:val="right" w:leader="dot" w:pos="9400"/>
            </w:tabs>
            <w:spacing w:line="240" w:lineRule="auto"/>
            <w:ind w:left="0" w:hanging="2"/>
            <w:rPr>
              <w:rFonts w:ascii="Cambria" w:eastAsia="Cambria" w:hAnsi="Cambria" w:cs="Cambria"/>
              <w:color w:val="000000"/>
              <w:sz w:val="21"/>
              <w:szCs w:val="21"/>
            </w:rPr>
          </w:pPr>
          <w:hyperlink w:anchor="_heading=h.2xcytpi">
            <w:r>
              <w:rPr>
                <w:rFonts w:ascii="Times New Roman" w:hAnsi="Times New Roman" w:cs="Times New Roman"/>
                <w:color w:val="000000"/>
                <w:sz w:val="21"/>
                <w:szCs w:val="21"/>
              </w:rPr>
              <w:t>4.2</w:t>
            </w:r>
          </w:hyperlink>
          <w:hyperlink w:anchor="_heading=h.2xcytpi">
            <w:r>
              <w:rPr>
                <w:rFonts w:ascii="Cambria" w:eastAsia="Cambria" w:hAnsi="Cambria" w:cs="Cambria"/>
                <w:color w:val="000000"/>
                <w:sz w:val="21"/>
                <w:szCs w:val="21"/>
              </w:rPr>
              <w:tab/>
            </w:r>
          </w:hyperlink>
          <w:r w:rsidR="00000000">
            <w:fldChar w:fldCharType="begin"/>
          </w:r>
          <w:r w:rsidR="00000000">
            <w:instrText xml:space="preserve"> PAGEREF _heading=h.2xcytpi \h </w:instrText>
          </w:r>
          <w:r w:rsidR="00000000">
            <w:fldChar w:fldCharType="separate"/>
          </w:r>
          <w:r w:rsidR="00000000">
            <w:rPr>
              <w:rFonts w:ascii="Times New Roman" w:hAnsi="Times New Roman" w:cs="Times New Roman"/>
              <w:color w:val="000000"/>
              <w:sz w:val="21"/>
              <w:szCs w:val="21"/>
            </w:rPr>
            <w:t>Planned courses</w:t>
          </w:r>
          <w:r w:rsidR="00000000">
            <w:rPr>
              <w:rFonts w:ascii="Times New Roman" w:hAnsi="Times New Roman" w:cs="Times New Roman"/>
              <w:color w:val="000000"/>
              <w:sz w:val="21"/>
              <w:szCs w:val="21"/>
            </w:rPr>
            <w:tab/>
            <w:t>8</w:t>
          </w:r>
          <w:r w:rsidR="00000000">
            <w:fldChar w:fldCharType="end"/>
          </w:r>
        </w:p>
        <w:p w14:paraId="00000038" w14:textId="77777777" w:rsidR="0030313A" w:rsidRDefault="0030313A">
          <w:pPr>
            <w:pBdr>
              <w:top w:val="nil"/>
              <w:left w:val="nil"/>
              <w:bottom w:val="nil"/>
              <w:right w:val="nil"/>
              <w:between w:val="nil"/>
            </w:pBdr>
            <w:tabs>
              <w:tab w:val="right" w:leader="dot" w:pos="9400"/>
            </w:tabs>
            <w:spacing w:line="240" w:lineRule="auto"/>
            <w:ind w:left="0" w:hanging="2"/>
            <w:rPr>
              <w:rFonts w:ascii="Cambria" w:eastAsia="Cambria" w:hAnsi="Cambria" w:cs="Cambria"/>
              <w:color w:val="000000"/>
              <w:sz w:val="21"/>
              <w:szCs w:val="21"/>
            </w:rPr>
          </w:pPr>
          <w:hyperlink w:anchor="_heading=h.1ci93xb">
            <w:r>
              <w:rPr>
                <w:rFonts w:ascii="Times New Roman" w:hAnsi="Times New Roman" w:cs="Times New Roman"/>
                <w:color w:val="000000"/>
                <w:sz w:val="21"/>
                <w:szCs w:val="21"/>
              </w:rPr>
              <w:t>SCIENTIFIC ELEMENTS</w:t>
            </w:r>
            <w:r>
              <w:rPr>
                <w:rFonts w:ascii="Times New Roman" w:hAnsi="Times New Roman" w:cs="Times New Roman"/>
                <w:color w:val="000000"/>
                <w:sz w:val="21"/>
                <w:szCs w:val="21"/>
              </w:rPr>
              <w:tab/>
              <w:t>8</w:t>
            </w:r>
          </w:hyperlink>
        </w:p>
        <w:p w14:paraId="00000039" w14:textId="77777777" w:rsidR="0030313A" w:rsidRDefault="0030313A">
          <w:pPr>
            <w:pBdr>
              <w:top w:val="nil"/>
              <w:left w:val="nil"/>
              <w:bottom w:val="nil"/>
              <w:right w:val="nil"/>
              <w:between w:val="nil"/>
            </w:pBdr>
            <w:tabs>
              <w:tab w:val="left" w:pos="880"/>
              <w:tab w:val="right" w:leader="dot" w:pos="9400"/>
            </w:tabs>
            <w:spacing w:line="240" w:lineRule="auto"/>
            <w:ind w:left="0" w:hanging="2"/>
            <w:rPr>
              <w:rFonts w:ascii="Cambria" w:eastAsia="Cambria" w:hAnsi="Cambria" w:cs="Cambria"/>
              <w:color w:val="000000"/>
              <w:sz w:val="21"/>
              <w:szCs w:val="21"/>
            </w:rPr>
          </w:pPr>
          <w:hyperlink w:anchor="_heading=h.3whwml4">
            <w:r>
              <w:rPr>
                <w:rFonts w:ascii="Times New Roman" w:hAnsi="Times New Roman" w:cs="Times New Roman"/>
                <w:color w:val="000000"/>
                <w:sz w:val="21"/>
                <w:szCs w:val="21"/>
              </w:rPr>
              <w:t>5.</w:t>
            </w:r>
          </w:hyperlink>
          <w:hyperlink w:anchor="_heading=h.3whwml4">
            <w:r>
              <w:rPr>
                <w:rFonts w:ascii="Cambria" w:eastAsia="Cambria" w:hAnsi="Cambria" w:cs="Cambria"/>
                <w:color w:val="000000"/>
                <w:sz w:val="21"/>
                <w:szCs w:val="21"/>
              </w:rPr>
              <w:tab/>
            </w:r>
          </w:hyperlink>
          <w:r w:rsidR="00000000">
            <w:fldChar w:fldCharType="begin"/>
          </w:r>
          <w:r w:rsidR="00000000">
            <w:instrText xml:space="preserve"> PAGEREF _heading=h.3whwml4 \h </w:instrText>
          </w:r>
          <w:r w:rsidR="00000000">
            <w:fldChar w:fldCharType="separate"/>
          </w:r>
          <w:r w:rsidR="00000000">
            <w:rPr>
              <w:rFonts w:ascii="Times New Roman" w:hAnsi="Times New Roman" w:cs="Times New Roman"/>
              <w:color w:val="000000"/>
              <w:sz w:val="21"/>
              <w:szCs w:val="21"/>
            </w:rPr>
            <w:t>ECOLOGY AND OCEANOGRAPHY</w:t>
          </w:r>
          <w:r w:rsidR="00000000">
            <w:rPr>
              <w:rFonts w:ascii="Times New Roman" w:hAnsi="Times New Roman" w:cs="Times New Roman"/>
              <w:color w:val="000000"/>
              <w:sz w:val="21"/>
              <w:szCs w:val="21"/>
            </w:rPr>
            <w:tab/>
            <w:t>8</w:t>
          </w:r>
          <w:r w:rsidR="00000000">
            <w:fldChar w:fldCharType="end"/>
          </w:r>
        </w:p>
        <w:p w14:paraId="0000003A" w14:textId="77777777" w:rsidR="0030313A" w:rsidRDefault="0030313A">
          <w:pPr>
            <w:pBdr>
              <w:top w:val="nil"/>
              <w:left w:val="nil"/>
              <w:bottom w:val="nil"/>
              <w:right w:val="nil"/>
              <w:between w:val="nil"/>
            </w:pBdr>
            <w:tabs>
              <w:tab w:val="left" w:pos="1540"/>
              <w:tab w:val="right" w:leader="dot" w:pos="9400"/>
            </w:tabs>
            <w:spacing w:line="240" w:lineRule="auto"/>
            <w:ind w:left="0" w:hanging="2"/>
            <w:rPr>
              <w:rFonts w:ascii="Cambria" w:eastAsia="Cambria" w:hAnsi="Cambria" w:cs="Cambria"/>
              <w:color w:val="000000"/>
              <w:sz w:val="21"/>
              <w:szCs w:val="21"/>
            </w:rPr>
          </w:pPr>
          <w:hyperlink w:anchor="_heading=h.2bn6wsx">
            <w:r>
              <w:rPr>
                <w:rFonts w:ascii="Times New Roman" w:hAnsi="Times New Roman" w:cs="Times New Roman"/>
                <w:color w:val="000000"/>
                <w:sz w:val="21"/>
                <w:szCs w:val="21"/>
              </w:rPr>
              <w:t>5.1</w:t>
            </w:r>
          </w:hyperlink>
          <w:hyperlink w:anchor="_heading=h.2bn6wsx">
            <w:r>
              <w:rPr>
                <w:rFonts w:ascii="Cambria" w:eastAsia="Cambria" w:hAnsi="Cambria" w:cs="Cambria"/>
                <w:color w:val="000000"/>
                <w:sz w:val="21"/>
                <w:szCs w:val="21"/>
              </w:rPr>
              <w:tab/>
            </w:r>
          </w:hyperlink>
          <w:r w:rsidR="00000000">
            <w:fldChar w:fldCharType="begin"/>
          </w:r>
          <w:r w:rsidR="00000000">
            <w:instrText xml:space="preserve"> PAGEREF _heading=h.2bn6wsx \h </w:instrText>
          </w:r>
          <w:r w:rsidR="00000000">
            <w:fldChar w:fldCharType="separate"/>
          </w:r>
          <w:r w:rsidR="00000000">
            <w:rPr>
              <w:rFonts w:ascii="Times New Roman" w:hAnsi="Times New Roman" w:cs="Times New Roman"/>
              <w:color w:val="000000"/>
              <w:sz w:val="21"/>
              <w:szCs w:val="21"/>
            </w:rPr>
            <w:t>ICES-IOC Working Group on the Dynamics of Harmful Algal Blooms- WGHABD</w:t>
          </w:r>
          <w:r w:rsidR="00000000">
            <w:rPr>
              <w:rFonts w:ascii="Times New Roman" w:hAnsi="Times New Roman" w:cs="Times New Roman"/>
              <w:color w:val="000000"/>
              <w:sz w:val="21"/>
              <w:szCs w:val="21"/>
            </w:rPr>
            <w:tab/>
            <w:t>8</w:t>
          </w:r>
          <w:r w:rsidR="00000000">
            <w:fldChar w:fldCharType="end"/>
          </w:r>
        </w:p>
        <w:p w14:paraId="0000003B" w14:textId="77777777" w:rsidR="0030313A" w:rsidRDefault="0030313A">
          <w:pPr>
            <w:pBdr>
              <w:top w:val="nil"/>
              <w:left w:val="nil"/>
              <w:bottom w:val="nil"/>
              <w:right w:val="nil"/>
              <w:between w:val="nil"/>
            </w:pBdr>
            <w:tabs>
              <w:tab w:val="left" w:pos="1540"/>
              <w:tab w:val="right" w:leader="dot" w:pos="9400"/>
            </w:tabs>
            <w:spacing w:line="240" w:lineRule="auto"/>
            <w:ind w:left="0" w:hanging="2"/>
            <w:rPr>
              <w:rFonts w:ascii="Cambria" w:eastAsia="Cambria" w:hAnsi="Cambria" w:cs="Cambria"/>
              <w:color w:val="000000"/>
              <w:sz w:val="21"/>
              <w:szCs w:val="21"/>
            </w:rPr>
          </w:pPr>
          <w:hyperlink w:anchor="_heading=h.qsh70q">
            <w:r>
              <w:rPr>
                <w:rFonts w:ascii="Times New Roman" w:hAnsi="Times New Roman" w:cs="Times New Roman"/>
                <w:color w:val="000000"/>
                <w:sz w:val="21"/>
                <w:szCs w:val="21"/>
              </w:rPr>
              <w:t>5.2</w:t>
            </w:r>
          </w:hyperlink>
          <w:hyperlink w:anchor="_heading=h.qsh70q">
            <w:r>
              <w:rPr>
                <w:rFonts w:ascii="Cambria" w:eastAsia="Cambria" w:hAnsi="Cambria" w:cs="Cambria"/>
                <w:color w:val="000000"/>
                <w:sz w:val="21"/>
                <w:szCs w:val="21"/>
              </w:rPr>
              <w:tab/>
            </w:r>
          </w:hyperlink>
          <w:r w:rsidR="00000000">
            <w:fldChar w:fldCharType="begin"/>
          </w:r>
          <w:r w:rsidR="00000000">
            <w:instrText xml:space="preserve"> PAGEREF _heading=h.qsh70q \h </w:instrText>
          </w:r>
          <w:r w:rsidR="00000000">
            <w:fldChar w:fldCharType="separate"/>
          </w:r>
          <w:r w:rsidR="00000000">
            <w:rPr>
              <w:rFonts w:ascii="Times New Roman" w:hAnsi="Times New Roman" w:cs="Times New Roman"/>
              <w:color w:val="000000"/>
              <w:sz w:val="21"/>
              <w:szCs w:val="21"/>
            </w:rPr>
            <w:t>IOC-SCOR International Science Programme - GlobalHAB</w:t>
          </w:r>
          <w:r w:rsidR="00000000">
            <w:rPr>
              <w:rFonts w:ascii="Times New Roman" w:hAnsi="Times New Roman" w:cs="Times New Roman"/>
              <w:color w:val="000000"/>
              <w:sz w:val="21"/>
              <w:szCs w:val="21"/>
            </w:rPr>
            <w:tab/>
            <w:t>8</w:t>
          </w:r>
          <w:r w:rsidR="00000000">
            <w:fldChar w:fldCharType="end"/>
          </w:r>
        </w:p>
        <w:p w14:paraId="0000003C" w14:textId="77777777" w:rsidR="0030313A" w:rsidRDefault="0030313A">
          <w:pPr>
            <w:pBdr>
              <w:top w:val="nil"/>
              <w:left w:val="nil"/>
              <w:bottom w:val="nil"/>
              <w:right w:val="nil"/>
              <w:between w:val="nil"/>
            </w:pBdr>
            <w:tabs>
              <w:tab w:val="left" w:pos="1540"/>
              <w:tab w:val="right" w:leader="dot" w:pos="9400"/>
            </w:tabs>
            <w:spacing w:line="240" w:lineRule="auto"/>
            <w:ind w:left="0" w:hanging="2"/>
            <w:rPr>
              <w:rFonts w:ascii="Cambria" w:eastAsia="Cambria" w:hAnsi="Cambria" w:cs="Cambria"/>
              <w:color w:val="000000"/>
              <w:sz w:val="21"/>
              <w:szCs w:val="21"/>
            </w:rPr>
          </w:pPr>
          <w:hyperlink w:anchor="_heading=h.3as4poj">
            <w:r>
              <w:rPr>
                <w:rFonts w:ascii="Times New Roman" w:hAnsi="Times New Roman" w:cs="Times New Roman"/>
                <w:color w:val="000000"/>
                <w:sz w:val="21"/>
                <w:szCs w:val="21"/>
              </w:rPr>
              <w:t>5.3</w:t>
            </w:r>
          </w:hyperlink>
          <w:hyperlink w:anchor="_heading=h.3as4poj">
            <w:r>
              <w:rPr>
                <w:rFonts w:ascii="Cambria" w:eastAsia="Cambria" w:hAnsi="Cambria" w:cs="Cambria"/>
                <w:color w:val="000000"/>
                <w:sz w:val="21"/>
                <w:szCs w:val="21"/>
              </w:rPr>
              <w:tab/>
            </w:r>
          </w:hyperlink>
          <w:r w:rsidR="00000000">
            <w:fldChar w:fldCharType="begin"/>
          </w:r>
          <w:r w:rsidR="00000000">
            <w:instrText xml:space="preserve"> PAGEREF _heading=h.3as4poj \h </w:instrText>
          </w:r>
          <w:r w:rsidR="00000000">
            <w:fldChar w:fldCharType="separate"/>
          </w:r>
          <w:r w:rsidR="00000000">
            <w:rPr>
              <w:rFonts w:ascii="Times New Roman" w:hAnsi="Times New Roman" w:cs="Times New Roman"/>
              <w:color w:val="000000"/>
              <w:sz w:val="21"/>
              <w:szCs w:val="21"/>
            </w:rPr>
            <w:t>ICES/IOC/IMO Working Group on Ballast and Other Ship Vectors</w:t>
          </w:r>
          <w:r w:rsidR="00000000">
            <w:rPr>
              <w:rFonts w:ascii="Times New Roman" w:hAnsi="Times New Roman" w:cs="Times New Roman"/>
              <w:color w:val="000000"/>
              <w:sz w:val="21"/>
              <w:szCs w:val="21"/>
            </w:rPr>
            <w:tab/>
            <w:t>9</w:t>
          </w:r>
          <w:r w:rsidR="00000000">
            <w:fldChar w:fldCharType="end"/>
          </w:r>
        </w:p>
        <w:p w14:paraId="0000003D" w14:textId="77777777" w:rsidR="0030313A" w:rsidRDefault="0030313A">
          <w:pPr>
            <w:pBdr>
              <w:top w:val="nil"/>
              <w:left w:val="nil"/>
              <w:bottom w:val="nil"/>
              <w:right w:val="nil"/>
              <w:between w:val="nil"/>
            </w:pBdr>
            <w:tabs>
              <w:tab w:val="left" w:pos="1540"/>
              <w:tab w:val="right" w:leader="dot" w:pos="9400"/>
            </w:tabs>
            <w:spacing w:line="240" w:lineRule="auto"/>
            <w:ind w:left="0" w:hanging="2"/>
            <w:rPr>
              <w:rFonts w:ascii="Cambria" w:eastAsia="Cambria" w:hAnsi="Cambria" w:cs="Cambria"/>
              <w:color w:val="000000"/>
              <w:sz w:val="21"/>
              <w:szCs w:val="21"/>
            </w:rPr>
          </w:pPr>
          <w:hyperlink w:anchor="_heading=h.1pxezwc">
            <w:r>
              <w:rPr>
                <w:rFonts w:ascii="Times New Roman" w:hAnsi="Times New Roman" w:cs="Times New Roman"/>
                <w:color w:val="000000"/>
                <w:sz w:val="21"/>
                <w:szCs w:val="21"/>
              </w:rPr>
              <w:t>5.4</w:t>
            </w:r>
          </w:hyperlink>
          <w:hyperlink w:anchor="_heading=h.1pxezwc">
            <w:r>
              <w:rPr>
                <w:rFonts w:ascii="Cambria" w:eastAsia="Cambria" w:hAnsi="Cambria" w:cs="Cambria"/>
                <w:color w:val="000000"/>
                <w:sz w:val="21"/>
                <w:szCs w:val="21"/>
              </w:rPr>
              <w:tab/>
            </w:r>
          </w:hyperlink>
          <w:r w:rsidR="00000000">
            <w:fldChar w:fldCharType="begin"/>
          </w:r>
          <w:r w:rsidR="00000000">
            <w:instrText xml:space="preserve"> PAGEREF _heading=h.1pxezwc \h </w:instrText>
          </w:r>
          <w:r w:rsidR="00000000">
            <w:fldChar w:fldCharType="separate"/>
          </w:r>
          <w:r w:rsidR="00000000">
            <w:rPr>
              <w:rFonts w:ascii="Times New Roman" w:hAnsi="Times New Roman" w:cs="Times New Roman"/>
              <w:color w:val="000000"/>
              <w:sz w:val="21"/>
              <w:szCs w:val="21"/>
            </w:rPr>
            <w:t>Ciguatera, A Plan for Improved Research and Management</w:t>
          </w:r>
          <w:r w:rsidR="00000000">
            <w:rPr>
              <w:rFonts w:ascii="Times New Roman" w:hAnsi="Times New Roman" w:cs="Times New Roman"/>
              <w:color w:val="000000"/>
              <w:sz w:val="21"/>
              <w:szCs w:val="21"/>
            </w:rPr>
            <w:tab/>
            <w:t>9</w:t>
          </w:r>
          <w:r w:rsidR="00000000">
            <w:fldChar w:fldCharType="end"/>
          </w:r>
        </w:p>
        <w:p w14:paraId="0000003E" w14:textId="77777777" w:rsidR="0030313A" w:rsidRDefault="0030313A">
          <w:pPr>
            <w:pBdr>
              <w:top w:val="nil"/>
              <w:left w:val="nil"/>
              <w:bottom w:val="nil"/>
              <w:right w:val="nil"/>
              <w:between w:val="nil"/>
            </w:pBdr>
            <w:tabs>
              <w:tab w:val="left" w:pos="880"/>
              <w:tab w:val="right" w:leader="dot" w:pos="9400"/>
            </w:tabs>
            <w:spacing w:line="240" w:lineRule="auto"/>
            <w:ind w:left="0" w:hanging="2"/>
            <w:rPr>
              <w:rFonts w:ascii="Cambria" w:eastAsia="Cambria" w:hAnsi="Cambria" w:cs="Cambria"/>
              <w:color w:val="000000"/>
              <w:sz w:val="21"/>
              <w:szCs w:val="21"/>
            </w:rPr>
          </w:pPr>
          <w:hyperlink w:anchor="_heading=h.49x2ik5">
            <w:r>
              <w:rPr>
                <w:rFonts w:ascii="Times New Roman" w:hAnsi="Times New Roman" w:cs="Times New Roman"/>
                <w:color w:val="000000"/>
                <w:sz w:val="21"/>
                <w:szCs w:val="21"/>
              </w:rPr>
              <w:t>6.</w:t>
            </w:r>
          </w:hyperlink>
          <w:hyperlink w:anchor="_heading=h.49x2ik5">
            <w:r>
              <w:rPr>
                <w:rFonts w:ascii="Cambria" w:eastAsia="Cambria" w:hAnsi="Cambria" w:cs="Cambria"/>
                <w:color w:val="000000"/>
                <w:sz w:val="21"/>
                <w:szCs w:val="21"/>
              </w:rPr>
              <w:tab/>
            </w:r>
          </w:hyperlink>
          <w:r w:rsidR="00000000">
            <w:fldChar w:fldCharType="begin"/>
          </w:r>
          <w:r w:rsidR="00000000">
            <w:instrText xml:space="preserve"> PAGEREF _heading=h.49x2ik5 \h </w:instrText>
          </w:r>
          <w:r w:rsidR="00000000">
            <w:fldChar w:fldCharType="separate"/>
          </w:r>
          <w:r w:rsidR="00000000">
            <w:rPr>
              <w:rFonts w:ascii="Times New Roman" w:hAnsi="Times New Roman" w:cs="Times New Roman"/>
              <w:color w:val="000000"/>
              <w:sz w:val="21"/>
              <w:szCs w:val="21"/>
            </w:rPr>
            <w:t>TAXONOMY AND GENETICS</w:t>
          </w:r>
          <w:r w:rsidR="00000000">
            <w:rPr>
              <w:rFonts w:ascii="Times New Roman" w:hAnsi="Times New Roman" w:cs="Times New Roman"/>
              <w:color w:val="000000"/>
              <w:sz w:val="21"/>
              <w:szCs w:val="21"/>
            </w:rPr>
            <w:tab/>
            <w:t>9</w:t>
          </w:r>
          <w:r w:rsidR="00000000">
            <w:fldChar w:fldCharType="end"/>
          </w:r>
        </w:p>
        <w:p w14:paraId="0000003F" w14:textId="77777777" w:rsidR="0030313A" w:rsidRDefault="0030313A">
          <w:pPr>
            <w:pBdr>
              <w:top w:val="nil"/>
              <w:left w:val="nil"/>
              <w:bottom w:val="nil"/>
              <w:right w:val="nil"/>
              <w:between w:val="nil"/>
            </w:pBdr>
            <w:tabs>
              <w:tab w:val="left" w:pos="1540"/>
              <w:tab w:val="right" w:leader="dot" w:pos="9400"/>
            </w:tabs>
            <w:spacing w:line="240" w:lineRule="auto"/>
            <w:ind w:left="0" w:hanging="2"/>
            <w:rPr>
              <w:rFonts w:ascii="Cambria" w:eastAsia="Cambria" w:hAnsi="Cambria" w:cs="Cambria"/>
              <w:color w:val="000000"/>
              <w:sz w:val="21"/>
              <w:szCs w:val="21"/>
            </w:rPr>
          </w:pPr>
          <w:hyperlink w:anchor="_heading=h.2p2csry">
            <w:r>
              <w:rPr>
                <w:rFonts w:ascii="Times New Roman" w:hAnsi="Times New Roman" w:cs="Times New Roman"/>
                <w:color w:val="000000"/>
                <w:sz w:val="21"/>
                <w:szCs w:val="21"/>
              </w:rPr>
              <w:t>6.1</w:t>
            </w:r>
          </w:hyperlink>
          <w:hyperlink w:anchor="_heading=h.2p2csry">
            <w:r>
              <w:rPr>
                <w:rFonts w:ascii="Cambria" w:eastAsia="Cambria" w:hAnsi="Cambria" w:cs="Cambria"/>
                <w:color w:val="000000"/>
                <w:sz w:val="21"/>
                <w:szCs w:val="21"/>
              </w:rPr>
              <w:tab/>
            </w:r>
          </w:hyperlink>
          <w:r w:rsidR="00000000">
            <w:fldChar w:fldCharType="begin"/>
          </w:r>
          <w:r w:rsidR="00000000">
            <w:instrText xml:space="preserve"> PAGEREF _heading=h.2p2csry \h </w:instrText>
          </w:r>
          <w:r w:rsidR="00000000">
            <w:fldChar w:fldCharType="separate"/>
          </w:r>
          <w:r w:rsidR="00000000">
            <w:rPr>
              <w:rFonts w:ascii="Times New Roman" w:hAnsi="Times New Roman" w:cs="Times New Roman"/>
              <w:color w:val="000000"/>
              <w:sz w:val="21"/>
              <w:szCs w:val="21"/>
            </w:rPr>
            <w:t>IPHAB Task Team on Algal Taxonomy</w:t>
          </w:r>
          <w:r w:rsidR="00000000">
            <w:rPr>
              <w:rFonts w:ascii="Times New Roman" w:hAnsi="Times New Roman" w:cs="Times New Roman"/>
              <w:color w:val="000000"/>
              <w:sz w:val="21"/>
              <w:szCs w:val="21"/>
            </w:rPr>
            <w:tab/>
            <w:t>9</w:t>
          </w:r>
          <w:r w:rsidR="00000000">
            <w:fldChar w:fldCharType="end"/>
          </w:r>
        </w:p>
        <w:p w14:paraId="00000040" w14:textId="77777777" w:rsidR="0030313A" w:rsidRDefault="0030313A">
          <w:pPr>
            <w:pBdr>
              <w:top w:val="nil"/>
              <w:left w:val="nil"/>
              <w:bottom w:val="nil"/>
              <w:right w:val="nil"/>
              <w:between w:val="nil"/>
            </w:pBdr>
            <w:tabs>
              <w:tab w:val="left" w:pos="880"/>
              <w:tab w:val="right" w:leader="dot" w:pos="9400"/>
            </w:tabs>
            <w:spacing w:line="240" w:lineRule="auto"/>
            <w:ind w:left="0" w:hanging="2"/>
            <w:rPr>
              <w:rFonts w:ascii="Cambria" w:eastAsia="Cambria" w:hAnsi="Cambria" w:cs="Cambria"/>
              <w:color w:val="000000"/>
              <w:sz w:val="21"/>
              <w:szCs w:val="21"/>
            </w:rPr>
          </w:pPr>
          <w:hyperlink w:anchor="_heading=h.147n2zr">
            <w:r>
              <w:rPr>
                <w:rFonts w:ascii="Times New Roman" w:hAnsi="Times New Roman" w:cs="Times New Roman"/>
                <w:color w:val="000000"/>
                <w:sz w:val="21"/>
                <w:szCs w:val="21"/>
              </w:rPr>
              <w:t>7.</w:t>
            </w:r>
          </w:hyperlink>
          <w:hyperlink w:anchor="_heading=h.147n2zr">
            <w:r>
              <w:rPr>
                <w:rFonts w:ascii="Cambria" w:eastAsia="Cambria" w:hAnsi="Cambria" w:cs="Cambria"/>
                <w:color w:val="000000"/>
                <w:sz w:val="21"/>
                <w:szCs w:val="21"/>
              </w:rPr>
              <w:tab/>
            </w:r>
          </w:hyperlink>
          <w:r w:rsidR="00000000">
            <w:fldChar w:fldCharType="begin"/>
          </w:r>
          <w:r w:rsidR="00000000">
            <w:instrText xml:space="preserve"> PAGEREF _heading=h.147n2zr \h </w:instrText>
          </w:r>
          <w:r w:rsidR="00000000">
            <w:fldChar w:fldCharType="separate"/>
          </w:r>
          <w:r w:rsidR="00000000">
            <w:rPr>
              <w:rFonts w:ascii="Times New Roman" w:hAnsi="Times New Roman" w:cs="Times New Roman"/>
              <w:color w:val="000000"/>
              <w:sz w:val="21"/>
              <w:szCs w:val="21"/>
            </w:rPr>
            <w:t>TOXICOLOGY AND TOXIN CHEMISTRY</w:t>
          </w:r>
          <w:r w:rsidR="00000000">
            <w:rPr>
              <w:rFonts w:ascii="Times New Roman" w:hAnsi="Times New Roman" w:cs="Times New Roman"/>
              <w:color w:val="000000"/>
              <w:sz w:val="21"/>
              <w:szCs w:val="21"/>
            </w:rPr>
            <w:tab/>
            <w:t>9</w:t>
          </w:r>
          <w:r w:rsidR="00000000">
            <w:fldChar w:fldCharType="end"/>
          </w:r>
        </w:p>
        <w:p w14:paraId="00000041" w14:textId="77777777" w:rsidR="0030313A" w:rsidRDefault="0030313A">
          <w:pPr>
            <w:pBdr>
              <w:top w:val="nil"/>
              <w:left w:val="nil"/>
              <w:bottom w:val="nil"/>
              <w:right w:val="nil"/>
              <w:between w:val="nil"/>
            </w:pBdr>
            <w:tabs>
              <w:tab w:val="left" w:pos="1540"/>
              <w:tab w:val="right" w:leader="dot" w:pos="9400"/>
            </w:tabs>
            <w:spacing w:line="240" w:lineRule="auto"/>
            <w:ind w:left="0" w:hanging="2"/>
            <w:rPr>
              <w:rFonts w:ascii="Cambria" w:eastAsia="Cambria" w:hAnsi="Cambria" w:cs="Cambria"/>
              <w:color w:val="000000"/>
              <w:sz w:val="21"/>
              <w:szCs w:val="21"/>
            </w:rPr>
          </w:pPr>
          <w:hyperlink w:anchor="_heading=h.3o7alnk">
            <w:r>
              <w:rPr>
                <w:rFonts w:ascii="Times New Roman" w:hAnsi="Times New Roman" w:cs="Times New Roman"/>
                <w:color w:val="000000"/>
                <w:sz w:val="21"/>
                <w:szCs w:val="21"/>
              </w:rPr>
              <w:t>7.1</w:t>
            </w:r>
          </w:hyperlink>
          <w:hyperlink w:anchor="_heading=h.3o7alnk">
            <w:r>
              <w:rPr>
                <w:rFonts w:ascii="Cambria" w:eastAsia="Cambria" w:hAnsi="Cambria" w:cs="Cambria"/>
                <w:color w:val="000000"/>
                <w:sz w:val="21"/>
                <w:szCs w:val="21"/>
              </w:rPr>
              <w:tab/>
            </w:r>
          </w:hyperlink>
          <w:r w:rsidR="00000000">
            <w:fldChar w:fldCharType="begin"/>
          </w:r>
          <w:r w:rsidR="00000000">
            <w:instrText xml:space="preserve"> PAGEREF _heading=h.3o7alnk \h </w:instrText>
          </w:r>
          <w:r w:rsidR="00000000">
            <w:fldChar w:fldCharType="separate"/>
          </w:r>
          <w:r w:rsidR="00000000">
            <w:rPr>
              <w:rFonts w:ascii="Times New Roman" w:hAnsi="Times New Roman" w:cs="Times New Roman"/>
              <w:color w:val="000000"/>
              <w:sz w:val="21"/>
              <w:szCs w:val="21"/>
            </w:rPr>
            <w:t>IPHAB Task Team on Biotoxin Monitoring, Management and Regulations</w:t>
          </w:r>
          <w:r w:rsidR="00000000">
            <w:rPr>
              <w:rFonts w:ascii="Times New Roman" w:hAnsi="Times New Roman" w:cs="Times New Roman"/>
              <w:color w:val="000000"/>
              <w:sz w:val="21"/>
              <w:szCs w:val="21"/>
            </w:rPr>
            <w:tab/>
            <w:t>9</w:t>
          </w:r>
          <w:r w:rsidR="00000000">
            <w:fldChar w:fldCharType="end"/>
          </w:r>
        </w:p>
        <w:p w14:paraId="00000042" w14:textId="77777777" w:rsidR="0030313A" w:rsidRDefault="0030313A">
          <w:pPr>
            <w:pBdr>
              <w:top w:val="nil"/>
              <w:left w:val="nil"/>
              <w:bottom w:val="nil"/>
              <w:right w:val="nil"/>
              <w:between w:val="nil"/>
            </w:pBdr>
            <w:tabs>
              <w:tab w:val="right" w:leader="dot" w:pos="9400"/>
            </w:tabs>
            <w:spacing w:line="240" w:lineRule="auto"/>
            <w:ind w:left="0" w:hanging="2"/>
            <w:rPr>
              <w:rFonts w:ascii="Cambria" w:eastAsia="Cambria" w:hAnsi="Cambria" w:cs="Cambria"/>
              <w:color w:val="000000"/>
              <w:sz w:val="21"/>
              <w:szCs w:val="21"/>
            </w:rPr>
          </w:pPr>
          <w:hyperlink w:anchor="_heading=h.23ckvvd">
            <w:r>
              <w:rPr>
                <w:rFonts w:ascii="Times New Roman" w:hAnsi="Times New Roman" w:cs="Times New Roman"/>
                <w:color w:val="000000"/>
                <w:sz w:val="21"/>
                <w:szCs w:val="21"/>
              </w:rPr>
              <w:t>OPERATIONAL ELEMENTS</w:t>
            </w:r>
            <w:r>
              <w:rPr>
                <w:rFonts w:ascii="Times New Roman" w:hAnsi="Times New Roman" w:cs="Times New Roman"/>
                <w:color w:val="000000"/>
                <w:sz w:val="21"/>
                <w:szCs w:val="21"/>
              </w:rPr>
              <w:tab/>
              <w:t>9</w:t>
            </w:r>
          </w:hyperlink>
        </w:p>
        <w:p w14:paraId="00000043" w14:textId="77777777" w:rsidR="0030313A" w:rsidRDefault="0030313A">
          <w:pPr>
            <w:pBdr>
              <w:top w:val="nil"/>
              <w:left w:val="nil"/>
              <w:bottom w:val="nil"/>
              <w:right w:val="nil"/>
              <w:between w:val="nil"/>
            </w:pBdr>
            <w:tabs>
              <w:tab w:val="left" w:pos="880"/>
              <w:tab w:val="right" w:leader="dot" w:pos="9400"/>
            </w:tabs>
            <w:spacing w:line="240" w:lineRule="auto"/>
            <w:ind w:left="0" w:hanging="2"/>
            <w:rPr>
              <w:rFonts w:ascii="Cambria" w:eastAsia="Cambria" w:hAnsi="Cambria" w:cs="Cambria"/>
              <w:color w:val="000000"/>
              <w:sz w:val="21"/>
              <w:szCs w:val="21"/>
            </w:rPr>
          </w:pPr>
          <w:hyperlink w:anchor="_heading=h.ihv636">
            <w:r>
              <w:rPr>
                <w:rFonts w:ascii="Times New Roman" w:hAnsi="Times New Roman" w:cs="Times New Roman"/>
                <w:color w:val="000000"/>
                <w:sz w:val="21"/>
                <w:szCs w:val="21"/>
              </w:rPr>
              <w:t>8.</w:t>
            </w:r>
          </w:hyperlink>
          <w:hyperlink w:anchor="_heading=h.ihv636">
            <w:r>
              <w:rPr>
                <w:rFonts w:ascii="Cambria" w:eastAsia="Cambria" w:hAnsi="Cambria" w:cs="Cambria"/>
                <w:color w:val="000000"/>
                <w:sz w:val="21"/>
                <w:szCs w:val="21"/>
              </w:rPr>
              <w:tab/>
            </w:r>
          </w:hyperlink>
          <w:r w:rsidR="00000000">
            <w:fldChar w:fldCharType="begin"/>
          </w:r>
          <w:r w:rsidR="00000000">
            <w:instrText xml:space="preserve"> PAGEREF _heading=h.ihv636 \h </w:instrText>
          </w:r>
          <w:r w:rsidR="00000000">
            <w:fldChar w:fldCharType="separate"/>
          </w:r>
          <w:r w:rsidR="00000000">
            <w:rPr>
              <w:rFonts w:ascii="Times New Roman" w:hAnsi="Times New Roman" w:cs="Times New Roman"/>
              <w:color w:val="000000"/>
              <w:sz w:val="21"/>
              <w:szCs w:val="21"/>
            </w:rPr>
            <w:t>MONITORING &amp; MANAGEMENT</w:t>
          </w:r>
          <w:r w:rsidR="00000000">
            <w:rPr>
              <w:rFonts w:ascii="Times New Roman" w:hAnsi="Times New Roman" w:cs="Times New Roman"/>
              <w:color w:val="000000"/>
              <w:sz w:val="21"/>
              <w:szCs w:val="21"/>
            </w:rPr>
            <w:tab/>
            <w:t>9</w:t>
          </w:r>
          <w:r w:rsidR="00000000">
            <w:fldChar w:fldCharType="end"/>
          </w:r>
        </w:p>
        <w:p w14:paraId="00000044" w14:textId="77777777" w:rsidR="0030313A" w:rsidRDefault="0030313A">
          <w:pPr>
            <w:pBdr>
              <w:top w:val="nil"/>
              <w:left w:val="nil"/>
              <w:bottom w:val="nil"/>
              <w:right w:val="nil"/>
              <w:between w:val="nil"/>
            </w:pBdr>
            <w:tabs>
              <w:tab w:val="left" w:pos="1540"/>
              <w:tab w:val="right" w:leader="dot" w:pos="9400"/>
            </w:tabs>
            <w:spacing w:line="240" w:lineRule="auto"/>
            <w:ind w:left="0" w:hanging="2"/>
            <w:rPr>
              <w:rFonts w:ascii="Cambria" w:eastAsia="Cambria" w:hAnsi="Cambria" w:cs="Cambria"/>
              <w:color w:val="000000"/>
              <w:sz w:val="21"/>
              <w:szCs w:val="21"/>
            </w:rPr>
          </w:pPr>
          <w:hyperlink w:anchor="_heading=h.32hioqz">
            <w:r>
              <w:rPr>
                <w:rFonts w:ascii="Times New Roman" w:hAnsi="Times New Roman" w:cs="Times New Roman"/>
                <w:color w:val="000000"/>
                <w:sz w:val="21"/>
                <w:szCs w:val="21"/>
              </w:rPr>
              <w:t>8.1</w:t>
            </w:r>
          </w:hyperlink>
          <w:hyperlink w:anchor="_heading=h.32hioqz">
            <w:r>
              <w:rPr>
                <w:rFonts w:ascii="Cambria" w:eastAsia="Cambria" w:hAnsi="Cambria" w:cs="Cambria"/>
                <w:color w:val="000000"/>
                <w:sz w:val="21"/>
                <w:szCs w:val="21"/>
              </w:rPr>
              <w:tab/>
            </w:r>
          </w:hyperlink>
          <w:r w:rsidR="00000000">
            <w:fldChar w:fldCharType="begin"/>
          </w:r>
          <w:r w:rsidR="00000000">
            <w:instrText xml:space="preserve"> PAGEREF _heading=h.32hioqz \h </w:instrText>
          </w:r>
          <w:r w:rsidR="00000000">
            <w:fldChar w:fldCharType="separate"/>
          </w:r>
          <w:r w:rsidR="00000000">
            <w:rPr>
              <w:rFonts w:ascii="Times New Roman" w:hAnsi="Times New Roman" w:cs="Times New Roman"/>
              <w:color w:val="000000"/>
              <w:sz w:val="21"/>
              <w:szCs w:val="21"/>
            </w:rPr>
            <w:t>IPHAB Task Team on Harmful Algae and Desalination of Seawater</w:t>
          </w:r>
          <w:r w:rsidR="00000000">
            <w:rPr>
              <w:rFonts w:ascii="Times New Roman" w:hAnsi="Times New Roman" w:cs="Times New Roman"/>
              <w:color w:val="000000"/>
              <w:sz w:val="21"/>
              <w:szCs w:val="21"/>
            </w:rPr>
            <w:tab/>
            <w:t>9</w:t>
          </w:r>
          <w:r w:rsidR="00000000">
            <w:fldChar w:fldCharType="end"/>
          </w:r>
        </w:p>
        <w:p w14:paraId="00000045" w14:textId="77777777" w:rsidR="0030313A" w:rsidRDefault="0030313A">
          <w:pPr>
            <w:pBdr>
              <w:top w:val="nil"/>
              <w:left w:val="nil"/>
              <w:bottom w:val="nil"/>
              <w:right w:val="nil"/>
              <w:between w:val="nil"/>
            </w:pBdr>
            <w:tabs>
              <w:tab w:val="left" w:pos="1540"/>
              <w:tab w:val="right" w:leader="dot" w:pos="9400"/>
            </w:tabs>
            <w:spacing w:line="240" w:lineRule="auto"/>
            <w:ind w:left="0" w:hanging="2"/>
          </w:pPr>
          <w:hyperlink w:anchor="_heading=h.1hmsyys">
            <w:r>
              <w:rPr>
                <w:rFonts w:ascii="Times New Roman" w:hAnsi="Times New Roman" w:cs="Times New Roman"/>
                <w:color w:val="000000"/>
                <w:sz w:val="21"/>
                <w:szCs w:val="21"/>
              </w:rPr>
              <w:t>8.2</w:t>
            </w:r>
          </w:hyperlink>
          <w:hyperlink w:anchor="_heading=h.1hmsyys">
            <w:r>
              <w:rPr>
                <w:rFonts w:ascii="Cambria" w:eastAsia="Cambria" w:hAnsi="Cambria" w:cs="Cambria"/>
                <w:color w:val="000000"/>
                <w:sz w:val="21"/>
                <w:szCs w:val="21"/>
              </w:rPr>
              <w:tab/>
            </w:r>
          </w:hyperlink>
          <w:r w:rsidR="00000000">
            <w:fldChar w:fldCharType="begin"/>
          </w:r>
          <w:r w:rsidR="00000000">
            <w:instrText xml:space="preserve"> PAGEREF _heading=h.1hmsyys \h </w:instrText>
          </w:r>
          <w:r w:rsidR="00000000">
            <w:fldChar w:fldCharType="separate"/>
          </w:r>
          <w:r w:rsidR="00000000">
            <w:rPr>
              <w:rFonts w:ascii="Times New Roman" w:hAnsi="Times New Roman" w:cs="Times New Roman"/>
              <w:color w:val="000000"/>
              <w:sz w:val="21"/>
              <w:szCs w:val="21"/>
            </w:rPr>
            <w:t>IPHAB Task Team on Fish Killing Microalgae and Ecosystem Effects</w:t>
          </w:r>
          <w:r w:rsidR="00000000">
            <w:rPr>
              <w:rFonts w:ascii="Times New Roman" w:hAnsi="Times New Roman" w:cs="Times New Roman"/>
              <w:color w:val="000000"/>
              <w:sz w:val="21"/>
              <w:szCs w:val="21"/>
            </w:rPr>
            <w:tab/>
            <w:t>10</w:t>
          </w:r>
          <w:r w:rsidR="00000000">
            <w:fldChar w:fldCharType="end"/>
          </w:r>
        </w:p>
        <w:p w14:paraId="5483BF05" w14:textId="6D48E220" w:rsidR="00D82C4A" w:rsidRPr="00D82C4A" w:rsidRDefault="00D82C4A" w:rsidP="00D82C4A">
          <w:pPr>
            <w:pBdr>
              <w:top w:val="nil"/>
              <w:left w:val="nil"/>
              <w:bottom w:val="nil"/>
              <w:right w:val="nil"/>
              <w:between w:val="nil"/>
            </w:pBdr>
            <w:tabs>
              <w:tab w:val="left" w:pos="1540"/>
              <w:tab w:val="right" w:leader="dot" w:pos="9400"/>
            </w:tabs>
            <w:spacing w:line="240" w:lineRule="auto"/>
            <w:ind w:left="1529" w:hangingChars="729" w:hanging="1531"/>
            <w:rPr>
              <w:rFonts w:ascii="Times New Roman" w:eastAsia="Cambria" w:hAnsi="Times New Roman" w:cs="Times New Roman"/>
              <w:color w:val="000000"/>
              <w:sz w:val="21"/>
              <w:szCs w:val="21"/>
            </w:rPr>
          </w:pPr>
          <w:r>
            <w:rPr>
              <w:rFonts w:ascii="Times New Roman" w:eastAsia="Cambria" w:hAnsi="Times New Roman" w:cs="Times New Roman"/>
              <w:color w:val="000000"/>
              <w:sz w:val="21"/>
              <w:szCs w:val="21"/>
            </w:rPr>
            <w:t>8.3</w:t>
          </w:r>
          <w:r>
            <w:rPr>
              <w:rFonts w:ascii="Times New Roman" w:eastAsia="Cambria" w:hAnsi="Times New Roman" w:cs="Times New Roman"/>
              <w:color w:val="000000"/>
              <w:sz w:val="21"/>
              <w:szCs w:val="21"/>
            </w:rPr>
            <w:tab/>
            <w:t>IPHAB Task Team on the Early Detection, Warning and Forecasting of Harmful Algal Events………………………………………………………………………………………...11</w:t>
          </w:r>
        </w:p>
        <w:p w14:paraId="00000046" w14:textId="77777777" w:rsidR="0030313A" w:rsidRDefault="0030313A">
          <w:pPr>
            <w:pBdr>
              <w:top w:val="nil"/>
              <w:left w:val="nil"/>
              <w:bottom w:val="nil"/>
              <w:right w:val="nil"/>
              <w:between w:val="nil"/>
            </w:pBdr>
            <w:tabs>
              <w:tab w:val="right" w:leader="dot" w:pos="9400"/>
            </w:tabs>
            <w:spacing w:line="240" w:lineRule="auto"/>
            <w:ind w:left="0" w:hanging="2"/>
            <w:rPr>
              <w:rFonts w:ascii="Cambria" w:eastAsia="Cambria" w:hAnsi="Cambria" w:cs="Cambria"/>
              <w:color w:val="000000"/>
              <w:sz w:val="21"/>
              <w:szCs w:val="21"/>
            </w:rPr>
          </w:pPr>
          <w:hyperlink w:anchor="_heading=h.41mghml">
            <w:r>
              <w:rPr>
                <w:rFonts w:ascii="Times New Roman" w:hAnsi="Times New Roman" w:cs="Times New Roman"/>
                <w:color w:val="000000"/>
                <w:sz w:val="21"/>
                <w:szCs w:val="21"/>
              </w:rPr>
              <w:t>APPENDICE I.</w:t>
            </w:r>
            <w:r>
              <w:rPr>
                <w:rFonts w:ascii="Times New Roman" w:hAnsi="Times New Roman" w:cs="Times New Roman"/>
                <w:color w:val="000000"/>
                <w:sz w:val="21"/>
                <w:szCs w:val="21"/>
              </w:rPr>
              <w:tab/>
              <w:t>11</w:t>
            </w:r>
          </w:hyperlink>
        </w:p>
        <w:p w14:paraId="00000047" w14:textId="77777777" w:rsidR="0030313A" w:rsidRDefault="0030313A">
          <w:pPr>
            <w:pBdr>
              <w:top w:val="nil"/>
              <w:left w:val="nil"/>
              <w:bottom w:val="nil"/>
              <w:right w:val="nil"/>
              <w:between w:val="nil"/>
            </w:pBdr>
            <w:tabs>
              <w:tab w:val="right" w:leader="dot" w:pos="9400"/>
            </w:tabs>
            <w:spacing w:line="240" w:lineRule="auto"/>
            <w:ind w:left="0" w:hanging="2"/>
            <w:rPr>
              <w:rFonts w:ascii="Cambria" w:eastAsia="Cambria" w:hAnsi="Cambria" w:cs="Cambria"/>
              <w:color w:val="000000"/>
              <w:sz w:val="21"/>
              <w:szCs w:val="21"/>
            </w:rPr>
          </w:pPr>
          <w:hyperlink w:anchor="_heading=h.2grqrue">
            <w:r>
              <w:rPr>
                <w:rFonts w:ascii="Times New Roman" w:hAnsi="Times New Roman" w:cs="Times New Roman"/>
                <w:color w:val="000000"/>
                <w:sz w:val="21"/>
                <w:szCs w:val="21"/>
              </w:rPr>
              <w:t>APPENDICE II.</w:t>
            </w:r>
            <w:r>
              <w:rPr>
                <w:rFonts w:ascii="Times New Roman" w:hAnsi="Times New Roman" w:cs="Times New Roman"/>
                <w:color w:val="000000"/>
                <w:sz w:val="21"/>
                <w:szCs w:val="21"/>
              </w:rPr>
              <w:tab/>
              <w:t>12</w:t>
            </w:r>
          </w:hyperlink>
        </w:p>
        <w:p w14:paraId="00000048" w14:textId="77777777" w:rsidR="0030313A" w:rsidRDefault="00000000">
          <w:pPr>
            <w:pBdr>
              <w:top w:val="nil"/>
              <w:left w:val="nil"/>
              <w:bottom w:val="nil"/>
              <w:right w:val="nil"/>
              <w:between w:val="nil"/>
            </w:pBdr>
            <w:tabs>
              <w:tab w:val="right" w:leader="dot" w:pos="9400"/>
            </w:tabs>
            <w:spacing w:line="240" w:lineRule="auto"/>
            <w:ind w:left="0" w:hanging="2"/>
            <w:rPr>
              <w:rFonts w:ascii="Times New Roman" w:hAnsi="Times New Roman" w:cs="Times New Roman"/>
              <w:color w:val="000000"/>
              <w:sz w:val="21"/>
              <w:szCs w:val="21"/>
            </w:rPr>
          </w:pPr>
          <w:r>
            <w:fldChar w:fldCharType="end"/>
          </w:r>
        </w:p>
      </w:sdtContent>
    </w:sdt>
    <w:p w14:paraId="00000049" w14:textId="77777777" w:rsidR="0030313A" w:rsidRDefault="0030313A">
      <w:pPr>
        <w:spacing w:line="240" w:lineRule="auto"/>
        <w:ind w:left="0" w:hanging="2"/>
        <w:jc w:val="both"/>
        <w:rPr>
          <w:color w:val="000000"/>
          <w:sz w:val="21"/>
          <w:szCs w:val="21"/>
        </w:rPr>
      </w:pPr>
    </w:p>
    <w:p w14:paraId="0000004A" w14:textId="77777777" w:rsidR="0030313A" w:rsidRDefault="0030313A">
      <w:pPr>
        <w:spacing w:line="240" w:lineRule="auto"/>
        <w:ind w:left="0" w:hanging="2"/>
        <w:jc w:val="both"/>
        <w:rPr>
          <w:color w:val="000000"/>
          <w:sz w:val="21"/>
          <w:szCs w:val="21"/>
        </w:rPr>
      </w:pPr>
    </w:p>
    <w:p w14:paraId="0000004B" w14:textId="77777777" w:rsidR="0030313A" w:rsidRDefault="0030313A">
      <w:pPr>
        <w:spacing w:line="240" w:lineRule="auto"/>
        <w:ind w:left="0" w:hanging="2"/>
        <w:jc w:val="both"/>
        <w:rPr>
          <w:color w:val="000000"/>
          <w:sz w:val="21"/>
          <w:szCs w:val="21"/>
        </w:rPr>
      </w:pPr>
    </w:p>
    <w:p w14:paraId="0000004C" w14:textId="77777777" w:rsidR="0030313A" w:rsidRDefault="00000000">
      <w:pPr>
        <w:spacing w:line="240" w:lineRule="auto"/>
        <w:ind w:left="0" w:hanging="2"/>
        <w:jc w:val="both"/>
        <w:rPr>
          <w:color w:val="000000"/>
          <w:sz w:val="21"/>
          <w:szCs w:val="21"/>
        </w:rPr>
      </w:pPr>
      <w:r>
        <w:br w:type="page"/>
      </w:r>
      <w:r>
        <w:rPr>
          <w:color w:val="000000"/>
          <w:sz w:val="21"/>
          <w:szCs w:val="21"/>
        </w:rPr>
        <w:lastRenderedPageBreak/>
        <w:t>PROGRAMME DEVELOPMENT</w:t>
      </w:r>
    </w:p>
    <w:p w14:paraId="0000004D" w14:textId="77777777" w:rsidR="0030313A" w:rsidRDefault="0030313A">
      <w:pPr>
        <w:spacing w:line="240" w:lineRule="auto"/>
        <w:ind w:left="0" w:hanging="2"/>
        <w:jc w:val="both"/>
        <w:rPr>
          <w:color w:val="000000"/>
          <w:sz w:val="21"/>
          <w:szCs w:val="21"/>
        </w:rPr>
      </w:pPr>
    </w:p>
    <w:p w14:paraId="0000004E" w14:textId="77777777" w:rsidR="0030313A" w:rsidRDefault="00000000">
      <w:pPr>
        <w:spacing w:line="240" w:lineRule="auto"/>
        <w:ind w:left="0" w:hanging="2"/>
        <w:jc w:val="both"/>
        <w:rPr>
          <w:color w:val="000000"/>
          <w:sz w:val="21"/>
          <w:szCs w:val="21"/>
        </w:rPr>
      </w:pPr>
      <w:bookmarkStart w:id="1" w:name="_heading=h.2et92p0" w:colFirst="0" w:colLast="0"/>
      <w:bookmarkEnd w:id="1"/>
      <w:r>
        <w:rPr>
          <w:color w:val="000000"/>
          <w:sz w:val="21"/>
          <w:szCs w:val="21"/>
        </w:rPr>
        <w:t>1.</w:t>
      </w:r>
      <w:r>
        <w:rPr>
          <w:color w:val="000000"/>
          <w:sz w:val="21"/>
          <w:szCs w:val="21"/>
        </w:rPr>
        <w:tab/>
        <w:t>Staffing</w:t>
      </w:r>
    </w:p>
    <w:p w14:paraId="0000004F" w14:textId="77777777" w:rsidR="0030313A" w:rsidRDefault="0030313A">
      <w:pPr>
        <w:spacing w:line="240" w:lineRule="auto"/>
        <w:ind w:left="0" w:hanging="2"/>
        <w:jc w:val="both"/>
        <w:rPr>
          <w:color w:val="000000"/>
          <w:sz w:val="21"/>
          <w:szCs w:val="21"/>
        </w:rPr>
      </w:pPr>
    </w:p>
    <w:p w14:paraId="00000050" w14:textId="77777777" w:rsidR="0030313A" w:rsidRDefault="00000000">
      <w:pPr>
        <w:spacing w:line="240" w:lineRule="auto"/>
        <w:ind w:left="0" w:hanging="2"/>
        <w:jc w:val="both"/>
        <w:rPr>
          <w:color w:val="000000"/>
          <w:sz w:val="21"/>
          <w:szCs w:val="21"/>
        </w:rPr>
      </w:pPr>
      <w:bookmarkStart w:id="2" w:name="_heading=h.tyjcwt" w:colFirst="0" w:colLast="0"/>
      <w:bookmarkEnd w:id="2"/>
      <w:r>
        <w:rPr>
          <w:color w:val="000000"/>
          <w:sz w:val="21"/>
          <w:szCs w:val="21"/>
        </w:rPr>
        <w:t>1.1</w:t>
      </w:r>
      <w:r>
        <w:rPr>
          <w:color w:val="000000"/>
          <w:sz w:val="21"/>
          <w:szCs w:val="21"/>
        </w:rPr>
        <w:tab/>
        <w:t xml:space="preserve">Staffing of the </w:t>
      </w:r>
      <w:proofErr w:type="spellStart"/>
      <w:r>
        <w:rPr>
          <w:color w:val="000000"/>
          <w:sz w:val="21"/>
          <w:szCs w:val="21"/>
        </w:rPr>
        <w:t>Programme</w:t>
      </w:r>
      <w:proofErr w:type="spellEnd"/>
      <w:r>
        <w:rPr>
          <w:color w:val="000000"/>
          <w:sz w:val="21"/>
          <w:szCs w:val="21"/>
        </w:rPr>
        <w:t xml:space="preserve"> Office</w:t>
      </w:r>
    </w:p>
    <w:p w14:paraId="00000051" w14:textId="77777777" w:rsidR="0030313A" w:rsidRDefault="0030313A">
      <w:pPr>
        <w:spacing w:line="240" w:lineRule="auto"/>
        <w:ind w:left="0" w:hanging="2"/>
        <w:jc w:val="both"/>
        <w:rPr>
          <w:color w:val="000000"/>
          <w:sz w:val="21"/>
          <w:szCs w:val="21"/>
        </w:rPr>
      </w:pPr>
    </w:p>
    <w:p w14:paraId="00000052" w14:textId="77777777" w:rsidR="0030313A" w:rsidRDefault="00000000">
      <w:pPr>
        <w:tabs>
          <w:tab w:val="left" w:pos="0"/>
          <w:tab w:val="left" w:pos="1418"/>
          <w:tab w:val="left" w:pos="2127"/>
          <w:tab w:val="left" w:pos="2838"/>
          <w:tab w:val="left" w:pos="3546"/>
          <w:tab w:val="left" w:pos="4255"/>
          <w:tab w:val="left" w:pos="4964"/>
          <w:tab w:val="left" w:pos="5673"/>
          <w:tab w:val="left" w:pos="6384"/>
          <w:tab w:val="left" w:pos="7092"/>
          <w:tab w:val="left" w:pos="7801"/>
          <w:tab w:val="left" w:pos="8510"/>
          <w:tab w:val="left" w:pos="8640"/>
        </w:tabs>
        <w:spacing w:line="240" w:lineRule="auto"/>
        <w:ind w:left="0" w:hanging="2"/>
        <w:jc w:val="both"/>
        <w:rPr>
          <w:sz w:val="21"/>
          <w:szCs w:val="21"/>
        </w:rPr>
      </w:pPr>
      <w:r>
        <w:rPr>
          <w:sz w:val="21"/>
          <w:szCs w:val="21"/>
        </w:rPr>
        <w:t xml:space="preserve">The IOC Secretariat has one permanent staff assigned to the HAB </w:t>
      </w:r>
      <w:proofErr w:type="spellStart"/>
      <w:r>
        <w:rPr>
          <w:sz w:val="21"/>
          <w:szCs w:val="21"/>
        </w:rPr>
        <w:t>Programme</w:t>
      </w:r>
      <w:proofErr w:type="spellEnd"/>
      <w:r>
        <w:rPr>
          <w:sz w:val="21"/>
          <w:szCs w:val="21"/>
        </w:rPr>
        <w:t xml:space="preserve">. H. Enevoldsen is located at the decentralized </w:t>
      </w:r>
      <w:proofErr w:type="spellStart"/>
      <w:r>
        <w:rPr>
          <w:sz w:val="21"/>
          <w:szCs w:val="21"/>
        </w:rPr>
        <w:t>Programme</w:t>
      </w:r>
      <w:proofErr w:type="spellEnd"/>
      <w:r>
        <w:rPr>
          <w:sz w:val="21"/>
          <w:szCs w:val="21"/>
        </w:rPr>
        <w:t xml:space="preserve"> Office at the IOC Science and Communication Centre on Harmful Algae at University of Copenhagen (UCPH), Denmark. As of November 2020, Ms. Yun Sun </w:t>
      </w:r>
      <w:proofErr w:type="gramStart"/>
      <w:r>
        <w:rPr>
          <w:sz w:val="21"/>
          <w:szCs w:val="21"/>
        </w:rPr>
        <w:t>was  seconded</w:t>
      </w:r>
      <w:proofErr w:type="gramEnd"/>
      <w:r>
        <w:rPr>
          <w:sz w:val="21"/>
          <w:szCs w:val="21"/>
        </w:rPr>
        <w:t xml:space="preserve"> (JPO </w:t>
      </w:r>
      <w:proofErr w:type="spellStart"/>
      <w:r>
        <w:rPr>
          <w:sz w:val="21"/>
          <w:szCs w:val="21"/>
        </w:rPr>
        <w:t>programme</w:t>
      </w:r>
      <w:proofErr w:type="spellEnd"/>
      <w:r>
        <w:rPr>
          <w:sz w:val="21"/>
          <w:szCs w:val="21"/>
        </w:rPr>
        <w:t xml:space="preserve">) by China to the IOC HAB </w:t>
      </w:r>
      <w:proofErr w:type="spellStart"/>
      <w:r>
        <w:rPr>
          <w:sz w:val="21"/>
          <w:szCs w:val="21"/>
        </w:rPr>
        <w:t>Programme</w:t>
      </w:r>
      <w:proofErr w:type="spellEnd"/>
      <w:r>
        <w:rPr>
          <w:sz w:val="21"/>
          <w:szCs w:val="21"/>
        </w:rPr>
        <w:t xml:space="preserve"> for a period of two years. The secondment was subsequently extended on IOC extra-budgetary funding and currently runs </w:t>
      </w:r>
      <w:proofErr w:type="gramStart"/>
      <w:r>
        <w:rPr>
          <w:sz w:val="21"/>
          <w:szCs w:val="21"/>
        </w:rPr>
        <w:t>until  October</w:t>
      </w:r>
      <w:proofErr w:type="gramEnd"/>
      <w:r>
        <w:rPr>
          <w:sz w:val="21"/>
          <w:szCs w:val="21"/>
        </w:rPr>
        <w:t xml:space="preserve"> 2025. Administrative support is provided by Ms. Simonetta Secco located at IOC Headquarters, Paris. The IOC Secretariat is inviting staff support through the Junior Professional Officer </w:t>
      </w:r>
      <w:proofErr w:type="spellStart"/>
      <w:r>
        <w:rPr>
          <w:sz w:val="21"/>
          <w:szCs w:val="21"/>
        </w:rPr>
        <w:t>Programme</w:t>
      </w:r>
      <w:proofErr w:type="spellEnd"/>
      <w:r>
        <w:rPr>
          <w:sz w:val="21"/>
          <w:szCs w:val="21"/>
        </w:rPr>
        <w:t xml:space="preserve"> (JPO), or loan of staff to the HAB </w:t>
      </w:r>
      <w:proofErr w:type="spellStart"/>
      <w:r>
        <w:rPr>
          <w:sz w:val="21"/>
          <w:szCs w:val="21"/>
        </w:rPr>
        <w:t>programme</w:t>
      </w:r>
      <w:proofErr w:type="spellEnd"/>
      <w:r>
        <w:rPr>
          <w:sz w:val="21"/>
          <w:szCs w:val="21"/>
        </w:rPr>
        <w:t>.</w:t>
      </w:r>
    </w:p>
    <w:p w14:paraId="00000053" w14:textId="77777777" w:rsidR="0030313A" w:rsidRDefault="0030313A">
      <w:pPr>
        <w:tabs>
          <w:tab w:val="left" w:pos="0"/>
          <w:tab w:val="left" w:pos="1418"/>
          <w:tab w:val="left" w:pos="2127"/>
          <w:tab w:val="left" w:pos="2838"/>
          <w:tab w:val="left" w:pos="3546"/>
          <w:tab w:val="left" w:pos="4255"/>
          <w:tab w:val="left" w:pos="4964"/>
          <w:tab w:val="left" w:pos="5673"/>
          <w:tab w:val="left" w:pos="6384"/>
          <w:tab w:val="left" w:pos="7092"/>
          <w:tab w:val="left" w:pos="7801"/>
          <w:tab w:val="left" w:pos="8510"/>
          <w:tab w:val="left" w:pos="8640"/>
        </w:tabs>
        <w:spacing w:line="240" w:lineRule="auto"/>
        <w:ind w:left="0" w:hanging="2"/>
        <w:jc w:val="both"/>
        <w:rPr>
          <w:sz w:val="21"/>
          <w:szCs w:val="21"/>
        </w:rPr>
      </w:pPr>
    </w:p>
    <w:p w14:paraId="00000054" w14:textId="77777777" w:rsidR="0030313A" w:rsidRDefault="00000000">
      <w:pPr>
        <w:spacing w:line="240" w:lineRule="auto"/>
        <w:ind w:left="0" w:hanging="2"/>
        <w:jc w:val="both"/>
        <w:rPr>
          <w:color w:val="000000"/>
          <w:sz w:val="21"/>
          <w:szCs w:val="21"/>
        </w:rPr>
      </w:pPr>
      <w:bookmarkStart w:id="3" w:name="_heading=h.3dy6vkm" w:colFirst="0" w:colLast="0"/>
      <w:bookmarkEnd w:id="3"/>
      <w:r>
        <w:rPr>
          <w:color w:val="000000"/>
          <w:sz w:val="21"/>
          <w:szCs w:val="21"/>
        </w:rPr>
        <w:t>1.2</w:t>
      </w:r>
      <w:r>
        <w:rPr>
          <w:color w:val="000000"/>
          <w:sz w:val="21"/>
          <w:szCs w:val="21"/>
        </w:rPr>
        <w:tab/>
        <w:t>HAB Science and Communication Centre</w:t>
      </w:r>
    </w:p>
    <w:p w14:paraId="00000055" w14:textId="77777777" w:rsidR="0030313A" w:rsidRDefault="0030313A">
      <w:pPr>
        <w:spacing w:line="240" w:lineRule="auto"/>
        <w:ind w:left="0" w:hanging="2"/>
        <w:jc w:val="both"/>
        <w:rPr>
          <w:color w:val="000000"/>
          <w:sz w:val="21"/>
          <w:szCs w:val="21"/>
        </w:rPr>
      </w:pPr>
    </w:p>
    <w:p w14:paraId="00000056" w14:textId="77777777" w:rsidR="0030313A" w:rsidRDefault="00000000">
      <w:pPr>
        <w:spacing w:line="240" w:lineRule="auto"/>
        <w:ind w:left="0" w:hanging="2"/>
        <w:jc w:val="both"/>
        <w:rPr>
          <w:color w:val="000000"/>
          <w:sz w:val="21"/>
          <w:szCs w:val="21"/>
        </w:rPr>
      </w:pPr>
      <w:r>
        <w:rPr>
          <w:color w:val="000000"/>
          <w:sz w:val="21"/>
          <w:szCs w:val="21"/>
        </w:rPr>
        <w:t xml:space="preserve">The establishment of HAB </w:t>
      </w:r>
      <w:proofErr w:type="spellStart"/>
      <w:r>
        <w:rPr>
          <w:color w:val="000000"/>
          <w:sz w:val="21"/>
          <w:szCs w:val="21"/>
        </w:rPr>
        <w:t>Programme</w:t>
      </w:r>
      <w:proofErr w:type="spellEnd"/>
      <w:r>
        <w:rPr>
          <w:color w:val="000000"/>
          <w:sz w:val="21"/>
          <w:szCs w:val="21"/>
        </w:rPr>
        <w:t xml:space="preserve"> activity </w:t>
      </w:r>
      <w:proofErr w:type="spellStart"/>
      <w:r>
        <w:rPr>
          <w:color w:val="000000"/>
          <w:sz w:val="21"/>
          <w:szCs w:val="21"/>
        </w:rPr>
        <w:t>centres</w:t>
      </w:r>
      <w:proofErr w:type="spellEnd"/>
      <w:r>
        <w:rPr>
          <w:color w:val="000000"/>
          <w:sz w:val="21"/>
          <w:szCs w:val="21"/>
        </w:rPr>
        <w:t xml:space="preserve"> was proposed at the Twenty-fifth Session of the IOC Executive Council (Paris 10-18 March 1992) and the idea was further elaborated at the First Session of IPHAB (23-25 June 1992). At the Seventeenth Session of the IOC Assembly (Paris, 25 February-11 March, 1993), Denmark and Spain offered to host and establish Science and Communication </w:t>
      </w:r>
      <w:proofErr w:type="spellStart"/>
      <w:r>
        <w:rPr>
          <w:color w:val="000000"/>
          <w:sz w:val="21"/>
          <w:szCs w:val="21"/>
        </w:rPr>
        <w:t>Centres</w:t>
      </w:r>
      <w:proofErr w:type="spellEnd"/>
      <w:r>
        <w:rPr>
          <w:color w:val="000000"/>
          <w:sz w:val="21"/>
          <w:szCs w:val="21"/>
        </w:rPr>
        <w:t xml:space="preserve"> on Harmful Algae. The main purpose of the </w:t>
      </w:r>
      <w:proofErr w:type="spellStart"/>
      <w:r>
        <w:rPr>
          <w:color w:val="000000"/>
          <w:sz w:val="21"/>
          <w:szCs w:val="21"/>
        </w:rPr>
        <w:t>Centres</w:t>
      </w:r>
      <w:proofErr w:type="spellEnd"/>
      <w:r>
        <w:rPr>
          <w:color w:val="000000"/>
          <w:sz w:val="21"/>
          <w:szCs w:val="21"/>
        </w:rPr>
        <w:t xml:space="preserve"> is to provide the framework for systematic assistance in training and capacity building to developing countries with respect to harmful algae.</w:t>
      </w:r>
    </w:p>
    <w:p w14:paraId="00000057" w14:textId="77777777" w:rsidR="0030313A" w:rsidRDefault="0030313A">
      <w:pPr>
        <w:spacing w:line="240" w:lineRule="auto"/>
        <w:ind w:left="0" w:hanging="2"/>
        <w:jc w:val="both"/>
        <w:rPr>
          <w:color w:val="000000"/>
          <w:sz w:val="21"/>
          <w:szCs w:val="21"/>
        </w:rPr>
      </w:pPr>
    </w:p>
    <w:p w14:paraId="00000058" w14:textId="77777777" w:rsidR="0030313A" w:rsidRDefault="00000000">
      <w:pPr>
        <w:spacing w:line="240" w:lineRule="auto"/>
        <w:ind w:left="0" w:hanging="2"/>
        <w:jc w:val="both"/>
        <w:rPr>
          <w:color w:val="000000"/>
          <w:sz w:val="21"/>
          <w:szCs w:val="21"/>
        </w:rPr>
      </w:pPr>
      <w:r>
        <w:rPr>
          <w:color w:val="000000"/>
          <w:sz w:val="21"/>
          <w:szCs w:val="21"/>
        </w:rPr>
        <w:t xml:space="preserve">The IOC Science and Communication Centre on Harmful Algae in Copenhagen, Denmark, opened in May 1995. The Centre is a decentralized </w:t>
      </w:r>
      <w:proofErr w:type="spellStart"/>
      <w:r>
        <w:rPr>
          <w:color w:val="000000"/>
          <w:sz w:val="21"/>
          <w:szCs w:val="21"/>
        </w:rPr>
        <w:t>programme</w:t>
      </w:r>
      <w:proofErr w:type="spellEnd"/>
      <w:r>
        <w:rPr>
          <w:color w:val="000000"/>
          <w:sz w:val="21"/>
          <w:szCs w:val="21"/>
        </w:rPr>
        <w:t xml:space="preserve"> Office for the IOC HAB </w:t>
      </w:r>
      <w:proofErr w:type="spellStart"/>
      <w:r>
        <w:rPr>
          <w:color w:val="000000"/>
          <w:sz w:val="21"/>
          <w:szCs w:val="21"/>
        </w:rPr>
        <w:t>Programme</w:t>
      </w:r>
      <w:proofErr w:type="spellEnd"/>
      <w:r>
        <w:rPr>
          <w:color w:val="000000"/>
          <w:sz w:val="21"/>
          <w:szCs w:val="21"/>
        </w:rPr>
        <w:t xml:space="preserve"> and as support office for GEOHAB (jointly with the SCOR secretariat) and is staffed by Mr. Henrik Enevoldsen, Head of Centre, and Associate Professor Dr. Jacob Larsen. The Centre is hosted by, and located at, the Department of Biology with Professor Ø. Moestrup and Prof. Per Juel-Hansen as the focal points at the UCPH. Activities are centered on capacity building in identification of harmful algae and associated services. The partnership in the Copenhagen Centre was expanded through a formal memorandum of understanding with the Danish Natural History Museum (SNM) in April 2013 to allow for SNM staff to assist in capacity development activities and to develop joint projects to implement IOC HAB </w:t>
      </w:r>
      <w:proofErr w:type="spellStart"/>
      <w:r>
        <w:rPr>
          <w:color w:val="000000"/>
          <w:sz w:val="21"/>
          <w:szCs w:val="21"/>
        </w:rPr>
        <w:t>programme</w:t>
      </w:r>
      <w:proofErr w:type="spellEnd"/>
      <w:r>
        <w:rPr>
          <w:color w:val="000000"/>
          <w:sz w:val="21"/>
          <w:szCs w:val="21"/>
        </w:rPr>
        <w:t>. The Centre operates on funds sought through UCPH and IOC and thus combines funds from IOC budget with project funds held at UCPH.</w:t>
      </w:r>
    </w:p>
    <w:p w14:paraId="00000059" w14:textId="77777777" w:rsidR="0030313A" w:rsidRDefault="0030313A">
      <w:pPr>
        <w:widowControl/>
        <w:spacing w:line="240" w:lineRule="auto"/>
        <w:ind w:left="0" w:hanging="2"/>
        <w:jc w:val="both"/>
        <w:rPr>
          <w:color w:val="000000"/>
          <w:sz w:val="21"/>
          <w:szCs w:val="21"/>
        </w:rPr>
      </w:pPr>
    </w:p>
    <w:p w14:paraId="0000005A" w14:textId="77777777" w:rsidR="0030313A" w:rsidRDefault="00000000">
      <w:pPr>
        <w:spacing w:line="240" w:lineRule="auto"/>
        <w:ind w:left="0" w:hanging="2"/>
        <w:jc w:val="both"/>
        <w:rPr>
          <w:color w:val="000000"/>
          <w:sz w:val="21"/>
          <w:szCs w:val="21"/>
        </w:rPr>
      </w:pPr>
      <w:bookmarkStart w:id="4" w:name="_heading=h.1t3h5sf" w:colFirst="0" w:colLast="0"/>
      <w:bookmarkEnd w:id="4"/>
      <w:r>
        <w:rPr>
          <w:color w:val="000000"/>
          <w:sz w:val="21"/>
          <w:szCs w:val="21"/>
        </w:rPr>
        <w:t>2.</w:t>
      </w:r>
      <w:r>
        <w:rPr>
          <w:color w:val="000000"/>
          <w:sz w:val="21"/>
          <w:szCs w:val="21"/>
        </w:rPr>
        <w:tab/>
        <w:t>Regional groups and workshops</w:t>
      </w:r>
    </w:p>
    <w:p w14:paraId="0000005B" w14:textId="77777777" w:rsidR="0030313A" w:rsidRDefault="0030313A">
      <w:pPr>
        <w:spacing w:line="240" w:lineRule="auto"/>
        <w:ind w:left="0" w:hanging="2"/>
        <w:jc w:val="both"/>
        <w:rPr>
          <w:color w:val="000000"/>
          <w:sz w:val="21"/>
          <w:szCs w:val="21"/>
        </w:rPr>
      </w:pPr>
    </w:p>
    <w:p w14:paraId="0000005C" w14:textId="77777777" w:rsidR="0030313A" w:rsidRDefault="00000000">
      <w:pPr>
        <w:spacing w:line="240" w:lineRule="auto"/>
        <w:ind w:left="0" w:hanging="2"/>
        <w:jc w:val="both"/>
        <w:rPr>
          <w:color w:val="000000"/>
          <w:sz w:val="21"/>
          <w:szCs w:val="21"/>
        </w:rPr>
      </w:pPr>
      <w:bookmarkStart w:id="5" w:name="_heading=h.4d34og8" w:colFirst="0" w:colLast="0"/>
      <w:bookmarkEnd w:id="5"/>
      <w:r>
        <w:rPr>
          <w:color w:val="000000"/>
          <w:sz w:val="21"/>
          <w:szCs w:val="21"/>
        </w:rPr>
        <w:t>2.1</w:t>
      </w:r>
      <w:r>
        <w:rPr>
          <w:color w:val="000000"/>
          <w:sz w:val="21"/>
          <w:szCs w:val="21"/>
        </w:rPr>
        <w:tab/>
        <w:t>IOC Working Group on Harmful Algal Blooms in South America (</w:t>
      </w:r>
      <w:r>
        <w:rPr>
          <w:sz w:val="21"/>
          <w:szCs w:val="21"/>
        </w:rPr>
        <w:t>IOC</w:t>
      </w:r>
      <w:r>
        <w:rPr>
          <w:color w:val="000000"/>
          <w:sz w:val="21"/>
          <w:szCs w:val="21"/>
        </w:rPr>
        <w:t>-FANSA)</w:t>
      </w:r>
    </w:p>
    <w:p w14:paraId="0000005D" w14:textId="77777777" w:rsidR="0030313A" w:rsidRDefault="0030313A">
      <w:pPr>
        <w:spacing w:line="240" w:lineRule="auto"/>
        <w:ind w:left="0" w:hanging="2"/>
        <w:jc w:val="both"/>
        <w:rPr>
          <w:color w:val="000000"/>
          <w:sz w:val="21"/>
          <w:szCs w:val="21"/>
        </w:rPr>
      </w:pPr>
    </w:p>
    <w:p w14:paraId="0000005E" w14:textId="77777777" w:rsidR="0030313A" w:rsidRDefault="00000000">
      <w:pPr>
        <w:spacing w:line="240" w:lineRule="auto"/>
        <w:ind w:left="0" w:hanging="2"/>
        <w:jc w:val="both"/>
        <w:rPr>
          <w:color w:val="000000"/>
          <w:sz w:val="21"/>
          <w:szCs w:val="21"/>
        </w:rPr>
      </w:pPr>
      <w:r>
        <w:rPr>
          <w:color w:val="000000"/>
          <w:sz w:val="21"/>
          <w:szCs w:val="21"/>
        </w:rPr>
        <w:t xml:space="preserve">The FANSA group met in 1994 in Montevideo (Uruguay) and subsequently in Mar del Plata, Argentina (1995), Punta Arenas, Chile (1997), Rio Grande, Brazil (2000), Montevideo, Uruguay (2001), Guayaquil, Ecuador (2003), Lima, Peru (2006) Mar del Plata, Argentina (2008), Chile (2011). FANSA has since worked by correspondence and through ad hoc meetings. FANSA supports the organization in Chile of the International Conference on Harmful Algae, October 2025. FANSA will present its plan for 2026-2027. </w:t>
      </w:r>
    </w:p>
    <w:p w14:paraId="0000005F" w14:textId="77777777" w:rsidR="0030313A" w:rsidRDefault="0030313A">
      <w:pPr>
        <w:spacing w:line="240" w:lineRule="auto"/>
        <w:ind w:left="0" w:hanging="2"/>
        <w:jc w:val="both"/>
        <w:rPr>
          <w:color w:val="000000"/>
          <w:sz w:val="21"/>
          <w:szCs w:val="21"/>
        </w:rPr>
      </w:pPr>
    </w:p>
    <w:p w14:paraId="00000060" w14:textId="77777777" w:rsidR="0030313A" w:rsidRDefault="0030313A">
      <w:pPr>
        <w:spacing w:line="240" w:lineRule="auto"/>
        <w:ind w:left="0" w:hanging="2"/>
        <w:jc w:val="both"/>
        <w:rPr>
          <w:color w:val="000000"/>
          <w:sz w:val="21"/>
          <w:szCs w:val="21"/>
          <w:highlight w:val="yellow"/>
        </w:rPr>
      </w:pPr>
    </w:p>
    <w:p w14:paraId="00000061" w14:textId="77777777" w:rsidR="0030313A" w:rsidRDefault="00000000">
      <w:pPr>
        <w:spacing w:line="240" w:lineRule="auto"/>
        <w:ind w:left="0" w:hanging="2"/>
        <w:jc w:val="both"/>
        <w:rPr>
          <w:sz w:val="21"/>
          <w:szCs w:val="21"/>
        </w:rPr>
      </w:pPr>
      <w:bookmarkStart w:id="6" w:name="_heading=h.2s8eyo1" w:colFirst="0" w:colLast="0"/>
      <w:bookmarkEnd w:id="6"/>
      <w:r>
        <w:rPr>
          <w:color w:val="000000"/>
          <w:sz w:val="21"/>
          <w:szCs w:val="21"/>
        </w:rPr>
        <w:t>2.2</w:t>
      </w:r>
      <w:r>
        <w:rPr>
          <w:color w:val="000000"/>
          <w:sz w:val="21"/>
          <w:szCs w:val="21"/>
        </w:rPr>
        <w:tab/>
      </w:r>
      <w:r>
        <w:rPr>
          <w:color w:val="FF0000"/>
          <w:sz w:val="21"/>
          <w:szCs w:val="21"/>
        </w:rPr>
        <w:t>I</w:t>
      </w:r>
      <w:r>
        <w:rPr>
          <w:sz w:val="21"/>
          <w:szCs w:val="21"/>
        </w:rPr>
        <w:t>OC Working Group on Harmful Algal Blooms in the Caribbean (IOCARIBE-ANCA)</w:t>
      </w:r>
    </w:p>
    <w:p w14:paraId="00000062" w14:textId="77777777" w:rsidR="0030313A" w:rsidRDefault="0030313A">
      <w:pPr>
        <w:spacing w:line="240" w:lineRule="auto"/>
        <w:ind w:left="0" w:hanging="2"/>
        <w:jc w:val="both"/>
        <w:rPr>
          <w:color w:val="000000"/>
          <w:sz w:val="21"/>
          <w:szCs w:val="21"/>
          <w:highlight w:val="yellow"/>
        </w:rPr>
      </w:pPr>
    </w:p>
    <w:p w14:paraId="00000063" w14:textId="77777777" w:rsidR="0030313A" w:rsidRDefault="00000000">
      <w:pPr>
        <w:spacing w:line="240" w:lineRule="auto"/>
        <w:ind w:left="0" w:hanging="2"/>
        <w:jc w:val="both"/>
        <w:rPr>
          <w:color w:val="000000"/>
          <w:sz w:val="21"/>
          <w:szCs w:val="21"/>
        </w:rPr>
      </w:pPr>
      <w:r>
        <w:rPr>
          <w:color w:val="000000"/>
          <w:sz w:val="21"/>
          <w:szCs w:val="21"/>
        </w:rPr>
        <w:t xml:space="preserve">The main objective of ANCA is to improve the understanding of harmful algal blooms (HABs) in the Caribbean region and adjacent areas and the ability of national authorities to manage the impacts. ANCA works to increase international cooperation, taking advantage of the </w:t>
      </w:r>
      <w:r>
        <w:rPr>
          <w:sz w:val="21"/>
          <w:szCs w:val="21"/>
        </w:rPr>
        <w:t>existing</w:t>
      </w:r>
      <w:r>
        <w:rPr>
          <w:color w:val="000000"/>
          <w:sz w:val="21"/>
          <w:szCs w:val="21"/>
        </w:rPr>
        <w:t xml:space="preserve"> knowledge in the </w:t>
      </w:r>
      <w:r>
        <w:rPr>
          <w:color w:val="000000"/>
          <w:sz w:val="21"/>
          <w:szCs w:val="21"/>
        </w:rPr>
        <w:lastRenderedPageBreak/>
        <w:t>region, to train researchers in countries where HABs knowledge is less advanced. To examine the advances of the group and to plan future activities, ANCA has organized workshops in Cuba 1998, Costa Rica 2002, Venezuela 2003, Colombia 2007, Mexico 2013, the Dominican Republic 2016, Panamá 2018.</w:t>
      </w:r>
      <w:r>
        <w:rPr>
          <w:sz w:val="21"/>
          <w:szCs w:val="21"/>
        </w:rPr>
        <w:t xml:space="preserve">During the 2021-2023 intersessional period, the IOCARIBE-ANCA working group achieved the goals proposed in March 2021 during the VIII ANCA-virtual workshop: 1) Increased visibility among the different social stakeholders in the Caribbean region; 2) Identify and </w:t>
      </w:r>
      <w:proofErr w:type="spellStart"/>
      <w:r>
        <w:rPr>
          <w:sz w:val="21"/>
          <w:szCs w:val="21"/>
        </w:rPr>
        <w:t>characterise</w:t>
      </w:r>
      <w:proofErr w:type="spellEnd"/>
      <w:r>
        <w:rPr>
          <w:sz w:val="21"/>
          <w:szCs w:val="21"/>
        </w:rPr>
        <w:t xml:space="preserve"> the microalgae responsible for the intoxications (PSP, DSP, ASP, NSP, Ciguatera), as well as the toxins vector species in the Caribbean and adjacent areas; Strengthening of research on epiphytic toxic dinoflagellates; 3) Progress in initiatives on HAB early warning systems. Since there are not focal points in all the Caribbean countries, work continues to add more members to the current group.</w:t>
      </w:r>
      <w:r>
        <w:rPr>
          <w:color w:val="000000"/>
          <w:sz w:val="20"/>
          <w:szCs w:val="20"/>
        </w:rPr>
        <w:t xml:space="preserve"> </w:t>
      </w:r>
      <w:r>
        <w:rPr>
          <w:color w:val="000000"/>
          <w:sz w:val="21"/>
          <w:szCs w:val="21"/>
        </w:rPr>
        <w:t>ANCA will present its plan for 2026-2027.</w:t>
      </w:r>
    </w:p>
    <w:p w14:paraId="00000064" w14:textId="77777777" w:rsidR="0030313A" w:rsidRDefault="0030313A">
      <w:pPr>
        <w:spacing w:line="240" w:lineRule="auto"/>
        <w:ind w:left="0" w:hanging="2"/>
        <w:jc w:val="both"/>
        <w:rPr>
          <w:color w:val="000000"/>
          <w:sz w:val="21"/>
          <w:szCs w:val="21"/>
        </w:rPr>
      </w:pPr>
    </w:p>
    <w:p w14:paraId="00000065" w14:textId="77777777" w:rsidR="0030313A" w:rsidRDefault="00000000">
      <w:pPr>
        <w:spacing w:line="240" w:lineRule="auto"/>
        <w:ind w:left="0" w:hanging="2"/>
        <w:jc w:val="both"/>
        <w:rPr>
          <w:color w:val="000000"/>
          <w:sz w:val="21"/>
          <w:szCs w:val="21"/>
        </w:rPr>
      </w:pPr>
      <w:r>
        <w:rPr>
          <w:color w:val="000000"/>
          <w:sz w:val="21"/>
          <w:szCs w:val="21"/>
        </w:rPr>
        <w:t>See Document IOC-FAO/IPHAB-XVII/Inf.</w:t>
      </w:r>
      <w:r>
        <w:rPr>
          <w:sz w:val="21"/>
          <w:szCs w:val="21"/>
        </w:rPr>
        <w:t>4</w:t>
      </w:r>
      <w:r>
        <w:rPr>
          <w:color w:val="000000"/>
          <w:sz w:val="21"/>
          <w:szCs w:val="21"/>
        </w:rPr>
        <w:t>.</w:t>
      </w:r>
    </w:p>
    <w:p w14:paraId="00000066" w14:textId="77777777" w:rsidR="0030313A" w:rsidRDefault="0030313A">
      <w:pPr>
        <w:spacing w:line="240" w:lineRule="auto"/>
        <w:ind w:left="0" w:hanging="2"/>
        <w:jc w:val="both"/>
        <w:rPr>
          <w:color w:val="000000"/>
          <w:sz w:val="21"/>
          <w:szCs w:val="21"/>
          <w:highlight w:val="yellow"/>
        </w:rPr>
      </w:pPr>
    </w:p>
    <w:p w14:paraId="00000067" w14:textId="77777777" w:rsidR="0030313A" w:rsidRDefault="00000000">
      <w:pPr>
        <w:spacing w:line="240" w:lineRule="auto"/>
        <w:ind w:left="0" w:hanging="2"/>
        <w:jc w:val="both"/>
        <w:rPr>
          <w:color w:val="000000"/>
          <w:sz w:val="21"/>
          <w:szCs w:val="21"/>
        </w:rPr>
      </w:pPr>
      <w:bookmarkStart w:id="7" w:name="_heading=h.17dp8vu" w:colFirst="0" w:colLast="0"/>
      <w:bookmarkEnd w:id="7"/>
      <w:r>
        <w:rPr>
          <w:color w:val="000000"/>
          <w:sz w:val="21"/>
          <w:szCs w:val="21"/>
        </w:rPr>
        <w:t>2.3</w:t>
      </w:r>
      <w:r>
        <w:rPr>
          <w:color w:val="000000"/>
          <w:sz w:val="21"/>
          <w:szCs w:val="21"/>
        </w:rPr>
        <w:tab/>
        <w:t>IOC/WESTPAC HAB</w:t>
      </w:r>
    </w:p>
    <w:p w14:paraId="00000068" w14:textId="77777777" w:rsidR="0030313A" w:rsidRDefault="0030313A">
      <w:pPr>
        <w:spacing w:line="240" w:lineRule="auto"/>
        <w:ind w:left="0" w:hanging="2"/>
        <w:jc w:val="both"/>
        <w:rPr>
          <w:color w:val="000000"/>
          <w:sz w:val="21"/>
          <w:szCs w:val="21"/>
        </w:rPr>
      </w:pPr>
    </w:p>
    <w:p w14:paraId="00000069" w14:textId="77777777" w:rsidR="0030313A" w:rsidRDefault="00000000">
      <w:pPr>
        <w:spacing w:line="240" w:lineRule="auto"/>
        <w:ind w:left="0" w:hanging="2"/>
        <w:jc w:val="both"/>
        <w:rPr>
          <w:sz w:val="21"/>
          <w:szCs w:val="21"/>
        </w:rPr>
      </w:pPr>
      <w:r>
        <w:rPr>
          <w:sz w:val="21"/>
          <w:szCs w:val="21"/>
        </w:rPr>
        <w:t>Harmful Algal Blooms in the Western Pacific (IOC/WESTPAC-HAB) is a regional group and a network for HAB researchers to mitigate negative impacts caused by HABs, with the following long-term objectives:</w:t>
      </w:r>
    </w:p>
    <w:p w14:paraId="0000006A" w14:textId="77777777" w:rsidR="0030313A" w:rsidRDefault="00000000">
      <w:pPr>
        <w:spacing w:line="240" w:lineRule="auto"/>
        <w:ind w:left="0" w:hanging="2"/>
        <w:rPr>
          <w:sz w:val="21"/>
          <w:szCs w:val="21"/>
        </w:rPr>
      </w:pPr>
      <w:r>
        <w:rPr>
          <w:sz w:val="21"/>
          <w:szCs w:val="21"/>
        </w:rPr>
        <w:t xml:space="preserve">• Understanding biological and chemical nature, population dynamics and environmental effects of harmful algae and their bioactive </w:t>
      </w:r>
      <w:proofErr w:type="gramStart"/>
      <w:r>
        <w:rPr>
          <w:sz w:val="21"/>
          <w:szCs w:val="21"/>
        </w:rPr>
        <w:t>products;</w:t>
      </w:r>
      <w:proofErr w:type="gramEnd"/>
    </w:p>
    <w:p w14:paraId="0000006B" w14:textId="77777777" w:rsidR="0030313A" w:rsidRDefault="00000000">
      <w:pPr>
        <w:spacing w:line="240" w:lineRule="auto"/>
        <w:ind w:left="0" w:hanging="2"/>
        <w:rPr>
          <w:sz w:val="21"/>
          <w:szCs w:val="21"/>
        </w:rPr>
      </w:pPr>
      <w:r>
        <w:rPr>
          <w:sz w:val="21"/>
          <w:szCs w:val="21"/>
        </w:rPr>
        <w:t>• Prevention of ill consequences caused by HABs, through providing scientific knowledge useful for establishment of reliable cost- and load-effective management systems including monitoring and research.</w:t>
      </w:r>
    </w:p>
    <w:p w14:paraId="0000006C" w14:textId="77777777" w:rsidR="0030313A" w:rsidRDefault="0030313A">
      <w:pPr>
        <w:spacing w:line="240" w:lineRule="auto"/>
        <w:ind w:left="0" w:hanging="2"/>
        <w:jc w:val="both"/>
        <w:rPr>
          <w:sz w:val="21"/>
          <w:szCs w:val="21"/>
        </w:rPr>
      </w:pPr>
    </w:p>
    <w:p w14:paraId="0000006D" w14:textId="77777777" w:rsidR="0030313A" w:rsidRDefault="00000000">
      <w:pPr>
        <w:spacing w:line="240" w:lineRule="auto"/>
        <w:ind w:left="0" w:hanging="2"/>
        <w:jc w:val="both"/>
        <w:rPr>
          <w:sz w:val="21"/>
          <w:szCs w:val="21"/>
        </w:rPr>
      </w:pPr>
      <w:r>
        <w:rPr>
          <w:sz w:val="21"/>
          <w:szCs w:val="21"/>
        </w:rPr>
        <w:t>WESTPAC-HAB has carried out various HAB related activities contributing to member states and international communities, such as assistances in identification of causative species of newly emerged HAB events, assistances in capacity building (HAB training course), sharing regional information of targeted HAB species (workshop and publication), and sharing knowledge of regional HAB records with international communities (publications).</w:t>
      </w:r>
    </w:p>
    <w:p w14:paraId="0000006E" w14:textId="77777777" w:rsidR="0030313A" w:rsidRDefault="00000000">
      <w:pPr>
        <w:spacing w:line="240" w:lineRule="auto"/>
        <w:ind w:left="0" w:hanging="2"/>
        <w:jc w:val="both"/>
        <w:rPr>
          <w:sz w:val="21"/>
          <w:szCs w:val="21"/>
        </w:rPr>
      </w:pPr>
      <w:r>
        <w:rPr>
          <w:sz w:val="21"/>
          <w:szCs w:val="21"/>
        </w:rPr>
        <w:t xml:space="preserve">IOC/WESTPAC/HAB will present its plan for 2026-2027. </w:t>
      </w:r>
    </w:p>
    <w:p w14:paraId="0000006F" w14:textId="77777777" w:rsidR="0030313A" w:rsidRDefault="0030313A">
      <w:pPr>
        <w:spacing w:line="240" w:lineRule="auto"/>
        <w:ind w:left="0" w:hanging="2"/>
        <w:jc w:val="both"/>
        <w:rPr>
          <w:sz w:val="21"/>
          <w:szCs w:val="21"/>
        </w:rPr>
      </w:pPr>
    </w:p>
    <w:p w14:paraId="00000070" w14:textId="77777777" w:rsidR="0030313A" w:rsidRDefault="00000000">
      <w:pPr>
        <w:spacing w:line="240" w:lineRule="auto"/>
        <w:ind w:left="0" w:hanging="2"/>
        <w:jc w:val="both"/>
        <w:rPr>
          <w:sz w:val="21"/>
          <w:szCs w:val="21"/>
        </w:rPr>
      </w:pPr>
      <w:r>
        <w:rPr>
          <w:sz w:val="21"/>
          <w:szCs w:val="21"/>
        </w:rPr>
        <w:t>See Document IOC-FAO/IPHAB-XVII/Inf.5.</w:t>
      </w:r>
    </w:p>
    <w:p w14:paraId="00000071" w14:textId="77777777" w:rsidR="0030313A" w:rsidRDefault="0030313A">
      <w:pPr>
        <w:spacing w:line="240" w:lineRule="auto"/>
        <w:ind w:left="0" w:hanging="2"/>
        <w:jc w:val="both"/>
        <w:rPr>
          <w:color w:val="000000"/>
          <w:sz w:val="21"/>
          <w:szCs w:val="21"/>
        </w:rPr>
      </w:pPr>
    </w:p>
    <w:p w14:paraId="00000072" w14:textId="77777777" w:rsidR="0030313A" w:rsidRDefault="00000000">
      <w:pPr>
        <w:spacing w:line="240" w:lineRule="auto"/>
        <w:ind w:left="0" w:hanging="2"/>
        <w:jc w:val="both"/>
        <w:rPr>
          <w:color w:val="000000"/>
          <w:sz w:val="21"/>
          <w:szCs w:val="21"/>
        </w:rPr>
      </w:pPr>
      <w:bookmarkStart w:id="8" w:name="_heading=h.3rdcrjn" w:colFirst="0" w:colLast="0"/>
      <w:bookmarkEnd w:id="8"/>
      <w:r>
        <w:rPr>
          <w:color w:val="000000"/>
          <w:sz w:val="21"/>
          <w:szCs w:val="21"/>
        </w:rPr>
        <w:t>2.4</w:t>
      </w:r>
      <w:r>
        <w:rPr>
          <w:color w:val="000000"/>
          <w:sz w:val="21"/>
          <w:szCs w:val="21"/>
        </w:rPr>
        <w:tab/>
        <w:t xml:space="preserve">IOCAFRICA/HAB and the IOC Working Group on Harmful Algal Blooms in North Africa (HANA) </w:t>
      </w:r>
    </w:p>
    <w:p w14:paraId="00000073" w14:textId="77777777" w:rsidR="0030313A" w:rsidRDefault="0030313A">
      <w:pPr>
        <w:spacing w:line="240" w:lineRule="auto"/>
        <w:ind w:left="0" w:hanging="2"/>
        <w:jc w:val="both"/>
        <w:rPr>
          <w:color w:val="000000"/>
          <w:sz w:val="21"/>
          <w:szCs w:val="21"/>
          <w:highlight w:val="yellow"/>
        </w:rPr>
      </w:pPr>
    </w:p>
    <w:p w14:paraId="00000074" w14:textId="77777777" w:rsidR="0030313A" w:rsidRDefault="00000000">
      <w:pPr>
        <w:spacing w:line="240" w:lineRule="auto"/>
        <w:ind w:left="0" w:hanging="2"/>
        <w:jc w:val="both"/>
        <w:rPr>
          <w:sz w:val="21"/>
          <w:szCs w:val="21"/>
        </w:rPr>
      </w:pPr>
      <w:r>
        <w:rPr>
          <w:color w:val="000000"/>
          <w:sz w:val="21"/>
          <w:szCs w:val="21"/>
        </w:rPr>
        <w:t>The First IOC/HANA Workshop was held in Casablanca, Morocco, 2007, the Second in Alexandria in 2010, and the third in Casablanca, Morocco, 2011. HANA has since worked by correspondence until its Fourth Meeting which was held on-line 15-16 March 2021.</w:t>
      </w:r>
      <w:r>
        <w:rPr>
          <w:sz w:val="21"/>
          <w:szCs w:val="21"/>
        </w:rPr>
        <w:t xml:space="preserve"> A meeting with Chair, Vice-Chair and countries coordinators (Egypt, Tunisia and Morocco) hosted by Faculty of Science, Alexandria University, was held virtually on 3 June 2021. During this meeting an action plan for future activities has been made </w:t>
      </w:r>
      <w:proofErr w:type="gramStart"/>
      <w:r>
        <w:rPr>
          <w:sz w:val="21"/>
          <w:szCs w:val="21"/>
        </w:rPr>
        <w:t>in order to</w:t>
      </w:r>
      <w:proofErr w:type="gramEnd"/>
      <w:r>
        <w:rPr>
          <w:sz w:val="21"/>
          <w:szCs w:val="21"/>
        </w:rPr>
        <w:t xml:space="preserve"> implement the workshop recommendations in March. However, despite these attempts HANA has remained passive. A circular letter will be prepared to IOC and FAO focal points to assess the interest and commitment to the HANA group.</w:t>
      </w:r>
    </w:p>
    <w:p w14:paraId="00000075" w14:textId="77777777" w:rsidR="0030313A" w:rsidRDefault="0030313A">
      <w:pPr>
        <w:spacing w:line="240" w:lineRule="auto"/>
        <w:ind w:left="0" w:hanging="2"/>
        <w:jc w:val="both"/>
        <w:rPr>
          <w:sz w:val="21"/>
          <w:szCs w:val="21"/>
        </w:rPr>
      </w:pPr>
    </w:p>
    <w:p w14:paraId="00000076" w14:textId="77777777" w:rsidR="0030313A" w:rsidRDefault="00000000">
      <w:pPr>
        <w:spacing w:line="240" w:lineRule="auto"/>
        <w:ind w:left="0" w:hanging="2"/>
        <w:jc w:val="both"/>
        <w:rPr>
          <w:color w:val="000000"/>
          <w:sz w:val="21"/>
          <w:szCs w:val="21"/>
        </w:rPr>
      </w:pPr>
      <w:r>
        <w:rPr>
          <w:sz w:val="21"/>
          <w:szCs w:val="21"/>
        </w:rPr>
        <w:t xml:space="preserve">IOCAFRICA/HAB held its first and only meeting in Mombasa 2016.The discussion on the revitalization of IOCAFRICA Working Group on HABs is scheduled for the forthcoming IOCAFRICA session. </w:t>
      </w:r>
    </w:p>
    <w:p w14:paraId="00000077" w14:textId="77777777" w:rsidR="0030313A" w:rsidRDefault="0030313A">
      <w:pPr>
        <w:spacing w:line="240" w:lineRule="auto"/>
        <w:ind w:left="0" w:hanging="2"/>
        <w:jc w:val="both"/>
        <w:rPr>
          <w:color w:val="000000"/>
          <w:sz w:val="21"/>
          <w:szCs w:val="21"/>
        </w:rPr>
      </w:pPr>
    </w:p>
    <w:p w14:paraId="00000078" w14:textId="77777777" w:rsidR="0030313A" w:rsidRDefault="00000000">
      <w:pPr>
        <w:spacing w:line="240" w:lineRule="auto"/>
        <w:ind w:left="0" w:hanging="2"/>
        <w:jc w:val="both"/>
        <w:rPr>
          <w:color w:val="000000"/>
          <w:sz w:val="21"/>
          <w:szCs w:val="21"/>
        </w:rPr>
      </w:pPr>
      <w:r>
        <w:rPr>
          <w:sz w:val="21"/>
          <w:szCs w:val="21"/>
        </w:rPr>
        <w:t>See Document IOC-FAO/IPHAB-XVII/Inf.7.</w:t>
      </w:r>
    </w:p>
    <w:p w14:paraId="00000079" w14:textId="77777777" w:rsidR="0030313A" w:rsidRDefault="0030313A">
      <w:pPr>
        <w:spacing w:line="240" w:lineRule="auto"/>
        <w:ind w:left="0" w:hanging="2"/>
        <w:jc w:val="both"/>
        <w:rPr>
          <w:color w:val="000000"/>
          <w:sz w:val="21"/>
          <w:szCs w:val="21"/>
          <w:highlight w:val="yellow"/>
        </w:rPr>
      </w:pPr>
    </w:p>
    <w:p w14:paraId="0000007A" w14:textId="77777777" w:rsidR="0030313A" w:rsidRDefault="00000000">
      <w:pPr>
        <w:spacing w:line="240" w:lineRule="auto"/>
        <w:ind w:left="0" w:hanging="2"/>
        <w:jc w:val="both"/>
        <w:rPr>
          <w:color w:val="000000"/>
          <w:sz w:val="21"/>
          <w:szCs w:val="21"/>
        </w:rPr>
      </w:pPr>
      <w:bookmarkStart w:id="9" w:name="_heading=h.26in1rg" w:colFirst="0" w:colLast="0"/>
      <w:bookmarkEnd w:id="9"/>
      <w:r>
        <w:rPr>
          <w:color w:val="000000"/>
          <w:sz w:val="21"/>
          <w:szCs w:val="21"/>
        </w:rPr>
        <w:t>EDUCATIONAL ELEMENTS</w:t>
      </w:r>
    </w:p>
    <w:p w14:paraId="0000007B" w14:textId="77777777" w:rsidR="0030313A" w:rsidRDefault="0030313A">
      <w:pPr>
        <w:spacing w:line="240" w:lineRule="auto"/>
        <w:ind w:left="0" w:hanging="2"/>
        <w:jc w:val="both"/>
        <w:rPr>
          <w:color w:val="000000"/>
          <w:sz w:val="21"/>
          <w:szCs w:val="21"/>
        </w:rPr>
      </w:pPr>
    </w:p>
    <w:p w14:paraId="0000007C" w14:textId="77777777" w:rsidR="0030313A" w:rsidRDefault="00000000">
      <w:pPr>
        <w:spacing w:line="240" w:lineRule="auto"/>
        <w:ind w:left="0" w:hanging="2"/>
        <w:jc w:val="both"/>
        <w:rPr>
          <w:color w:val="000000"/>
          <w:sz w:val="21"/>
          <w:szCs w:val="21"/>
        </w:rPr>
      </w:pPr>
      <w:bookmarkStart w:id="10" w:name="_heading=h.lnxbz9" w:colFirst="0" w:colLast="0"/>
      <w:bookmarkEnd w:id="10"/>
      <w:r>
        <w:rPr>
          <w:color w:val="000000"/>
          <w:sz w:val="21"/>
          <w:szCs w:val="21"/>
        </w:rPr>
        <w:t>3.</w:t>
      </w:r>
      <w:r>
        <w:rPr>
          <w:color w:val="000000"/>
          <w:sz w:val="21"/>
          <w:szCs w:val="21"/>
        </w:rPr>
        <w:tab/>
        <w:t>INFORMATION NETWORK</w:t>
      </w:r>
    </w:p>
    <w:p w14:paraId="0000007D" w14:textId="77777777" w:rsidR="0030313A" w:rsidRDefault="0030313A">
      <w:pPr>
        <w:tabs>
          <w:tab w:val="left" w:pos="0"/>
          <w:tab w:val="left" w:pos="1418"/>
          <w:tab w:val="left" w:pos="2127"/>
          <w:tab w:val="left" w:pos="2838"/>
          <w:tab w:val="left" w:pos="3546"/>
          <w:tab w:val="left" w:pos="4255"/>
          <w:tab w:val="left" w:pos="4964"/>
          <w:tab w:val="left" w:pos="5673"/>
          <w:tab w:val="left" w:pos="6384"/>
          <w:tab w:val="left" w:pos="7092"/>
          <w:tab w:val="left" w:pos="7801"/>
          <w:tab w:val="left" w:pos="8510"/>
          <w:tab w:val="left" w:pos="8640"/>
        </w:tabs>
        <w:ind w:left="0" w:hanging="2"/>
        <w:jc w:val="both"/>
        <w:rPr>
          <w:sz w:val="21"/>
          <w:szCs w:val="21"/>
        </w:rPr>
      </w:pPr>
    </w:p>
    <w:p w14:paraId="0000007E" w14:textId="77777777" w:rsidR="0030313A" w:rsidRDefault="00000000">
      <w:pPr>
        <w:spacing w:line="240" w:lineRule="auto"/>
        <w:ind w:left="0" w:hanging="2"/>
        <w:jc w:val="both"/>
        <w:rPr>
          <w:color w:val="000000"/>
          <w:sz w:val="21"/>
          <w:szCs w:val="21"/>
        </w:rPr>
      </w:pPr>
      <w:bookmarkStart w:id="11" w:name="_heading=h.35nkun2" w:colFirst="0" w:colLast="0"/>
      <w:bookmarkEnd w:id="11"/>
      <w:r>
        <w:rPr>
          <w:color w:val="000000"/>
          <w:sz w:val="21"/>
          <w:szCs w:val="21"/>
        </w:rPr>
        <w:lastRenderedPageBreak/>
        <w:t>3.1</w:t>
      </w:r>
      <w:r>
        <w:rPr>
          <w:color w:val="000000"/>
          <w:sz w:val="21"/>
          <w:szCs w:val="21"/>
        </w:rPr>
        <w:tab/>
        <w:t>HARMFUL ALGAE NEWS - an IOC newsletter on harmful algae and algal blooms</w:t>
      </w:r>
    </w:p>
    <w:p w14:paraId="0000007F" w14:textId="77777777" w:rsidR="0030313A" w:rsidRDefault="0030313A">
      <w:pPr>
        <w:spacing w:line="240" w:lineRule="auto"/>
        <w:ind w:left="0" w:hanging="2"/>
        <w:jc w:val="both"/>
        <w:rPr>
          <w:color w:val="000000"/>
          <w:sz w:val="21"/>
          <w:szCs w:val="21"/>
        </w:rPr>
      </w:pPr>
    </w:p>
    <w:p w14:paraId="00000080" w14:textId="77777777" w:rsidR="0030313A" w:rsidRDefault="00000000">
      <w:pPr>
        <w:spacing w:line="240" w:lineRule="auto"/>
        <w:ind w:left="0" w:hanging="2"/>
        <w:jc w:val="both"/>
        <w:rPr>
          <w:color w:val="000000"/>
          <w:sz w:val="21"/>
          <w:szCs w:val="21"/>
        </w:rPr>
      </w:pPr>
      <w:r>
        <w:rPr>
          <w:color w:val="000000"/>
          <w:sz w:val="21"/>
          <w:szCs w:val="21"/>
        </w:rPr>
        <w:t>HAN is published 2-3 times a year. In the intersessional period, issues No. 72-7</w:t>
      </w:r>
      <w:r>
        <w:rPr>
          <w:sz w:val="21"/>
          <w:szCs w:val="21"/>
        </w:rPr>
        <w:t>8</w:t>
      </w:r>
      <w:r>
        <w:rPr>
          <w:color w:val="000000"/>
          <w:sz w:val="21"/>
          <w:szCs w:val="21"/>
        </w:rPr>
        <w:t xml:space="preserve"> of Harmful Algae News have been published. As from issue 45 2012 HAN is an e-newsletter. </w:t>
      </w:r>
      <w:r>
        <w:rPr>
          <w:sz w:val="21"/>
          <w:szCs w:val="21"/>
        </w:rPr>
        <w:t xml:space="preserve">Mailchimp </w:t>
      </w:r>
      <w:r>
        <w:rPr>
          <w:color w:val="000000"/>
          <w:sz w:val="21"/>
          <w:szCs w:val="21"/>
        </w:rPr>
        <w:t>is used for dissemination in addition to 'ALGAE-L@LISTSERV.HEANET.IE'. The e-distribution is estimated to reach a total of no less than 2500 recipients.</w:t>
      </w:r>
    </w:p>
    <w:p w14:paraId="00000081" w14:textId="77777777" w:rsidR="0030313A" w:rsidRDefault="0030313A">
      <w:pPr>
        <w:spacing w:line="240" w:lineRule="auto"/>
        <w:ind w:left="0" w:hanging="2"/>
        <w:jc w:val="both"/>
        <w:rPr>
          <w:color w:val="000000"/>
          <w:sz w:val="21"/>
          <w:szCs w:val="21"/>
        </w:rPr>
      </w:pPr>
    </w:p>
    <w:p w14:paraId="00000082" w14:textId="77777777" w:rsidR="0030313A" w:rsidRDefault="00000000">
      <w:pPr>
        <w:spacing w:line="240" w:lineRule="auto"/>
        <w:ind w:left="0" w:hanging="2"/>
        <w:jc w:val="both"/>
        <w:rPr>
          <w:color w:val="000000"/>
          <w:sz w:val="21"/>
          <w:szCs w:val="21"/>
        </w:rPr>
      </w:pPr>
      <w:r>
        <w:rPr>
          <w:color w:val="000000"/>
          <w:sz w:val="21"/>
          <w:szCs w:val="21"/>
        </w:rPr>
        <w:t xml:space="preserve">Drs. Beatriz Reguera and Eileen Bresnan (as of late 2024 replaced by Kenneth Mertens) act as the Eds-in-chiefs supported by a team of regional Editors; Caribbean: Ernesto Mancera; Atlantic Europe: Maud Lemoine; Mediterranean Sea: Adriana Zingone; India: K.B. Padmakumar; Western Pacific: Chu Pin </w:t>
      </w:r>
      <w:proofErr w:type="spellStart"/>
      <w:r>
        <w:rPr>
          <w:color w:val="000000"/>
          <w:sz w:val="21"/>
          <w:szCs w:val="21"/>
        </w:rPr>
        <w:t>Leaw</w:t>
      </w:r>
      <w:proofErr w:type="spellEnd"/>
      <w:r>
        <w:rPr>
          <w:color w:val="000000"/>
          <w:sz w:val="21"/>
          <w:szCs w:val="21"/>
        </w:rPr>
        <w:t xml:space="preserve"> and Kazumi Wakita; North Africa: Hamid Taleb; North America: Patricia Tester and Cynthia McKenzie; South America: Patricio Díaz and </w:t>
      </w:r>
      <w:proofErr w:type="spellStart"/>
      <w:r>
        <w:rPr>
          <w:color w:val="000000"/>
          <w:sz w:val="21"/>
          <w:szCs w:val="21"/>
        </w:rPr>
        <w:t>and</w:t>
      </w:r>
      <w:proofErr w:type="spellEnd"/>
      <w:r>
        <w:rPr>
          <w:color w:val="000000"/>
          <w:sz w:val="21"/>
          <w:szCs w:val="21"/>
        </w:rPr>
        <w:t xml:space="preserve"> Luiz Mafra; South Pacific: Mireille </w:t>
      </w:r>
      <w:proofErr w:type="spellStart"/>
      <w:r>
        <w:rPr>
          <w:color w:val="000000"/>
          <w:sz w:val="21"/>
          <w:szCs w:val="21"/>
        </w:rPr>
        <w:t>Chinain</w:t>
      </w:r>
      <w:proofErr w:type="spellEnd"/>
      <w:r>
        <w:rPr>
          <w:color w:val="000000"/>
          <w:sz w:val="21"/>
          <w:szCs w:val="21"/>
        </w:rPr>
        <w:t xml:space="preserve">; and Lesley Rhodes Lesley. HAN is produced by the IOC Centre in Copenhagen with the assistance of Leif Bolding. HAN also serves as newsletter for the International Society for the Study of Harmful Algae (ISSHA). Subscriptions and back issues are available at </w:t>
      </w:r>
      <w:hyperlink r:id="rId14">
        <w:r w:rsidR="0030313A">
          <w:rPr>
            <w:color w:val="0000FF"/>
            <w:sz w:val="21"/>
            <w:szCs w:val="21"/>
            <w:u w:val="single"/>
          </w:rPr>
          <w:t>https://hab.ioc-unesco.org/</w:t>
        </w:r>
      </w:hyperlink>
      <w:r>
        <w:rPr>
          <w:color w:val="000000"/>
          <w:sz w:val="21"/>
          <w:szCs w:val="21"/>
        </w:rPr>
        <w:t xml:space="preserve">. All issues since 1992 are merged into one PDF file and converted into a searchable format on-line. To help the user get a quick glimpse of an issue and help authors cite their contributions, full Table of Content and </w:t>
      </w:r>
      <w:hyperlink r:id="rId15">
        <w:r w:rsidR="0030313A">
          <w:rPr>
            <w:color w:val="000000"/>
            <w:sz w:val="21"/>
            <w:szCs w:val="21"/>
          </w:rPr>
          <w:t>DOI assignment</w:t>
        </w:r>
      </w:hyperlink>
      <w:r>
        <w:rPr>
          <w:color w:val="000000"/>
          <w:sz w:val="21"/>
          <w:szCs w:val="21"/>
        </w:rPr>
        <w:t xml:space="preserve"> have been done for each issue from Issue 1 to Issue 67. From Issue 68 onwards, Table of Content and DOI are shown on the front and back cover respectively. </w:t>
      </w:r>
      <w:r>
        <w:rPr>
          <w:sz w:val="21"/>
          <w:szCs w:val="21"/>
        </w:rPr>
        <w:t>From Issue 77 onwards, A DOI is assigned to selected individual articles to simplify their citation and ensure consistent, reliable referencing.</w:t>
      </w:r>
    </w:p>
    <w:p w14:paraId="00000083" w14:textId="77777777" w:rsidR="0030313A" w:rsidRDefault="0030313A">
      <w:pPr>
        <w:spacing w:line="240" w:lineRule="auto"/>
        <w:ind w:left="0" w:hanging="2"/>
        <w:jc w:val="both"/>
        <w:rPr>
          <w:color w:val="000000"/>
          <w:sz w:val="21"/>
          <w:szCs w:val="21"/>
        </w:rPr>
      </w:pPr>
    </w:p>
    <w:p w14:paraId="00000084" w14:textId="77777777" w:rsidR="0030313A" w:rsidRDefault="00000000">
      <w:pPr>
        <w:spacing w:line="240" w:lineRule="auto"/>
        <w:ind w:left="0" w:hanging="2"/>
        <w:jc w:val="both"/>
        <w:rPr>
          <w:color w:val="000000"/>
          <w:sz w:val="21"/>
          <w:szCs w:val="21"/>
        </w:rPr>
      </w:pPr>
      <w:bookmarkStart w:id="12" w:name="_heading=h.1ksv4uv" w:colFirst="0" w:colLast="0"/>
      <w:bookmarkEnd w:id="12"/>
      <w:r>
        <w:rPr>
          <w:color w:val="000000"/>
          <w:sz w:val="21"/>
          <w:szCs w:val="21"/>
        </w:rPr>
        <w:t>3.2</w:t>
      </w:r>
      <w:r>
        <w:rPr>
          <w:color w:val="000000"/>
          <w:sz w:val="21"/>
          <w:szCs w:val="21"/>
        </w:rPr>
        <w:tab/>
        <w:t>IOC HAB Internet Sites</w:t>
      </w:r>
    </w:p>
    <w:p w14:paraId="00000085" w14:textId="77777777" w:rsidR="0030313A" w:rsidRDefault="0030313A">
      <w:pPr>
        <w:spacing w:line="240" w:lineRule="auto"/>
        <w:ind w:left="0" w:hanging="2"/>
        <w:jc w:val="both"/>
        <w:rPr>
          <w:color w:val="000000"/>
          <w:sz w:val="21"/>
          <w:szCs w:val="21"/>
        </w:rPr>
      </w:pPr>
    </w:p>
    <w:p w14:paraId="00000086" w14:textId="77777777" w:rsidR="0030313A" w:rsidRDefault="00000000">
      <w:pPr>
        <w:spacing w:line="240" w:lineRule="auto"/>
        <w:ind w:left="0" w:hanging="2"/>
        <w:jc w:val="both"/>
        <w:rPr>
          <w:color w:val="000000"/>
          <w:sz w:val="21"/>
          <w:szCs w:val="21"/>
        </w:rPr>
      </w:pPr>
      <w:bookmarkStart w:id="13" w:name="_heading=h.30j0zll" w:colFirst="0" w:colLast="0"/>
      <w:bookmarkEnd w:id="13"/>
      <w:r>
        <w:rPr>
          <w:color w:val="000000"/>
          <w:sz w:val="21"/>
          <w:szCs w:val="21"/>
        </w:rPr>
        <w:t xml:space="preserve">The main IOC HAB site at </w:t>
      </w:r>
      <w:hyperlink r:id="rId16">
        <w:r w:rsidR="0030313A">
          <w:rPr>
            <w:color w:val="0000FF"/>
            <w:sz w:val="21"/>
            <w:szCs w:val="21"/>
            <w:u w:val="single"/>
          </w:rPr>
          <w:t>http://hab.ioc-unesco.org</w:t>
        </w:r>
      </w:hyperlink>
      <w:r>
        <w:rPr>
          <w:color w:val="000000"/>
          <w:sz w:val="21"/>
          <w:szCs w:val="21"/>
        </w:rPr>
        <w:t xml:space="preserve"> and the </w:t>
      </w:r>
      <w:proofErr w:type="spellStart"/>
      <w:r>
        <w:rPr>
          <w:color w:val="000000"/>
          <w:sz w:val="21"/>
          <w:szCs w:val="21"/>
        </w:rPr>
        <w:t>GlobalHAB</w:t>
      </w:r>
      <w:proofErr w:type="spellEnd"/>
      <w:r>
        <w:rPr>
          <w:color w:val="000000"/>
          <w:sz w:val="21"/>
          <w:szCs w:val="21"/>
        </w:rPr>
        <w:t xml:space="preserve"> site </w:t>
      </w:r>
      <w:hyperlink r:id="rId17">
        <w:r w:rsidR="0030313A">
          <w:rPr>
            <w:color w:val="0000FF"/>
            <w:sz w:val="21"/>
            <w:szCs w:val="21"/>
            <w:u w:val="single"/>
          </w:rPr>
          <w:t>www.globalhab.info</w:t>
        </w:r>
      </w:hyperlink>
      <w:r>
        <w:rPr>
          <w:color w:val="000000"/>
          <w:sz w:val="21"/>
          <w:szCs w:val="21"/>
        </w:rPr>
        <w:t xml:space="preserve"> are maintained with technical back-up by the IOC IODE </w:t>
      </w:r>
      <w:proofErr w:type="spellStart"/>
      <w:r>
        <w:rPr>
          <w:color w:val="000000"/>
          <w:sz w:val="21"/>
          <w:szCs w:val="21"/>
        </w:rPr>
        <w:t>Programme</w:t>
      </w:r>
      <w:proofErr w:type="spellEnd"/>
      <w:r>
        <w:rPr>
          <w:color w:val="000000"/>
          <w:sz w:val="21"/>
          <w:szCs w:val="21"/>
        </w:rPr>
        <w:t xml:space="preserve"> Office in Oostende, Belgium. The </w:t>
      </w:r>
      <w:proofErr w:type="spellStart"/>
      <w:r>
        <w:rPr>
          <w:color w:val="000000"/>
          <w:sz w:val="21"/>
          <w:szCs w:val="21"/>
        </w:rPr>
        <w:t>GlobalHAB</w:t>
      </w:r>
      <w:proofErr w:type="spellEnd"/>
      <w:r>
        <w:rPr>
          <w:color w:val="000000"/>
          <w:sz w:val="21"/>
          <w:szCs w:val="21"/>
        </w:rPr>
        <w:t xml:space="preserve"> site is co-edited by the Chair of the </w:t>
      </w:r>
      <w:proofErr w:type="spellStart"/>
      <w:r>
        <w:rPr>
          <w:color w:val="000000"/>
          <w:sz w:val="21"/>
          <w:szCs w:val="21"/>
        </w:rPr>
        <w:t>GlobalHAB</w:t>
      </w:r>
      <w:proofErr w:type="spellEnd"/>
      <w:r>
        <w:rPr>
          <w:color w:val="000000"/>
          <w:sz w:val="21"/>
          <w:szCs w:val="21"/>
        </w:rPr>
        <w:t xml:space="preserve"> SSC. The IOC HAB includes pages for regional groups. WESTPAC/HAB has a separate website at </w:t>
      </w:r>
      <w:hyperlink r:id="rId18">
        <w:r w:rsidR="0030313A">
          <w:rPr>
            <w:color w:val="0000FF"/>
            <w:sz w:val="21"/>
            <w:szCs w:val="21"/>
            <w:u w:val="single"/>
          </w:rPr>
          <w:t>https://ioc-westpac.org/</w:t>
        </w:r>
      </w:hyperlink>
      <w:r>
        <w:rPr>
          <w:color w:val="000000"/>
          <w:sz w:val="21"/>
          <w:szCs w:val="21"/>
        </w:rPr>
        <w:t xml:space="preserve">.  All IOC main websites were last </w:t>
      </w:r>
      <w:r>
        <w:rPr>
          <w:sz w:val="21"/>
          <w:szCs w:val="21"/>
        </w:rPr>
        <w:t>rejuvenated in 2021</w:t>
      </w:r>
      <w:r>
        <w:rPr>
          <w:color w:val="000000"/>
          <w:sz w:val="21"/>
          <w:szCs w:val="21"/>
        </w:rPr>
        <w:t>/22.</w:t>
      </w:r>
    </w:p>
    <w:p w14:paraId="00000087" w14:textId="77777777" w:rsidR="0030313A" w:rsidRDefault="0030313A">
      <w:pPr>
        <w:spacing w:line="240" w:lineRule="auto"/>
        <w:ind w:left="0" w:hanging="2"/>
        <w:jc w:val="both"/>
        <w:rPr>
          <w:color w:val="000000"/>
          <w:sz w:val="21"/>
          <w:szCs w:val="21"/>
        </w:rPr>
      </w:pPr>
    </w:p>
    <w:p w14:paraId="00000088" w14:textId="77777777" w:rsidR="0030313A" w:rsidRDefault="00000000">
      <w:pPr>
        <w:spacing w:line="240" w:lineRule="auto"/>
        <w:ind w:left="0" w:hanging="2"/>
        <w:jc w:val="both"/>
        <w:rPr>
          <w:color w:val="000000"/>
          <w:sz w:val="21"/>
          <w:szCs w:val="21"/>
        </w:rPr>
      </w:pPr>
      <w:bookmarkStart w:id="14" w:name="_heading=h.44sinio" w:colFirst="0" w:colLast="0"/>
      <w:bookmarkEnd w:id="14"/>
      <w:r>
        <w:rPr>
          <w:color w:val="000000"/>
          <w:sz w:val="21"/>
          <w:szCs w:val="21"/>
        </w:rPr>
        <w:t>3.3</w:t>
      </w:r>
      <w:r>
        <w:rPr>
          <w:color w:val="000000"/>
          <w:sz w:val="21"/>
          <w:szCs w:val="21"/>
        </w:rPr>
        <w:tab/>
        <w:t>Harmful Algal Information System (HAIS) and the Global HAB Status Report</w:t>
      </w:r>
    </w:p>
    <w:p w14:paraId="00000089" w14:textId="77777777" w:rsidR="0030313A" w:rsidRDefault="0030313A">
      <w:pPr>
        <w:spacing w:line="240" w:lineRule="auto"/>
        <w:ind w:left="0" w:hanging="2"/>
        <w:jc w:val="both"/>
        <w:rPr>
          <w:color w:val="000000"/>
          <w:sz w:val="21"/>
          <w:szCs w:val="21"/>
        </w:rPr>
      </w:pPr>
    </w:p>
    <w:p w14:paraId="0000008A" w14:textId="77777777" w:rsidR="0030313A" w:rsidRDefault="00000000">
      <w:pPr>
        <w:spacing w:line="240" w:lineRule="auto"/>
        <w:ind w:left="0" w:hanging="2"/>
        <w:jc w:val="both"/>
        <w:rPr>
          <w:color w:val="000000"/>
          <w:sz w:val="21"/>
          <w:szCs w:val="21"/>
        </w:rPr>
      </w:pPr>
      <w:r>
        <w:rPr>
          <w:color w:val="000000"/>
          <w:sz w:val="21"/>
          <w:szCs w:val="21"/>
        </w:rPr>
        <w:t>Following the lead of the International Panel for Climate Change (IPCC) consensus reporting mechanism, and to complement the World Ocean Assessment, the need has been expressed for a Global HAB Status Report  compiling an overview of Harmful Algal Bloom events and their societal impacts; providing a worldwide appraisal of the occurrence of toxin-producing microalgae; aimed towards the long term goal of assessing the status and probability of change in HAB frequencies, intensities, and range resulting from environmental changes at the local and global scale.</w:t>
      </w:r>
    </w:p>
    <w:p w14:paraId="0000008B" w14:textId="77777777" w:rsidR="0030313A" w:rsidRDefault="00000000">
      <w:pPr>
        <w:spacing w:line="240" w:lineRule="auto"/>
        <w:ind w:left="0" w:hanging="2"/>
        <w:jc w:val="both"/>
        <w:rPr>
          <w:color w:val="000000"/>
          <w:sz w:val="21"/>
          <w:szCs w:val="21"/>
        </w:rPr>
      </w:pPr>
      <w:r>
        <w:rPr>
          <w:color w:val="000000"/>
          <w:sz w:val="21"/>
          <w:szCs w:val="21"/>
        </w:rPr>
        <w:t xml:space="preserve">Previous IPHAB Sessions endorsed the development of an integrated Harmful Algal Information System (HAIS) in cooperation with the IOC International Ocean Data Information and Exchange </w:t>
      </w:r>
      <w:proofErr w:type="spellStart"/>
      <w:r>
        <w:rPr>
          <w:color w:val="000000"/>
          <w:sz w:val="21"/>
          <w:szCs w:val="21"/>
        </w:rPr>
        <w:t>Programme</w:t>
      </w:r>
      <w:proofErr w:type="spellEnd"/>
      <w:r>
        <w:rPr>
          <w:color w:val="000000"/>
          <w:sz w:val="21"/>
          <w:szCs w:val="21"/>
        </w:rPr>
        <w:t xml:space="preserve"> (IODE). The Harmful Algal Information System, HAIS, consist of access to information on current use of taxonomic names of harmful algae, on harmful algal events, on information on biogeography of harmful algal species, a HAB expert directory and during 2021/22 of a database on algal toxins</w:t>
      </w:r>
      <w:r>
        <w:rPr>
          <w:rFonts w:ascii="SimSun" w:eastAsia="SimSun" w:hAnsi="SimSun" w:cs="SimSun"/>
          <w:color w:val="000000"/>
          <w:sz w:val="21"/>
          <w:szCs w:val="21"/>
        </w:rPr>
        <w:t>.</w:t>
      </w:r>
    </w:p>
    <w:p w14:paraId="0000008C" w14:textId="77777777" w:rsidR="0030313A" w:rsidRDefault="0030313A">
      <w:pPr>
        <w:spacing w:line="240" w:lineRule="auto"/>
        <w:ind w:left="0" w:hanging="2"/>
        <w:jc w:val="both"/>
        <w:rPr>
          <w:color w:val="000000"/>
          <w:sz w:val="21"/>
          <w:szCs w:val="21"/>
        </w:rPr>
      </w:pPr>
    </w:p>
    <w:p w14:paraId="0000008D" w14:textId="77777777" w:rsidR="0030313A" w:rsidRDefault="00000000">
      <w:pPr>
        <w:spacing w:line="240" w:lineRule="auto"/>
        <w:ind w:left="0" w:hanging="2"/>
        <w:jc w:val="both"/>
        <w:rPr>
          <w:color w:val="000000"/>
          <w:sz w:val="21"/>
          <w:szCs w:val="21"/>
        </w:rPr>
      </w:pPr>
      <w:r>
        <w:rPr>
          <w:color w:val="000000"/>
          <w:sz w:val="21"/>
          <w:szCs w:val="21"/>
        </w:rPr>
        <w:t>The IOC Taxonomic Reference List of Toxic Microalgae provides a reference for the use of names and information on each species of toxic microalgae. It is a special section of the World Register of Marine Organisms (</w:t>
      </w:r>
      <w:proofErr w:type="spellStart"/>
      <w:r>
        <w:rPr>
          <w:color w:val="000000"/>
          <w:sz w:val="21"/>
          <w:szCs w:val="21"/>
        </w:rPr>
        <w:t>WoRMS</w:t>
      </w:r>
      <w:proofErr w:type="spellEnd"/>
      <w:r>
        <w:rPr>
          <w:color w:val="000000"/>
          <w:sz w:val="21"/>
          <w:szCs w:val="21"/>
        </w:rPr>
        <w:t>).</w:t>
      </w:r>
    </w:p>
    <w:p w14:paraId="0000008E" w14:textId="77777777" w:rsidR="0030313A" w:rsidRDefault="0030313A">
      <w:pPr>
        <w:spacing w:line="240" w:lineRule="auto"/>
        <w:ind w:left="0" w:hanging="2"/>
        <w:jc w:val="both"/>
        <w:rPr>
          <w:color w:val="000000"/>
          <w:sz w:val="21"/>
          <w:szCs w:val="21"/>
        </w:rPr>
      </w:pPr>
    </w:p>
    <w:p w14:paraId="0000008F" w14:textId="77777777" w:rsidR="0030313A" w:rsidRDefault="00000000">
      <w:pPr>
        <w:spacing w:line="240" w:lineRule="auto"/>
        <w:ind w:left="0" w:hanging="2"/>
        <w:jc w:val="both"/>
        <w:rPr>
          <w:color w:val="000000"/>
          <w:sz w:val="21"/>
          <w:szCs w:val="21"/>
        </w:rPr>
      </w:pPr>
      <w:r>
        <w:rPr>
          <w:color w:val="000000"/>
          <w:sz w:val="21"/>
          <w:szCs w:val="21"/>
        </w:rPr>
        <w:t xml:space="preserve">The HAIS data portal with species occurrence and event data builds on two data sources </w:t>
      </w:r>
      <w:proofErr w:type="spellStart"/>
      <w:r>
        <w:rPr>
          <w:color w:val="000000"/>
          <w:sz w:val="21"/>
          <w:szCs w:val="21"/>
        </w:rPr>
        <w:t>i</w:t>
      </w:r>
      <w:proofErr w:type="spellEnd"/>
      <w:r>
        <w:rPr>
          <w:color w:val="000000"/>
          <w:sz w:val="21"/>
          <w:szCs w:val="21"/>
        </w:rPr>
        <w:t>) The HAEDAT is a meta database containing records of harmful algal events, and ii) The biogeography of harmful algal species, HABMAP within OBIS.</w:t>
      </w:r>
    </w:p>
    <w:p w14:paraId="00000090" w14:textId="77777777" w:rsidR="0030313A" w:rsidRDefault="0030313A">
      <w:pPr>
        <w:spacing w:line="240" w:lineRule="auto"/>
        <w:ind w:left="0" w:hanging="2"/>
        <w:jc w:val="both"/>
        <w:rPr>
          <w:sz w:val="21"/>
          <w:szCs w:val="21"/>
        </w:rPr>
      </w:pPr>
    </w:p>
    <w:p w14:paraId="00000091" w14:textId="77777777" w:rsidR="0030313A" w:rsidRDefault="00000000">
      <w:pPr>
        <w:spacing w:before="240" w:after="240" w:line="240" w:lineRule="auto"/>
        <w:ind w:left="0" w:hanging="2"/>
        <w:jc w:val="both"/>
        <w:rPr>
          <w:sz w:val="21"/>
          <w:szCs w:val="21"/>
        </w:rPr>
      </w:pPr>
      <w:r>
        <w:rPr>
          <w:sz w:val="21"/>
          <w:szCs w:val="21"/>
        </w:rPr>
        <w:lastRenderedPageBreak/>
        <w:t xml:space="preserve">The intersessional period has been exceptionally productive moving through the data entry stage of the IOC-UNESCO Toxins database. Database editors now exceed thirty scientists from 15 Member states. Multiple on-line meetings, an in-person data managers’ meeting and a user workshop were held in November 2023 at the International Harmful Algae Conference (ICHA2023) in Hiroshima. Late in the intersessional period the task team lost its ICOS representative. Extensive discussion from the data entry mangers and future users of the database, have identified critical adjustments to the database administration and functionality that will comprise progress in this next intersessional period as this project rests at a tipping-point.  </w:t>
      </w:r>
    </w:p>
    <w:p w14:paraId="00000092" w14:textId="77777777" w:rsidR="0030313A" w:rsidRDefault="00000000">
      <w:pPr>
        <w:spacing w:line="240" w:lineRule="auto"/>
        <w:ind w:left="0" w:hanging="2"/>
        <w:jc w:val="both"/>
        <w:rPr>
          <w:color w:val="000000"/>
          <w:sz w:val="22"/>
          <w:szCs w:val="22"/>
        </w:rPr>
      </w:pPr>
      <w:proofErr w:type="gramStart"/>
      <w:r>
        <w:rPr>
          <w:sz w:val="21"/>
          <w:szCs w:val="21"/>
        </w:rPr>
        <w:t>Finally</w:t>
      </w:r>
      <w:proofErr w:type="gramEnd"/>
      <w:r>
        <w:rPr>
          <w:sz w:val="21"/>
          <w:szCs w:val="21"/>
        </w:rPr>
        <w:t xml:space="preserve"> the International Directory of Experts In Harmful Algae and Their Effects on Fisheries and Public Health is a specialized section of the IOC </w:t>
      </w:r>
      <w:proofErr w:type="spellStart"/>
      <w:r>
        <w:rPr>
          <w:sz w:val="21"/>
          <w:szCs w:val="21"/>
        </w:rPr>
        <w:t>OceanExpert</w:t>
      </w:r>
      <w:proofErr w:type="spellEnd"/>
      <w:r>
        <w:rPr>
          <w:sz w:val="21"/>
          <w:szCs w:val="21"/>
        </w:rPr>
        <w:t xml:space="preserve"> directory.</w:t>
      </w:r>
    </w:p>
    <w:p w14:paraId="00000093" w14:textId="77777777" w:rsidR="0030313A" w:rsidRDefault="0030313A">
      <w:pPr>
        <w:spacing w:line="240" w:lineRule="auto"/>
        <w:ind w:left="0" w:hanging="2"/>
        <w:jc w:val="both"/>
        <w:rPr>
          <w:color w:val="000000"/>
          <w:sz w:val="22"/>
          <w:szCs w:val="22"/>
        </w:rPr>
      </w:pPr>
    </w:p>
    <w:p w14:paraId="00000094" w14:textId="77777777" w:rsidR="0030313A" w:rsidRPr="000A724E" w:rsidRDefault="00000000">
      <w:pPr>
        <w:spacing w:line="240" w:lineRule="auto"/>
        <w:ind w:left="0" w:hanging="2"/>
        <w:jc w:val="both"/>
        <w:rPr>
          <w:color w:val="000000"/>
          <w:sz w:val="22"/>
          <w:szCs w:val="22"/>
          <w:lang w:val="fr-FR"/>
        </w:rPr>
      </w:pPr>
      <w:r w:rsidRPr="000A724E">
        <w:rPr>
          <w:color w:val="000000"/>
          <w:sz w:val="22"/>
          <w:szCs w:val="22"/>
          <w:lang w:val="fr-FR"/>
        </w:rPr>
        <w:t xml:space="preserve">HAIS: </w:t>
      </w:r>
      <w:hyperlink r:id="rId19">
        <w:r w:rsidR="0030313A" w:rsidRPr="000A724E">
          <w:rPr>
            <w:color w:val="0000FF"/>
            <w:sz w:val="22"/>
            <w:szCs w:val="22"/>
            <w:u w:val="single"/>
            <w:lang w:val="fr-FR"/>
          </w:rPr>
          <w:t>http://hais.ioc-unesco.org</w:t>
        </w:r>
      </w:hyperlink>
    </w:p>
    <w:p w14:paraId="00000095" w14:textId="77777777" w:rsidR="0030313A" w:rsidRPr="000A724E" w:rsidRDefault="0030313A">
      <w:pPr>
        <w:spacing w:line="240" w:lineRule="auto"/>
        <w:ind w:left="0" w:hanging="2"/>
        <w:jc w:val="both"/>
        <w:rPr>
          <w:color w:val="000000"/>
          <w:sz w:val="22"/>
          <w:szCs w:val="22"/>
          <w:lang w:val="fr-FR"/>
        </w:rPr>
      </w:pPr>
    </w:p>
    <w:p w14:paraId="00000096" w14:textId="77777777" w:rsidR="0030313A" w:rsidRDefault="00000000">
      <w:pPr>
        <w:spacing w:line="240" w:lineRule="auto"/>
        <w:ind w:left="0" w:hanging="2"/>
        <w:jc w:val="both"/>
        <w:rPr>
          <w:color w:val="000000"/>
          <w:sz w:val="21"/>
          <w:szCs w:val="21"/>
        </w:rPr>
      </w:pPr>
      <w:r>
        <w:rPr>
          <w:color w:val="000000"/>
          <w:sz w:val="22"/>
          <w:szCs w:val="22"/>
        </w:rPr>
        <w:t>IPHAB-XI decided through</w:t>
      </w:r>
      <w:r>
        <w:rPr>
          <w:color w:val="000000"/>
          <w:sz w:val="21"/>
          <w:szCs w:val="21"/>
        </w:rPr>
        <w:t xml:space="preserve"> Decision IPHAB-XI.2 to develop a Global HAB Status Report (GHSR). The GHSR </w:t>
      </w:r>
      <w:proofErr w:type="gramStart"/>
      <w:r>
        <w:rPr>
          <w:color w:val="000000"/>
          <w:sz w:val="21"/>
          <w:szCs w:val="21"/>
        </w:rPr>
        <w:t>to a large extent</w:t>
      </w:r>
      <w:proofErr w:type="gramEnd"/>
      <w:r>
        <w:rPr>
          <w:color w:val="000000"/>
          <w:sz w:val="21"/>
          <w:szCs w:val="21"/>
        </w:rPr>
        <w:t xml:space="preserve"> build on HAIS, the HAEDAT and HABMAP (OBIS) data. This was implemented with the financial support of the Government of Flanders through the IOC International Oceanographic Data Exchange </w:t>
      </w:r>
      <w:proofErr w:type="spellStart"/>
      <w:r>
        <w:rPr>
          <w:color w:val="000000"/>
          <w:sz w:val="21"/>
          <w:szCs w:val="21"/>
        </w:rPr>
        <w:t>Programme</w:t>
      </w:r>
      <w:proofErr w:type="spellEnd"/>
      <w:r>
        <w:rPr>
          <w:color w:val="000000"/>
          <w:sz w:val="21"/>
          <w:szCs w:val="21"/>
        </w:rPr>
        <w:t xml:space="preserve"> (IODE) and the components the joint IODE-IPHAB Harmful Algae Event Data Base (HAEDAT) and the Ocean Biogeographic Information System (OBIS), in partnership with ICES, PICES and IAEA and the International Society for the Study of Harmful Algae (ISSHA).</w:t>
      </w:r>
    </w:p>
    <w:p w14:paraId="00000097" w14:textId="77777777" w:rsidR="0030313A" w:rsidRDefault="0030313A">
      <w:pPr>
        <w:spacing w:line="240" w:lineRule="auto"/>
        <w:ind w:left="0" w:hanging="2"/>
        <w:jc w:val="both"/>
        <w:rPr>
          <w:color w:val="000000"/>
          <w:sz w:val="21"/>
          <w:szCs w:val="21"/>
        </w:rPr>
      </w:pPr>
    </w:p>
    <w:p w14:paraId="00000098" w14:textId="77777777" w:rsidR="0030313A" w:rsidRDefault="00000000">
      <w:pPr>
        <w:spacing w:line="240" w:lineRule="auto"/>
        <w:ind w:left="0" w:hanging="2"/>
        <w:jc w:val="both"/>
        <w:rPr>
          <w:color w:val="000000"/>
          <w:sz w:val="21"/>
          <w:szCs w:val="21"/>
        </w:rPr>
      </w:pPr>
      <w:r>
        <w:rPr>
          <w:color w:val="000000"/>
          <w:sz w:val="21"/>
          <w:szCs w:val="21"/>
        </w:rPr>
        <w:t xml:space="preserve">A network of data editors was established and a data compilation template for HAB species has been developed for data to be entered into OBIS. This format is distributed to the </w:t>
      </w:r>
      <w:proofErr w:type="gramStart"/>
      <w:r>
        <w:rPr>
          <w:color w:val="000000"/>
          <w:sz w:val="21"/>
          <w:szCs w:val="21"/>
        </w:rPr>
        <w:t>editors</w:t>
      </w:r>
      <w:proofErr w:type="gramEnd"/>
      <w:r>
        <w:rPr>
          <w:color w:val="000000"/>
          <w:sz w:val="21"/>
          <w:szCs w:val="21"/>
        </w:rPr>
        <w:t xml:space="preserve"> network and the global literature review on HAB species occurrences is completed for now. Three regional one workshops were held in cooperation with IAEA Regional HAB projects in the Asia Pacific region, the Caribbean and for Africa. These regional workshops significantly increased the number of countries contributing data. A centralized training workshop for data editors was held September 2017. The OBIS HAB note is since 2021 dormant with the expectation that a new round of systematized collection of data for OBIS may happen in the lead up to the next GHSR.</w:t>
      </w:r>
    </w:p>
    <w:p w14:paraId="00000099" w14:textId="77777777" w:rsidR="0030313A" w:rsidRDefault="0030313A">
      <w:pPr>
        <w:spacing w:line="240" w:lineRule="auto"/>
        <w:ind w:left="0" w:hanging="2"/>
        <w:jc w:val="both"/>
        <w:rPr>
          <w:color w:val="000000"/>
          <w:sz w:val="21"/>
          <w:szCs w:val="21"/>
        </w:rPr>
      </w:pPr>
    </w:p>
    <w:p w14:paraId="0000009A" w14:textId="77777777" w:rsidR="0030313A" w:rsidRDefault="00000000">
      <w:pPr>
        <w:spacing w:line="240" w:lineRule="auto"/>
        <w:ind w:left="0" w:hanging="2"/>
        <w:jc w:val="both"/>
        <w:rPr>
          <w:color w:val="000000"/>
          <w:sz w:val="21"/>
          <w:szCs w:val="21"/>
        </w:rPr>
      </w:pPr>
      <w:r>
        <w:rPr>
          <w:color w:val="000000"/>
          <w:sz w:val="21"/>
          <w:szCs w:val="21"/>
        </w:rPr>
        <w:t xml:space="preserve">OBIS focuses on the global distribution of HAB species “toxic to humans and fish” as covered by the IOC-UNESCO Taxonomic Reference list of Harmful </w:t>
      </w:r>
      <w:proofErr w:type="spellStart"/>
      <w:r>
        <w:rPr>
          <w:color w:val="000000"/>
          <w:sz w:val="21"/>
          <w:szCs w:val="21"/>
        </w:rPr>
        <w:t>MicroAlgae</w:t>
      </w:r>
      <w:proofErr w:type="spellEnd"/>
      <w:r>
        <w:rPr>
          <w:color w:val="000000"/>
          <w:sz w:val="21"/>
          <w:szCs w:val="21"/>
        </w:rPr>
        <w:t>, while HAEDAT has a broader scope of all HAB events that adversely impact on human society whether by high biomass (clogging of fishing nets, beach closures), aquaculture fish kills, or seafood toxin events leading to shellfish farm closures, human poisonings or even human deaths. OBIS HAB species occurrence data are never complete and new data sets are continuously added to OBIS, but extensive literature data has been added.</w:t>
      </w:r>
    </w:p>
    <w:p w14:paraId="0000009B" w14:textId="77777777" w:rsidR="0030313A" w:rsidRDefault="00000000">
      <w:pPr>
        <w:spacing w:line="240" w:lineRule="auto"/>
        <w:ind w:left="0" w:hanging="2"/>
        <w:jc w:val="both"/>
        <w:rPr>
          <w:color w:val="000000"/>
          <w:sz w:val="21"/>
          <w:szCs w:val="21"/>
        </w:rPr>
      </w:pPr>
      <w:r>
        <w:rPr>
          <w:color w:val="000000"/>
          <w:sz w:val="21"/>
          <w:szCs w:val="21"/>
        </w:rPr>
        <w:t>IPHAB-IX and subsequent sessions requested that the regional networks and groups ANCA, FANSA, HANA and WESTPAC/HAB and their respective IOC sub-commissions and regional committees include as a permanent Term of Reference the collation and submission of harmful algal event data to HAIS/HAEDAT.</w:t>
      </w:r>
    </w:p>
    <w:p w14:paraId="0000009C" w14:textId="77777777" w:rsidR="0030313A" w:rsidRDefault="0030313A">
      <w:pPr>
        <w:spacing w:line="240" w:lineRule="auto"/>
        <w:ind w:left="0" w:hanging="2"/>
        <w:jc w:val="both"/>
        <w:rPr>
          <w:color w:val="000000"/>
          <w:sz w:val="21"/>
          <w:szCs w:val="21"/>
        </w:rPr>
      </w:pPr>
    </w:p>
    <w:p w14:paraId="0000009D" w14:textId="77777777" w:rsidR="0030313A" w:rsidRDefault="00000000">
      <w:pPr>
        <w:spacing w:line="240" w:lineRule="auto"/>
        <w:ind w:left="0" w:hanging="2"/>
        <w:jc w:val="both"/>
        <w:rPr>
          <w:color w:val="000000"/>
          <w:sz w:val="21"/>
          <w:szCs w:val="21"/>
        </w:rPr>
      </w:pPr>
      <w:r>
        <w:rPr>
          <w:color w:val="000000"/>
          <w:sz w:val="21"/>
          <w:szCs w:val="21"/>
        </w:rPr>
        <w:t xml:space="preserve">ANCA has progressed through the above-mentioned data workshop jointly with IAEA on data compilation and contribution to HAEDAT and OBIS. FANSA and HANA have included it in their Terms of Reference and have uploaded reports starting from 2000. WESTPAC/HAB is </w:t>
      </w:r>
      <w:r>
        <w:rPr>
          <w:sz w:val="21"/>
          <w:szCs w:val="21"/>
        </w:rPr>
        <w:t xml:space="preserve">promoting data submission to IOC HAEDAT and OBIS by member states </w:t>
      </w:r>
      <w:r>
        <w:rPr>
          <w:color w:val="000000"/>
          <w:sz w:val="21"/>
          <w:szCs w:val="21"/>
        </w:rPr>
        <w:t xml:space="preserve">The PICES HAB Section is yearly submitting HAEDAT reports and has </w:t>
      </w:r>
      <w:proofErr w:type="gramStart"/>
      <w:r>
        <w:rPr>
          <w:color w:val="000000"/>
          <w:sz w:val="21"/>
          <w:szCs w:val="21"/>
        </w:rPr>
        <w:t>taken action</w:t>
      </w:r>
      <w:proofErr w:type="gramEnd"/>
      <w:r>
        <w:rPr>
          <w:color w:val="000000"/>
          <w:sz w:val="21"/>
          <w:szCs w:val="21"/>
        </w:rPr>
        <w:t xml:space="preserve"> to complete data submission of all PICES countries starting from 2000. ICES </w:t>
      </w:r>
      <w:r>
        <w:rPr>
          <w:sz w:val="21"/>
          <w:szCs w:val="21"/>
        </w:rPr>
        <w:t>contributes</w:t>
      </w:r>
      <w:r>
        <w:rPr>
          <w:color w:val="000000"/>
          <w:sz w:val="21"/>
          <w:szCs w:val="21"/>
        </w:rPr>
        <w:t xml:space="preserve"> data annually via the ICES-IOC Working Group on Harmful Algal Bloom Dynamics (WGHABD).</w:t>
      </w:r>
    </w:p>
    <w:p w14:paraId="0000009E" w14:textId="77777777" w:rsidR="0030313A" w:rsidRDefault="0030313A">
      <w:pPr>
        <w:spacing w:line="240" w:lineRule="auto"/>
        <w:ind w:left="0" w:hanging="2"/>
        <w:jc w:val="both"/>
        <w:rPr>
          <w:color w:val="000000"/>
          <w:sz w:val="21"/>
          <w:szCs w:val="21"/>
        </w:rPr>
      </w:pPr>
    </w:p>
    <w:p w14:paraId="0000009F" w14:textId="77777777" w:rsidR="0030313A" w:rsidRDefault="0030313A">
      <w:pPr>
        <w:spacing w:line="240" w:lineRule="auto"/>
        <w:ind w:left="0" w:hanging="2"/>
        <w:jc w:val="both"/>
        <w:rPr>
          <w:color w:val="000000"/>
          <w:sz w:val="21"/>
          <w:szCs w:val="21"/>
        </w:rPr>
      </w:pPr>
    </w:p>
    <w:p w14:paraId="000000A0" w14:textId="77777777" w:rsidR="0030313A" w:rsidRDefault="00000000">
      <w:pPr>
        <w:spacing w:line="240" w:lineRule="auto"/>
        <w:ind w:left="0" w:hanging="2"/>
        <w:jc w:val="both"/>
        <w:rPr>
          <w:color w:val="000000"/>
          <w:sz w:val="21"/>
          <w:szCs w:val="21"/>
        </w:rPr>
      </w:pPr>
      <w:r>
        <w:rPr>
          <w:color w:val="000000"/>
          <w:sz w:val="21"/>
          <w:szCs w:val="21"/>
        </w:rPr>
        <w:t xml:space="preserve">As of </w:t>
      </w:r>
      <w:proofErr w:type="gramStart"/>
      <w:r>
        <w:rPr>
          <w:color w:val="000000"/>
          <w:sz w:val="21"/>
          <w:szCs w:val="21"/>
        </w:rPr>
        <w:t>March 2025</w:t>
      </w:r>
      <w:proofErr w:type="gramEnd"/>
      <w:r>
        <w:rPr>
          <w:color w:val="000000"/>
          <w:sz w:val="21"/>
          <w:szCs w:val="21"/>
        </w:rPr>
        <w:t xml:space="preserve"> HAEDAT </w:t>
      </w:r>
      <w:r>
        <w:rPr>
          <w:sz w:val="21"/>
          <w:szCs w:val="21"/>
        </w:rPr>
        <w:t>comprises</w:t>
      </w:r>
      <w:r>
        <w:rPr>
          <w:color w:val="000000"/>
          <w:sz w:val="21"/>
          <w:szCs w:val="21"/>
        </w:rPr>
        <w:t xml:space="preserve"> 13</w:t>
      </w:r>
      <w:r>
        <w:rPr>
          <w:sz w:val="21"/>
          <w:szCs w:val="21"/>
        </w:rPr>
        <w:t>955</w:t>
      </w:r>
      <w:r>
        <w:rPr>
          <w:color w:val="000000"/>
          <w:sz w:val="21"/>
          <w:szCs w:val="21"/>
        </w:rPr>
        <w:t xml:space="preserve"> records (by 1/3/2021 it was 9268 records, 15/3/2023 13021 records), however these are unevenly distributed around the globe. South American, African records are largely missing, while the most comprehensive data sets derive from the East and West </w:t>
      </w:r>
      <w:r>
        <w:rPr>
          <w:color w:val="000000"/>
          <w:sz w:val="21"/>
          <w:szCs w:val="21"/>
        </w:rPr>
        <w:lastRenderedPageBreak/>
        <w:t>Coast of North America, Northern and Southern Europe, Mediterranean and Asia. Smaller data sets are building up in Australia/New Zealand, the Pacific and Caribbean.</w:t>
      </w:r>
    </w:p>
    <w:p w14:paraId="000000A1" w14:textId="77777777" w:rsidR="0030313A" w:rsidRDefault="0030313A">
      <w:pPr>
        <w:spacing w:line="240" w:lineRule="auto"/>
        <w:ind w:left="0" w:hanging="2"/>
        <w:jc w:val="both"/>
        <w:rPr>
          <w:color w:val="000000"/>
          <w:sz w:val="21"/>
          <w:szCs w:val="21"/>
        </w:rPr>
      </w:pPr>
    </w:p>
    <w:p w14:paraId="000000A2" w14:textId="77777777" w:rsidR="0030313A" w:rsidRDefault="00000000">
      <w:pPr>
        <w:spacing w:line="240" w:lineRule="auto"/>
        <w:ind w:left="0" w:hanging="2"/>
        <w:jc w:val="both"/>
        <w:rPr>
          <w:color w:val="000000"/>
          <w:sz w:val="21"/>
          <w:szCs w:val="21"/>
        </w:rPr>
      </w:pPr>
      <w:r>
        <w:rPr>
          <w:color w:val="000000"/>
          <w:sz w:val="21"/>
          <w:szCs w:val="21"/>
        </w:rPr>
        <w:t>All nominated country/region Task Team members, and representatives of the regional groups ANCA, FANSA, HANA, WESTPAC/HAB, PICES etc. are urged to continue to contribute to data compilation, notably for areas that are currently poorly covered.</w:t>
      </w:r>
    </w:p>
    <w:p w14:paraId="000000A3" w14:textId="77777777" w:rsidR="0030313A" w:rsidRDefault="0030313A">
      <w:pPr>
        <w:spacing w:line="240" w:lineRule="auto"/>
        <w:ind w:left="0" w:hanging="2"/>
        <w:jc w:val="both"/>
        <w:rPr>
          <w:color w:val="000000"/>
          <w:sz w:val="21"/>
          <w:szCs w:val="21"/>
        </w:rPr>
      </w:pPr>
    </w:p>
    <w:p w14:paraId="000000A4" w14:textId="77777777" w:rsidR="0030313A" w:rsidRDefault="00000000">
      <w:pPr>
        <w:spacing w:line="240" w:lineRule="auto"/>
        <w:ind w:left="0" w:hanging="2"/>
        <w:jc w:val="both"/>
        <w:rPr>
          <w:color w:val="000000"/>
          <w:sz w:val="21"/>
          <w:szCs w:val="21"/>
        </w:rPr>
      </w:pPr>
      <w:r>
        <w:rPr>
          <w:color w:val="000000"/>
          <w:sz w:val="21"/>
          <w:szCs w:val="21"/>
        </w:rPr>
        <w:t>Quality assurance of data to guarantee uniform reporting standards is an ongoing major challenge.</w:t>
      </w:r>
    </w:p>
    <w:p w14:paraId="000000A5" w14:textId="77777777" w:rsidR="0030313A" w:rsidRDefault="0030313A">
      <w:pPr>
        <w:spacing w:line="240" w:lineRule="auto"/>
        <w:ind w:left="0" w:hanging="2"/>
        <w:jc w:val="both"/>
        <w:rPr>
          <w:color w:val="000000"/>
          <w:sz w:val="21"/>
          <w:szCs w:val="21"/>
        </w:rPr>
      </w:pPr>
    </w:p>
    <w:p w14:paraId="000000A6" w14:textId="77777777" w:rsidR="0030313A" w:rsidRDefault="00000000">
      <w:pPr>
        <w:spacing w:line="240" w:lineRule="auto"/>
        <w:ind w:left="0" w:hanging="2"/>
        <w:jc w:val="both"/>
        <w:rPr>
          <w:color w:val="000000"/>
          <w:sz w:val="21"/>
          <w:szCs w:val="21"/>
        </w:rPr>
      </w:pPr>
      <w:r>
        <w:rPr>
          <w:color w:val="000000"/>
          <w:sz w:val="21"/>
          <w:szCs w:val="21"/>
        </w:rPr>
        <w:t xml:space="preserve">HAIS provides the basis for the Global HAB Status Report the first edition of which was launched June 2021, </w:t>
      </w:r>
      <w:hyperlink r:id="rId20">
        <w:r w:rsidR="0030313A">
          <w:rPr>
            <w:color w:val="0000FF"/>
            <w:sz w:val="21"/>
            <w:szCs w:val="21"/>
            <w:u w:val="single"/>
          </w:rPr>
          <w:t>https://hab.ioc-unesco.org/the-harmful-algal-information-system-hais/</w:t>
        </w:r>
      </w:hyperlink>
      <w:r>
        <w:rPr>
          <w:color w:val="000000"/>
          <w:sz w:val="21"/>
          <w:szCs w:val="21"/>
        </w:rPr>
        <w:t xml:space="preserve"> .The GHSR consist of:</w:t>
      </w:r>
    </w:p>
    <w:p w14:paraId="000000A7" w14:textId="77777777" w:rsidR="0030313A" w:rsidRDefault="00000000">
      <w:pPr>
        <w:spacing w:line="240" w:lineRule="auto"/>
        <w:ind w:left="0" w:hanging="2"/>
        <w:jc w:val="both"/>
        <w:rPr>
          <w:color w:val="000000"/>
          <w:sz w:val="21"/>
          <w:szCs w:val="21"/>
        </w:rPr>
      </w:pPr>
      <w:r>
        <w:rPr>
          <w:color w:val="000000"/>
          <w:sz w:val="21"/>
          <w:szCs w:val="21"/>
        </w:rPr>
        <w:t>1. The HAIS Data Portal</w:t>
      </w:r>
    </w:p>
    <w:p w14:paraId="000000A8" w14:textId="77777777" w:rsidR="0030313A" w:rsidRDefault="00000000">
      <w:pPr>
        <w:spacing w:line="240" w:lineRule="auto"/>
        <w:ind w:left="0" w:hanging="2"/>
        <w:jc w:val="both"/>
        <w:rPr>
          <w:color w:val="000000"/>
          <w:sz w:val="21"/>
          <w:szCs w:val="21"/>
        </w:rPr>
      </w:pPr>
      <w:r>
        <w:rPr>
          <w:color w:val="000000"/>
          <w:sz w:val="21"/>
          <w:szCs w:val="21"/>
        </w:rPr>
        <w:t xml:space="preserve">2. A special issue of the Elsevier journal </w:t>
      </w:r>
      <w:r>
        <w:rPr>
          <w:i/>
          <w:color w:val="000000"/>
          <w:sz w:val="21"/>
          <w:szCs w:val="21"/>
        </w:rPr>
        <w:t>Harmful Algae</w:t>
      </w:r>
      <w:r>
        <w:rPr>
          <w:color w:val="000000"/>
          <w:sz w:val="21"/>
          <w:szCs w:val="21"/>
        </w:rPr>
        <w:t xml:space="preserve"> with regional reviews and partly open access</w:t>
      </w:r>
    </w:p>
    <w:p w14:paraId="000000A9" w14:textId="77777777" w:rsidR="0030313A" w:rsidRDefault="00000000">
      <w:pPr>
        <w:spacing w:line="240" w:lineRule="auto"/>
        <w:ind w:left="0" w:hanging="2"/>
        <w:jc w:val="both"/>
        <w:rPr>
          <w:color w:val="000000"/>
          <w:sz w:val="21"/>
          <w:szCs w:val="21"/>
        </w:rPr>
      </w:pPr>
      <w:r>
        <w:rPr>
          <w:color w:val="000000"/>
          <w:sz w:val="21"/>
          <w:szCs w:val="21"/>
        </w:rPr>
        <w:t xml:space="preserve">3. A paper in </w:t>
      </w:r>
      <w:r>
        <w:rPr>
          <w:i/>
          <w:color w:val="000000"/>
          <w:sz w:val="21"/>
          <w:szCs w:val="21"/>
        </w:rPr>
        <w:t>Nature Communications</w:t>
      </w:r>
    </w:p>
    <w:p w14:paraId="000000AA" w14:textId="77777777" w:rsidR="0030313A" w:rsidRDefault="00000000">
      <w:pPr>
        <w:spacing w:line="240" w:lineRule="auto"/>
        <w:ind w:left="0" w:hanging="2"/>
        <w:jc w:val="both"/>
        <w:rPr>
          <w:color w:val="000000"/>
          <w:sz w:val="21"/>
          <w:szCs w:val="21"/>
        </w:rPr>
      </w:pPr>
      <w:r>
        <w:rPr>
          <w:color w:val="000000"/>
          <w:sz w:val="21"/>
          <w:szCs w:val="21"/>
        </w:rPr>
        <w:t>4. An IOC synthesis publication</w:t>
      </w:r>
    </w:p>
    <w:p w14:paraId="000000AB" w14:textId="77777777" w:rsidR="0030313A" w:rsidRDefault="0030313A">
      <w:pPr>
        <w:spacing w:line="240" w:lineRule="auto"/>
        <w:ind w:left="0" w:hanging="2"/>
        <w:jc w:val="both"/>
        <w:rPr>
          <w:color w:val="000000"/>
          <w:sz w:val="21"/>
          <w:szCs w:val="21"/>
        </w:rPr>
      </w:pPr>
    </w:p>
    <w:p w14:paraId="000000AC" w14:textId="77777777" w:rsidR="0030313A" w:rsidRDefault="00000000">
      <w:pPr>
        <w:spacing w:line="240" w:lineRule="auto"/>
        <w:ind w:left="0" w:hanging="2"/>
        <w:jc w:val="both"/>
        <w:rPr>
          <w:color w:val="000000"/>
          <w:sz w:val="21"/>
          <w:szCs w:val="21"/>
        </w:rPr>
      </w:pPr>
      <w:r>
        <w:rPr>
          <w:color w:val="000000"/>
          <w:sz w:val="21"/>
          <w:szCs w:val="21"/>
        </w:rPr>
        <w:t>A report of the Task Team and revised draft Terms of Reference is available as Document IOC-FAO/IPHAB-XVII/Inf.</w:t>
      </w:r>
      <w:r>
        <w:rPr>
          <w:sz w:val="21"/>
          <w:szCs w:val="21"/>
        </w:rPr>
        <w:t>9</w:t>
      </w:r>
      <w:r>
        <w:rPr>
          <w:color w:val="000000"/>
          <w:sz w:val="21"/>
          <w:szCs w:val="21"/>
        </w:rPr>
        <w:t>.</w:t>
      </w:r>
    </w:p>
    <w:p w14:paraId="000000AD" w14:textId="77777777" w:rsidR="0030313A" w:rsidRDefault="0030313A">
      <w:pPr>
        <w:spacing w:line="240" w:lineRule="auto"/>
        <w:ind w:left="0" w:hanging="2"/>
        <w:jc w:val="both"/>
        <w:rPr>
          <w:color w:val="000000"/>
          <w:sz w:val="21"/>
          <w:szCs w:val="21"/>
        </w:rPr>
      </w:pPr>
    </w:p>
    <w:p w14:paraId="000000AE" w14:textId="77777777" w:rsidR="0030313A" w:rsidRDefault="00000000">
      <w:pPr>
        <w:spacing w:line="240" w:lineRule="auto"/>
        <w:ind w:left="0" w:hanging="2"/>
        <w:jc w:val="both"/>
        <w:rPr>
          <w:color w:val="000000"/>
          <w:sz w:val="21"/>
          <w:szCs w:val="21"/>
        </w:rPr>
      </w:pPr>
      <w:bookmarkStart w:id="15" w:name="_heading=h.2jxsxqh" w:colFirst="0" w:colLast="0"/>
      <w:bookmarkEnd w:id="15"/>
      <w:r>
        <w:rPr>
          <w:color w:val="000000"/>
          <w:sz w:val="21"/>
          <w:szCs w:val="21"/>
        </w:rPr>
        <w:t>3.4</w:t>
      </w:r>
      <w:r>
        <w:rPr>
          <w:color w:val="000000"/>
          <w:sz w:val="21"/>
          <w:szCs w:val="21"/>
        </w:rPr>
        <w:tab/>
        <w:t>IOC co-sponsorship of ISSHA International Conferences on Harmful Algae</w:t>
      </w:r>
    </w:p>
    <w:p w14:paraId="000000AF" w14:textId="77777777" w:rsidR="0030313A" w:rsidRDefault="0030313A">
      <w:pPr>
        <w:spacing w:line="240" w:lineRule="auto"/>
        <w:ind w:left="0" w:hanging="2"/>
        <w:jc w:val="both"/>
        <w:rPr>
          <w:color w:val="000000"/>
          <w:sz w:val="21"/>
          <w:szCs w:val="21"/>
        </w:rPr>
      </w:pPr>
    </w:p>
    <w:p w14:paraId="000000B0" w14:textId="77777777" w:rsidR="0030313A" w:rsidRDefault="00000000">
      <w:pPr>
        <w:spacing w:line="240" w:lineRule="auto"/>
        <w:ind w:left="0" w:hanging="2"/>
        <w:jc w:val="both"/>
        <w:rPr>
          <w:color w:val="000000"/>
          <w:sz w:val="21"/>
          <w:szCs w:val="21"/>
        </w:rPr>
      </w:pPr>
      <w:r>
        <w:rPr>
          <w:color w:val="000000"/>
          <w:sz w:val="21"/>
          <w:szCs w:val="21"/>
        </w:rPr>
        <w:t xml:space="preserve">The HAB </w:t>
      </w:r>
      <w:proofErr w:type="spellStart"/>
      <w:r>
        <w:rPr>
          <w:color w:val="000000"/>
          <w:sz w:val="21"/>
          <w:szCs w:val="21"/>
        </w:rPr>
        <w:t>Programme</w:t>
      </w:r>
      <w:proofErr w:type="spellEnd"/>
      <w:r>
        <w:rPr>
          <w:color w:val="000000"/>
          <w:sz w:val="21"/>
          <w:szCs w:val="21"/>
        </w:rPr>
        <w:t xml:space="preserve"> has for three decades cosponsored the ISSHA International Conferences on Harmful Algae. However, as it is no longer policy of the IOC to sponsor conferences directly financially and since ICHA18 in 2018 IOC is an institutional co-sponsor of the ISSHA ICHA.  Harmful Algae News continues to have an issue dedicated to a summary of the Conference. Proceedings will be published as a publication of the International Society for the Study of Harmful Algae (ISSHA).</w:t>
      </w:r>
    </w:p>
    <w:p w14:paraId="000000B1" w14:textId="77777777" w:rsidR="0030313A" w:rsidRDefault="0030313A">
      <w:pPr>
        <w:spacing w:line="240" w:lineRule="auto"/>
        <w:ind w:left="0" w:hanging="2"/>
        <w:jc w:val="both"/>
        <w:rPr>
          <w:color w:val="000000"/>
          <w:sz w:val="21"/>
          <w:szCs w:val="21"/>
        </w:rPr>
      </w:pPr>
    </w:p>
    <w:p w14:paraId="000000B2" w14:textId="77777777" w:rsidR="0030313A" w:rsidRDefault="00000000">
      <w:pPr>
        <w:spacing w:line="240" w:lineRule="auto"/>
        <w:ind w:left="0" w:hanging="2"/>
        <w:jc w:val="both"/>
        <w:rPr>
          <w:color w:val="000000"/>
          <w:sz w:val="21"/>
          <w:szCs w:val="21"/>
        </w:rPr>
      </w:pPr>
      <w:bookmarkStart w:id="16" w:name="_heading=h.z337ya" w:colFirst="0" w:colLast="0"/>
      <w:bookmarkEnd w:id="16"/>
      <w:r>
        <w:rPr>
          <w:color w:val="000000"/>
          <w:sz w:val="21"/>
          <w:szCs w:val="21"/>
        </w:rPr>
        <w:t>3.5</w:t>
      </w:r>
      <w:r>
        <w:rPr>
          <w:color w:val="000000"/>
          <w:sz w:val="21"/>
          <w:szCs w:val="21"/>
        </w:rPr>
        <w:tab/>
        <w:t>Provision of literature</w:t>
      </w:r>
    </w:p>
    <w:p w14:paraId="000000B3" w14:textId="77777777" w:rsidR="0030313A" w:rsidRDefault="0030313A">
      <w:pPr>
        <w:spacing w:line="240" w:lineRule="auto"/>
        <w:ind w:left="0" w:hanging="2"/>
        <w:jc w:val="both"/>
        <w:rPr>
          <w:sz w:val="21"/>
          <w:szCs w:val="21"/>
        </w:rPr>
      </w:pPr>
    </w:p>
    <w:p w14:paraId="000000B4" w14:textId="77777777" w:rsidR="0030313A" w:rsidRDefault="00000000">
      <w:pPr>
        <w:spacing w:line="240" w:lineRule="auto"/>
        <w:ind w:left="0" w:hanging="2"/>
        <w:jc w:val="both"/>
        <w:rPr>
          <w:color w:val="000000"/>
          <w:sz w:val="21"/>
          <w:szCs w:val="21"/>
        </w:rPr>
      </w:pPr>
      <w:r>
        <w:rPr>
          <w:color w:val="000000"/>
          <w:sz w:val="21"/>
          <w:szCs w:val="21"/>
        </w:rPr>
        <w:t xml:space="preserve">The provision of HAB related literature to scientists in developing countries was for many years a central function of </w:t>
      </w:r>
      <w:proofErr w:type="gramStart"/>
      <w:r>
        <w:rPr>
          <w:color w:val="000000"/>
          <w:sz w:val="21"/>
          <w:szCs w:val="21"/>
        </w:rPr>
        <w:t>the  IOC</w:t>
      </w:r>
      <w:proofErr w:type="gramEnd"/>
      <w:r>
        <w:rPr>
          <w:color w:val="000000"/>
          <w:sz w:val="21"/>
          <w:szCs w:val="21"/>
        </w:rPr>
        <w:t xml:space="preserve"> HAB Centre in Copenhagen and through WESTPAC/HAB. As most of the titles list below are now available on-line via the IOC web site, the </w:t>
      </w:r>
      <w:proofErr w:type="spellStart"/>
      <w:r>
        <w:rPr>
          <w:color w:val="000000"/>
          <w:sz w:val="21"/>
          <w:szCs w:val="21"/>
        </w:rPr>
        <w:t>Centres</w:t>
      </w:r>
      <w:proofErr w:type="spellEnd"/>
      <w:r>
        <w:rPr>
          <w:color w:val="000000"/>
          <w:sz w:val="21"/>
          <w:szCs w:val="21"/>
        </w:rPr>
        <w:t xml:space="preserve"> have experienced requests for hard copies to have ceased and the hard copies are today primarily offered to IOC HAB participants in on-line or hands-on training courses. The book grants offered include the titles listed below.</w:t>
      </w:r>
    </w:p>
    <w:p w14:paraId="000000B5" w14:textId="77777777" w:rsidR="0030313A" w:rsidRDefault="0030313A">
      <w:pPr>
        <w:spacing w:line="240" w:lineRule="auto"/>
        <w:ind w:left="0" w:hanging="2"/>
        <w:jc w:val="both"/>
        <w:rPr>
          <w:color w:val="000000"/>
          <w:sz w:val="21"/>
          <w:szCs w:val="21"/>
        </w:rPr>
      </w:pPr>
    </w:p>
    <w:p w14:paraId="000000B6" w14:textId="77777777" w:rsidR="0030313A" w:rsidRDefault="00000000">
      <w:pPr>
        <w:spacing w:line="240" w:lineRule="auto"/>
        <w:ind w:left="0" w:hanging="2"/>
        <w:jc w:val="both"/>
        <w:rPr>
          <w:color w:val="000000"/>
          <w:sz w:val="21"/>
          <w:szCs w:val="21"/>
        </w:rPr>
      </w:pPr>
      <w:r>
        <w:rPr>
          <w:color w:val="000000"/>
          <w:sz w:val="21"/>
          <w:szCs w:val="21"/>
        </w:rPr>
        <w:t xml:space="preserve">- ‘Inventory of toxic and harmful microalgae of the world Ocean / </w:t>
      </w:r>
      <w:proofErr w:type="spellStart"/>
      <w:r>
        <w:rPr>
          <w:color w:val="000000"/>
          <w:sz w:val="21"/>
          <w:szCs w:val="21"/>
        </w:rPr>
        <w:t>Inventaire</w:t>
      </w:r>
      <w:proofErr w:type="spellEnd"/>
      <w:r>
        <w:rPr>
          <w:color w:val="000000"/>
          <w:sz w:val="21"/>
          <w:szCs w:val="21"/>
        </w:rPr>
        <w:t xml:space="preserve"> des micro-</w:t>
      </w:r>
      <w:proofErr w:type="spellStart"/>
      <w:r>
        <w:rPr>
          <w:color w:val="000000"/>
          <w:sz w:val="21"/>
          <w:szCs w:val="21"/>
        </w:rPr>
        <w:t>algues</w:t>
      </w:r>
      <w:proofErr w:type="spellEnd"/>
      <w:r>
        <w:rPr>
          <w:color w:val="000000"/>
          <w:sz w:val="21"/>
          <w:szCs w:val="21"/>
        </w:rPr>
        <w:t xml:space="preserve"> </w:t>
      </w:r>
      <w:proofErr w:type="spellStart"/>
      <w:r>
        <w:rPr>
          <w:color w:val="000000"/>
          <w:sz w:val="21"/>
          <w:szCs w:val="21"/>
        </w:rPr>
        <w:t>toxiques</w:t>
      </w:r>
      <w:proofErr w:type="spellEnd"/>
      <w:r>
        <w:rPr>
          <w:color w:val="000000"/>
          <w:sz w:val="21"/>
          <w:szCs w:val="21"/>
        </w:rPr>
        <w:t xml:space="preserve"> et </w:t>
      </w:r>
      <w:proofErr w:type="spellStart"/>
      <w:r>
        <w:rPr>
          <w:color w:val="000000"/>
          <w:sz w:val="21"/>
          <w:szCs w:val="21"/>
        </w:rPr>
        <w:t>nuisibles</w:t>
      </w:r>
      <w:proofErr w:type="spellEnd"/>
      <w:r>
        <w:rPr>
          <w:color w:val="000000"/>
          <w:sz w:val="21"/>
          <w:szCs w:val="21"/>
        </w:rPr>
        <w:t xml:space="preserve"> de </w:t>
      </w:r>
      <w:proofErr w:type="spellStart"/>
      <w:r>
        <w:rPr>
          <w:color w:val="000000"/>
          <w:sz w:val="21"/>
          <w:szCs w:val="21"/>
        </w:rPr>
        <w:t>l'océan</w:t>
      </w:r>
      <w:proofErr w:type="spellEnd"/>
      <w:r>
        <w:rPr>
          <w:color w:val="000000"/>
          <w:sz w:val="21"/>
          <w:szCs w:val="21"/>
        </w:rPr>
        <w:t xml:space="preserve"> </w:t>
      </w:r>
      <w:proofErr w:type="spellStart"/>
      <w:r>
        <w:rPr>
          <w:color w:val="000000"/>
          <w:sz w:val="21"/>
          <w:szCs w:val="21"/>
        </w:rPr>
        <w:t>mondial</w:t>
      </w:r>
      <w:proofErr w:type="spellEnd"/>
      <w:r>
        <w:rPr>
          <w:color w:val="000000"/>
          <w:sz w:val="21"/>
          <w:szCs w:val="21"/>
        </w:rPr>
        <w:t xml:space="preserve">, Nicolas </w:t>
      </w:r>
      <w:proofErr w:type="spellStart"/>
      <w:r>
        <w:rPr>
          <w:color w:val="000000"/>
          <w:sz w:val="21"/>
          <w:szCs w:val="21"/>
        </w:rPr>
        <w:t>Chomérat</w:t>
      </w:r>
      <w:proofErr w:type="spellEnd"/>
      <w:r>
        <w:rPr>
          <w:color w:val="000000"/>
          <w:sz w:val="21"/>
          <w:szCs w:val="21"/>
        </w:rPr>
        <w:t xml:space="preserve">, Philipp Hess, Elisabeth </w:t>
      </w:r>
      <w:proofErr w:type="spellStart"/>
      <w:r>
        <w:rPr>
          <w:color w:val="000000"/>
          <w:sz w:val="21"/>
          <w:szCs w:val="21"/>
        </w:rPr>
        <w:t>Nézan</w:t>
      </w:r>
      <w:proofErr w:type="spellEnd"/>
      <w:r>
        <w:rPr>
          <w:color w:val="000000"/>
          <w:sz w:val="21"/>
          <w:szCs w:val="21"/>
        </w:rPr>
        <w:t xml:space="preserve"> and Patrick Lassus, 2016.  ISSHA and IOC of UNESCO, IOC Manuals and Guides No. 69.</w:t>
      </w:r>
    </w:p>
    <w:p w14:paraId="000000B7" w14:textId="77777777" w:rsidR="0030313A" w:rsidRDefault="00000000">
      <w:pPr>
        <w:spacing w:line="240" w:lineRule="auto"/>
        <w:ind w:left="0" w:hanging="2"/>
        <w:jc w:val="both"/>
        <w:rPr>
          <w:color w:val="000000"/>
          <w:sz w:val="21"/>
          <w:szCs w:val="21"/>
        </w:rPr>
      </w:pPr>
      <w:r>
        <w:rPr>
          <w:color w:val="000000"/>
          <w:sz w:val="21"/>
          <w:szCs w:val="21"/>
        </w:rPr>
        <w:t xml:space="preserve">- IOC-IAEA Guide for Designing and Implementing a Plan to Monitor Toxin-Producing Microalgae, IOC Manuals &amp; Guides no 59. </w:t>
      </w:r>
      <w:hyperlink r:id="rId21">
        <w:r w:rsidR="0030313A">
          <w:rPr>
            <w:color w:val="0000FF"/>
            <w:sz w:val="21"/>
            <w:szCs w:val="21"/>
            <w:u w:val="single"/>
          </w:rPr>
          <w:t>http://unesdoc.unesco.org/images/0021/002145/214510e.pdf</w:t>
        </w:r>
      </w:hyperlink>
      <w:r>
        <w:rPr>
          <w:color w:val="000000"/>
          <w:sz w:val="21"/>
          <w:szCs w:val="21"/>
        </w:rPr>
        <w:t xml:space="preserve">  </w:t>
      </w:r>
    </w:p>
    <w:p w14:paraId="000000B8" w14:textId="77777777" w:rsidR="0030313A" w:rsidRDefault="00000000">
      <w:pPr>
        <w:spacing w:line="240" w:lineRule="auto"/>
        <w:ind w:left="0" w:hanging="2"/>
        <w:jc w:val="both"/>
        <w:rPr>
          <w:color w:val="000000"/>
          <w:sz w:val="21"/>
          <w:szCs w:val="21"/>
        </w:rPr>
      </w:pPr>
      <w:r>
        <w:rPr>
          <w:color w:val="000000"/>
          <w:sz w:val="21"/>
          <w:szCs w:val="21"/>
        </w:rPr>
        <w:t xml:space="preserve">-GEOHAB: HABs in eutrophic systems. </w:t>
      </w:r>
      <w:proofErr w:type="spellStart"/>
      <w:r>
        <w:rPr>
          <w:color w:val="000000"/>
          <w:sz w:val="21"/>
          <w:szCs w:val="21"/>
        </w:rPr>
        <w:t>Glibert</w:t>
      </w:r>
      <w:proofErr w:type="spellEnd"/>
      <w:r>
        <w:rPr>
          <w:color w:val="000000"/>
          <w:sz w:val="21"/>
          <w:szCs w:val="21"/>
        </w:rPr>
        <w:t>, P. (ed.). IOC and SCOR, Paris and Baltimore, 2006</w:t>
      </w:r>
    </w:p>
    <w:p w14:paraId="000000B9" w14:textId="77777777" w:rsidR="0030313A" w:rsidRDefault="00000000">
      <w:pPr>
        <w:spacing w:line="240" w:lineRule="auto"/>
        <w:ind w:left="0" w:hanging="2"/>
        <w:jc w:val="both"/>
        <w:rPr>
          <w:color w:val="000000"/>
          <w:sz w:val="21"/>
          <w:szCs w:val="21"/>
        </w:rPr>
      </w:pPr>
      <w:r>
        <w:rPr>
          <w:color w:val="000000"/>
          <w:sz w:val="21"/>
          <w:szCs w:val="21"/>
        </w:rPr>
        <w:t xml:space="preserve">-Manual on aquatic cyanobacteria. A photo guide and a synopsis of their toxicology. Cronberg, G. &amp; </w:t>
      </w:r>
      <w:proofErr w:type="spellStart"/>
      <w:r>
        <w:rPr>
          <w:color w:val="000000"/>
          <w:sz w:val="21"/>
          <w:szCs w:val="21"/>
        </w:rPr>
        <w:t>Annadotter</w:t>
      </w:r>
      <w:proofErr w:type="spellEnd"/>
      <w:r>
        <w:rPr>
          <w:color w:val="000000"/>
          <w:sz w:val="21"/>
          <w:szCs w:val="21"/>
        </w:rPr>
        <w:t xml:space="preserve">, </w:t>
      </w:r>
      <w:proofErr w:type="gramStart"/>
      <w:r>
        <w:rPr>
          <w:color w:val="000000"/>
          <w:sz w:val="21"/>
          <w:szCs w:val="21"/>
        </w:rPr>
        <w:t>H..</w:t>
      </w:r>
      <w:proofErr w:type="gramEnd"/>
      <w:r>
        <w:rPr>
          <w:color w:val="000000"/>
          <w:sz w:val="21"/>
          <w:szCs w:val="21"/>
        </w:rPr>
        <w:t xml:space="preserve"> (Eds.), ISSHA and IOC of UNESCO, Copenhagen, 2006</w:t>
      </w:r>
    </w:p>
    <w:p w14:paraId="000000BA" w14:textId="77777777" w:rsidR="0030313A" w:rsidRDefault="00000000">
      <w:pPr>
        <w:spacing w:line="240" w:lineRule="auto"/>
        <w:ind w:left="0" w:hanging="2"/>
        <w:jc w:val="both"/>
        <w:rPr>
          <w:color w:val="000000"/>
          <w:sz w:val="21"/>
          <w:szCs w:val="21"/>
        </w:rPr>
      </w:pPr>
      <w:r>
        <w:rPr>
          <w:color w:val="000000"/>
          <w:sz w:val="21"/>
          <w:szCs w:val="21"/>
        </w:rPr>
        <w:t>-GEOHAB: GEOHAB Core Research Project: HABs in Upwelling Systems. Pitcher, G. et al. (eds.). SCOR and IOC, Baltimore and Paris, 2005</w:t>
      </w:r>
    </w:p>
    <w:p w14:paraId="000000BB" w14:textId="77777777" w:rsidR="0030313A" w:rsidRDefault="00000000">
      <w:pPr>
        <w:spacing w:line="240" w:lineRule="auto"/>
        <w:ind w:left="0" w:hanging="2"/>
        <w:jc w:val="both"/>
        <w:rPr>
          <w:color w:val="000000"/>
          <w:sz w:val="21"/>
          <w:szCs w:val="21"/>
        </w:rPr>
      </w:pPr>
      <w:r>
        <w:rPr>
          <w:color w:val="000000"/>
          <w:sz w:val="21"/>
          <w:szCs w:val="21"/>
        </w:rPr>
        <w:t>-Harmful Algal Management and Mitigation. Hall, S. et al, APEC, 2004</w:t>
      </w:r>
    </w:p>
    <w:p w14:paraId="000000BC" w14:textId="77777777" w:rsidR="0030313A" w:rsidRDefault="00000000">
      <w:pPr>
        <w:spacing w:line="240" w:lineRule="auto"/>
        <w:ind w:left="0" w:hanging="2"/>
        <w:jc w:val="both"/>
        <w:rPr>
          <w:color w:val="000000"/>
          <w:sz w:val="21"/>
          <w:szCs w:val="21"/>
        </w:rPr>
      </w:pPr>
      <w:r>
        <w:rPr>
          <w:color w:val="000000"/>
          <w:sz w:val="21"/>
          <w:szCs w:val="21"/>
        </w:rPr>
        <w:t xml:space="preserve">-Manual on Harmful Marine Microalgae, </w:t>
      </w:r>
      <w:proofErr w:type="spellStart"/>
      <w:r>
        <w:rPr>
          <w:color w:val="000000"/>
          <w:sz w:val="21"/>
          <w:szCs w:val="21"/>
        </w:rPr>
        <w:t>Hallegreaff</w:t>
      </w:r>
      <w:proofErr w:type="spellEnd"/>
      <w:r>
        <w:rPr>
          <w:color w:val="000000"/>
          <w:sz w:val="21"/>
          <w:szCs w:val="21"/>
        </w:rPr>
        <w:t>, G.  et al. (eds.), UNESCO Publishing 2003 and 2004</w:t>
      </w:r>
    </w:p>
    <w:p w14:paraId="000000BD" w14:textId="77777777" w:rsidR="0030313A" w:rsidRDefault="00000000">
      <w:pPr>
        <w:spacing w:line="240" w:lineRule="auto"/>
        <w:ind w:left="0" w:hanging="2"/>
        <w:jc w:val="both"/>
        <w:rPr>
          <w:color w:val="000000"/>
          <w:sz w:val="21"/>
          <w:szCs w:val="21"/>
        </w:rPr>
      </w:pPr>
      <w:r>
        <w:rPr>
          <w:color w:val="000000"/>
          <w:sz w:val="21"/>
          <w:szCs w:val="21"/>
        </w:rPr>
        <w:t xml:space="preserve">-Red tides. </w:t>
      </w:r>
      <w:proofErr w:type="spellStart"/>
      <w:r>
        <w:rPr>
          <w:color w:val="000000"/>
          <w:sz w:val="21"/>
          <w:szCs w:val="21"/>
        </w:rPr>
        <w:t>Okaichi</w:t>
      </w:r>
      <w:proofErr w:type="spellEnd"/>
      <w:r>
        <w:rPr>
          <w:color w:val="000000"/>
          <w:sz w:val="21"/>
          <w:szCs w:val="21"/>
        </w:rPr>
        <w:t>, T. (eds.), Ocean Sciences Research (OSR). Terra Scientific Publishing Company &amp; Kluwer Academic Publisher. Japan, 2003</w:t>
      </w:r>
    </w:p>
    <w:p w14:paraId="000000BE" w14:textId="77777777" w:rsidR="0030313A" w:rsidRDefault="00000000">
      <w:pPr>
        <w:spacing w:line="240" w:lineRule="auto"/>
        <w:ind w:left="0" w:hanging="2"/>
        <w:jc w:val="both"/>
        <w:rPr>
          <w:color w:val="000000"/>
          <w:sz w:val="21"/>
          <w:szCs w:val="21"/>
        </w:rPr>
      </w:pPr>
      <w:r>
        <w:rPr>
          <w:color w:val="000000"/>
          <w:sz w:val="21"/>
          <w:szCs w:val="21"/>
        </w:rPr>
        <w:t xml:space="preserve">-Molluscan Shellfish Safety, Villalba A. et al(eds.), </w:t>
      </w:r>
      <w:proofErr w:type="spellStart"/>
      <w:r>
        <w:rPr>
          <w:color w:val="000000"/>
          <w:sz w:val="21"/>
          <w:szCs w:val="21"/>
        </w:rPr>
        <w:t>Consellería</w:t>
      </w:r>
      <w:proofErr w:type="spellEnd"/>
      <w:r>
        <w:rPr>
          <w:color w:val="000000"/>
          <w:sz w:val="21"/>
          <w:szCs w:val="21"/>
        </w:rPr>
        <w:t xml:space="preserve"> de Pesca e </w:t>
      </w:r>
      <w:proofErr w:type="spellStart"/>
      <w:r>
        <w:rPr>
          <w:color w:val="000000"/>
          <w:sz w:val="21"/>
          <w:szCs w:val="21"/>
        </w:rPr>
        <w:t>Asuntos</w:t>
      </w:r>
      <w:proofErr w:type="spellEnd"/>
      <w:r>
        <w:rPr>
          <w:color w:val="000000"/>
          <w:sz w:val="21"/>
          <w:szCs w:val="21"/>
        </w:rPr>
        <w:t xml:space="preserve"> </w:t>
      </w:r>
      <w:proofErr w:type="spellStart"/>
      <w:r>
        <w:rPr>
          <w:color w:val="000000"/>
          <w:sz w:val="21"/>
          <w:szCs w:val="21"/>
        </w:rPr>
        <w:t>Marítimos</w:t>
      </w:r>
      <w:proofErr w:type="spellEnd"/>
      <w:r>
        <w:rPr>
          <w:color w:val="000000"/>
          <w:sz w:val="21"/>
          <w:szCs w:val="21"/>
        </w:rPr>
        <w:t xml:space="preserve"> da </w:t>
      </w:r>
      <w:proofErr w:type="spellStart"/>
      <w:r>
        <w:rPr>
          <w:color w:val="000000"/>
          <w:sz w:val="21"/>
          <w:szCs w:val="21"/>
        </w:rPr>
        <w:t>Xunta</w:t>
      </w:r>
      <w:proofErr w:type="spellEnd"/>
      <w:r>
        <w:rPr>
          <w:color w:val="000000"/>
          <w:sz w:val="21"/>
          <w:szCs w:val="21"/>
        </w:rPr>
        <w:t xml:space="preserve"> de Galicia and IOC of UNESCO, 2003</w:t>
      </w:r>
    </w:p>
    <w:p w14:paraId="000000BF" w14:textId="77777777" w:rsidR="0030313A" w:rsidRDefault="00000000">
      <w:pPr>
        <w:spacing w:line="240" w:lineRule="auto"/>
        <w:ind w:left="0" w:hanging="2"/>
        <w:jc w:val="both"/>
        <w:rPr>
          <w:color w:val="000000"/>
          <w:sz w:val="21"/>
          <w:szCs w:val="21"/>
        </w:rPr>
      </w:pPr>
      <w:r>
        <w:rPr>
          <w:color w:val="000000"/>
          <w:sz w:val="21"/>
          <w:szCs w:val="21"/>
        </w:rPr>
        <w:t xml:space="preserve">-GEOHAB. Global Ecology and Oceanography of Harmful Algal Blooms, Implementation Plan. P. </w:t>
      </w:r>
      <w:proofErr w:type="spellStart"/>
      <w:r>
        <w:rPr>
          <w:color w:val="000000"/>
          <w:sz w:val="21"/>
          <w:szCs w:val="21"/>
        </w:rPr>
        <w:t>Glibert</w:t>
      </w:r>
      <w:proofErr w:type="spellEnd"/>
      <w:r>
        <w:rPr>
          <w:color w:val="000000"/>
          <w:sz w:val="21"/>
          <w:szCs w:val="21"/>
        </w:rPr>
        <w:t xml:space="preserve"> and G. Pitcher (eds.) SCOR and IOC, 2003</w:t>
      </w:r>
    </w:p>
    <w:p w14:paraId="000000C0" w14:textId="77777777" w:rsidR="0030313A" w:rsidRDefault="00000000">
      <w:pPr>
        <w:spacing w:line="240" w:lineRule="auto"/>
        <w:ind w:left="0" w:hanging="2"/>
        <w:jc w:val="both"/>
        <w:rPr>
          <w:color w:val="000000"/>
          <w:sz w:val="21"/>
          <w:szCs w:val="21"/>
        </w:rPr>
      </w:pPr>
      <w:r>
        <w:rPr>
          <w:color w:val="000000"/>
          <w:sz w:val="21"/>
          <w:szCs w:val="21"/>
        </w:rPr>
        <w:lastRenderedPageBreak/>
        <w:t xml:space="preserve">-Proceedings of the Ninth International Conference on Harmful Algae Blooms, G. </w:t>
      </w:r>
      <w:proofErr w:type="spellStart"/>
      <w:r>
        <w:rPr>
          <w:color w:val="000000"/>
          <w:sz w:val="21"/>
          <w:szCs w:val="21"/>
        </w:rPr>
        <w:t>Hallegraeff</w:t>
      </w:r>
      <w:proofErr w:type="spellEnd"/>
      <w:r>
        <w:rPr>
          <w:color w:val="000000"/>
          <w:sz w:val="21"/>
          <w:szCs w:val="21"/>
        </w:rPr>
        <w:t xml:space="preserve"> </w:t>
      </w:r>
      <w:r>
        <w:rPr>
          <w:i/>
          <w:color w:val="000000"/>
          <w:sz w:val="21"/>
          <w:szCs w:val="21"/>
        </w:rPr>
        <w:t xml:space="preserve">et al. </w:t>
      </w:r>
      <w:r>
        <w:rPr>
          <w:color w:val="000000"/>
          <w:sz w:val="21"/>
          <w:szCs w:val="21"/>
        </w:rPr>
        <w:t xml:space="preserve"> (eds.), UNESCO, 2002</w:t>
      </w:r>
    </w:p>
    <w:p w14:paraId="000000C1" w14:textId="77777777" w:rsidR="0030313A" w:rsidRDefault="00000000">
      <w:pPr>
        <w:spacing w:line="240" w:lineRule="auto"/>
        <w:ind w:left="0" w:hanging="2"/>
        <w:jc w:val="both"/>
        <w:rPr>
          <w:color w:val="000000"/>
          <w:sz w:val="21"/>
          <w:szCs w:val="21"/>
        </w:rPr>
      </w:pPr>
      <w:r>
        <w:rPr>
          <w:color w:val="000000"/>
          <w:sz w:val="21"/>
          <w:szCs w:val="21"/>
        </w:rPr>
        <w:t xml:space="preserve">-LIFEHAB – Life history of microalgal species causing harmful blooms. </w:t>
      </w:r>
      <w:proofErr w:type="gramStart"/>
      <w:r>
        <w:rPr>
          <w:color w:val="000000"/>
          <w:sz w:val="21"/>
          <w:szCs w:val="21"/>
        </w:rPr>
        <w:t>Garcés,  E.</w:t>
      </w:r>
      <w:proofErr w:type="gramEnd"/>
      <w:r>
        <w:rPr>
          <w:color w:val="000000"/>
          <w:sz w:val="21"/>
          <w:szCs w:val="21"/>
        </w:rPr>
        <w:t xml:space="preserve">  et al. (Eds.), </w:t>
      </w:r>
      <w:proofErr w:type="gramStart"/>
      <w:r>
        <w:rPr>
          <w:color w:val="000000"/>
          <w:sz w:val="21"/>
          <w:szCs w:val="21"/>
        </w:rPr>
        <w:t>Environment  and</w:t>
      </w:r>
      <w:proofErr w:type="gramEnd"/>
      <w:r>
        <w:rPr>
          <w:color w:val="000000"/>
          <w:sz w:val="21"/>
          <w:szCs w:val="21"/>
        </w:rPr>
        <w:t xml:space="preserve"> Sustainable Development </w:t>
      </w:r>
      <w:proofErr w:type="spellStart"/>
      <w:r>
        <w:rPr>
          <w:color w:val="000000"/>
          <w:sz w:val="21"/>
          <w:szCs w:val="21"/>
        </w:rPr>
        <w:t>Programme</w:t>
      </w:r>
      <w:proofErr w:type="spellEnd"/>
      <w:r>
        <w:rPr>
          <w:color w:val="000000"/>
          <w:sz w:val="21"/>
          <w:szCs w:val="21"/>
        </w:rPr>
        <w:t>, European Communities, 2002.</w:t>
      </w:r>
    </w:p>
    <w:p w14:paraId="000000C2" w14:textId="77777777" w:rsidR="0030313A" w:rsidRDefault="00000000">
      <w:pPr>
        <w:spacing w:line="240" w:lineRule="auto"/>
        <w:ind w:left="0" w:hanging="2"/>
        <w:jc w:val="both"/>
        <w:rPr>
          <w:color w:val="000000"/>
          <w:sz w:val="21"/>
          <w:szCs w:val="21"/>
        </w:rPr>
      </w:pPr>
      <w:r w:rsidRPr="000A724E">
        <w:rPr>
          <w:color w:val="000000"/>
          <w:sz w:val="21"/>
          <w:szCs w:val="21"/>
          <w:lang w:val="fr-FR"/>
        </w:rPr>
        <w:t>-</w:t>
      </w:r>
      <w:proofErr w:type="spellStart"/>
      <w:r w:rsidRPr="000A724E">
        <w:rPr>
          <w:color w:val="000000"/>
          <w:sz w:val="21"/>
          <w:szCs w:val="21"/>
          <w:lang w:val="fr-FR"/>
        </w:rPr>
        <w:t>Floraciones</w:t>
      </w:r>
      <w:proofErr w:type="spellEnd"/>
      <w:r w:rsidRPr="000A724E">
        <w:rPr>
          <w:color w:val="000000"/>
          <w:sz w:val="21"/>
          <w:szCs w:val="21"/>
          <w:lang w:val="fr-FR"/>
        </w:rPr>
        <w:t xml:space="preserve"> Algales </w:t>
      </w:r>
      <w:proofErr w:type="spellStart"/>
      <w:r w:rsidRPr="000A724E">
        <w:rPr>
          <w:color w:val="000000"/>
          <w:sz w:val="21"/>
          <w:szCs w:val="21"/>
          <w:lang w:val="fr-FR"/>
        </w:rPr>
        <w:t>Nocivas</w:t>
      </w:r>
      <w:proofErr w:type="spellEnd"/>
      <w:r w:rsidRPr="000A724E">
        <w:rPr>
          <w:color w:val="000000"/>
          <w:sz w:val="21"/>
          <w:szCs w:val="21"/>
          <w:lang w:val="fr-FR"/>
        </w:rPr>
        <w:t xml:space="preserve"> en el </w:t>
      </w:r>
      <w:proofErr w:type="spellStart"/>
      <w:r w:rsidRPr="000A724E">
        <w:rPr>
          <w:color w:val="000000"/>
          <w:sz w:val="21"/>
          <w:szCs w:val="21"/>
          <w:lang w:val="fr-FR"/>
        </w:rPr>
        <w:t>Cono</w:t>
      </w:r>
      <w:proofErr w:type="spellEnd"/>
      <w:r w:rsidRPr="000A724E">
        <w:rPr>
          <w:color w:val="000000"/>
          <w:sz w:val="21"/>
          <w:szCs w:val="21"/>
          <w:lang w:val="fr-FR"/>
        </w:rPr>
        <w:t xml:space="preserve"> Sur Americano, E.A. Sar </w:t>
      </w:r>
      <w:r w:rsidRPr="000A724E">
        <w:rPr>
          <w:i/>
          <w:color w:val="000000"/>
          <w:sz w:val="21"/>
          <w:szCs w:val="21"/>
          <w:lang w:val="fr-FR"/>
        </w:rPr>
        <w:t>et al.</w:t>
      </w:r>
      <w:r w:rsidRPr="000A724E">
        <w:rPr>
          <w:color w:val="000000"/>
          <w:sz w:val="21"/>
          <w:szCs w:val="21"/>
          <w:lang w:val="fr-FR"/>
        </w:rPr>
        <w:t xml:space="preserve"> </w:t>
      </w:r>
      <w:r>
        <w:rPr>
          <w:color w:val="000000"/>
          <w:sz w:val="21"/>
          <w:szCs w:val="21"/>
        </w:rPr>
        <w:t>(eds.), 2002.</w:t>
      </w:r>
    </w:p>
    <w:p w14:paraId="000000C3" w14:textId="77777777" w:rsidR="0030313A" w:rsidRDefault="00000000">
      <w:pPr>
        <w:spacing w:line="240" w:lineRule="auto"/>
        <w:ind w:left="0" w:hanging="2"/>
        <w:jc w:val="both"/>
        <w:rPr>
          <w:color w:val="000000"/>
          <w:sz w:val="21"/>
          <w:szCs w:val="21"/>
        </w:rPr>
      </w:pPr>
      <w:r>
        <w:rPr>
          <w:i/>
          <w:color w:val="000000"/>
          <w:sz w:val="21"/>
          <w:szCs w:val="21"/>
        </w:rPr>
        <w:t>-</w:t>
      </w:r>
      <w:r>
        <w:rPr>
          <w:color w:val="000000"/>
          <w:sz w:val="21"/>
          <w:szCs w:val="21"/>
        </w:rPr>
        <w:t xml:space="preserve">Monitoring and Management Strategies for Harmful Algal Blooms in Coastal Waters, D. M. Anderson </w:t>
      </w:r>
      <w:r>
        <w:rPr>
          <w:i/>
          <w:color w:val="000000"/>
          <w:sz w:val="21"/>
          <w:szCs w:val="21"/>
        </w:rPr>
        <w:t>et a</w:t>
      </w:r>
      <w:r>
        <w:rPr>
          <w:color w:val="000000"/>
          <w:sz w:val="21"/>
          <w:szCs w:val="21"/>
        </w:rPr>
        <w:t xml:space="preserve"> (eds.</w:t>
      </w:r>
      <w:proofErr w:type="gramStart"/>
      <w:r>
        <w:rPr>
          <w:color w:val="000000"/>
          <w:sz w:val="21"/>
          <w:szCs w:val="21"/>
        </w:rPr>
        <w:t>) ,</w:t>
      </w:r>
      <w:proofErr w:type="gramEnd"/>
      <w:r>
        <w:rPr>
          <w:color w:val="000000"/>
          <w:sz w:val="21"/>
          <w:szCs w:val="21"/>
        </w:rPr>
        <w:t xml:space="preserve"> APEC Report # 201-MR-01.1, APEC </w:t>
      </w:r>
      <w:proofErr w:type="spellStart"/>
      <w:r>
        <w:rPr>
          <w:color w:val="000000"/>
          <w:sz w:val="21"/>
          <w:szCs w:val="21"/>
        </w:rPr>
        <w:t>Programme</w:t>
      </w:r>
      <w:proofErr w:type="spellEnd"/>
      <w:r>
        <w:rPr>
          <w:color w:val="000000"/>
          <w:sz w:val="21"/>
          <w:szCs w:val="21"/>
        </w:rPr>
        <w:t xml:space="preserve"> and IOC of UNESCO, Technical Series No. 59, Paris, France ,2001</w:t>
      </w:r>
    </w:p>
    <w:p w14:paraId="000000C4" w14:textId="77777777" w:rsidR="0030313A" w:rsidRDefault="00000000">
      <w:pPr>
        <w:spacing w:line="240" w:lineRule="auto"/>
        <w:ind w:left="0" w:hanging="2"/>
        <w:jc w:val="both"/>
        <w:rPr>
          <w:color w:val="000000"/>
          <w:sz w:val="21"/>
          <w:szCs w:val="21"/>
        </w:rPr>
      </w:pPr>
      <w:r>
        <w:rPr>
          <w:color w:val="000000"/>
          <w:sz w:val="21"/>
          <w:szCs w:val="21"/>
        </w:rPr>
        <w:t xml:space="preserve">-GEOHAB. Global Ecology and Oceanography of Harmful Algal Blooms, Science Plan. P. </w:t>
      </w:r>
      <w:proofErr w:type="spellStart"/>
      <w:r>
        <w:rPr>
          <w:color w:val="000000"/>
          <w:sz w:val="21"/>
          <w:szCs w:val="21"/>
        </w:rPr>
        <w:t>Glibert</w:t>
      </w:r>
      <w:proofErr w:type="spellEnd"/>
      <w:r>
        <w:rPr>
          <w:color w:val="000000"/>
          <w:sz w:val="21"/>
          <w:szCs w:val="21"/>
        </w:rPr>
        <w:t xml:space="preserve"> and G. Pitcher (eds.) SCOR and IOC, 2001</w:t>
      </w:r>
    </w:p>
    <w:p w14:paraId="000000C5" w14:textId="77777777" w:rsidR="0030313A" w:rsidRDefault="00000000">
      <w:pPr>
        <w:spacing w:line="240" w:lineRule="auto"/>
        <w:ind w:left="0" w:hanging="2"/>
        <w:jc w:val="both"/>
        <w:rPr>
          <w:color w:val="000000"/>
          <w:sz w:val="21"/>
          <w:szCs w:val="21"/>
        </w:rPr>
      </w:pPr>
      <w:r>
        <w:rPr>
          <w:color w:val="000000"/>
          <w:sz w:val="21"/>
          <w:szCs w:val="21"/>
        </w:rPr>
        <w:t>-Potentially Harmful Microalgae of the Western Indian Ocean. A Guide based on a preliminary survey. IOC Manuals and Guides No. 41, IOC of UNESCO 2001.</w:t>
      </w:r>
    </w:p>
    <w:p w14:paraId="000000C6" w14:textId="77777777" w:rsidR="0030313A" w:rsidRDefault="00000000">
      <w:pPr>
        <w:spacing w:line="240" w:lineRule="auto"/>
        <w:ind w:left="0" w:hanging="2"/>
        <w:jc w:val="both"/>
        <w:rPr>
          <w:color w:val="000000"/>
          <w:sz w:val="21"/>
          <w:szCs w:val="21"/>
        </w:rPr>
      </w:pPr>
      <w:r>
        <w:rPr>
          <w:color w:val="000000"/>
          <w:sz w:val="21"/>
          <w:szCs w:val="21"/>
        </w:rPr>
        <w:t>-Technical Guide for Modern Dinoflagellate Cyst Study, Matsuoka, K., and Fukuyo, Y. WESTPAC-HAB/WESTPAC-IOC, 2000</w:t>
      </w:r>
    </w:p>
    <w:p w14:paraId="000000C7" w14:textId="77777777" w:rsidR="0030313A" w:rsidRDefault="00000000">
      <w:pPr>
        <w:spacing w:line="240" w:lineRule="auto"/>
        <w:ind w:left="0" w:hanging="2"/>
        <w:jc w:val="both"/>
        <w:rPr>
          <w:color w:val="000000"/>
          <w:sz w:val="21"/>
          <w:szCs w:val="21"/>
        </w:rPr>
      </w:pPr>
      <w:r>
        <w:rPr>
          <w:color w:val="000000"/>
          <w:sz w:val="21"/>
          <w:szCs w:val="21"/>
        </w:rPr>
        <w:t>-Algae, Graham, L.E., Wilcox, L.W. Prentice Hall, Upper Saddle River, NJ, 2000</w:t>
      </w:r>
    </w:p>
    <w:p w14:paraId="000000C8" w14:textId="77777777" w:rsidR="0030313A" w:rsidRDefault="00000000">
      <w:pPr>
        <w:spacing w:line="240" w:lineRule="auto"/>
        <w:ind w:left="0" w:hanging="2"/>
        <w:jc w:val="both"/>
        <w:rPr>
          <w:color w:val="000000"/>
          <w:sz w:val="21"/>
          <w:szCs w:val="21"/>
        </w:rPr>
      </w:pPr>
      <w:r>
        <w:rPr>
          <w:color w:val="000000"/>
          <w:sz w:val="21"/>
          <w:szCs w:val="21"/>
        </w:rPr>
        <w:t>-Toxic Cyanobacteria in Water, Chorus, I., and Bartram, J., WHO, 1999</w:t>
      </w:r>
    </w:p>
    <w:p w14:paraId="000000C9" w14:textId="77777777" w:rsidR="0030313A" w:rsidRDefault="00000000">
      <w:pPr>
        <w:spacing w:line="240" w:lineRule="auto"/>
        <w:ind w:left="0" w:hanging="2"/>
        <w:jc w:val="both"/>
        <w:rPr>
          <w:color w:val="000000"/>
          <w:sz w:val="21"/>
          <w:szCs w:val="21"/>
        </w:rPr>
      </w:pPr>
      <w:r>
        <w:rPr>
          <w:color w:val="000000"/>
          <w:sz w:val="21"/>
          <w:szCs w:val="21"/>
        </w:rPr>
        <w:t xml:space="preserve">-Los </w:t>
      </w:r>
      <w:proofErr w:type="spellStart"/>
      <w:r>
        <w:rPr>
          <w:color w:val="000000"/>
          <w:sz w:val="21"/>
          <w:szCs w:val="21"/>
        </w:rPr>
        <w:t>dinoflagelados</w:t>
      </w:r>
      <w:proofErr w:type="spellEnd"/>
      <w:r>
        <w:rPr>
          <w:color w:val="000000"/>
          <w:sz w:val="21"/>
          <w:szCs w:val="21"/>
        </w:rPr>
        <w:t xml:space="preserve"> del Atlántico </w:t>
      </w:r>
      <w:proofErr w:type="spellStart"/>
      <w:r>
        <w:rPr>
          <w:color w:val="000000"/>
          <w:sz w:val="21"/>
          <w:szCs w:val="21"/>
        </w:rPr>
        <w:t>Sudoccidental</w:t>
      </w:r>
      <w:proofErr w:type="spellEnd"/>
      <w:r>
        <w:rPr>
          <w:color w:val="000000"/>
          <w:sz w:val="21"/>
          <w:szCs w:val="21"/>
        </w:rPr>
        <w:t xml:space="preserve">. </w:t>
      </w:r>
      <w:proofErr w:type="spellStart"/>
      <w:r>
        <w:rPr>
          <w:color w:val="000000"/>
          <w:sz w:val="21"/>
          <w:szCs w:val="21"/>
        </w:rPr>
        <w:t>Balech</w:t>
      </w:r>
      <w:proofErr w:type="spellEnd"/>
      <w:r>
        <w:rPr>
          <w:color w:val="000000"/>
          <w:sz w:val="21"/>
          <w:szCs w:val="21"/>
        </w:rPr>
        <w:t xml:space="preserve">, E., </w:t>
      </w:r>
      <w:proofErr w:type="spellStart"/>
      <w:r>
        <w:rPr>
          <w:color w:val="000000"/>
          <w:sz w:val="21"/>
          <w:szCs w:val="21"/>
        </w:rPr>
        <w:t>Ministerio</w:t>
      </w:r>
      <w:proofErr w:type="spellEnd"/>
      <w:r>
        <w:rPr>
          <w:color w:val="000000"/>
          <w:sz w:val="21"/>
          <w:szCs w:val="21"/>
        </w:rPr>
        <w:t xml:space="preserve"> de Agricultura Pesca y </w:t>
      </w:r>
      <w:proofErr w:type="spellStart"/>
      <w:r>
        <w:rPr>
          <w:color w:val="000000"/>
          <w:sz w:val="21"/>
          <w:szCs w:val="21"/>
        </w:rPr>
        <w:t>Alimentación</w:t>
      </w:r>
      <w:proofErr w:type="spellEnd"/>
      <w:r>
        <w:rPr>
          <w:color w:val="000000"/>
          <w:sz w:val="21"/>
          <w:szCs w:val="21"/>
        </w:rPr>
        <w:t>, Madrid, 1998</w:t>
      </w:r>
    </w:p>
    <w:p w14:paraId="000000CA" w14:textId="77777777" w:rsidR="0030313A" w:rsidRDefault="00000000">
      <w:pPr>
        <w:spacing w:line="240" w:lineRule="auto"/>
        <w:ind w:left="0" w:hanging="2"/>
        <w:jc w:val="both"/>
        <w:rPr>
          <w:color w:val="000000"/>
          <w:sz w:val="21"/>
          <w:szCs w:val="21"/>
        </w:rPr>
      </w:pPr>
      <w:r>
        <w:rPr>
          <w:color w:val="000000"/>
          <w:sz w:val="21"/>
          <w:szCs w:val="21"/>
        </w:rPr>
        <w:t xml:space="preserve">-Proceedings of the Seventh International Conference on Toxic Phytoplankton, </w:t>
      </w:r>
      <w:proofErr w:type="spellStart"/>
      <w:r>
        <w:rPr>
          <w:color w:val="000000"/>
          <w:sz w:val="21"/>
          <w:szCs w:val="21"/>
        </w:rPr>
        <w:t>Yasumoto</w:t>
      </w:r>
      <w:proofErr w:type="spellEnd"/>
      <w:r>
        <w:rPr>
          <w:color w:val="000000"/>
          <w:sz w:val="21"/>
          <w:szCs w:val="21"/>
        </w:rPr>
        <w:t>, T.  et al. (eds.), IOC of UNESCO, 1996</w:t>
      </w:r>
    </w:p>
    <w:p w14:paraId="000000CB" w14:textId="77777777" w:rsidR="0030313A" w:rsidRDefault="00000000">
      <w:pPr>
        <w:spacing w:line="240" w:lineRule="auto"/>
        <w:ind w:left="0" w:hanging="2"/>
        <w:jc w:val="both"/>
        <w:rPr>
          <w:color w:val="000000"/>
          <w:sz w:val="21"/>
          <w:szCs w:val="21"/>
        </w:rPr>
      </w:pPr>
      <w:r>
        <w:rPr>
          <w:color w:val="000000"/>
          <w:sz w:val="21"/>
          <w:szCs w:val="21"/>
        </w:rPr>
        <w:t xml:space="preserve">-Proceedings of the Eighth International Conference on Harmful Algae, Reguera, B.  et al. (eds.), </w:t>
      </w:r>
      <w:proofErr w:type="spellStart"/>
      <w:r>
        <w:rPr>
          <w:color w:val="000000"/>
          <w:sz w:val="21"/>
          <w:szCs w:val="21"/>
        </w:rPr>
        <w:t>Xunta</w:t>
      </w:r>
      <w:proofErr w:type="spellEnd"/>
      <w:r>
        <w:rPr>
          <w:color w:val="000000"/>
          <w:sz w:val="21"/>
          <w:szCs w:val="21"/>
        </w:rPr>
        <w:t xml:space="preserve"> de Galicia and IOC of UNESCO, 1998</w:t>
      </w:r>
    </w:p>
    <w:p w14:paraId="000000CC" w14:textId="77777777" w:rsidR="0030313A" w:rsidRDefault="00000000">
      <w:pPr>
        <w:spacing w:line="240" w:lineRule="auto"/>
        <w:ind w:left="0" w:hanging="2"/>
        <w:jc w:val="both"/>
        <w:rPr>
          <w:color w:val="000000"/>
          <w:sz w:val="21"/>
          <w:szCs w:val="21"/>
        </w:rPr>
      </w:pPr>
      <w:r>
        <w:rPr>
          <w:color w:val="000000"/>
          <w:sz w:val="21"/>
          <w:szCs w:val="21"/>
        </w:rPr>
        <w:t xml:space="preserve">-Biology, Epidemiology and Management of </w:t>
      </w:r>
      <w:proofErr w:type="spellStart"/>
      <w:r>
        <w:rPr>
          <w:i/>
          <w:color w:val="000000"/>
          <w:sz w:val="21"/>
          <w:szCs w:val="21"/>
        </w:rPr>
        <w:t>Pyrodinium</w:t>
      </w:r>
      <w:proofErr w:type="spellEnd"/>
      <w:r>
        <w:rPr>
          <w:color w:val="000000"/>
          <w:sz w:val="21"/>
          <w:szCs w:val="21"/>
        </w:rPr>
        <w:t xml:space="preserve"> Red Tides. </w:t>
      </w:r>
      <w:proofErr w:type="spellStart"/>
      <w:r>
        <w:rPr>
          <w:color w:val="000000"/>
          <w:sz w:val="21"/>
          <w:szCs w:val="21"/>
        </w:rPr>
        <w:t>Hallegraeff</w:t>
      </w:r>
      <w:proofErr w:type="spellEnd"/>
      <w:r>
        <w:rPr>
          <w:color w:val="000000"/>
          <w:sz w:val="21"/>
          <w:szCs w:val="21"/>
        </w:rPr>
        <w:t>, G. M. et al. (eds.</w:t>
      </w:r>
      <w:proofErr w:type="gramStart"/>
      <w:r>
        <w:rPr>
          <w:color w:val="000000"/>
          <w:sz w:val="21"/>
          <w:szCs w:val="21"/>
        </w:rPr>
        <w:t>),.</w:t>
      </w:r>
      <w:proofErr w:type="gramEnd"/>
      <w:r>
        <w:rPr>
          <w:color w:val="000000"/>
          <w:sz w:val="21"/>
          <w:szCs w:val="21"/>
        </w:rPr>
        <w:t xml:space="preserve">  ICLARM Conf. Proc. 21,1989</w:t>
      </w:r>
    </w:p>
    <w:p w14:paraId="000000CD" w14:textId="77777777" w:rsidR="0030313A" w:rsidRDefault="00000000">
      <w:pPr>
        <w:spacing w:line="240" w:lineRule="auto"/>
        <w:ind w:left="0" w:hanging="2"/>
        <w:jc w:val="both"/>
        <w:rPr>
          <w:color w:val="000000"/>
          <w:sz w:val="21"/>
          <w:szCs w:val="21"/>
        </w:rPr>
      </w:pPr>
      <w:r>
        <w:rPr>
          <w:color w:val="000000"/>
          <w:sz w:val="21"/>
          <w:szCs w:val="21"/>
        </w:rPr>
        <w:t xml:space="preserve">-The Genus </w:t>
      </w:r>
      <w:r>
        <w:rPr>
          <w:i/>
          <w:color w:val="000000"/>
          <w:sz w:val="21"/>
          <w:szCs w:val="21"/>
        </w:rPr>
        <w:t>Alexandrium</w:t>
      </w:r>
      <w:r>
        <w:rPr>
          <w:color w:val="000000"/>
          <w:sz w:val="21"/>
          <w:szCs w:val="21"/>
        </w:rPr>
        <w:t xml:space="preserve"> Halim, E. </w:t>
      </w:r>
      <w:proofErr w:type="spellStart"/>
      <w:r>
        <w:rPr>
          <w:color w:val="000000"/>
          <w:sz w:val="21"/>
          <w:szCs w:val="21"/>
        </w:rPr>
        <w:t>Balech</w:t>
      </w:r>
      <w:proofErr w:type="spellEnd"/>
      <w:r>
        <w:rPr>
          <w:color w:val="000000"/>
          <w:sz w:val="21"/>
          <w:szCs w:val="21"/>
        </w:rPr>
        <w:t xml:space="preserve">, </w:t>
      </w:r>
      <w:proofErr w:type="spellStart"/>
      <w:r>
        <w:rPr>
          <w:color w:val="000000"/>
          <w:sz w:val="21"/>
          <w:szCs w:val="21"/>
        </w:rPr>
        <w:t>Sherkin</w:t>
      </w:r>
      <w:proofErr w:type="spellEnd"/>
      <w:r>
        <w:rPr>
          <w:color w:val="000000"/>
          <w:sz w:val="21"/>
          <w:szCs w:val="21"/>
        </w:rPr>
        <w:t xml:space="preserve"> Island Marine Station, Cork, Ireland, 1995</w:t>
      </w:r>
    </w:p>
    <w:p w14:paraId="000000CE" w14:textId="77777777" w:rsidR="0030313A" w:rsidRDefault="00000000">
      <w:pPr>
        <w:spacing w:line="240" w:lineRule="auto"/>
        <w:ind w:left="0" w:hanging="2"/>
        <w:jc w:val="both"/>
        <w:rPr>
          <w:color w:val="000000"/>
          <w:sz w:val="21"/>
          <w:szCs w:val="21"/>
        </w:rPr>
      </w:pPr>
      <w:r>
        <w:rPr>
          <w:color w:val="000000"/>
          <w:sz w:val="21"/>
          <w:szCs w:val="21"/>
        </w:rPr>
        <w:t>- Identifying Marine Phytoplankton, C. Tomas et al. (eds.), Academic Press, USA, 1997</w:t>
      </w:r>
    </w:p>
    <w:p w14:paraId="000000CF" w14:textId="77777777" w:rsidR="0030313A" w:rsidRDefault="00000000">
      <w:pPr>
        <w:spacing w:line="240" w:lineRule="auto"/>
        <w:ind w:left="0" w:hanging="2"/>
        <w:jc w:val="both"/>
        <w:rPr>
          <w:color w:val="000000"/>
          <w:sz w:val="21"/>
          <w:szCs w:val="21"/>
        </w:rPr>
      </w:pPr>
      <w:r>
        <w:rPr>
          <w:color w:val="000000"/>
          <w:sz w:val="21"/>
          <w:szCs w:val="21"/>
        </w:rPr>
        <w:t>-The Biology of Dinoflagellates, F.J.R. Taylor (ed.), Blackwell Scientific Publications, Oxford, 1987</w:t>
      </w:r>
    </w:p>
    <w:p w14:paraId="000000D0" w14:textId="77777777" w:rsidR="0030313A" w:rsidRDefault="00000000">
      <w:pPr>
        <w:spacing w:line="240" w:lineRule="auto"/>
        <w:ind w:left="0" w:hanging="2"/>
        <w:jc w:val="both"/>
        <w:rPr>
          <w:color w:val="000000"/>
          <w:sz w:val="21"/>
          <w:szCs w:val="21"/>
        </w:rPr>
      </w:pPr>
      <w:r>
        <w:rPr>
          <w:color w:val="000000"/>
          <w:sz w:val="21"/>
          <w:szCs w:val="21"/>
        </w:rPr>
        <w:t>-Physiological Ecology of Harmful Algal Blooms, D. Anderson et al. (eds.), NATO ASI Series, Springer-Verlag, Bermuda,1998</w:t>
      </w:r>
    </w:p>
    <w:p w14:paraId="000000D1" w14:textId="77777777" w:rsidR="0030313A" w:rsidRDefault="00000000">
      <w:pPr>
        <w:spacing w:line="240" w:lineRule="auto"/>
        <w:ind w:left="0" w:hanging="2"/>
        <w:jc w:val="both"/>
        <w:rPr>
          <w:color w:val="000000"/>
          <w:sz w:val="21"/>
          <w:szCs w:val="21"/>
        </w:rPr>
      </w:pPr>
      <w:r>
        <w:rPr>
          <w:color w:val="000000"/>
          <w:sz w:val="21"/>
          <w:szCs w:val="21"/>
        </w:rPr>
        <w:t xml:space="preserve">-Algal Toxins in Seafood and Drinking Water, </w:t>
      </w:r>
      <w:proofErr w:type="spellStart"/>
      <w:proofErr w:type="gramStart"/>
      <w:r>
        <w:rPr>
          <w:color w:val="000000"/>
          <w:sz w:val="21"/>
          <w:szCs w:val="21"/>
        </w:rPr>
        <w:t>I.Falconer</w:t>
      </w:r>
      <w:proofErr w:type="spellEnd"/>
      <w:proofErr w:type="gramEnd"/>
      <w:r>
        <w:rPr>
          <w:color w:val="000000"/>
          <w:sz w:val="21"/>
          <w:szCs w:val="21"/>
        </w:rPr>
        <w:t xml:space="preserve"> (ed.), Academic Press, London,1993</w:t>
      </w:r>
    </w:p>
    <w:p w14:paraId="000000D2" w14:textId="77777777" w:rsidR="0030313A" w:rsidRDefault="00000000">
      <w:pPr>
        <w:spacing w:line="240" w:lineRule="auto"/>
        <w:ind w:left="0" w:hanging="2"/>
        <w:jc w:val="both"/>
        <w:rPr>
          <w:color w:val="000000"/>
          <w:sz w:val="21"/>
          <w:szCs w:val="21"/>
        </w:rPr>
      </w:pPr>
      <w:r>
        <w:rPr>
          <w:color w:val="000000"/>
          <w:sz w:val="21"/>
          <w:szCs w:val="21"/>
        </w:rPr>
        <w:t>-Phytoplankton Pigments in Oceanography, S.W. Jeffrey et al. (eds.), UNESCO Publishing, Paris, 1997</w:t>
      </w:r>
    </w:p>
    <w:p w14:paraId="000000D3" w14:textId="77777777" w:rsidR="0030313A" w:rsidRDefault="00000000">
      <w:pPr>
        <w:spacing w:line="240" w:lineRule="auto"/>
        <w:ind w:left="0" w:hanging="2"/>
        <w:jc w:val="both"/>
        <w:rPr>
          <w:color w:val="000000"/>
          <w:sz w:val="21"/>
          <w:szCs w:val="21"/>
        </w:rPr>
      </w:pPr>
      <w:r>
        <w:rPr>
          <w:color w:val="000000"/>
          <w:sz w:val="21"/>
          <w:szCs w:val="21"/>
        </w:rPr>
        <w:t>-Proceedings of the First International Congress on Toxic Cyanobacteria, Ø. Moestrup et al. (eds.), 1996</w:t>
      </w:r>
    </w:p>
    <w:p w14:paraId="000000D4" w14:textId="77777777" w:rsidR="0030313A" w:rsidRDefault="0030313A">
      <w:pPr>
        <w:spacing w:line="240" w:lineRule="auto"/>
        <w:ind w:left="0" w:hanging="2"/>
        <w:jc w:val="both"/>
        <w:rPr>
          <w:color w:val="000000"/>
          <w:sz w:val="21"/>
          <w:szCs w:val="21"/>
        </w:rPr>
      </w:pPr>
    </w:p>
    <w:p w14:paraId="000000D5" w14:textId="77777777" w:rsidR="0030313A" w:rsidRDefault="00000000">
      <w:pPr>
        <w:spacing w:line="240" w:lineRule="auto"/>
        <w:ind w:left="0" w:hanging="2"/>
        <w:jc w:val="both"/>
        <w:rPr>
          <w:color w:val="000000"/>
          <w:sz w:val="21"/>
          <w:szCs w:val="21"/>
        </w:rPr>
      </w:pPr>
      <w:bookmarkStart w:id="17" w:name="_heading=h.3j2qqm3" w:colFirst="0" w:colLast="0"/>
      <w:bookmarkEnd w:id="17"/>
      <w:r>
        <w:rPr>
          <w:color w:val="000000"/>
          <w:sz w:val="21"/>
          <w:szCs w:val="21"/>
        </w:rPr>
        <w:t>3.6</w:t>
      </w:r>
      <w:r>
        <w:rPr>
          <w:color w:val="000000"/>
          <w:sz w:val="21"/>
          <w:szCs w:val="21"/>
        </w:rPr>
        <w:tab/>
        <w:t>Manuals and Guides</w:t>
      </w:r>
    </w:p>
    <w:p w14:paraId="000000D6" w14:textId="77777777" w:rsidR="0030313A" w:rsidRDefault="0030313A">
      <w:pPr>
        <w:spacing w:line="240" w:lineRule="auto"/>
        <w:ind w:left="0" w:hanging="2"/>
        <w:jc w:val="both"/>
        <w:rPr>
          <w:color w:val="000000"/>
          <w:sz w:val="21"/>
          <w:szCs w:val="21"/>
        </w:rPr>
      </w:pPr>
    </w:p>
    <w:p w14:paraId="000000D7" w14:textId="77777777" w:rsidR="0030313A" w:rsidRDefault="00000000">
      <w:pPr>
        <w:spacing w:line="240" w:lineRule="auto"/>
        <w:ind w:left="0" w:hanging="2"/>
        <w:jc w:val="both"/>
        <w:rPr>
          <w:color w:val="000000"/>
          <w:sz w:val="21"/>
          <w:szCs w:val="21"/>
        </w:rPr>
      </w:pPr>
      <w:r>
        <w:rPr>
          <w:color w:val="000000"/>
          <w:sz w:val="21"/>
          <w:szCs w:val="21"/>
        </w:rPr>
        <w:t xml:space="preserve">No new manuals and guides specifically on HAB </w:t>
      </w:r>
      <w:proofErr w:type="gramStart"/>
      <w:r>
        <w:rPr>
          <w:color w:val="000000"/>
          <w:sz w:val="21"/>
          <w:szCs w:val="21"/>
        </w:rPr>
        <w:t>was</w:t>
      </w:r>
      <w:proofErr w:type="gramEnd"/>
      <w:r>
        <w:rPr>
          <w:color w:val="000000"/>
          <w:sz w:val="21"/>
          <w:szCs w:val="21"/>
        </w:rPr>
        <w:t xml:space="preserve"> published in the intersessional period, but two publication provided guidance to HAB research:</w:t>
      </w:r>
    </w:p>
    <w:p w14:paraId="000000D8" w14:textId="77777777" w:rsidR="0030313A" w:rsidRDefault="0030313A">
      <w:pPr>
        <w:spacing w:line="240" w:lineRule="auto"/>
        <w:ind w:left="0" w:hanging="2"/>
        <w:jc w:val="both"/>
        <w:rPr>
          <w:color w:val="000000"/>
          <w:sz w:val="21"/>
          <w:szCs w:val="21"/>
        </w:rPr>
      </w:pPr>
    </w:p>
    <w:p w14:paraId="000000D9" w14:textId="77777777" w:rsidR="0030313A" w:rsidRDefault="00000000">
      <w:pPr>
        <w:spacing w:line="240" w:lineRule="auto"/>
        <w:ind w:left="0" w:hanging="2"/>
        <w:jc w:val="both"/>
        <w:rPr>
          <w:color w:val="000000"/>
          <w:sz w:val="21"/>
          <w:szCs w:val="21"/>
        </w:rPr>
      </w:pPr>
      <w:proofErr w:type="spellStart"/>
      <w:r>
        <w:rPr>
          <w:color w:val="000000"/>
          <w:sz w:val="21"/>
          <w:szCs w:val="21"/>
        </w:rPr>
        <w:t>GlobalHAB</w:t>
      </w:r>
      <w:proofErr w:type="spellEnd"/>
      <w:r>
        <w:rPr>
          <w:color w:val="000000"/>
          <w:sz w:val="21"/>
          <w:szCs w:val="21"/>
        </w:rPr>
        <w:t>. 2023. Fish-Killing Marine Algal Blooms: Causative Organisms, Ichthyotoxic Mecha-</w:t>
      </w:r>
      <w:proofErr w:type="spellStart"/>
      <w:r>
        <w:rPr>
          <w:color w:val="000000"/>
          <w:sz w:val="21"/>
          <w:szCs w:val="21"/>
        </w:rPr>
        <w:t>nisms</w:t>
      </w:r>
      <w:proofErr w:type="spellEnd"/>
      <w:r>
        <w:rPr>
          <w:color w:val="000000"/>
          <w:sz w:val="21"/>
          <w:szCs w:val="21"/>
        </w:rPr>
        <w:t xml:space="preserve">, Impacts and Mitigation. (eds G.M. </w:t>
      </w:r>
      <w:proofErr w:type="spellStart"/>
      <w:r>
        <w:rPr>
          <w:color w:val="000000"/>
          <w:sz w:val="21"/>
          <w:szCs w:val="21"/>
        </w:rPr>
        <w:t>Hallegraeff</w:t>
      </w:r>
      <w:proofErr w:type="spellEnd"/>
      <w:r>
        <w:rPr>
          <w:color w:val="000000"/>
          <w:sz w:val="21"/>
          <w:szCs w:val="21"/>
        </w:rPr>
        <w:t>, et al).  Paris, UNESCO-IOC/SCOR, 96pp. (IOC Manuals and Guides, 93). DOI:  http://dx.doi.org/10.25607/OBP-1964</w:t>
      </w:r>
    </w:p>
    <w:p w14:paraId="000000DA" w14:textId="77777777" w:rsidR="0030313A" w:rsidRDefault="0030313A">
      <w:pPr>
        <w:spacing w:line="240" w:lineRule="auto"/>
        <w:ind w:left="0" w:hanging="2"/>
        <w:jc w:val="both"/>
        <w:rPr>
          <w:color w:val="000000"/>
          <w:sz w:val="21"/>
          <w:szCs w:val="21"/>
        </w:rPr>
      </w:pPr>
    </w:p>
    <w:p w14:paraId="000000DB" w14:textId="77777777" w:rsidR="0030313A" w:rsidRDefault="00000000">
      <w:pPr>
        <w:spacing w:line="240" w:lineRule="auto"/>
        <w:ind w:left="0" w:hanging="2"/>
        <w:jc w:val="both"/>
        <w:rPr>
          <w:color w:val="000000"/>
          <w:sz w:val="21"/>
          <w:szCs w:val="21"/>
        </w:rPr>
      </w:pPr>
      <w:proofErr w:type="spellStart"/>
      <w:r>
        <w:rPr>
          <w:color w:val="000000"/>
          <w:sz w:val="21"/>
          <w:szCs w:val="21"/>
        </w:rPr>
        <w:t>GlobalHAB</w:t>
      </w:r>
      <w:proofErr w:type="spellEnd"/>
      <w:r>
        <w:rPr>
          <w:color w:val="000000"/>
          <w:sz w:val="21"/>
          <w:szCs w:val="21"/>
        </w:rPr>
        <w:t xml:space="preserve"> and GESAMP. 2024. Sargassum White Paper – Addressing the influxes of the </w:t>
      </w:r>
      <w:proofErr w:type="spellStart"/>
      <w:r>
        <w:rPr>
          <w:color w:val="000000"/>
          <w:sz w:val="21"/>
          <w:szCs w:val="21"/>
        </w:rPr>
        <w:t>holopelagic</w:t>
      </w:r>
      <w:proofErr w:type="spellEnd"/>
      <w:r>
        <w:rPr>
          <w:color w:val="000000"/>
          <w:sz w:val="21"/>
          <w:szCs w:val="21"/>
        </w:rPr>
        <w:t xml:space="preserve"> Sargassum spp. in the tropical and subtropical Atlantic: Recent scientific in-sights in their dynamics. S-A Cox, R. Speede and K. Alleyne (eds). Paris: UNESCO-IOC-GE-SAMP, 61 pp. (IOC Manuals and Guides, 96). Doi: 10.5281/zenodo.13935854</w:t>
      </w:r>
    </w:p>
    <w:p w14:paraId="000000DC" w14:textId="77777777" w:rsidR="0030313A" w:rsidRDefault="0030313A">
      <w:pPr>
        <w:spacing w:line="240" w:lineRule="auto"/>
        <w:ind w:left="0" w:hanging="2"/>
        <w:jc w:val="both"/>
        <w:rPr>
          <w:color w:val="000000"/>
          <w:sz w:val="21"/>
          <w:szCs w:val="21"/>
        </w:rPr>
      </w:pPr>
    </w:p>
    <w:p w14:paraId="000000DD" w14:textId="77777777" w:rsidR="0030313A" w:rsidRDefault="00000000">
      <w:pPr>
        <w:spacing w:line="240" w:lineRule="auto"/>
        <w:ind w:left="0" w:hanging="2"/>
        <w:jc w:val="both"/>
        <w:rPr>
          <w:color w:val="000000"/>
          <w:sz w:val="21"/>
          <w:szCs w:val="21"/>
        </w:rPr>
      </w:pPr>
      <w:r>
        <w:rPr>
          <w:sz w:val="21"/>
          <w:szCs w:val="21"/>
        </w:rPr>
        <w:t>M</w:t>
      </w:r>
      <w:r>
        <w:rPr>
          <w:color w:val="000000"/>
          <w:sz w:val="21"/>
          <w:szCs w:val="21"/>
        </w:rPr>
        <w:t xml:space="preserve">anuals and </w:t>
      </w:r>
      <w:proofErr w:type="gramStart"/>
      <w:r>
        <w:rPr>
          <w:color w:val="000000"/>
          <w:sz w:val="21"/>
          <w:szCs w:val="21"/>
        </w:rPr>
        <w:t>guides  published</w:t>
      </w:r>
      <w:proofErr w:type="gramEnd"/>
      <w:r>
        <w:rPr>
          <w:color w:val="000000"/>
          <w:sz w:val="21"/>
          <w:szCs w:val="21"/>
        </w:rPr>
        <w:t xml:space="preserve"> 2021-2023:</w:t>
      </w:r>
    </w:p>
    <w:p w14:paraId="000000DE" w14:textId="77777777" w:rsidR="0030313A" w:rsidRDefault="0030313A">
      <w:pPr>
        <w:spacing w:line="240" w:lineRule="auto"/>
        <w:ind w:left="0" w:hanging="2"/>
        <w:jc w:val="both"/>
        <w:rPr>
          <w:color w:val="000000"/>
          <w:sz w:val="21"/>
          <w:szCs w:val="21"/>
        </w:rPr>
      </w:pPr>
    </w:p>
    <w:p w14:paraId="000000DF" w14:textId="77777777" w:rsidR="0030313A" w:rsidRDefault="00000000">
      <w:pPr>
        <w:spacing w:line="240" w:lineRule="auto"/>
        <w:ind w:left="0" w:hanging="2"/>
        <w:jc w:val="both"/>
        <w:rPr>
          <w:color w:val="000000"/>
          <w:sz w:val="21"/>
          <w:szCs w:val="21"/>
        </w:rPr>
      </w:pPr>
      <w:proofErr w:type="spellStart"/>
      <w:r>
        <w:rPr>
          <w:color w:val="000000"/>
          <w:sz w:val="21"/>
          <w:szCs w:val="21"/>
        </w:rPr>
        <w:t>GlobalHAB</w:t>
      </w:r>
      <w:proofErr w:type="spellEnd"/>
      <w:r>
        <w:rPr>
          <w:color w:val="000000"/>
          <w:sz w:val="21"/>
          <w:szCs w:val="21"/>
        </w:rPr>
        <w:t xml:space="preserve">. 2021. Guidelines for the Study of Climate Change Effects on </w:t>
      </w:r>
      <w:proofErr w:type="spellStart"/>
      <w:r>
        <w:rPr>
          <w:color w:val="000000"/>
          <w:sz w:val="21"/>
          <w:szCs w:val="21"/>
        </w:rPr>
        <w:t>HABs.Paris</w:t>
      </w:r>
      <w:proofErr w:type="spellEnd"/>
      <w:r>
        <w:rPr>
          <w:color w:val="000000"/>
          <w:sz w:val="21"/>
          <w:szCs w:val="21"/>
        </w:rPr>
        <w:t>, UNESCO-IOC/SCOR. M. Wells et al. (eds.) (IOC Manuals and Guides no 88). Editorial Board: Wells, M.L., Burford, M., Kremp, A., Montresor, M. and Pitcher, G.C.</w:t>
      </w:r>
    </w:p>
    <w:p w14:paraId="000000E0" w14:textId="77777777" w:rsidR="0030313A" w:rsidRDefault="0030313A">
      <w:pPr>
        <w:spacing w:line="240" w:lineRule="auto"/>
        <w:ind w:left="0" w:hanging="2"/>
        <w:jc w:val="both"/>
        <w:rPr>
          <w:color w:val="000000"/>
          <w:sz w:val="21"/>
          <w:szCs w:val="21"/>
        </w:rPr>
      </w:pPr>
    </w:p>
    <w:p w14:paraId="000000E1" w14:textId="77777777" w:rsidR="0030313A" w:rsidRDefault="00000000">
      <w:pPr>
        <w:spacing w:line="240" w:lineRule="auto"/>
        <w:ind w:left="0" w:hanging="2"/>
        <w:jc w:val="both"/>
        <w:rPr>
          <w:color w:val="000000"/>
          <w:sz w:val="21"/>
          <w:szCs w:val="21"/>
        </w:rPr>
      </w:pPr>
      <w:r>
        <w:rPr>
          <w:color w:val="000000"/>
          <w:sz w:val="21"/>
          <w:szCs w:val="21"/>
        </w:rPr>
        <w:lastRenderedPageBreak/>
        <w:t xml:space="preserve">IOCCG (2021). Observation of Harmful Algal Blooms with Ocean </w:t>
      </w:r>
      <w:proofErr w:type="spellStart"/>
      <w:r>
        <w:rPr>
          <w:color w:val="000000"/>
          <w:sz w:val="21"/>
          <w:szCs w:val="21"/>
        </w:rPr>
        <w:t>Colour</w:t>
      </w:r>
      <w:proofErr w:type="spellEnd"/>
      <w:r>
        <w:rPr>
          <w:color w:val="000000"/>
          <w:sz w:val="21"/>
          <w:szCs w:val="21"/>
        </w:rPr>
        <w:t xml:space="preserve"> Radiometry. Bernard, S., </w:t>
      </w:r>
      <w:proofErr w:type="spellStart"/>
      <w:proofErr w:type="gramStart"/>
      <w:r>
        <w:rPr>
          <w:color w:val="000000"/>
          <w:sz w:val="21"/>
          <w:szCs w:val="21"/>
        </w:rPr>
        <w:t>Kudela,R</w:t>
      </w:r>
      <w:proofErr w:type="spellEnd"/>
      <w:r>
        <w:rPr>
          <w:color w:val="000000"/>
          <w:sz w:val="21"/>
          <w:szCs w:val="21"/>
        </w:rPr>
        <w:t>.</w:t>
      </w:r>
      <w:proofErr w:type="gramEnd"/>
      <w:r>
        <w:rPr>
          <w:color w:val="000000"/>
          <w:sz w:val="21"/>
          <w:szCs w:val="21"/>
        </w:rPr>
        <w:t xml:space="preserve">, Robertson Lain, L. and Pitcher, G.C. (eds.), IOCCG Report Series, No. 20, International Ocean </w:t>
      </w:r>
      <w:proofErr w:type="spellStart"/>
      <w:r>
        <w:rPr>
          <w:color w:val="000000"/>
          <w:sz w:val="21"/>
          <w:szCs w:val="21"/>
        </w:rPr>
        <w:t>Colour</w:t>
      </w:r>
      <w:proofErr w:type="spellEnd"/>
      <w:r>
        <w:rPr>
          <w:color w:val="000000"/>
          <w:sz w:val="21"/>
          <w:szCs w:val="21"/>
        </w:rPr>
        <w:t xml:space="preserve"> Coordinating Group, Dartmouth, Canada.</w:t>
      </w:r>
    </w:p>
    <w:p w14:paraId="000000E2" w14:textId="77777777" w:rsidR="0030313A" w:rsidRDefault="0030313A">
      <w:pPr>
        <w:tabs>
          <w:tab w:val="left" w:pos="0"/>
          <w:tab w:val="left" w:pos="1418"/>
          <w:tab w:val="left" w:pos="2127"/>
          <w:tab w:val="left" w:pos="2838"/>
          <w:tab w:val="left" w:pos="3546"/>
          <w:tab w:val="left" w:pos="4255"/>
          <w:tab w:val="left" w:pos="4964"/>
          <w:tab w:val="left" w:pos="5673"/>
          <w:tab w:val="left" w:pos="6384"/>
          <w:tab w:val="left" w:pos="7092"/>
          <w:tab w:val="left" w:pos="7801"/>
          <w:tab w:val="left" w:pos="8510"/>
          <w:tab w:val="left" w:pos="8640"/>
        </w:tabs>
        <w:spacing w:line="240" w:lineRule="auto"/>
        <w:ind w:left="0" w:hanging="2"/>
        <w:jc w:val="both"/>
        <w:rPr>
          <w:sz w:val="21"/>
          <w:szCs w:val="21"/>
        </w:rPr>
      </w:pPr>
    </w:p>
    <w:p w14:paraId="000000E3" w14:textId="77777777" w:rsidR="0030313A" w:rsidRDefault="00000000">
      <w:pPr>
        <w:spacing w:line="240" w:lineRule="auto"/>
        <w:ind w:left="0" w:hanging="2"/>
        <w:jc w:val="both"/>
        <w:rPr>
          <w:color w:val="000000"/>
          <w:sz w:val="21"/>
          <w:szCs w:val="21"/>
        </w:rPr>
      </w:pPr>
      <w:bookmarkStart w:id="18" w:name="_heading=h.1y810tw" w:colFirst="0" w:colLast="0"/>
      <w:bookmarkEnd w:id="18"/>
      <w:r>
        <w:rPr>
          <w:color w:val="000000"/>
          <w:sz w:val="21"/>
          <w:szCs w:val="21"/>
        </w:rPr>
        <w:t>4.</w:t>
      </w:r>
      <w:r>
        <w:rPr>
          <w:color w:val="000000"/>
          <w:sz w:val="21"/>
          <w:szCs w:val="21"/>
        </w:rPr>
        <w:tab/>
        <w:t>TRAINING</w:t>
      </w:r>
    </w:p>
    <w:p w14:paraId="000000E4" w14:textId="77777777" w:rsidR="0030313A" w:rsidRDefault="0030313A">
      <w:pPr>
        <w:tabs>
          <w:tab w:val="left" w:pos="0"/>
          <w:tab w:val="left" w:pos="1418"/>
          <w:tab w:val="left" w:pos="2127"/>
          <w:tab w:val="left" w:pos="2838"/>
          <w:tab w:val="left" w:pos="3546"/>
          <w:tab w:val="left" w:pos="4255"/>
          <w:tab w:val="left" w:pos="4964"/>
          <w:tab w:val="left" w:pos="5673"/>
          <w:tab w:val="left" w:pos="6384"/>
          <w:tab w:val="left" w:pos="7092"/>
          <w:tab w:val="left" w:pos="7801"/>
          <w:tab w:val="left" w:pos="8510"/>
          <w:tab w:val="left" w:pos="8640"/>
        </w:tabs>
        <w:spacing w:line="240" w:lineRule="auto"/>
        <w:ind w:left="0" w:hanging="2"/>
        <w:jc w:val="both"/>
        <w:rPr>
          <w:sz w:val="21"/>
          <w:szCs w:val="21"/>
        </w:rPr>
      </w:pPr>
    </w:p>
    <w:p w14:paraId="000000E5" w14:textId="77777777" w:rsidR="0030313A" w:rsidRDefault="00000000">
      <w:pPr>
        <w:spacing w:line="240" w:lineRule="auto"/>
        <w:ind w:left="0" w:hanging="2"/>
        <w:jc w:val="both"/>
        <w:rPr>
          <w:color w:val="000000"/>
          <w:sz w:val="21"/>
          <w:szCs w:val="21"/>
        </w:rPr>
      </w:pPr>
      <w:bookmarkStart w:id="19" w:name="_heading=h.4i7ojhp" w:colFirst="0" w:colLast="0"/>
      <w:bookmarkEnd w:id="19"/>
      <w:r>
        <w:rPr>
          <w:color w:val="000000"/>
          <w:sz w:val="21"/>
          <w:szCs w:val="21"/>
        </w:rPr>
        <w:t>4.1</w:t>
      </w:r>
      <w:r>
        <w:rPr>
          <w:color w:val="000000"/>
          <w:sz w:val="21"/>
          <w:szCs w:val="21"/>
        </w:rPr>
        <w:tab/>
        <w:t xml:space="preserve">HAB Training and Capacity Building </w:t>
      </w:r>
      <w:proofErr w:type="spellStart"/>
      <w:r>
        <w:rPr>
          <w:color w:val="000000"/>
          <w:sz w:val="21"/>
          <w:szCs w:val="21"/>
        </w:rPr>
        <w:t>Programme</w:t>
      </w:r>
      <w:proofErr w:type="spellEnd"/>
    </w:p>
    <w:p w14:paraId="000000E6" w14:textId="77777777" w:rsidR="0030313A" w:rsidRDefault="0030313A">
      <w:pPr>
        <w:spacing w:line="240" w:lineRule="auto"/>
        <w:ind w:left="0" w:hanging="2"/>
        <w:jc w:val="both"/>
        <w:rPr>
          <w:color w:val="000000"/>
          <w:sz w:val="21"/>
          <w:szCs w:val="21"/>
        </w:rPr>
      </w:pPr>
    </w:p>
    <w:p w14:paraId="000000E7" w14:textId="77777777" w:rsidR="0030313A" w:rsidRDefault="00000000">
      <w:pPr>
        <w:spacing w:line="240" w:lineRule="auto"/>
        <w:ind w:left="0" w:hanging="2"/>
        <w:jc w:val="both"/>
        <w:rPr>
          <w:color w:val="000000"/>
          <w:sz w:val="21"/>
          <w:szCs w:val="21"/>
        </w:rPr>
      </w:pPr>
      <w:r>
        <w:rPr>
          <w:color w:val="000000"/>
          <w:sz w:val="21"/>
          <w:szCs w:val="21"/>
        </w:rPr>
        <w:t xml:space="preserve">The HAB Training and Capacity Enhancement </w:t>
      </w:r>
      <w:proofErr w:type="spellStart"/>
      <w:r>
        <w:rPr>
          <w:color w:val="000000"/>
          <w:sz w:val="21"/>
          <w:szCs w:val="21"/>
        </w:rPr>
        <w:t>Programme</w:t>
      </w:r>
      <w:proofErr w:type="spellEnd"/>
      <w:r>
        <w:rPr>
          <w:color w:val="000000"/>
          <w:sz w:val="21"/>
          <w:szCs w:val="21"/>
        </w:rPr>
        <w:t xml:space="preserve"> was originally adopted by IPHAB-VI as composed of 4 main modules on species identification, toxin chemistry and toxicology, design of monitoring, and management. A total of more than 2000 people </w:t>
      </w:r>
      <w:proofErr w:type="gramStart"/>
      <w:r>
        <w:rPr>
          <w:color w:val="000000"/>
          <w:sz w:val="21"/>
          <w:szCs w:val="21"/>
        </w:rPr>
        <w:t>have</w:t>
      </w:r>
      <w:proofErr w:type="gramEnd"/>
      <w:r>
        <w:rPr>
          <w:color w:val="000000"/>
          <w:sz w:val="21"/>
          <w:szCs w:val="21"/>
        </w:rPr>
        <w:t xml:space="preserve"> been trained, through individual training stays at the IOC-Sciences and Communication </w:t>
      </w:r>
      <w:proofErr w:type="spellStart"/>
      <w:r>
        <w:rPr>
          <w:color w:val="000000"/>
          <w:sz w:val="21"/>
          <w:szCs w:val="21"/>
        </w:rPr>
        <w:t>Centres</w:t>
      </w:r>
      <w:proofErr w:type="spellEnd"/>
      <w:r>
        <w:rPr>
          <w:color w:val="000000"/>
          <w:sz w:val="21"/>
          <w:szCs w:val="21"/>
        </w:rPr>
        <w:t xml:space="preserve"> or by participating in the +150 courses organized around the world. The gender ratio of all the trainees is typically in the range 40% males and 60% females.</w:t>
      </w:r>
    </w:p>
    <w:p w14:paraId="000000E8" w14:textId="77777777" w:rsidR="0030313A" w:rsidRDefault="0030313A">
      <w:pPr>
        <w:spacing w:line="240" w:lineRule="auto"/>
        <w:ind w:left="0" w:hanging="2"/>
        <w:jc w:val="both"/>
        <w:rPr>
          <w:color w:val="000000"/>
          <w:sz w:val="21"/>
          <w:szCs w:val="21"/>
        </w:rPr>
      </w:pPr>
    </w:p>
    <w:p w14:paraId="000000E9" w14:textId="77777777" w:rsidR="0030313A" w:rsidRDefault="00000000">
      <w:pPr>
        <w:spacing w:line="240" w:lineRule="auto"/>
        <w:ind w:left="0" w:hanging="2"/>
        <w:jc w:val="both"/>
        <w:rPr>
          <w:color w:val="000000"/>
          <w:sz w:val="21"/>
          <w:szCs w:val="21"/>
        </w:rPr>
      </w:pPr>
      <w:r>
        <w:rPr>
          <w:color w:val="000000"/>
          <w:sz w:val="21"/>
          <w:szCs w:val="21"/>
        </w:rPr>
        <w:t xml:space="preserve">The International Phytoplankton Intercomparison, also known as IPI is an international marine phytoplankton proficiency testing scheme and quality assurance test in the abundance and composition of marine water samples. https://hab.ioc-unesco.org/ipi-home/,  </w:t>
      </w:r>
    </w:p>
    <w:p w14:paraId="000000EA" w14:textId="77777777" w:rsidR="0030313A" w:rsidRDefault="00000000">
      <w:pPr>
        <w:spacing w:line="240" w:lineRule="auto"/>
        <w:ind w:left="0" w:hanging="2"/>
        <w:jc w:val="both"/>
        <w:rPr>
          <w:color w:val="000000"/>
          <w:sz w:val="21"/>
          <w:szCs w:val="21"/>
        </w:rPr>
      </w:pPr>
      <w:r>
        <w:rPr>
          <w:color w:val="000000"/>
          <w:sz w:val="21"/>
          <w:szCs w:val="21"/>
        </w:rPr>
        <w:t xml:space="preserve">This proficiency testing scheme has been running since 2005, first under the name BEQUALM (Biological Effects and Quality Assurance in Monitoring </w:t>
      </w:r>
      <w:proofErr w:type="spellStart"/>
      <w:r>
        <w:rPr>
          <w:color w:val="000000"/>
          <w:sz w:val="21"/>
          <w:szCs w:val="21"/>
        </w:rPr>
        <w:t>Programmes</w:t>
      </w:r>
      <w:proofErr w:type="spellEnd"/>
      <w:r>
        <w:rPr>
          <w:color w:val="000000"/>
          <w:sz w:val="21"/>
          <w:szCs w:val="21"/>
        </w:rPr>
        <w:t xml:space="preserve">) until 2015, and since then as the IPI </w:t>
      </w:r>
      <w:proofErr w:type="spellStart"/>
      <w:r>
        <w:rPr>
          <w:color w:val="000000"/>
          <w:sz w:val="21"/>
          <w:szCs w:val="21"/>
        </w:rPr>
        <w:t>programme</w:t>
      </w:r>
      <w:proofErr w:type="spellEnd"/>
      <w:r>
        <w:rPr>
          <w:color w:val="000000"/>
          <w:sz w:val="21"/>
          <w:szCs w:val="21"/>
        </w:rPr>
        <w:t xml:space="preserve"> to the present. Run by the Marine Institute in Ireland, always in association with the NMBAQC (NE Atlantic Marine Biological Analytical Quality Control), a UK quality control scheme providing a source of external quality schemes to UK laboratories. </w:t>
      </w:r>
    </w:p>
    <w:p w14:paraId="000000EB" w14:textId="77777777" w:rsidR="0030313A" w:rsidRDefault="00000000">
      <w:pPr>
        <w:spacing w:line="240" w:lineRule="auto"/>
        <w:ind w:left="0" w:hanging="2"/>
        <w:jc w:val="both"/>
        <w:rPr>
          <w:color w:val="000000"/>
          <w:sz w:val="21"/>
          <w:szCs w:val="21"/>
        </w:rPr>
      </w:pPr>
      <w:r>
        <w:rPr>
          <w:color w:val="000000"/>
          <w:sz w:val="21"/>
          <w:szCs w:val="21"/>
        </w:rPr>
        <w:t xml:space="preserve">The IPI scheme, which was originally developed towards UK and Eire participants in 2005, grew in participation around 2008 to include laboratories from other countries in Europe. In 2010, the Marine Institute teamed up with the IOC UNESCO, Science and Communication Center  on Harmful Algae at the University of Copenhagen, Denmark (IOC SCCHAB), in the preparation of the IPI tests and the partnership implied incorporation of an </w:t>
      </w:r>
      <w:proofErr w:type="spellStart"/>
      <w:r>
        <w:rPr>
          <w:color w:val="000000"/>
          <w:sz w:val="21"/>
          <w:szCs w:val="21"/>
        </w:rPr>
        <w:t>OceanTeacher</w:t>
      </w:r>
      <w:proofErr w:type="spellEnd"/>
      <w:r>
        <w:rPr>
          <w:color w:val="000000"/>
          <w:sz w:val="21"/>
          <w:szCs w:val="21"/>
        </w:rPr>
        <w:t xml:space="preserve"> taxonomic assessment in collaboration with IOC’s </w:t>
      </w:r>
      <w:proofErr w:type="spellStart"/>
      <w:r>
        <w:rPr>
          <w:color w:val="000000"/>
          <w:sz w:val="21"/>
          <w:szCs w:val="21"/>
        </w:rPr>
        <w:t>OceanTeacher</w:t>
      </w:r>
      <w:proofErr w:type="spellEnd"/>
      <w:r>
        <w:rPr>
          <w:color w:val="000000"/>
          <w:sz w:val="21"/>
          <w:szCs w:val="21"/>
        </w:rPr>
        <w:t xml:space="preserve"> Global Academy ( managed from  Oostende, Belgium as  part of the IOC International Office for Data Exchange (IODE) office) as well as inclusion of a 3-day annual workshop held in Denmark.</w:t>
      </w:r>
    </w:p>
    <w:p w14:paraId="000000EC" w14:textId="77777777" w:rsidR="0030313A" w:rsidRDefault="00000000">
      <w:pPr>
        <w:spacing w:line="240" w:lineRule="auto"/>
        <w:ind w:left="0" w:hanging="2"/>
        <w:jc w:val="both"/>
        <w:rPr>
          <w:color w:val="000000"/>
          <w:sz w:val="21"/>
          <w:szCs w:val="21"/>
        </w:rPr>
      </w:pPr>
      <w:r>
        <w:rPr>
          <w:color w:val="000000"/>
          <w:sz w:val="21"/>
          <w:szCs w:val="21"/>
        </w:rPr>
        <w:t xml:space="preserve">This coincided with countries from outside Europe becoming interested in participating, increasing the number of laboratories and locations across the world. By 2015, the IPI has become a global PT scheme with participation from most countries in Europe and in other continents including Africa, South America, Asia and Oceania. The number of participants has stabilized at between 80-90 participants per annum. </w:t>
      </w:r>
    </w:p>
    <w:p w14:paraId="000000ED" w14:textId="77777777" w:rsidR="0030313A" w:rsidRDefault="00000000">
      <w:pPr>
        <w:spacing w:line="240" w:lineRule="auto"/>
        <w:ind w:left="0" w:hanging="2"/>
        <w:jc w:val="both"/>
        <w:rPr>
          <w:color w:val="000000"/>
          <w:sz w:val="21"/>
          <w:szCs w:val="21"/>
        </w:rPr>
      </w:pPr>
      <w:r>
        <w:rPr>
          <w:color w:val="000000"/>
          <w:sz w:val="21"/>
          <w:szCs w:val="21"/>
        </w:rPr>
        <w:t xml:space="preserve">Every year new countries participate in the IPI scheme. In 2024, 3 laboratories from South Africa participated for the first time. In Europe, A Romanian laboratory, also a first, took part and in Australia, more laboratories are joining the scheme every year. In Asia, countries like South Korea or China </w:t>
      </w:r>
      <w:r>
        <w:rPr>
          <w:sz w:val="21"/>
          <w:szCs w:val="21"/>
        </w:rPr>
        <w:t>participate</w:t>
      </w:r>
      <w:r>
        <w:rPr>
          <w:color w:val="000000"/>
          <w:sz w:val="21"/>
          <w:szCs w:val="21"/>
        </w:rPr>
        <w:t xml:space="preserve"> now regularly with other laboratories from the </w:t>
      </w:r>
      <w:r>
        <w:rPr>
          <w:sz w:val="21"/>
          <w:szCs w:val="21"/>
        </w:rPr>
        <w:t>Middle</w:t>
      </w:r>
      <w:r>
        <w:rPr>
          <w:color w:val="000000"/>
          <w:sz w:val="21"/>
          <w:szCs w:val="21"/>
        </w:rPr>
        <w:t xml:space="preserve"> East also taking part.</w:t>
      </w:r>
    </w:p>
    <w:p w14:paraId="000000EE" w14:textId="77777777" w:rsidR="0030313A" w:rsidRDefault="00000000">
      <w:pPr>
        <w:spacing w:line="240" w:lineRule="auto"/>
        <w:ind w:left="0" w:hanging="2"/>
        <w:jc w:val="both"/>
        <w:rPr>
          <w:color w:val="000000"/>
          <w:sz w:val="21"/>
          <w:szCs w:val="21"/>
        </w:rPr>
      </w:pPr>
      <w:r>
        <w:rPr>
          <w:color w:val="000000"/>
          <w:sz w:val="21"/>
          <w:szCs w:val="21"/>
        </w:rPr>
        <w:t xml:space="preserve">The IPI scheme was relocated to be hosted by the ULPGC in Gran Canaria in 2021 under a partnership agreement between IOC of UNESCO, ULPGC and Rafael Gallardo Salas as coordinator of the scheme based on Rafael’s 4-year career break from the Marine Institute. The IPI scheme ran for 4 years between 2021 and 2024, and this agreement has now come to an end. </w:t>
      </w:r>
    </w:p>
    <w:p w14:paraId="000000EF" w14:textId="77777777" w:rsidR="0030313A" w:rsidRDefault="00000000">
      <w:pPr>
        <w:spacing w:line="240" w:lineRule="auto"/>
        <w:ind w:left="0" w:hanging="2"/>
        <w:jc w:val="both"/>
        <w:rPr>
          <w:color w:val="000000"/>
          <w:sz w:val="21"/>
          <w:szCs w:val="21"/>
        </w:rPr>
      </w:pPr>
      <w:r>
        <w:rPr>
          <w:color w:val="000000"/>
          <w:sz w:val="21"/>
          <w:szCs w:val="21"/>
        </w:rPr>
        <w:t xml:space="preserve">The Marine Institute has informed IOC UNESCO that it will no longer be able to manage and coordinate the IPI scheme and IOC UNESCO is therefore searching for another institution to host this international proficiency testing </w:t>
      </w:r>
      <w:proofErr w:type="spellStart"/>
      <w:r>
        <w:rPr>
          <w:color w:val="000000"/>
          <w:sz w:val="21"/>
          <w:szCs w:val="21"/>
        </w:rPr>
        <w:t>programme</w:t>
      </w:r>
      <w:proofErr w:type="spellEnd"/>
      <w:r>
        <w:rPr>
          <w:color w:val="000000"/>
          <w:sz w:val="21"/>
          <w:szCs w:val="21"/>
        </w:rPr>
        <w:t xml:space="preserve">, where the IPI scheme will be stable for the long term in a reliable environment, where the IPI scheme will be resourced properly and with the view to develop other management and capacity building tools for the future. </w:t>
      </w:r>
    </w:p>
    <w:p w14:paraId="000000F0" w14:textId="77777777" w:rsidR="0030313A" w:rsidRDefault="00000000">
      <w:pPr>
        <w:spacing w:line="240" w:lineRule="auto"/>
        <w:ind w:left="0" w:hanging="2"/>
        <w:jc w:val="both"/>
        <w:rPr>
          <w:sz w:val="21"/>
          <w:szCs w:val="21"/>
        </w:rPr>
      </w:pPr>
      <w:r>
        <w:rPr>
          <w:color w:val="000000"/>
          <w:sz w:val="21"/>
          <w:szCs w:val="21"/>
        </w:rPr>
        <w:t xml:space="preserve">A new IOC Steering Committee for IPI will be established and will consist of </w:t>
      </w:r>
      <w:proofErr w:type="spellStart"/>
      <w:r>
        <w:rPr>
          <w:color w:val="000000"/>
          <w:sz w:val="21"/>
          <w:szCs w:val="21"/>
        </w:rPr>
        <w:t>i</w:t>
      </w:r>
      <w:proofErr w:type="spellEnd"/>
      <w:r>
        <w:rPr>
          <w:color w:val="000000"/>
          <w:sz w:val="21"/>
          <w:szCs w:val="21"/>
        </w:rPr>
        <w:t>) a representative of the host, ii) Rafael Gallardo Salas to coordinate, ensure continuity and coherence, iii) a representative of IOC UNESCO SCC on HAB, iv) and a representative of OTGA.</w:t>
      </w:r>
    </w:p>
    <w:p w14:paraId="000000F1" w14:textId="77777777" w:rsidR="0030313A" w:rsidRDefault="0030313A">
      <w:pPr>
        <w:spacing w:line="240" w:lineRule="auto"/>
        <w:ind w:left="0" w:hanging="2"/>
        <w:jc w:val="both"/>
        <w:rPr>
          <w:b/>
          <w:sz w:val="21"/>
          <w:szCs w:val="21"/>
        </w:rPr>
      </w:pPr>
    </w:p>
    <w:p w14:paraId="000000F2" w14:textId="77777777" w:rsidR="0030313A" w:rsidRDefault="00000000">
      <w:pPr>
        <w:spacing w:line="240" w:lineRule="auto"/>
        <w:ind w:left="0" w:hanging="2"/>
        <w:jc w:val="both"/>
        <w:rPr>
          <w:b/>
          <w:color w:val="000000"/>
          <w:sz w:val="21"/>
          <w:szCs w:val="21"/>
        </w:rPr>
      </w:pPr>
      <w:r>
        <w:rPr>
          <w:b/>
          <w:color w:val="000000"/>
          <w:sz w:val="21"/>
          <w:szCs w:val="21"/>
        </w:rPr>
        <w:t xml:space="preserve">Courses and training implemented </w:t>
      </w:r>
      <w:proofErr w:type="spellStart"/>
      <w:proofErr w:type="gramStart"/>
      <w:r>
        <w:rPr>
          <w:b/>
          <w:sz w:val="21"/>
          <w:szCs w:val="21"/>
        </w:rPr>
        <w:t>intersessionally</w:t>
      </w:r>
      <w:proofErr w:type="spellEnd"/>
      <w:r>
        <w:rPr>
          <w:b/>
          <w:sz w:val="21"/>
          <w:szCs w:val="21"/>
        </w:rPr>
        <w:t xml:space="preserve"> </w:t>
      </w:r>
      <w:r>
        <w:rPr>
          <w:b/>
          <w:color w:val="000000"/>
          <w:sz w:val="21"/>
          <w:szCs w:val="21"/>
        </w:rPr>
        <w:t xml:space="preserve"> by</w:t>
      </w:r>
      <w:proofErr w:type="gramEnd"/>
      <w:r>
        <w:rPr>
          <w:b/>
          <w:color w:val="000000"/>
          <w:sz w:val="21"/>
          <w:szCs w:val="21"/>
        </w:rPr>
        <w:t xml:space="preserve"> IOC, FAO or for or with partners:</w:t>
      </w:r>
    </w:p>
    <w:p w14:paraId="000000F3" w14:textId="77777777" w:rsidR="0030313A" w:rsidRDefault="0030313A">
      <w:pPr>
        <w:spacing w:line="240" w:lineRule="auto"/>
        <w:ind w:left="0" w:hanging="2"/>
        <w:jc w:val="both"/>
        <w:rPr>
          <w:sz w:val="21"/>
          <w:szCs w:val="21"/>
        </w:rPr>
      </w:pPr>
    </w:p>
    <w:p w14:paraId="000000F4" w14:textId="77777777" w:rsidR="0030313A" w:rsidRDefault="00000000">
      <w:pPr>
        <w:spacing w:before="240" w:after="240" w:line="240" w:lineRule="auto"/>
        <w:ind w:left="0" w:hanging="2"/>
        <w:jc w:val="both"/>
        <w:rPr>
          <w:sz w:val="21"/>
          <w:szCs w:val="21"/>
        </w:rPr>
      </w:pPr>
      <w:proofErr w:type="gramStart"/>
      <w:r>
        <w:rPr>
          <w:sz w:val="21"/>
          <w:szCs w:val="21"/>
        </w:rPr>
        <w:t>4.1.1  Validation</w:t>
      </w:r>
      <w:proofErr w:type="gramEnd"/>
      <w:r>
        <w:rPr>
          <w:sz w:val="21"/>
          <w:szCs w:val="21"/>
        </w:rPr>
        <w:t xml:space="preserve"> and inter-calibration workshop at the National Marine Information and Research Centre (NATMIRC), Swakopmund, Namibia, 30 January - 10 February 2022 </w:t>
      </w:r>
    </w:p>
    <w:p w14:paraId="000000F5" w14:textId="77777777" w:rsidR="0030313A" w:rsidRDefault="00000000">
      <w:pPr>
        <w:spacing w:before="240" w:after="240" w:line="240" w:lineRule="auto"/>
        <w:ind w:left="0" w:hanging="2"/>
        <w:jc w:val="both"/>
        <w:rPr>
          <w:sz w:val="21"/>
          <w:szCs w:val="21"/>
        </w:rPr>
      </w:pPr>
      <w:proofErr w:type="gramStart"/>
      <w:r>
        <w:rPr>
          <w:sz w:val="21"/>
          <w:szCs w:val="21"/>
        </w:rPr>
        <w:t>4.1.2  IOC</w:t>
      </w:r>
      <w:proofErr w:type="gramEnd"/>
      <w:r>
        <w:rPr>
          <w:sz w:val="21"/>
          <w:szCs w:val="21"/>
        </w:rPr>
        <w:t xml:space="preserve"> Training Course and Identification Qualification in Harmful Marine Microalgae, IOC Science and Communication Centre on Harmful Algae Copenhagen, University of Copenhagen, Denmark, E-learning Sept-Nov 2023, followed by practical course.</w:t>
      </w:r>
    </w:p>
    <w:p w14:paraId="000000F6" w14:textId="77777777" w:rsidR="0030313A" w:rsidRDefault="00000000">
      <w:pPr>
        <w:spacing w:before="240" w:after="240" w:line="240" w:lineRule="auto"/>
        <w:ind w:left="0" w:hanging="2"/>
        <w:jc w:val="both"/>
        <w:rPr>
          <w:sz w:val="21"/>
          <w:szCs w:val="21"/>
        </w:rPr>
      </w:pPr>
      <w:r>
        <w:rPr>
          <w:sz w:val="21"/>
          <w:szCs w:val="21"/>
        </w:rPr>
        <w:t>4.1.3   IOC Training Course and Identification Qualification in Harmful Marine Microalgae, IOC Science and Communication Centre on Harmful Algae Copenhagen, University of Copenhagen, Denmark, E-learning Sept-Nov 2024, followed by practical course.</w:t>
      </w:r>
    </w:p>
    <w:p w14:paraId="000000F7" w14:textId="77777777" w:rsidR="0030313A" w:rsidRDefault="00000000">
      <w:pPr>
        <w:spacing w:before="240" w:after="240" w:line="240" w:lineRule="auto"/>
        <w:ind w:left="0" w:hanging="2"/>
        <w:jc w:val="both"/>
        <w:rPr>
          <w:sz w:val="21"/>
          <w:szCs w:val="21"/>
        </w:rPr>
      </w:pPr>
      <w:r>
        <w:rPr>
          <w:sz w:val="21"/>
          <w:szCs w:val="21"/>
        </w:rPr>
        <w:t xml:space="preserve">4.1.4   International Phytoplankton Intercalibration (IPI): University of Las Palmas Gran Canaria – IOC; sample analyses, taxonomic quiz on </w:t>
      </w:r>
      <w:proofErr w:type="spellStart"/>
      <w:r>
        <w:rPr>
          <w:sz w:val="21"/>
          <w:szCs w:val="21"/>
        </w:rPr>
        <w:t>OceanTeacher</w:t>
      </w:r>
      <w:proofErr w:type="spellEnd"/>
      <w:r>
        <w:rPr>
          <w:sz w:val="21"/>
          <w:szCs w:val="21"/>
        </w:rPr>
        <w:t>, intercalibration report and workshop, from January to December 2023.</w:t>
      </w:r>
    </w:p>
    <w:p w14:paraId="000000F8" w14:textId="77777777" w:rsidR="0030313A" w:rsidRDefault="00000000">
      <w:pPr>
        <w:spacing w:before="240" w:after="240" w:line="240" w:lineRule="auto"/>
        <w:ind w:left="0" w:hanging="2"/>
        <w:jc w:val="both"/>
        <w:rPr>
          <w:sz w:val="21"/>
          <w:szCs w:val="21"/>
        </w:rPr>
      </w:pPr>
      <w:r>
        <w:rPr>
          <w:sz w:val="21"/>
          <w:szCs w:val="21"/>
        </w:rPr>
        <w:t xml:space="preserve">4.1.5   International Phytoplankton Intercalibration (IPI): University of Las Palmas Gran Canaria – IOC; sample analyses, taxonomic quiz on </w:t>
      </w:r>
      <w:proofErr w:type="spellStart"/>
      <w:r>
        <w:rPr>
          <w:sz w:val="21"/>
          <w:szCs w:val="21"/>
        </w:rPr>
        <w:t>OceanTeacher</w:t>
      </w:r>
      <w:proofErr w:type="spellEnd"/>
      <w:r>
        <w:rPr>
          <w:sz w:val="21"/>
          <w:szCs w:val="21"/>
        </w:rPr>
        <w:t>, intercalibration report and workshop, from January to December 2024.</w:t>
      </w:r>
    </w:p>
    <w:p w14:paraId="000000F9" w14:textId="77777777" w:rsidR="0030313A" w:rsidRDefault="00000000">
      <w:pPr>
        <w:spacing w:before="240" w:after="240" w:line="240" w:lineRule="auto"/>
        <w:ind w:left="0" w:hanging="2"/>
        <w:jc w:val="both"/>
        <w:rPr>
          <w:sz w:val="21"/>
          <w:szCs w:val="21"/>
        </w:rPr>
      </w:pPr>
      <w:r>
        <w:rPr>
          <w:sz w:val="21"/>
          <w:szCs w:val="21"/>
        </w:rPr>
        <w:t xml:space="preserve">4.1.6   Advanced Phytoplankton Course 13, </w:t>
      </w:r>
      <w:proofErr w:type="spellStart"/>
      <w:r>
        <w:rPr>
          <w:sz w:val="21"/>
          <w:szCs w:val="21"/>
        </w:rPr>
        <w:t>Stazione</w:t>
      </w:r>
      <w:proofErr w:type="spellEnd"/>
      <w:r>
        <w:rPr>
          <w:sz w:val="21"/>
          <w:szCs w:val="21"/>
        </w:rPr>
        <w:t xml:space="preserve"> </w:t>
      </w:r>
      <w:proofErr w:type="spellStart"/>
      <w:r>
        <w:rPr>
          <w:sz w:val="21"/>
          <w:szCs w:val="21"/>
        </w:rPr>
        <w:t>Zoologica</w:t>
      </w:r>
      <w:proofErr w:type="spellEnd"/>
      <w:r>
        <w:rPr>
          <w:sz w:val="21"/>
          <w:szCs w:val="21"/>
        </w:rPr>
        <w:t xml:space="preserve"> Anton Dohrn, Italy, 6-26 October 2024. Jointly organized by the </w:t>
      </w:r>
      <w:proofErr w:type="spellStart"/>
      <w:r>
        <w:rPr>
          <w:sz w:val="21"/>
          <w:szCs w:val="21"/>
        </w:rPr>
        <w:t>Stazione</w:t>
      </w:r>
      <w:proofErr w:type="spellEnd"/>
      <w:r>
        <w:rPr>
          <w:sz w:val="21"/>
          <w:szCs w:val="21"/>
        </w:rPr>
        <w:t xml:space="preserve"> </w:t>
      </w:r>
      <w:proofErr w:type="spellStart"/>
      <w:r>
        <w:rPr>
          <w:sz w:val="21"/>
          <w:szCs w:val="21"/>
        </w:rPr>
        <w:t>Zoologica</w:t>
      </w:r>
      <w:proofErr w:type="spellEnd"/>
      <w:r>
        <w:rPr>
          <w:sz w:val="21"/>
          <w:szCs w:val="21"/>
        </w:rPr>
        <w:t xml:space="preserve"> Anton Dohrn, the UNESCO/IOC Science and Communication Centre on Harmful Algae and the Station </w:t>
      </w:r>
      <w:proofErr w:type="spellStart"/>
      <w:r>
        <w:rPr>
          <w:sz w:val="21"/>
          <w:szCs w:val="21"/>
        </w:rPr>
        <w:t>Biologique</w:t>
      </w:r>
      <w:proofErr w:type="spellEnd"/>
      <w:r>
        <w:rPr>
          <w:sz w:val="21"/>
          <w:szCs w:val="21"/>
        </w:rPr>
        <w:t xml:space="preserve"> de Roscoff, with the support of UNESCO/IOC Project Office for IODE/Ocean Teacher Global Academy and partners.</w:t>
      </w:r>
    </w:p>
    <w:p w14:paraId="000000FA" w14:textId="77777777" w:rsidR="0030313A" w:rsidRDefault="00000000">
      <w:pPr>
        <w:spacing w:line="240" w:lineRule="auto"/>
        <w:ind w:left="0" w:hanging="2"/>
        <w:jc w:val="both"/>
      </w:pPr>
      <w:r>
        <w:t xml:space="preserve">4.1.7 International Phytoplankton Intercalibration (IPI): University of Las Palmas Gran Canaria – IOC; sample analyses, taxonomic quiz on </w:t>
      </w:r>
      <w:proofErr w:type="spellStart"/>
      <w:r>
        <w:t>OceanTeacher</w:t>
      </w:r>
      <w:proofErr w:type="spellEnd"/>
      <w:r>
        <w:t>, intercalibration report and workshop, from January to December 2025.</w:t>
      </w:r>
    </w:p>
    <w:p w14:paraId="000000FB" w14:textId="77777777" w:rsidR="0030313A" w:rsidRDefault="00000000">
      <w:pPr>
        <w:spacing w:before="240" w:after="240" w:line="240" w:lineRule="auto"/>
        <w:ind w:left="0" w:hanging="2"/>
        <w:jc w:val="both"/>
        <w:rPr>
          <w:sz w:val="21"/>
          <w:szCs w:val="21"/>
        </w:rPr>
      </w:pPr>
      <w:r>
        <w:rPr>
          <w:sz w:val="21"/>
          <w:szCs w:val="21"/>
        </w:rPr>
        <w:t>4.1.8   Validation and inter-calibration workshop at the National Marine Information and Research Centre (NATMIRC), Swakopmund, Namibia, 9-22 February 2025.</w:t>
      </w:r>
    </w:p>
    <w:p w14:paraId="000000FC" w14:textId="77777777" w:rsidR="0030313A" w:rsidRDefault="00000000">
      <w:pPr>
        <w:spacing w:line="240" w:lineRule="auto"/>
        <w:ind w:left="0" w:hanging="2"/>
        <w:jc w:val="both"/>
        <w:rPr>
          <w:b/>
          <w:color w:val="000000"/>
          <w:sz w:val="21"/>
          <w:szCs w:val="21"/>
        </w:rPr>
      </w:pPr>
      <w:bookmarkStart w:id="20" w:name="_heading=h.2xcytpi" w:colFirst="0" w:colLast="0"/>
      <w:bookmarkEnd w:id="20"/>
      <w:r>
        <w:rPr>
          <w:b/>
          <w:color w:val="000000"/>
          <w:sz w:val="21"/>
          <w:szCs w:val="21"/>
        </w:rPr>
        <w:t>4.2</w:t>
      </w:r>
      <w:r>
        <w:rPr>
          <w:b/>
          <w:color w:val="000000"/>
          <w:sz w:val="21"/>
          <w:szCs w:val="21"/>
        </w:rPr>
        <w:tab/>
        <w:t>Planned courses</w:t>
      </w:r>
    </w:p>
    <w:p w14:paraId="000000FD" w14:textId="77777777" w:rsidR="0030313A" w:rsidRDefault="0030313A">
      <w:pPr>
        <w:spacing w:line="240" w:lineRule="auto"/>
        <w:ind w:left="0" w:hanging="2"/>
        <w:jc w:val="both"/>
        <w:rPr>
          <w:sz w:val="21"/>
          <w:szCs w:val="21"/>
        </w:rPr>
      </w:pPr>
    </w:p>
    <w:p w14:paraId="000000FE" w14:textId="77777777" w:rsidR="0030313A" w:rsidRDefault="00000000">
      <w:pPr>
        <w:spacing w:line="240" w:lineRule="auto"/>
        <w:ind w:left="0" w:hanging="2"/>
        <w:jc w:val="both"/>
        <w:rPr>
          <w:color w:val="000000"/>
          <w:sz w:val="21"/>
          <w:szCs w:val="21"/>
        </w:rPr>
      </w:pPr>
      <w:r>
        <w:rPr>
          <w:color w:val="000000"/>
          <w:sz w:val="21"/>
          <w:szCs w:val="21"/>
        </w:rPr>
        <w:t>4.2.1</w:t>
      </w:r>
      <w:r>
        <w:rPr>
          <w:sz w:val="21"/>
          <w:szCs w:val="21"/>
        </w:rPr>
        <w:tab/>
      </w:r>
      <w:r>
        <w:rPr>
          <w:color w:val="000000"/>
          <w:sz w:val="21"/>
          <w:szCs w:val="21"/>
        </w:rPr>
        <w:t>IOC Training Course and Identification Qualification in Harmful Marine Microalgae, IOC Science and Communication Centre on Harmful Algae Copenhagen, University of Copenhagen, Denmark, E-learning Sept-Nov 2025, followed by practical course.</w:t>
      </w:r>
    </w:p>
    <w:p w14:paraId="000000FF" w14:textId="77777777" w:rsidR="0030313A" w:rsidRDefault="0030313A">
      <w:pPr>
        <w:spacing w:line="240" w:lineRule="auto"/>
        <w:ind w:left="0" w:hanging="2"/>
        <w:jc w:val="both"/>
        <w:rPr>
          <w:color w:val="000000"/>
          <w:sz w:val="21"/>
          <w:szCs w:val="21"/>
        </w:rPr>
      </w:pPr>
    </w:p>
    <w:p w14:paraId="00000100" w14:textId="77777777" w:rsidR="0030313A" w:rsidRDefault="00000000">
      <w:pPr>
        <w:tabs>
          <w:tab w:val="left" w:pos="0"/>
          <w:tab w:val="left" w:pos="709"/>
          <w:tab w:val="left" w:pos="2127"/>
          <w:tab w:val="left" w:pos="2838"/>
          <w:tab w:val="left" w:pos="3546"/>
          <w:tab w:val="left" w:pos="4255"/>
          <w:tab w:val="left" w:pos="4964"/>
          <w:tab w:val="left" w:pos="5673"/>
          <w:tab w:val="left" w:pos="6384"/>
          <w:tab w:val="left" w:pos="7092"/>
          <w:tab w:val="left" w:pos="7801"/>
          <w:tab w:val="left" w:pos="8510"/>
          <w:tab w:val="left" w:pos="8640"/>
        </w:tabs>
        <w:spacing w:line="240" w:lineRule="auto"/>
        <w:ind w:left="0" w:hanging="2"/>
        <w:jc w:val="both"/>
        <w:rPr>
          <w:color w:val="000000"/>
          <w:sz w:val="21"/>
          <w:szCs w:val="21"/>
        </w:rPr>
      </w:pPr>
      <w:r>
        <w:rPr>
          <w:color w:val="000000"/>
          <w:sz w:val="21"/>
          <w:szCs w:val="21"/>
        </w:rPr>
        <w:t>4.2.2</w:t>
      </w:r>
      <w:r>
        <w:rPr>
          <w:sz w:val="21"/>
          <w:szCs w:val="21"/>
        </w:rPr>
        <w:tab/>
      </w:r>
      <w:r>
        <w:rPr>
          <w:color w:val="000000"/>
          <w:sz w:val="21"/>
          <w:szCs w:val="21"/>
        </w:rPr>
        <w:t>IOC Training Course and Identification Qualification in Harmful Marine Microalgae, IOC Science and Communication Centre on Harmful Algae Copenhagen, University of Copenhagen, Denmark, E-learning Sept-Nov 2026, followed by practical course.</w:t>
      </w:r>
    </w:p>
    <w:p w14:paraId="00000101" w14:textId="77777777" w:rsidR="0030313A" w:rsidRDefault="0030313A">
      <w:pPr>
        <w:spacing w:line="240" w:lineRule="auto"/>
        <w:ind w:left="0" w:hanging="2"/>
        <w:jc w:val="both"/>
        <w:rPr>
          <w:sz w:val="21"/>
          <w:szCs w:val="21"/>
        </w:rPr>
      </w:pPr>
    </w:p>
    <w:p w14:paraId="00000102" w14:textId="77777777" w:rsidR="0030313A" w:rsidRDefault="00000000">
      <w:pPr>
        <w:spacing w:line="240" w:lineRule="auto"/>
        <w:ind w:left="0" w:hanging="2"/>
        <w:jc w:val="both"/>
        <w:rPr>
          <w:sz w:val="21"/>
          <w:szCs w:val="21"/>
        </w:rPr>
      </w:pPr>
      <w:r>
        <w:rPr>
          <w:sz w:val="21"/>
          <w:szCs w:val="21"/>
        </w:rPr>
        <w:t>4.2.3</w:t>
      </w:r>
      <w:r>
        <w:rPr>
          <w:sz w:val="21"/>
          <w:szCs w:val="21"/>
        </w:rPr>
        <w:tab/>
        <w:t xml:space="preserve">International Phytoplankton Intercalibration (IPI): </w:t>
      </w:r>
      <w:proofErr w:type="spellStart"/>
      <w:r>
        <w:rPr>
          <w:sz w:val="21"/>
          <w:szCs w:val="21"/>
        </w:rPr>
        <w:t>t.b.i</w:t>
      </w:r>
      <w:proofErr w:type="spellEnd"/>
      <w:r>
        <w:rPr>
          <w:sz w:val="21"/>
          <w:szCs w:val="21"/>
        </w:rPr>
        <w:t xml:space="preserve">. – IOC; sample analyses, taxonomic quiz on </w:t>
      </w:r>
      <w:proofErr w:type="spellStart"/>
      <w:r>
        <w:rPr>
          <w:sz w:val="21"/>
          <w:szCs w:val="21"/>
        </w:rPr>
        <w:t>OceanTeacher</w:t>
      </w:r>
      <w:proofErr w:type="spellEnd"/>
      <w:r>
        <w:rPr>
          <w:sz w:val="21"/>
          <w:szCs w:val="21"/>
        </w:rPr>
        <w:t>, intercalibration report and workshop, from January to December 2026.</w:t>
      </w:r>
    </w:p>
    <w:p w14:paraId="00000103" w14:textId="77777777" w:rsidR="0030313A" w:rsidRDefault="00000000">
      <w:pPr>
        <w:spacing w:before="240" w:after="240" w:line="240" w:lineRule="auto"/>
        <w:ind w:left="0" w:hanging="2"/>
        <w:jc w:val="both"/>
        <w:rPr>
          <w:sz w:val="20"/>
          <w:szCs w:val="20"/>
        </w:rPr>
      </w:pPr>
      <w:r>
        <w:rPr>
          <w:sz w:val="20"/>
          <w:szCs w:val="20"/>
        </w:rPr>
        <w:t>4.2.4          Validation and inter-calibration workshop at the National Marine Information and Research Centre (NATMIRC), Swakopmund, Namibia, January 2026</w:t>
      </w:r>
    </w:p>
    <w:p w14:paraId="00000104" w14:textId="77777777" w:rsidR="0030313A" w:rsidRDefault="00000000">
      <w:pPr>
        <w:spacing w:line="240" w:lineRule="auto"/>
        <w:ind w:left="0" w:hanging="2"/>
        <w:jc w:val="both"/>
        <w:rPr>
          <w:sz w:val="21"/>
          <w:szCs w:val="21"/>
        </w:rPr>
      </w:pPr>
      <w:r>
        <w:rPr>
          <w:sz w:val="21"/>
          <w:szCs w:val="21"/>
        </w:rPr>
        <w:t>4.2.5</w:t>
      </w:r>
      <w:r>
        <w:rPr>
          <w:sz w:val="21"/>
          <w:szCs w:val="21"/>
        </w:rPr>
        <w:tab/>
        <w:t xml:space="preserve">Advanced Phytoplankton Course 14, </w:t>
      </w:r>
      <w:r>
        <w:rPr>
          <w:sz w:val="20"/>
          <w:szCs w:val="20"/>
        </w:rPr>
        <w:t xml:space="preserve">Station </w:t>
      </w:r>
      <w:proofErr w:type="spellStart"/>
      <w:r>
        <w:rPr>
          <w:sz w:val="20"/>
          <w:szCs w:val="20"/>
        </w:rPr>
        <w:t>Biologique</w:t>
      </w:r>
      <w:proofErr w:type="spellEnd"/>
      <w:r>
        <w:rPr>
          <w:sz w:val="20"/>
          <w:szCs w:val="20"/>
        </w:rPr>
        <w:t xml:space="preserve"> de Roscoff</w:t>
      </w:r>
      <w:r>
        <w:rPr>
          <w:sz w:val="21"/>
          <w:szCs w:val="21"/>
        </w:rPr>
        <w:t xml:space="preserve">, France, 2026, </w:t>
      </w:r>
      <w:proofErr w:type="spellStart"/>
      <w:proofErr w:type="gramStart"/>
      <w:r>
        <w:rPr>
          <w:sz w:val="21"/>
          <w:szCs w:val="21"/>
        </w:rPr>
        <w:t>t.b.c</w:t>
      </w:r>
      <w:proofErr w:type="spellEnd"/>
      <w:r>
        <w:rPr>
          <w:sz w:val="21"/>
          <w:szCs w:val="21"/>
        </w:rPr>
        <w:t>..</w:t>
      </w:r>
      <w:proofErr w:type="gramEnd"/>
    </w:p>
    <w:p w14:paraId="00000105" w14:textId="77777777" w:rsidR="0030313A" w:rsidRDefault="00000000">
      <w:pPr>
        <w:spacing w:line="240" w:lineRule="auto"/>
        <w:ind w:left="0" w:hanging="2"/>
        <w:jc w:val="both"/>
        <w:rPr>
          <w:sz w:val="21"/>
          <w:szCs w:val="21"/>
        </w:rPr>
      </w:pPr>
      <w:r>
        <w:rPr>
          <w:sz w:val="21"/>
          <w:szCs w:val="21"/>
        </w:rPr>
        <w:t xml:space="preserve">4.2.6  </w:t>
      </w:r>
      <w:r>
        <w:rPr>
          <w:sz w:val="20"/>
          <w:szCs w:val="20"/>
        </w:rPr>
        <w:t xml:space="preserve">  Training by </w:t>
      </w:r>
      <w:proofErr w:type="spellStart"/>
      <w:r>
        <w:rPr>
          <w:sz w:val="20"/>
          <w:szCs w:val="20"/>
        </w:rPr>
        <w:t>Cefas</w:t>
      </w:r>
      <w:proofErr w:type="spellEnd"/>
      <w:r>
        <w:rPr>
          <w:sz w:val="20"/>
          <w:szCs w:val="20"/>
        </w:rPr>
        <w:t xml:space="preserve"> and exercise for expression of interest to develop bivalve </w:t>
      </w:r>
      <w:proofErr w:type="spellStart"/>
      <w:r>
        <w:rPr>
          <w:sz w:val="20"/>
          <w:szCs w:val="20"/>
        </w:rPr>
        <w:t>mollusc</w:t>
      </w:r>
      <w:proofErr w:type="spellEnd"/>
      <w:r>
        <w:rPr>
          <w:sz w:val="20"/>
          <w:szCs w:val="20"/>
        </w:rPr>
        <w:t xml:space="preserve"> sanitation systems and marine biotoxins monitoring system, July 2025 </w:t>
      </w:r>
    </w:p>
    <w:p w14:paraId="00000106" w14:textId="77777777" w:rsidR="0030313A" w:rsidRDefault="0030313A">
      <w:pPr>
        <w:spacing w:line="240" w:lineRule="auto"/>
        <w:ind w:left="0" w:hanging="2"/>
        <w:jc w:val="both"/>
        <w:rPr>
          <w:sz w:val="21"/>
          <w:szCs w:val="21"/>
        </w:rPr>
      </w:pPr>
    </w:p>
    <w:p w14:paraId="00000107" w14:textId="77777777" w:rsidR="0030313A" w:rsidRDefault="0030313A">
      <w:pPr>
        <w:spacing w:line="240" w:lineRule="auto"/>
        <w:ind w:left="0" w:hanging="2"/>
        <w:jc w:val="both"/>
        <w:rPr>
          <w:sz w:val="21"/>
          <w:szCs w:val="21"/>
        </w:rPr>
      </w:pPr>
      <w:bookmarkStart w:id="21" w:name="_heading=h.w247g6azuk0o" w:colFirst="0" w:colLast="0"/>
      <w:bookmarkEnd w:id="21"/>
    </w:p>
    <w:p w14:paraId="00000108" w14:textId="77777777" w:rsidR="0030313A" w:rsidRDefault="00000000">
      <w:pPr>
        <w:spacing w:line="240" w:lineRule="auto"/>
        <w:ind w:left="0" w:hanging="2"/>
        <w:jc w:val="both"/>
        <w:rPr>
          <w:color w:val="000000"/>
          <w:sz w:val="21"/>
          <w:szCs w:val="21"/>
        </w:rPr>
      </w:pPr>
      <w:bookmarkStart w:id="22" w:name="_heading=h.1ci93xb" w:colFirst="0" w:colLast="0"/>
      <w:bookmarkEnd w:id="22"/>
      <w:r>
        <w:rPr>
          <w:color w:val="000000"/>
          <w:sz w:val="21"/>
          <w:szCs w:val="21"/>
        </w:rPr>
        <w:lastRenderedPageBreak/>
        <w:t>SCIENTIFIC ELEMENTS</w:t>
      </w:r>
    </w:p>
    <w:p w14:paraId="00000109" w14:textId="77777777" w:rsidR="0030313A" w:rsidRDefault="0030313A">
      <w:pPr>
        <w:spacing w:line="240" w:lineRule="auto"/>
        <w:ind w:left="0" w:hanging="2"/>
        <w:jc w:val="both"/>
        <w:rPr>
          <w:sz w:val="21"/>
          <w:szCs w:val="21"/>
        </w:rPr>
      </w:pPr>
    </w:p>
    <w:p w14:paraId="0000010A" w14:textId="77777777" w:rsidR="0030313A" w:rsidRDefault="00000000">
      <w:pPr>
        <w:spacing w:line="240" w:lineRule="auto"/>
        <w:ind w:left="0" w:hanging="2"/>
        <w:jc w:val="both"/>
        <w:rPr>
          <w:color w:val="000000"/>
          <w:sz w:val="21"/>
          <w:szCs w:val="21"/>
        </w:rPr>
      </w:pPr>
      <w:bookmarkStart w:id="23" w:name="_heading=h.3whwml4" w:colFirst="0" w:colLast="0"/>
      <w:bookmarkEnd w:id="23"/>
      <w:r>
        <w:rPr>
          <w:color w:val="000000"/>
          <w:sz w:val="21"/>
          <w:szCs w:val="21"/>
        </w:rPr>
        <w:t>5.</w:t>
      </w:r>
      <w:r>
        <w:rPr>
          <w:color w:val="000000"/>
          <w:sz w:val="21"/>
          <w:szCs w:val="21"/>
        </w:rPr>
        <w:tab/>
        <w:t>ECOLOGY AND OCEANOGRAPHY</w:t>
      </w:r>
    </w:p>
    <w:p w14:paraId="0000010B" w14:textId="77777777" w:rsidR="0030313A" w:rsidRDefault="0030313A">
      <w:pPr>
        <w:spacing w:line="240" w:lineRule="auto"/>
        <w:ind w:left="0" w:hanging="2"/>
        <w:jc w:val="both"/>
        <w:rPr>
          <w:color w:val="000000"/>
          <w:sz w:val="21"/>
          <w:szCs w:val="21"/>
        </w:rPr>
      </w:pPr>
    </w:p>
    <w:p w14:paraId="0000010C" w14:textId="77777777" w:rsidR="0030313A" w:rsidRDefault="00000000">
      <w:pPr>
        <w:spacing w:line="240" w:lineRule="auto"/>
        <w:ind w:left="0" w:hanging="2"/>
        <w:jc w:val="both"/>
        <w:rPr>
          <w:color w:val="000000"/>
          <w:sz w:val="21"/>
          <w:szCs w:val="21"/>
        </w:rPr>
      </w:pPr>
      <w:bookmarkStart w:id="24" w:name="_heading=h.2bn6wsx" w:colFirst="0" w:colLast="0"/>
      <w:bookmarkEnd w:id="24"/>
      <w:r>
        <w:rPr>
          <w:color w:val="000000"/>
          <w:sz w:val="21"/>
          <w:szCs w:val="21"/>
        </w:rPr>
        <w:t>5.1</w:t>
      </w:r>
      <w:r>
        <w:rPr>
          <w:color w:val="000000"/>
          <w:sz w:val="21"/>
          <w:szCs w:val="21"/>
        </w:rPr>
        <w:tab/>
        <w:t>ICES-IOC Working Group on the Dynamics of Harmful Algal Blooms- WGHABD</w:t>
      </w:r>
    </w:p>
    <w:p w14:paraId="0000010D" w14:textId="77777777" w:rsidR="0030313A" w:rsidRDefault="0030313A">
      <w:pPr>
        <w:spacing w:line="240" w:lineRule="auto"/>
        <w:ind w:left="0" w:hanging="2"/>
        <w:jc w:val="both"/>
        <w:rPr>
          <w:color w:val="000000"/>
          <w:sz w:val="21"/>
          <w:szCs w:val="21"/>
        </w:rPr>
      </w:pPr>
    </w:p>
    <w:p w14:paraId="0000010E" w14:textId="77777777" w:rsidR="0030313A" w:rsidRDefault="00000000">
      <w:pPr>
        <w:spacing w:line="240" w:lineRule="auto"/>
        <w:ind w:left="0" w:hanging="2"/>
        <w:jc w:val="both"/>
        <w:rPr>
          <w:color w:val="000000"/>
          <w:sz w:val="21"/>
          <w:szCs w:val="21"/>
        </w:rPr>
      </w:pPr>
      <w:r>
        <w:rPr>
          <w:color w:val="000000"/>
          <w:sz w:val="21"/>
          <w:szCs w:val="21"/>
        </w:rPr>
        <w:t>The WGHABD (Co-Chairs: Dave Clarke, Ireland and Lars-</w:t>
      </w:r>
      <w:r>
        <w:rPr>
          <w:sz w:val="21"/>
          <w:szCs w:val="21"/>
        </w:rPr>
        <w:t xml:space="preserve">Johan </w:t>
      </w:r>
      <w:proofErr w:type="spellStart"/>
      <w:r>
        <w:rPr>
          <w:sz w:val="21"/>
          <w:szCs w:val="21"/>
        </w:rPr>
        <w:t>Naustvoll</w:t>
      </w:r>
      <w:proofErr w:type="spellEnd"/>
      <w:r>
        <w:rPr>
          <w:sz w:val="21"/>
          <w:szCs w:val="21"/>
        </w:rPr>
        <w:t>, Norway</w:t>
      </w:r>
      <w:r>
        <w:rPr>
          <w:color w:val="000000"/>
          <w:sz w:val="21"/>
          <w:szCs w:val="21"/>
        </w:rPr>
        <w:t>) met</w:t>
      </w:r>
      <w:r>
        <w:rPr>
          <w:sz w:val="21"/>
          <w:szCs w:val="21"/>
        </w:rPr>
        <w:t xml:space="preserve"> 16-18 </w:t>
      </w:r>
      <w:proofErr w:type="gramStart"/>
      <w:r>
        <w:rPr>
          <w:sz w:val="21"/>
          <w:szCs w:val="21"/>
        </w:rPr>
        <w:t>April,</w:t>
      </w:r>
      <w:proofErr w:type="gramEnd"/>
      <w:r>
        <w:rPr>
          <w:sz w:val="21"/>
          <w:szCs w:val="21"/>
        </w:rPr>
        <w:t xml:space="preserve"> 2024 at </w:t>
      </w:r>
      <w:proofErr w:type="spellStart"/>
      <w:r>
        <w:rPr>
          <w:sz w:val="21"/>
          <w:szCs w:val="21"/>
        </w:rPr>
        <w:t>Ifremer</w:t>
      </w:r>
      <w:proofErr w:type="spellEnd"/>
      <w:r>
        <w:rPr>
          <w:sz w:val="21"/>
          <w:szCs w:val="21"/>
        </w:rPr>
        <w:t>, Nantes, France and will meet 8-10 April 2025 at SMHI, Gothenburg, Sweden. ICES WG’s do not produce reports annually and the latest r</w:t>
      </w:r>
      <w:r>
        <w:rPr>
          <w:color w:val="000000"/>
          <w:sz w:val="21"/>
          <w:szCs w:val="21"/>
        </w:rPr>
        <w:t>eport is available as Document IOC-FAO/IPHAB-XVII/Inf.</w:t>
      </w:r>
      <w:r>
        <w:rPr>
          <w:sz w:val="21"/>
          <w:szCs w:val="21"/>
        </w:rPr>
        <w:t>17</w:t>
      </w:r>
      <w:r>
        <w:rPr>
          <w:color w:val="000000"/>
          <w:sz w:val="21"/>
          <w:szCs w:val="21"/>
        </w:rPr>
        <w:t xml:space="preserve">. </w:t>
      </w:r>
      <w:proofErr w:type="gramStart"/>
      <w:r>
        <w:rPr>
          <w:color w:val="000000"/>
          <w:sz w:val="21"/>
          <w:szCs w:val="21"/>
        </w:rPr>
        <w:t>WGHABD .</w:t>
      </w:r>
      <w:proofErr w:type="gramEnd"/>
    </w:p>
    <w:p w14:paraId="0000010F" w14:textId="77777777" w:rsidR="0030313A" w:rsidRDefault="0030313A">
      <w:pPr>
        <w:spacing w:line="240" w:lineRule="auto"/>
        <w:ind w:left="0" w:hanging="2"/>
        <w:jc w:val="both"/>
        <w:rPr>
          <w:color w:val="000000"/>
          <w:sz w:val="21"/>
          <w:szCs w:val="21"/>
        </w:rPr>
      </w:pPr>
    </w:p>
    <w:p w14:paraId="00000110" w14:textId="77777777" w:rsidR="0030313A" w:rsidRDefault="00000000">
      <w:pPr>
        <w:spacing w:line="240" w:lineRule="auto"/>
        <w:ind w:left="0" w:hanging="2"/>
        <w:jc w:val="both"/>
        <w:rPr>
          <w:sz w:val="21"/>
          <w:szCs w:val="21"/>
        </w:rPr>
      </w:pPr>
      <w:r>
        <w:rPr>
          <w:sz w:val="21"/>
          <w:szCs w:val="21"/>
        </w:rPr>
        <w:t xml:space="preserve">The main joint activities are HAEDAT and review of scientific issues relevant to </w:t>
      </w:r>
      <w:proofErr w:type="spellStart"/>
      <w:r>
        <w:rPr>
          <w:sz w:val="21"/>
          <w:szCs w:val="21"/>
        </w:rPr>
        <w:t>GlobalHAB</w:t>
      </w:r>
      <w:proofErr w:type="spellEnd"/>
      <w:r>
        <w:rPr>
          <w:sz w:val="21"/>
          <w:szCs w:val="21"/>
        </w:rPr>
        <w:t>. IPHAB can formulate tasks / terms of reference for WGHABD.</w:t>
      </w:r>
    </w:p>
    <w:p w14:paraId="00000111" w14:textId="77777777" w:rsidR="0030313A" w:rsidRDefault="0030313A">
      <w:pPr>
        <w:spacing w:line="240" w:lineRule="auto"/>
        <w:ind w:left="0" w:hanging="2"/>
        <w:jc w:val="both"/>
        <w:rPr>
          <w:color w:val="000000"/>
          <w:sz w:val="21"/>
          <w:szCs w:val="21"/>
        </w:rPr>
      </w:pPr>
    </w:p>
    <w:p w14:paraId="00000112" w14:textId="77777777" w:rsidR="0030313A" w:rsidRDefault="00000000">
      <w:pPr>
        <w:spacing w:line="240" w:lineRule="auto"/>
        <w:ind w:left="0" w:hanging="2"/>
        <w:jc w:val="both"/>
        <w:rPr>
          <w:color w:val="000000"/>
          <w:sz w:val="21"/>
          <w:szCs w:val="21"/>
        </w:rPr>
      </w:pPr>
      <w:bookmarkStart w:id="25" w:name="_heading=h.qsh70q" w:colFirst="0" w:colLast="0"/>
      <w:bookmarkEnd w:id="25"/>
      <w:r>
        <w:rPr>
          <w:color w:val="000000"/>
          <w:sz w:val="21"/>
          <w:szCs w:val="21"/>
        </w:rPr>
        <w:t>5.2</w:t>
      </w:r>
      <w:r>
        <w:rPr>
          <w:color w:val="000000"/>
          <w:sz w:val="21"/>
          <w:szCs w:val="21"/>
        </w:rPr>
        <w:tab/>
        <w:t xml:space="preserve">IOC-SCOR International Science </w:t>
      </w:r>
      <w:proofErr w:type="spellStart"/>
      <w:r>
        <w:rPr>
          <w:color w:val="000000"/>
          <w:sz w:val="21"/>
          <w:szCs w:val="21"/>
        </w:rPr>
        <w:t>Programme</w:t>
      </w:r>
      <w:proofErr w:type="spellEnd"/>
      <w:r>
        <w:rPr>
          <w:color w:val="000000"/>
          <w:sz w:val="21"/>
          <w:szCs w:val="21"/>
        </w:rPr>
        <w:t xml:space="preserve"> - </w:t>
      </w:r>
      <w:proofErr w:type="spellStart"/>
      <w:r>
        <w:rPr>
          <w:color w:val="000000"/>
          <w:sz w:val="21"/>
          <w:szCs w:val="21"/>
        </w:rPr>
        <w:t>GlobalHAB</w:t>
      </w:r>
      <w:proofErr w:type="spellEnd"/>
    </w:p>
    <w:p w14:paraId="00000113" w14:textId="77777777" w:rsidR="0030313A" w:rsidRDefault="0030313A">
      <w:pPr>
        <w:spacing w:line="240" w:lineRule="auto"/>
        <w:ind w:left="0" w:hanging="2"/>
        <w:jc w:val="both"/>
        <w:rPr>
          <w:color w:val="000000"/>
          <w:sz w:val="21"/>
          <w:szCs w:val="21"/>
        </w:rPr>
      </w:pPr>
    </w:p>
    <w:p w14:paraId="00000114" w14:textId="77777777" w:rsidR="0030313A" w:rsidRDefault="00000000">
      <w:pPr>
        <w:spacing w:line="240" w:lineRule="auto"/>
        <w:ind w:left="0" w:hanging="2"/>
        <w:jc w:val="both"/>
        <w:rPr>
          <w:sz w:val="21"/>
          <w:szCs w:val="21"/>
        </w:rPr>
      </w:pPr>
      <w:r>
        <w:rPr>
          <w:sz w:val="21"/>
          <w:szCs w:val="21"/>
        </w:rPr>
        <w:t xml:space="preserve">In response to Decision IPHAB-XII.1. "HABs in a Changing World: A Global Approach to HAB Research to Meet Societal Needs, </w:t>
      </w:r>
      <w:proofErr w:type="spellStart"/>
      <w:r>
        <w:rPr>
          <w:sz w:val="21"/>
          <w:szCs w:val="21"/>
        </w:rPr>
        <w:t>GlobalHAB</w:t>
      </w:r>
      <w:proofErr w:type="spellEnd"/>
      <w:r>
        <w:rPr>
          <w:sz w:val="21"/>
          <w:szCs w:val="21"/>
        </w:rPr>
        <w:t xml:space="preserve">", the new </w:t>
      </w:r>
      <w:proofErr w:type="spellStart"/>
      <w:r>
        <w:rPr>
          <w:sz w:val="21"/>
          <w:szCs w:val="21"/>
        </w:rPr>
        <w:t>programme</w:t>
      </w:r>
      <w:proofErr w:type="spellEnd"/>
      <w:r>
        <w:rPr>
          <w:sz w:val="21"/>
          <w:szCs w:val="21"/>
        </w:rPr>
        <w:t xml:space="preserve"> </w:t>
      </w:r>
      <w:proofErr w:type="spellStart"/>
      <w:r>
        <w:rPr>
          <w:sz w:val="21"/>
          <w:szCs w:val="21"/>
        </w:rPr>
        <w:t>GlobalHAB</w:t>
      </w:r>
      <w:proofErr w:type="spellEnd"/>
      <w:r>
        <w:rPr>
          <w:sz w:val="21"/>
          <w:szCs w:val="21"/>
        </w:rPr>
        <w:t xml:space="preserve"> was launched in January 2016. The </w:t>
      </w:r>
      <w:proofErr w:type="spellStart"/>
      <w:r>
        <w:rPr>
          <w:i/>
          <w:sz w:val="21"/>
          <w:szCs w:val="21"/>
        </w:rPr>
        <w:t>GlobalHAB</w:t>
      </w:r>
      <w:proofErr w:type="spellEnd"/>
      <w:r>
        <w:rPr>
          <w:sz w:val="21"/>
          <w:szCs w:val="21"/>
        </w:rPr>
        <w:t xml:space="preserve"> </w:t>
      </w:r>
      <w:r>
        <w:rPr>
          <w:i/>
          <w:sz w:val="21"/>
          <w:szCs w:val="21"/>
        </w:rPr>
        <w:t xml:space="preserve">Science and Implementation Plan </w:t>
      </w:r>
      <w:r>
        <w:rPr>
          <w:sz w:val="21"/>
          <w:szCs w:val="21"/>
        </w:rPr>
        <w:t xml:space="preserve">was developed by the </w:t>
      </w:r>
      <w:proofErr w:type="spellStart"/>
      <w:r>
        <w:rPr>
          <w:sz w:val="21"/>
          <w:szCs w:val="21"/>
        </w:rPr>
        <w:t>GlobalHAB</w:t>
      </w:r>
      <w:proofErr w:type="spellEnd"/>
      <w:r>
        <w:rPr>
          <w:sz w:val="21"/>
          <w:szCs w:val="21"/>
        </w:rPr>
        <w:t xml:space="preserve"> Scientific Steering Committee (SSC) incorporating the suggestions of the international community at the 17</w:t>
      </w:r>
      <w:r>
        <w:rPr>
          <w:sz w:val="21"/>
          <w:szCs w:val="21"/>
          <w:vertAlign w:val="superscript"/>
        </w:rPr>
        <w:t>th</w:t>
      </w:r>
      <w:r>
        <w:rPr>
          <w:sz w:val="21"/>
          <w:szCs w:val="21"/>
        </w:rPr>
        <w:t xml:space="preserve"> International Conference on Harmful Algae (ICHA) and the evaluation of 11 external reviewers. The Plan is available at the </w:t>
      </w:r>
      <w:proofErr w:type="spellStart"/>
      <w:r>
        <w:rPr>
          <w:sz w:val="21"/>
          <w:szCs w:val="21"/>
        </w:rPr>
        <w:t>GlobalHAB</w:t>
      </w:r>
      <w:proofErr w:type="spellEnd"/>
      <w:r>
        <w:rPr>
          <w:sz w:val="21"/>
          <w:szCs w:val="21"/>
        </w:rPr>
        <w:t xml:space="preserve"> webpage (www.globalhab.info). IPHAB-XVI through Decision IPHAB-XVI.10 requested the SSC to (</w:t>
      </w:r>
      <w:proofErr w:type="spellStart"/>
      <w:r>
        <w:rPr>
          <w:sz w:val="21"/>
          <w:szCs w:val="21"/>
        </w:rPr>
        <w:t>i</w:t>
      </w:r>
      <w:proofErr w:type="spellEnd"/>
      <w:r>
        <w:rPr>
          <w:sz w:val="21"/>
          <w:szCs w:val="21"/>
        </w:rPr>
        <w:t>)</w:t>
      </w:r>
      <w:r>
        <w:rPr>
          <w:rFonts w:ascii="Times New Roman" w:hAnsi="Times New Roman" w:cs="Times New Roman"/>
          <w:sz w:val="14"/>
          <w:szCs w:val="14"/>
        </w:rPr>
        <w:t xml:space="preserve"> </w:t>
      </w:r>
      <w:r>
        <w:rPr>
          <w:sz w:val="21"/>
          <w:szCs w:val="21"/>
        </w:rPr>
        <w:t xml:space="preserve">review the </w:t>
      </w:r>
      <w:proofErr w:type="spellStart"/>
      <w:r>
        <w:rPr>
          <w:sz w:val="21"/>
          <w:szCs w:val="21"/>
        </w:rPr>
        <w:t>GlobalHAB</w:t>
      </w:r>
      <w:proofErr w:type="spellEnd"/>
      <w:r>
        <w:rPr>
          <w:sz w:val="21"/>
          <w:szCs w:val="21"/>
        </w:rPr>
        <w:t xml:space="preserve"> Science and Implementation Plan with a view to present to IPHAB-XVII what it recommends as the main elements of an international HAB research </w:t>
      </w:r>
      <w:proofErr w:type="spellStart"/>
      <w:r>
        <w:rPr>
          <w:sz w:val="21"/>
          <w:szCs w:val="21"/>
        </w:rPr>
        <w:t>programme</w:t>
      </w:r>
      <w:proofErr w:type="spellEnd"/>
      <w:r>
        <w:rPr>
          <w:sz w:val="21"/>
          <w:szCs w:val="21"/>
        </w:rPr>
        <w:t xml:space="preserve"> after 2025 focusing on understanding HABs in the context of global sustainability; (ii)</w:t>
      </w:r>
      <w:r>
        <w:rPr>
          <w:rFonts w:ascii="Times New Roman" w:hAnsi="Times New Roman" w:cs="Times New Roman"/>
          <w:sz w:val="14"/>
          <w:szCs w:val="14"/>
        </w:rPr>
        <w:t xml:space="preserve"> </w:t>
      </w:r>
      <w:r>
        <w:rPr>
          <w:sz w:val="21"/>
          <w:szCs w:val="21"/>
        </w:rPr>
        <w:t xml:space="preserve">asses the ideal organization of and partnerships for such an international research </w:t>
      </w:r>
      <w:proofErr w:type="spellStart"/>
      <w:r>
        <w:rPr>
          <w:sz w:val="21"/>
          <w:szCs w:val="21"/>
        </w:rPr>
        <w:t>programme</w:t>
      </w:r>
      <w:proofErr w:type="spellEnd"/>
      <w:r>
        <w:rPr>
          <w:sz w:val="21"/>
          <w:szCs w:val="21"/>
        </w:rPr>
        <w:t xml:space="preserve"> after 2025; and (iii) recommend to IPHAB-XVII whether an international HAB research </w:t>
      </w:r>
      <w:proofErr w:type="spellStart"/>
      <w:r>
        <w:rPr>
          <w:sz w:val="21"/>
          <w:szCs w:val="21"/>
        </w:rPr>
        <w:t>programme</w:t>
      </w:r>
      <w:proofErr w:type="spellEnd"/>
      <w:r>
        <w:rPr>
          <w:sz w:val="21"/>
          <w:szCs w:val="21"/>
        </w:rPr>
        <w:t xml:space="preserve"> after 2025 should be as a continuation under the name </w:t>
      </w:r>
      <w:proofErr w:type="spellStart"/>
      <w:r>
        <w:rPr>
          <w:sz w:val="21"/>
          <w:szCs w:val="21"/>
        </w:rPr>
        <w:t>GlobalHAB</w:t>
      </w:r>
      <w:proofErr w:type="spellEnd"/>
      <w:r>
        <w:rPr>
          <w:sz w:val="21"/>
          <w:szCs w:val="21"/>
        </w:rPr>
        <w:t xml:space="preserve"> or under a new name. </w:t>
      </w:r>
    </w:p>
    <w:p w14:paraId="00000115" w14:textId="77777777" w:rsidR="0030313A" w:rsidRDefault="0030313A">
      <w:pPr>
        <w:spacing w:line="240" w:lineRule="auto"/>
        <w:ind w:left="0" w:hanging="2"/>
        <w:jc w:val="both"/>
        <w:rPr>
          <w:sz w:val="21"/>
          <w:szCs w:val="21"/>
        </w:rPr>
      </w:pPr>
    </w:p>
    <w:p w14:paraId="00000116" w14:textId="77777777" w:rsidR="0030313A" w:rsidRDefault="00000000">
      <w:pPr>
        <w:spacing w:line="240" w:lineRule="auto"/>
        <w:ind w:left="0" w:hanging="2"/>
        <w:jc w:val="both"/>
        <w:rPr>
          <w:sz w:val="21"/>
          <w:szCs w:val="21"/>
        </w:rPr>
      </w:pPr>
      <w:r>
        <w:rPr>
          <w:sz w:val="21"/>
          <w:szCs w:val="21"/>
        </w:rPr>
        <w:t xml:space="preserve">  A detailed report on activities and outcome 2024-2025 and outline of a revised Science Plan, is available in document IOC-FAO/IPHAB-XVII/Inf.16.</w:t>
      </w:r>
    </w:p>
    <w:p w14:paraId="00000117" w14:textId="77777777" w:rsidR="0030313A" w:rsidRDefault="0030313A">
      <w:pPr>
        <w:spacing w:line="240" w:lineRule="auto"/>
        <w:ind w:left="0" w:hanging="2"/>
        <w:jc w:val="both"/>
        <w:rPr>
          <w:sz w:val="21"/>
          <w:szCs w:val="21"/>
        </w:rPr>
      </w:pPr>
    </w:p>
    <w:p w14:paraId="00000118" w14:textId="77777777" w:rsidR="0030313A" w:rsidRDefault="00000000">
      <w:pPr>
        <w:spacing w:line="240" w:lineRule="auto"/>
        <w:ind w:left="0" w:hanging="2"/>
        <w:jc w:val="both"/>
        <w:rPr>
          <w:color w:val="000000"/>
          <w:sz w:val="21"/>
          <w:szCs w:val="21"/>
        </w:rPr>
      </w:pPr>
      <w:bookmarkStart w:id="26" w:name="_heading=h.3as4poj" w:colFirst="0" w:colLast="0"/>
      <w:bookmarkEnd w:id="26"/>
      <w:r>
        <w:rPr>
          <w:color w:val="000000"/>
          <w:sz w:val="21"/>
          <w:szCs w:val="21"/>
        </w:rPr>
        <w:t>5.3</w:t>
      </w:r>
      <w:r>
        <w:rPr>
          <w:color w:val="000000"/>
          <w:sz w:val="21"/>
          <w:szCs w:val="21"/>
        </w:rPr>
        <w:tab/>
        <w:t>ICES-IOC-IMO Working Group on Ballast and Other Ship Vectors</w:t>
      </w:r>
    </w:p>
    <w:p w14:paraId="00000119" w14:textId="77777777" w:rsidR="0030313A" w:rsidRDefault="0030313A">
      <w:pPr>
        <w:spacing w:line="240" w:lineRule="auto"/>
        <w:ind w:left="0" w:hanging="2"/>
        <w:jc w:val="both"/>
        <w:rPr>
          <w:sz w:val="21"/>
          <w:szCs w:val="21"/>
        </w:rPr>
      </w:pPr>
    </w:p>
    <w:p w14:paraId="0000011A" w14:textId="77777777" w:rsidR="0030313A" w:rsidRDefault="00000000">
      <w:pPr>
        <w:spacing w:line="240" w:lineRule="auto"/>
        <w:ind w:left="0" w:hanging="2"/>
        <w:jc w:val="both"/>
        <w:rPr>
          <w:color w:val="000000"/>
          <w:sz w:val="20"/>
          <w:szCs w:val="20"/>
        </w:rPr>
      </w:pPr>
      <w:r>
        <w:rPr>
          <w:color w:val="000000"/>
          <w:sz w:val="21"/>
          <w:szCs w:val="21"/>
        </w:rPr>
        <w:t>IPHAB-III adopted Recommendation IPHAB-III.3 on a Working Group on Transfer of Phytoplankton by Ballast of Ships. In response to this recom</w:t>
      </w:r>
      <w:r>
        <w:rPr>
          <w:color w:val="000000"/>
          <w:sz w:val="20"/>
          <w:szCs w:val="20"/>
        </w:rPr>
        <w:t>mendation a Joint ICES-IOC-IMO Study Group on Ballast Water and Sediments was established. The ICES-IOC-IMO Study Group on Ballast Water and Sediments [SGBWS] was later renamed the "ICES-IOC-IMO Study Group on Ballast and Other Ship Vectors [SGBOSV] and is now the ICES-IOC-IMO Working Group on Ballast and Other Ship Vectors (WGBOSV).</w:t>
      </w:r>
    </w:p>
    <w:p w14:paraId="0000011B" w14:textId="77777777" w:rsidR="0030313A" w:rsidRDefault="0030313A">
      <w:pPr>
        <w:spacing w:line="240" w:lineRule="auto"/>
        <w:ind w:left="0" w:hanging="2"/>
        <w:jc w:val="both"/>
        <w:rPr>
          <w:sz w:val="20"/>
          <w:szCs w:val="20"/>
        </w:rPr>
      </w:pPr>
    </w:p>
    <w:p w14:paraId="0000011C" w14:textId="77777777" w:rsidR="0030313A" w:rsidRDefault="00000000">
      <w:pPr>
        <w:spacing w:line="240" w:lineRule="auto"/>
        <w:ind w:left="0" w:hanging="2"/>
        <w:jc w:val="both"/>
        <w:rPr>
          <w:color w:val="000000"/>
          <w:sz w:val="20"/>
          <w:szCs w:val="20"/>
        </w:rPr>
      </w:pPr>
      <w:r>
        <w:rPr>
          <w:sz w:val="20"/>
          <w:szCs w:val="20"/>
        </w:rPr>
        <w:t xml:space="preserve">WGBOSV met 4-6 March 2024 at University of Seville, Faculty of </w:t>
      </w:r>
      <w:proofErr w:type="gramStart"/>
      <w:r>
        <w:rPr>
          <w:sz w:val="20"/>
          <w:szCs w:val="20"/>
        </w:rPr>
        <w:t>Biology,,</w:t>
      </w:r>
      <w:proofErr w:type="gramEnd"/>
      <w:r>
        <w:rPr>
          <w:sz w:val="20"/>
          <w:szCs w:val="20"/>
        </w:rPr>
        <w:t xml:space="preserve"> Spain and on 5–7 March, 2025 in College Park, MD, USA. University of Maryland hosted the meeting at the Marine-Estuarine Environmental Sciences (MEES) Graduate Program premises</w:t>
      </w:r>
      <w:r>
        <w:rPr>
          <w:color w:val="000000"/>
          <w:sz w:val="20"/>
          <w:szCs w:val="20"/>
        </w:rPr>
        <w:t>.</w:t>
      </w:r>
    </w:p>
    <w:p w14:paraId="0000011D" w14:textId="77777777" w:rsidR="0030313A" w:rsidRDefault="0030313A">
      <w:pPr>
        <w:spacing w:line="240" w:lineRule="auto"/>
        <w:ind w:left="0" w:hanging="2"/>
        <w:jc w:val="both"/>
        <w:rPr>
          <w:color w:val="000000"/>
          <w:sz w:val="20"/>
          <w:szCs w:val="20"/>
        </w:rPr>
      </w:pPr>
    </w:p>
    <w:p w14:paraId="0000011E" w14:textId="77777777" w:rsidR="0030313A" w:rsidRDefault="00000000">
      <w:pPr>
        <w:spacing w:line="240" w:lineRule="auto"/>
        <w:ind w:left="0" w:hanging="2"/>
        <w:jc w:val="both"/>
        <w:rPr>
          <w:color w:val="000000"/>
          <w:sz w:val="21"/>
          <w:szCs w:val="21"/>
        </w:rPr>
      </w:pPr>
      <w:bookmarkStart w:id="27" w:name="_heading=h.1fob9te" w:colFirst="0" w:colLast="0"/>
      <w:bookmarkEnd w:id="27"/>
      <w:r>
        <w:rPr>
          <w:color w:val="000000"/>
          <w:sz w:val="21"/>
          <w:szCs w:val="21"/>
        </w:rPr>
        <w:t xml:space="preserve">WGBOSV reports are available at </w:t>
      </w:r>
      <w:hyperlink r:id="rId22">
        <w:r w:rsidR="0030313A">
          <w:rPr>
            <w:color w:val="0000FF"/>
            <w:sz w:val="21"/>
            <w:szCs w:val="21"/>
            <w:u w:val="single"/>
          </w:rPr>
          <w:t>http://www.ices.dk/community/groups/Pages/WGBOSV</w:t>
        </w:r>
      </w:hyperlink>
      <w:hyperlink r:id="rId23">
        <w:r w:rsidR="0030313A">
          <w:rPr>
            <w:color w:val="000000"/>
            <w:sz w:val="21"/>
            <w:szCs w:val="21"/>
          </w:rPr>
          <w:t>.aspx</w:t>
        </w:r>
      </w:hyperlink>
      <w:r>
        <w:rPr>
          <w:color w:val="000000"/>
          <w:sz w:val="21"/>
          <w:szCs w:val="21"/>
        </w:rPr>
        <w:t xml:space="preserve"> and as Document IOC-FAO/IPHAB-XVII/Inf.</w:t>
      </w:r>
      <w:r>
        <w:rPr>
          <w:sz w:val="21"/>
          <w:szCs w:val="21"/>
        </w:rPr>
        <w:t>18</w:t>
      </w:r>
      <w:r>
        <w:rPr>
          <w:color w:val="000000"/>
          <w:sz w:val="21"/>
          <w:szCs w:val="21"/>
        </w:rPr>
        <w:t>.</w:t>
      </w:r>
    </w:p>
    <w:p w14:paraId="0000011F" w14:textId="77777777" w:rsidR="0030313A" w:rsidRDefault="0030313A">
      <w:pPr>
        <w:spacing w:line="240" w:lineRule="auto"/>
        <w:ind w:left="0" w:hanging="2"/>
        <w:jc w:val="both"/>
        <w:rPr>
          <w:sz w:val="21"/>
          <w:szCs w:val="21"/>
          <w:highlight w:val="yellow"/>
        </w:rPr>
      </w:pPr>
      <w:bookmarkStart w:id="28" w:name="_heading=h.qk2vrkky37if" w:colFirst="0" w:colLast="0"/>
      <w:bookmarkEnd w:id="28"/>
    </w:p>
    <w:p w14:paraId="00000120" w14:textId="77777777" w:rsidR="0030313A" w:rsidRDefault="0030313A">
      <w:pPr>
        <w:spacing w:line="240" w:lineRule="auto"/>
        <w:ind w:left="0" w:hanging="2"/>
        <w:jc w:val="both"/>
        <w:rPr>
          <w:sz w:val="21"/>
          <w:szCs w:val="21"/>
        </w:rPr>
      </w:pPr>
    </w:p>
    <w:p w14:paraId="00000121" w14:textId="77777777" w:rsidR="0030313A" w:rsidRDefault="00000000">
      <w:pPr>
        <w:spacing w:line="240" w:lineRule="auto"/>
        <w:ind w:left="0" w:hanging="2"/>
        <w:jc w:val="both"/>
        <w:rPr>
          <w:color w:val="000000"/>
          <w:sz w:val="21"/>
          <w:szCs w:val="21"/>
        </w:rPr>
      </w:pPr>
      <w:bookmarkStart w:id="29" w:name="_heading=h.1pxezwc" w:colFirst="0" w:colLast="0"/>
      <w:bookmarkEnd w:id="29"/>
      <w:r>
        <w:rPr>
          <w:color w:val="000000"/>
          <w:sz w:val="21"/>
          <w:szCs w:val="21"/>
        </w:rPr>
        <w:t>5.4</w:t>
      </w:r>
      <w:r>
        <w:rPr>
          <w:color w:val="000000"/>
          <w:sz w:val="21"/>
          <w:szCs w:val="21"/>
        </w:rPr>
        <w:tab/>
        <w:t>Ciguatera, A Plan for Improved Research and Management</w:t>
      </w:r>
    </w:p>
    <w:p w14:paraId="00000122" w14:textId="77777777" w:rsidR="0030313A" w:rsidRDefault="0030313A">
      <w:pPr>
        <w:spacing w:line="240" w:lineRule="auto"/>
        <w:ind w:left="0" w:hanging="2"/>
        <w:jc w:val="both"/>
        <w:rPr>
          <w:color w:val="000000"/>
          <w:sz w:val="21"/>
          <w:szCs w:val="21"/>
        </w:rPr>
      </w:pPr>
    </w:p>
    <w:p w14:paraId="00000123" w14:textId="77777777" w:rsidR="0030313A" w:rsidRDefault="00000000">
      <w:pPr>
        <w:spacing w:line="240" w:lineRule="auto"/>
        <w:ind w:left="0" w:hanging="2"/>
        <w:jc w:val="both"/>
        <w:rPr>
          <w:color w:val="000000"/>
          <w:sz w:val="21"/>
          <w:szCs w:val="21"/>
        </w:rPr>
      </w:pPr>
      <w:r>
        <w:rPr>
          <w:color w:val="000000"/>
          <w:sz w:val="21"/>
          <w:szCs w:val="21"/>
        </w:rPr>
        <w:t>At IPHAB-XI it was recommended to develop a strategy for better understanding of and management of Ciguatera and to seek multi-UN agency involvement. Decision IPHAB-XVI.4. decided the continuation of an IPHAB Task Team on Task Team on a Global Inter-Agency Ciguatera Strategy for Improved Research and Management. The Task Team report is available as Document IOC-</w:t>
      </w:r>
      <w:r>
        <w:rPr>
          <w:color w:val="000000"/>
          <w:sz w:val="21"/>
          <w:szCs w:val="21"/>
        </w:rPr>
        <w:lastRenderedPageBreak/>
        <w:t>FAO/IPHAB-XVII/Inf.1</w:t>
      </w:r>
      <w:r>
        <w:rPr>
          <w:sz w:val="21"/>
          <w:szCs w:val="21"/>
        </w:rPr>
        <w:t>0</w:t>
      </w:r>
      <w:r>
        <w:rPr>
          <w:color w:val="000000"/>
          <w:sz w:val="21"/>
          <w:szCs w:val="21"/>
        </w:rPr>
        <w:t>.</w:t>
      </w:r>
    </w:p>
    <w:p w14:paraId="00000124" w14:textId="77777777" w:rsidR="0030313A" w:rsidRDefault="0030313A">
      <w:pPr>
        <w:spacing w:line="240" w:lineRule="auto"/>
        <w:ind w:left="0" w:hanging="2"/>
        <w:jc w:val="both"/>
        <w:rPr>
          <w:color w:val="000000"/>
          <w:sz w:val="21"/>
          <w:szCs w:val="21"/>
        </w:rPr>
      </w:pPr>
    </w:p>
    <w:p w14:paraId="00000125" w14:textId="77777777" w:rsidR="0030313A" w:rsidRDefault="00000000">
      <w:pPr>
        <w:spacing w:line="240" w:lineRule="auto"/>
        <w:ind w:left="0" w:hanging="2"/>
        <w:jc w:val="both"/>
        <w:rPr>
          <w:color w:val="000000"/>
          <w:sz w:val="21"/>
          <w:szCs w:val="21"/>
        </w:rPr>
      </w:pPr>
      <w:bookmarkStart w:id="30" w:name="_heading=h.49x2ik5" w:colFirst="0" w:colLast="0"/>
      <w:bookmarkEnd w:id="30"/>
      <w:r>
        <w:rPr>
          <w:color w:val="000000"/>
          <w:sz w:val="21"/>
          <w:szCs w:val="21"/>
        </w:rPr>
        <w:t>6.</w:t>
      </w:r>
      <w:r>
        <w:rPr>
          <w:color w:val="000000"/>
          <w:sz w:val="21"/>
          <w:szCs w:val="21"/>
        </w:rPr>
        <w:tab/>
        <w:t>TAXONOMY AND GENETICS</w:t>
      </w:r>
    </w:p>
    <w:p w14:paraId="00000126" w14:textId="77777777" w:rsidR="0030313A" w:rsidRDefault="0030313A">
      <w:pPr>
        <w:spacing w:line="240" w:lineRule="auto"/>
        <w:ind w:left="0" w:hanging="2"/>
        <w:jc w:val="both"/>
        <w:rPr>
          <w:color w:val="000000"/>
          <w:sz w:val="21"/>
          <w:szCs w:val="21"/>
        </w:rPr>
      </w:pPr>
    </w:p>
    <w:p w14:paraId="00000127" w14:textId="77777777" w:rsidR="0030313A" w:rsidRDefault="00000000">
      <w:pPr>
        <w:spacing w:line="240" w:lineRule="auto"/>
        <w:ind w:left="0" w:hanging="2"/>
        <w:jc w:val="both"/>
        <w:rPr>
          <w:color w:val="000000"/>
          <w:sz w:val="21"/>
          <w:szCs w:val="21"/>
        </w:rPr>
      </w:pPr>
      <w:bookmarkStart w:id="31" w:name="_heading=h.2p2csry" w:colFirst="0" w:colLast="0"/>
      <w:bookmarkEnd w:id="31"/>
      <w:r>
        <w:rPr>
          <w:color w:val="000000"/>
          <w:sz w:val="21"/>
          <w:szCs w:val="21"/>
        </w:rPr>
        <w:t>6.1</w:t>
      </w:r>
      <w:r>
        <w:rPr>
          <w:color w:val="000000"/>
          <w:sz w:val="21"/>
          <w:szCs w:val="21"/>
        </w:rPr>
        <w:tab/>
        <w:t>IPHAB Task Team on Algal Taxonomy</w:t>
      </w:r>
    </w:p>
    <w:p w14:paraId="00000128" w14:textId="77777777" w:rsidR="0030313A" w:rsidRDefault="0030313A">
      <w:pPr>
        <w:spacing w:line="240" w:lineRule="auto"/>
        <w:ind w:left="0" w:hanging="2"/>
        <w:jc w:val="both"/>
        <w:rPr>
          <w:color w:val="000000"/>
          <w:sz w:val="21"/>
          <w:szCs w:val="21"/>
        </w:rPr>
      </w:pPr>
    </w:p>
    <w:p w14:paraId="00000129" w14:textId="77777777" w:rsidR="0030313A" w:rsidRDefault="00000000">
      <w:pPr>
        <w:spacing w:line="240" w:lineRule="auto"/>
        <w:ind w:left="0" w:hanging="2"/>
        <w:jc w:val="both"/>
        <w:rPr>
          <w:color w:val="000000"/>
          <w:sz w:val="21"/>
          <w:szCs w:val="21"/>
        </w:rPr>
      </w:pPr>
      <w:r>
        <w:rPr>
          <w:color w:val="000000"/>
          <w:sz w:val="21"/>
          <w:szCs w:val="21"/>
        </w:rPr>
        <w:t xml:space="preserve">The Task Team was established through Resolution IPHAB-II.1. The Terms of Reference were updated by IPHAB-III to XVI. Chair is Nina Lundholm (Denmark). The core activity of the Task Team is the continued development and maintenance of the IOC Taxonomic Reference List, which is part of the World Register of Marine Species (WORMS) at </w:t>
      </w:r>
      <w:hyperlink r:id="rId24">
        <w:r w:rsidR="0030313A">
          <w:rPr>
            <w:color w:val="0000FF"/>
            <w:sz w:val="21"/>
            <w:szCs w:val="21"/>
            <w:u w:val="single"/>
          </w:rPr>
          <w:t>http://www.marinespecies.org/hab/index.php</w:t>
        </w:r>
      </w:hyperlink>
      <w:r>
        <w:rPr>
          <w:color w:val="000000"/>
          <w:sz w:val="21"/>
          <w:szCs w:val="21"/>
        </w:rPr>
        <w:t xml:space="preserve">. The Task Team </w:t>
      </w:r>
      <w:r>
        <w:rPr>
          <w:sz w:val="21"/>
          <w:szCs w:val="21"/>
        </w:rPr>
        <w:t>meets</w:t>
      </w:r>
      <w:r>
        <w:rPr>
          <w:color w:val="000000"/>
          <w:sz w:val="21"/>
          <w:szCs w:val="21"/>
        </w:rPr>
        <w:t xml:space="preserve"> online to discuss the future of the list; discuss how to improve the list (addition of new types of entries, links, </w:t>
      </w:r>
      <w:proofErr w:type="spellStart"/>
      <w:r>
        <w:rPr>
          <w:color w:val="000000"/>
          <w:sz w:val="21"/>
          <w:szCs w:val="21"/>
        </w:rPr>
        <w:t>etc</w:t>
      </w:r>
      <w:proofErr w:type="spellEnd"/>
      <w:r>
        <w:rPr>
          <w:color w:val="000000"/>
          <w:sz w:val="21"/>
          <w:szCs w:val="21"/>
        </w:rPr>
        <w:t xml:space="preserve">); practical </w:t>
      </w:r>
      <w:r>
        <w:rPr>
          <w:sz w:val="21"/>
          <w:szCs w:val="21"/>
        </w:rPr>
        <w:t>arrangements</w:t>
      </w:r>
      <w:r>
        <w:rPr>
          <w:color w:val="000000"/>
          <w:sz w:val="21"/>
          <w:szCs w:val="21"/>
        </w:rPr>
        <w:t xml:space="preserve"> working on the list and bringing it </w:t>
      </w:r>
      <w:proofErr w:type="gramStart"/>
      <w:r>
        <w:rPr>
          <w:color w:val="000000"/>
          <w:sz w:val="21"/>
          <w:szCs w:val="21"/>
        </w:rPr>
        <w:t>up-to-date</w:t>
      </w:r>
      <w:proofErr w:type="gramEnd"/>
      <w:r>
        <w:rPr>
          <w:color w:val="000000"/>
          <w:sz w:val="21"/>
          <w:szCs w:val="21"/>
        </w:rPr>
        <w:t>.</w:t>
      </w:r>
    </w:p>
    <w:p w14:paraId="0000012A" w14:textId="77777777" w:rsidR="0030313A" w:rsidRDefault="0030313A">
      <w:pPr>
        <w:spacing w:line="240" w:lineRule="auto"/>
        <w:ind w:left="0" w:hanging="2"/>
        <w:jc w:val="both"/>
        <w:rPr>
          <w:color w:val="000000"/>
          <w:sz w:val="21"/>
          <w:szCs w:val="21"/>
          <w:highlight w:val="yellow"/>
        </w:rPr>
      </w:pPr>
    </w:p>
    <w:p w14:paraId="0000012B" w14:textId="77777777" w:rsidR="0030313A" w:rsidRDefault="00000000">
      <w:pPr>
        <w:spacing w:line="240" w:lineRule="auto"/>
        <w:ind w:left="0" w:hanging="2"/>
        <w:jc w:val="both"/>
        <w:rPr>
          <w:sz w:val="21"/>
          <w:szCs w:val="21"/>
        </w:rPr>
      </w:pPr>
      <w:r>
        <w:rPr>
          <w:color w:val="000000"/>
          <w:sz w:val="21"/>
          <w:szCs w:val="21"/>
        </w:rPr>
        <w:t xml:space="preserve">The work on the Reference List has continued, name changes have been inserted where necessary, additional species have been added, illustrations have been added. The procedure for name changes is presently, that name changes are first sent to and agreed with the editor of </w:t>
      </w:r>
      <w:proofErr w:type="spellStart"/>
      <w:r>
        <w:rPr>
          <w:color w:val="000000"/>
          <w:sz w:val="21"/>
          <w:szCs w:val="21"/>
        </w:rPr>
        <w:t>AlgaeBase</w:t>
      </w:r>
      <w:proofErr w:type="spellEnd"/>
      <w:r>
        <w:rPr>
          <w:color w:val="000000"/>
          <w:sz w:val="21"/>
          <w:szCs w:val="21"/>
        </w:rPr>
        <w:t xml:space="preserve">. Once agreement has been reached and the changes have been made in </w:t>
      </w:r>
      <w:proofErr w:type="spellStart"/>
      <w:r>
        <w:rPr>
          <w:color w:val="000000"/>
          <w:sz w:val="21"/>
          <w:szCs w:val="21"/>
        </w:rPr>
        <w:t>AlgaeBase</w:t>
      </w:r>
      <w:proofErr w:type="spellEnd"/>
      <w:r>
        <w:rPr>
          <w:color w:val="000000"/>
          <w:sz w:val="21"/>
          <w:szCs w:val="21"/>
        </w:rPr>
        <w:t>, the same changes are made in the Reference List.</w:t>
      </w:r>
    </w:p>
    <w:p w14:paraId="0000012C" w14:textId="77777777" w:rsidR="0030313A" w:rsidRDefault="0030313A">
      <w:pPr>
        <w:spacing w:line="240" w:lineRule="auto"/>
        <w:ind w:left="0" w:hanging="2"/>
        <w:jc w:val="both"/>
        <w:rPr>
          <w:sz w:val="21"/>
          <w:szCs w:val="21"/>
        </w:rPr>
      </w:pPr>
    </w:p>
    <w:p w14:paraId="0000012D" w14:textId="77777777" w:rsidR="0030313A" w:rsidRDefault="00000000">
      <w:pPr>
        <w:spacing w:line="240" w:lineRule="auto"/>
        <w:ind w:left="0" w:hanging="2"/>
        <w:jc w:val="both"/>
        <w:rPr>
          <w:sz w:val="21"/>
          <w:szCs w:val="21"/>
        </w:rPr>
      </w:pPr>
      <w:r>
        <w:rPr>
          <w:sz w:val="21"/>
          <w:szCs w:val="21"/>
        </w:rPr>
        <w:t>The Task Team report is available as Document</w:t>
      </w:r>
      <w:r>
        <w:t xml:space="preserve"> </w:t>
      </w:r>
      <w:r>
        <w:rPr>
          <w:sz w:val="21"/>
          <w:szCs w:val="21"/>
        </w:rPr>
        <w:t>IOC-FAO/IPHAB-XVII/Inf.13.</w:t>
      </w:r>
    </w:p>
    <w:p w14:paraId="0000012E" w14:textId="77777777" w:rsidR="0030313A" w:rsidRDefault="0030313A">
      <w:pPr>
        <w:spacing w:line="240" w:lineRule="auto"/>
        <w:ind w:left="0" w:hanging="2"/>
        <w:jc w:val="both"/>
        <w:rPr>
          <w:color w:val="000000"/>
          <w:sz w:val="21"/>
          <w:szCs w:val="21"/>
        </w:rPr>
      </w:pPr>
    </w:p>
    <w:p w14:paraId="0000012F" w14:textId="77777777" w:rsidR="0030313A" w:rsidRDefault="00000000">
      <w:pPr>
        <w:spacing w:line="240" w:lineRule="auto"/>
        <w:ind w:left="0" w:hanging="2"/>
        <w:jc w:val="both"/>
        <w:rPr>
          <w:color w:val="000000"/>
          <w:sz w:val="21"/>
          <w:szCs w:val="21"/>
        </w:rPr>
      </w:pPr>
      <w:bookmarkStart w:id="32" w:name="_heading=h.147n2zr" w:colFirst="0" w:colLast="0"/>
      <w:bookmarkEnd w:id="32"/>
      <w:r>
        <w:rPr>
          <w:color w:val="000000"/>
          <w:sz w:val="21"/>
          <w:szCs w:val="21"/>
        </w:rPr>
        <w:t>7.</w:t>
      </w:r>
      <w:r>
        <w:rPr>
          <w:color w:val="000000"/>
          <w:sz w:val="21"/>
          <w:szCs w:val="21"/>
        </w:rPr>
        <w:tab/>
        <w:t>TOXICOLOGY AND TOXIN CHEMISTRY</w:t>
      </w:r>
    </w:p>
    <w:p w14:paraId="00000130" w14:textId="77777777" w:rsidR="0030313A" w:rsidRDefault="0030313A">
      <w:pPr>
        <w:spacing w:line="240" w:lineRule="auto"/>
        <w:ind w:left="0" w:hanging="2"/>
        <w:jc w:val="both"/>
        <w:rPr>
          <w:color w:val="000000"/>
          <w:sz w:val="21"/>
          <w:szCs w:val="21"/>
        </w:rPr>
      </w:pPr>
    </w:p>
    <w:p w14:paraId="00000131" w14:textId="77777777" w:rsidR="0030313A" w:rsidRDefault="00000000">
      <w:pPr>
        <w:spacing w:line="240" w:lineRule="auto"/>
        <w:ind w:left="0" w:hanging="2"/>
        <w:jc w:val="both"/>
        <w:rPr>
          <w:color w:val="000000"/>
          <w:sz w:val="21"/>
          <w:szCs w:val="21"/>
        </w:rPr>
      </w:pPr>
      <w:bookmarkStart w:id="33" w:name="_heading=h.3o7alnk" w:colFirst="0" w:colLast="0"/>
      <w:bookmarkEnd w:id="33"/>
      <w:r>
        <w:rPr>
          <w:color w:val="000000"/>
          <w:sz w:val="21"/>
          <w:szCs w:val="21"/>
        </w:rPr>
        <w:t>7.1</w:t>
      </w:r>
      <w:r>
        <w:rPr>
          <w:color w:val="000000"/>
          <w:sz w:val="21"/>
          <w:szCs w:val="21"/>
        </w:rPr>
        <w:tab/>
        <w:t>IPHAB Task Team on Biotoxin Monitoring, Management and Regulations</w:t>
      </w:r>
    </w:p>
    <w:p w14:paraId="00000132" w14:textId="77777777" w:rsidR="0030313A" w:rsidRDefault="0030313A">
      <w:pPr>
        <w:spacing w:line="240" w:lineRule="auto"/>
        <w:ind w:left="0" w:hanging="2"/>
        <w:jc w:val="both"/>
        <w:rPr>
          <w:color w:val="000000"/>
          <w:sz w:val="21"/>
          <w:szCs w:val="21"/>
        </w:rPr>
      </w:pPr>
    </w:p>
    <w:p w14:paraId="00000133" w14:textId="77777777" w:rsidR="0030313A" w:rsidRDefault="00000000">
      <w:pPr>
        <w:spacing w:line="240" w:lineRule="auto"/>
        <w:ind w:left="0" w:hanging="2"/>
        <w:jc w:val="both"/>
        <w:rPr>
          <w:color w:val="000000"/>
          <w:sz w:val="21"/>
          <w:szCs w:val="21"/>
        </w:rPr>
      </w:pPr>
      <w:r>
        <w:rPr>
          <w:color w:val="000000"/>
          <w:sz w:val="21"/>
          <w:szCs w:val="21"/>
        </w:rPr>
        <w:t>The Terms of reference for the Task Team are given in Decision IPHAB-XVI.6. Chair is Dr. P. Hess (France). The Progress Report is submitted to IPHAB-XVII. Document IOC-FAO/IPHAB-XVII/Inf.</w:t>
      </w:r>
      <w:r>
        <w:rPr>
          <w:sz w:val="21"/>
          <w:szCs w:val="21"/>
        </w:rPr>
        <w:t>12</w:t>
      </w:r>
      <w:r>
        <w:rPr>
          <w:color w:val="000000"/>
          <w:sz w:val="21"/>
          <w:szCs w:val="21"/>
        </w:rPr>
        <w:t>.</w:t>
      </w:r>
    </w:p>
    <w:p w14:paraId="00000134" w14:textId="77777777" w:rsidR="0030313A" w:rsidRDefault="0030313A">
      <w:pPr>
        <w:tabs>
          <w:tab w:val="left" w:pos="0"/>
          <w:tab w:val="left" w:pos="1418"/>
          <w:tab w:val="left" w:pos="2127"/>
          <w:tab w:val="left" w:pos="2838"/>
          <w:tab w:val="left" w:pos="3546"/>
          <w:tab w:val="left" w:pos="4255"/>
          <w:tab w:val="left" w:pos="4964"/>
          <w:tab w:val="left" w:pos="5673"/>
          <w:tab w:val="left" w:pos="6384"/>
          <w:tab w:val="left" w:pos="7092"/>
          <w:tab w:val="left" w:pos="7801"/>
          <w:tab w:val="left" w:pos="8510"/>
          <w:tab w:val="left" w:pos="8640"/>
        </w:tabs>
        <w:spacing w:line="240" w:lineRule="auto"/>
        <w:ind w:left="0" w:hanging="2"/>
        <w:jc w:val="both"/>
        <w:rPr>
          <w:color w:val="000000"/>
          <w:sz w:val="21"/>
          <w:szCs w:val="21"/>
        </w:rPr>
      </w:pPr>
    </w:p>
    <w:p w14:paraId="00000135" w14:textId="77777777" w:rsidR="0030313A" w:rsidRDefault="00000000">
      <w:pPr>
        <w:spacing w:line="240" w:lineRule="auto"/>
        <w:ind w:left="0" w:hanging="2"/>
        <w:jc w:val="both"/>
        <w:rPr>
          <w:color w:val="000000"/>
          <w:sz w:val="21"/>
          <w:szCs w:val="21"/>
        </w:rPr>
      </w:pPr>
      <w:bookmarkStart w:id="34" w:name="_heading=h.23ckvvd" w:colFirst="0" w:colLast="0"/>
      <w:bookmarkEnd w:id="34"/>
      <w:r>
        <w:rPr>
          <w:color w:val="000000"/>
          <w:sz w:val="21"/>
          <w:szCs w:val="21"/>
        </w:rPr>
        <w:t>OPERATIONAL ELEMENTS</w:t>
      </w:r>
    </w:p>
    <w:p w14:paraId="00000136" w14:textId="77777777" w:rsidR="0030313A" w:rsidRDefault="0030313A">
      <w:pPr>
        <w:tabs>
          <w:tab w:val="left" w:pos="0"/>
          <w:tab w:val="left" w:pos="1418"/>
          <w:tab w:val="left" w:pos="2127"/>
          <w:tab w:val="left" w:pos="2838"/>
          <w:tab w:val="left" w:pos="3546"/>
          <w:tab w:val="left" w:pos="4255"/>
          <w:tab w:val="left" w:pos="4964"/>
          <w:tab w:val="left" w:pos="5673"/>
          <w:tab w:val="left" w:pos="6384"/>
          <w:tab w:val="left" w:pos="7092"/>
          <w:tab w:val="left" w:pos="7801"/>
          <w:tab w:val="left" w:pos="8510"/>
          <w:tab w:val="left" w:pos="8640"/>
        </w:tabs>
        <w:spacing w:line="240" w:lineRule="auto"/>
        <w:ind w:left="0" w:hanging="2"/>
        <w:jc w:val="both"/>
        <w:rPr>
          <w:color w:val="000000"/>
          <w:sz w:val="21"/>
          <w:szCs w:val="21"/>
        </w:rPr>
      </w:pPr>
    </w:p>
    <w:p w14:paraId="00000137" w14:textId="77777777" w:rsidR="0030313A" w:rsidRDefault="00000000">
      <w:pPr>
        <w:spacing w:line="240" w:lineRule="auto"/>
        <w:ind w:left="0" w:hanging="2"/>
        <w:jc w:val="both"/>
        <w:rPr>
          <w:color w:val="000000"/>
          <w:sz w:val="21"/>
          <w:szCs w:val="21"/>
        </w:rPr>
      </w:pPr>
      <w:bookmarkStart w:id="35" w:name="_heading=h.ihv636" w:colFirst="0" w:colLast="0"/>
      <w:bookmarkEnd w:id="35"/>
      <w:r>
        <w:rPr>
          <w:color w:val="000000"/>
          <w:sz w:val="21"/>
          <w:szCs w:val="21"/>
        </w:rPr>
        <w:t>8.</w:t>
      </w:r>
      <w:r>
        <w:rPr>
          <w:color w:val="000000"/>
          <w:sz w:val="21"/>
          <w:szCs w:val="21"/>
        </w:rPr>
        <w:tab/>
        <w:t>MONITORING &amp; MANAGEMENT</w:t>
      </w:r>
    </w:p>
    <w:p w14:paraId="00000138" w14:textId="77777777" w:rsidR="0030313A" w:rsidRDefault="0030313A">
      <w:pPr>
        <w:tabs>
          <w:tab w:val="left" w:pos="0"/>
          <w:tab w:val="left" w:pos="1418"/>
          <w:tab w:val="left" w:pos="2127"/>
          <w:tab w:val="left" w:pos="2838"/>
          <w:tab w:val="left" w:pos="3546"/>
          <w:tab w:val="left" w:pos="4255"/>
          <w:tab w:val="left" w:pos="4964"/>
          <w:tab w:val="left" w:pos="5673"/>
          <w:tab w:val="left" w:pos="6384"/>
          <w:tab w:val="left" w:pos="7092"/>
          <w:tab w:val="left" w:pos="7801"/>
          <w:tab w:val="left" w:pos="8510"/>
          <w:tab w:val="left" w:pos="8640"/>
        </w:tabs>
        <w:spacing w:line="240" w:lineRule="auto"/>
        <w:ind w:left="0" w:hanging="2"/>
        <w:jc w:val="both"/>
        <w:rPr>
          <w:color w:val="000000"/>
          <w:sz w:val="21"/>
          <w:szCs w:val="21"/>
        </w:rPr>
      </w:pPr>
    </w:p>
    <w:p w14:paraId="00000139" w14:textId="77777777" w:rsidR="0030313A" w:rsidRDefault="00000000">
      <w:pPr>
        <w:spacing w:line="240" w:lineRule="auto"/>
        <w:ind w:left="0" w:hanging="2"/>
        <w:jc w:val="both"/>
        <w:rPr>
          <w:color w:val="000000"/>
          <w:sz w:val="21"/>
          <w:szCs w:val="21"/>
        </w:rPr>
      </w:pPr>
      <w:bookmarkStart w:id="36" w:name="_heading=h.32hioqz" w:colFirst="0" w:colLast="0"/>
      <w:bookmarkEnd w:id="36"/>
      <w:r>
        <w:rPr>
          <w:color w:val="000000"/>
          <w:sz w:val="21"/>
          <w:szCs w:val="21"/>
        </w:rPr>
        <w:t>8.1</w:t>
      </w:r>
      <w:r>
        <w:rPr>
          <w:color w:val="000000"/>
          <w:sz w:val="21"/>
          <w:szCs w:val="21"/>
        </w:rPr>
        <w:tab/>
        <w:t>IPHAB Task Team on Harmful Algae and Desalination of Seawater</w:t>
      </w:r>
    </w:p>
    <w:p w14:paraId="0000013A" w14:textId="77777777" w:rsidR="0030313A" w:rsidRDefault="0030313A">
      <w:pPr>
        <w:spacing w:line="240" w:lineRule="auto"/>
        <w:ind w:left="0" w:hanging="2"/>
        <w:jc w:val="both"/>
        <w:rPr>
          <w:color w:val="000000"/>
          <w:sz w:val="21"/>
          <w:szCs w:val="21"/>
        </w:rPr>
      </w:pPr>
    </w:p>
    <w:p w14:paraId="0000013B" w14:textId="77777777" w:rsidR="0030313A" w:rsidRDefault="00000000">
      <w:pPr>
        <w:spacing w:line="240" w:lineRule="auto"/>
        <w:ind w:left="0" w:hanging="2"/>
        <w:jc w:val="both"/>
        <w:rPr>
          <w:sz w:val="21"/>
          <w:szCs w:val="21"/>
        </w:rPr>
      </w:pPr>
      <w:r>
        <w:rPr>
          <w:color w:val="000000"/>
          <w:sz w:val="21"/>
          <w:szCs w:val="21"/>
        </w:rPr>
        <w:t xml:space="preserve">At IPHAB-XVI, the decision was made (through Decision IPHAB-XVI.5) to continue the Task Team on HABs and Desalination of Seawater, chaired by Dr Donald M. Anderson. </w:t>
      </w:r>
    </w:p>
    <w:p w14:paraId="0000013C" w14:textId="77777777" w:rsidR="0030313A" w:rsidRDefault="0030313A">
      <w:pPr>
        <w:spacing w:line="240" w:lineRule="auto"/>
        <w:ind w:left="0" w:hanging="2"/>
        <w:jc w:val="both"/>
        <w:rPr>
          <w:color w:val="000000"/>
          <w:sz w:val="21"/>
          <w:szCs w:val="21"/>
        </w:rPr>
      </w:pPr>
    </w:p>
    <w:p w14:paraId="0000013D" w14:textId="77777777" w:rsidR="0030313A" w:rsidRDefault="00000000">
      <w:pPr>
        <w:spacing w:line="240" w:lineRule="auto"/>
        <w:ind w:left="0" w:hanging="2"/>
        <w:jc w:val="both"/>
        <w:rPr>
          <w:sz w:val="21"/>
          <w:szCs w:val="21"/>
        </w:rPr>
      </w:pPr>
      <w:r>
        <w:rPr>
          <w:sz w:val="21"/>
          <w:szCs w:val="21"/>
        </w:rPr>
        <w:t>The Task Team report is available as Document</w:t>
      </w:r>
      <w:r>
        <w:t xml:space="preserve"> </w:t>
      </w:r>
      <w:r>
        <w:rPr>
          <w:sz w:val="21"/>
          <w:szCs w:val="21"/>
        </w:rPr>
        <w:t>IOC-FAO/IPHAB-XVII/Inf.11.</w:t>
      </w:r>
    </w:p>
    <w:p w14:paraId="0000013E" w14:textId="77777777" w:rsidR="0030313A" w:rsidRDefault="0030313A">
      <w:pPr>
        <w:spacing w:line="240" w:lineRule="auto"/>
        <w:ind w:left="0" w:hanging="2"/>
        <w:jc w:val="both"/>
        <w:rPr>
          <w:sz w:val="21"/>
          <w:szCs w:val="21"/>
          <w:highlight w:val="yellow"/>
        </w:rPr>
      </w:pPr>
    </w:p>
    <w:p w14:paraId="0000013F" w14:textId="77777777" w:rsidR="0030313A" w:rsidRDefault="0030313A">
      <w:pPr>
        <w:spacing w:line="240" w:lineRule="auto"/>
        <w:ind w:left="0" w:hanging="2"/>
        <w:jc w:val="both"/>
        <w:rPr>
          <w:sz w:val="21"/>
          <w:szCs w:val="21"/>
        </w:rPr>
      </w:pPr>
    </w:p>
    <w:p w14:paraId="00000140" w14:textId="77777777" w:rsidR="0030313A" w:rsidRDefault="00000000">
      <w:pPr>
        <w:spacing w:line="240" w:lineRule="auto"/>
        <w:ind w:left="0" w:hanging="2"/>
        <w:jc w:val="both"/>
        <w:rPr>
          <w:color w:val="000000"/>
          <w:sz w:val="21"/>
          <w:szCs w:val="21"/>
        </w:rPr>
      </w:pPr>
      <w:bookmarkStart w:id="37" w:name="_heading=h.1hmsyys" w:colFirst="0" w:colLast="0"/>
      <w:bookmarkEnd w:id="37"/>
      <w:r>
        <w:rPr>
          <w:color w:val="000000"/>
          <w:sz w:val="21"/>
          <w:szCs w:val="21"/>
        </w:rPr>
        <w:t>8.2</w:t>
      </w:r>
      <w:r>
        <w:rPr>
          <w:color w:val="000000"/>
          <w:sz w:val="21"/>
          <w:szCs w:val="21"/>
        </w:rPr>
        <w:tab/>
        <w:t>IPHAB Task Team on Fish Killing Microalgae and Ecosystem Effects</w:t>
      </w:r>
    </w:p>
    <w:p w14:paraId="00000141" w14:textId="77777777" w:rsidR="0030313A" w:rsidRDefault="0030313A">
      <w:pPr>
        <w:spacing w:line="240" w:lineRule="auto"/>
        <w:ind w:left="0" w:hanging="2"/>
        <w:jc w:val="both"/>
        <w:rPr>
          <w:color w:val="000000"/>
          <w:sz w:val="21"/>
          <w:szCs w:val="21"/>
          <w:highlight w:val="yellow"/>
        </w:rPr>
      </w:pPr>
    </w:p>
    <w:p w14:paraId="00000142" w14:textId="77777777" w:rsidR="0030313A" w:rsidRDefault="00000000">
      <w:pPr>
        <w:spacing w:line="240" w:lineRule="auto"/>
        <w:ind w:left="0" w:hanging="2"/>
        <w:jc w:val="both"/>
        <w:rPr>
          <w:sz w:val="21"/>
          <w:szCs w:val="21"/>
        </w:rPr>
      </w:pPr>
      <w:r>
        <w:rPr>
          <w:color w:val="000000"/>
          <w:sz w:val="21"/>
          <w:szCs w:val="21"/>
        </w:rPr>
        <w:t xml:space="preserve">The initial Terms of Reference for the Task Team are given in Decision IPHAB-XIV.8. Chair is Allan </w:t>
      </w:r>
      <w:proofErr w:type="spellStart"/>
      <w:r>
        <w:rPr>
          <w:color w:val="000000"/>
          <w:sz w:val="21"/>
          <w:szCs w:val="21"/>
        </w:rPr>
        <w:t>Cembella</w:t>
      </w:r>
      <w:proofErr w:type="spellEnd"/>
      <w:r>
        <w:rPr>
          <w:color w:val="000000"/>
          <w:sz w:val="21"/>
          <w:szCs w:val="21"/>
        </w:rPr>
        <w:t xml:space="preserve"> (Germany). </w:t>
      </w:r>
      <w:r>
        <w:rPr>
          <w:sz w:val="21"/>
          <w:szCs w:val="21"/>
        </w:rPr>
        <w:t xml:space="preserve">At IPHAB-XVI, Decision IPHAB-XVI.8 endorsed the continuation of the Task Team on Harmful Algae and Fish Kills with modified mandate and terms of reference as the Task Team on Fish Killing Microalgae and Ecosystem Effects (FKMEE), co-chaired by Prof Dr Allan </w:t>
      </w:r>
      <w:proofErr w:type="spellStart"/>
      <w:r>
        <w:rPr>
          <w:sz w:val="21"/>
          <w:szCs w:val="21"/>
        </w:rPr>
        <w:t>Cembella</w:t>
      </w:r>
      <w:proofErr w:type="spellEnd"/>
      <w:r>
        <w:rPr>
          <w:sz w:val="21"/>
          <w:szCs w:val="21"/>
        </w:rPr>
        <w:t xml:space="preserve"> (Germany) and Dr Kazumi Wakita (IOC/WESTPAC-HAB), with members L. Guzmán (Chile), P. Hess (France), B. Karlson (Sweden), P.T. Lim (Malaysia, </w:t>
      </w:r>
      <w:proofErr w:type="spellStart"/>
      <w:r>
        <w:rPr>
          <w:sz w:val="21"/>
          <w:szCs w:val="21"/>
        </w:rPr>
        <w:t>GlobalHAB</w:t>
      </w:r>
      <w:proofErr w:type="spellEnd"/>
      <w:r>
        <w:rPr>
          <w:sz w:val="21"/>
          <w:szCs w:val="21"/>
        </w:rPr>
        <w:t xml:space="preserve">-SSC),  C. McKenzie (Canada), L.-J. </w:t>
      </w:r>
      <w:proofErr w:type="spellStart"/>
      <w:r>
        <w:rPr>
          <w:sz w:val="21"/>
          <w:szCs w:val="21"/>
        </w:rPr>
        <w:t>Naustvoll</w:t>
      </w:r>
      <w:proofErr w:type="spellEnd"/>
      <w:r>
        <w:rPr>
          <w:sz w:val="21"/>
          <w:szCs w:val="21"/>
        </w:rPr>
        <w:t xml:space="preserve"> (Norway), M. Wells (PICES), and A. </w:t>
      </w:r>
      <w:proofErr w:type="spellStart"/>
      <w:r>
        <w:rPr>
          <w:sz w:val="21"/>
          <w:szCs w:val="21"/>
        </w:rPr>
        <w:t>Yñiguez</w:t>
      </w:r>
      <w:proofErr w:type="spellEnd"/>
      <w:r>
        <w:rPr>
          <w:sz w:val="21"/>
          <w:szCs w:val="21"/>
        </w:rPr>
        <w:t xml:space="preserve"> (Philippines). The Task Team has been supplemented by international advisors and experts E. García-Mendoza (Mexico), G. </w:t>
      </w:r>
      <w:proofErr w:type="spellStart"/>
      <w:r>
        <w:rPr>
          <w:sz w:val="21"/>
          <w:szCs w:val="21"/>
        </w:rPr>
        <w:t>Hallegraeff</w:t>
      </w:r>
      <w:proofErr w:type="spellEnd"/>
      <w:r>
        <w:rPr>
          <w:sz w:val="21"/>
          <w:szCs w:val="21"/>
        </w:rPr>
        <w:t xml:space="preserve"> (Australia), H. </w:t>
      </w:r>
      <w:proofErr w:type="spellStart"/>
      <w:r>
        <w:rPr>
          <w:sz w:val="21"/>
          <w:szCs w:val="21"/>
        </w:rPr>
        <w:t>Hégaret</w:t>
      </w:r>
      <w:proofErr w:type="spellEnd"/>
      <w:r>
        <w:rPr>
          <w:sz w:val="21"/>
          <w:szCs w:val="21"/>
        </w:rPr>
        <w:t xml:space="preserve"> (France), M. </w:t>
      </w:r>
      <w:proofErr w:type="spellStart"/>
      <w:r>
        <w:rPr>
          <w:sz w:val="21"/>
          <w:szCs w:val="21"/>
        </w:rPr>
        <w:t>Iwataki</w:t>
      </w:r>
      <w:proofErr w:type="spellEnd"/>
      <w:r>
        <w:rPr>
          <w:sz w:val="21"/>
          <w:szCs w:val="21"/>
        </w:rPr>
        <w:t xml:space="preserve"> (Japan) and J. Mardones (Chile).</w:t>
      </w:r>
    </w:p>
    <w:p w14:paraId="00000143" w14:textId="77777777" w:rsidR="0030313A" w:rsidRDefault="0030313A">
      <w:pPr>
        <w:spacing w:line="240" w:lineRule="auto"/>
        <w:ind w:left="0" w:hanging="2"/>
        <w:jc w:val="both"/>
        <w:rPr>
          <w:color w:val="000000"/>
          <w:sz w:val="21"/>
          <w:szCs w:val="21"/>
        </w:rPr>
      </w:pPr>
    </w:p>
    <w:p w14:paraId="00000144" w14:textId="77777777" w:rsidR="0030313A" w:rsidRDefault="00000000">
      <w:pPr>
        <w:spacing w:line="240" w:lineRule="auto"/>
        <w:ind w:left="0" w:hanging="2"/>
        <w:jc w:val="both"/>
        <w:rPr>
          <w:color w:val="000000"/>
          <w:sz w:val="21"/>
          <w:szCs w:val="21"/>
        </w:rPr>
      </w:pPr>
      <w:r>
        <w:rPr>
          <w:color w:val="000000"/>
          <w:sz w:val="21"/>
          <w:szCs w:val="21"/>
        </w:rPr>
        <w:t xml:space="preserve">The issue is of global concern, which is reflected in the agendas of several strong international research groups. For example, an ICES working group efforts to quantify the cases of fish-killing algae in the </w:t>
      </w:r>
      <w:r>
        <w:rPr>
          <w:color w:val="000000"/>
          <w:sz w:val="21"/>
          <w:szCs w:val="21"/>
        </w:rPr>
        <w:lastRenderedPageBreak/>
        <w:t>North Atlantic area and to document deficiencies in the understanding of the processes controlling the occurrence of fish-killing and the factors that cause fish mortality. This study concludes that the presence of fish-killing algae, through the production of toxins, is a serious problem regionally and globally and that therefore there is need for a detailed assessment of the extent of the problem and the main gaps in our knowledge.</w:t>
      </w:r>
    </w:p>
    <w:p w14:paraId="00000145" w14:textId="77777777" w:rsidR="0030313A" w:rsidRDefault="0030313A">
      <w:pPr>
        <w:spacing w:line="240" w:lineRule="auto"/>
        <w:ind w:left="0" w:hanging="2"/>
        <w:jc w:val="both"/>
        <w:rPr>
          <w:color w:val="000000"/>
          <w:sz w:val="21"/>
          <w:szCs w:val="21"/>
        </w:rPr>
      </w:pPr>
    </w:p>
    <w:p w14:paraId="00000146" w14:textId="77777777" w:rsidR="0030313A" w:rsidRDefault="00000000">
      <w:pPr>
        <w:spacing w:line="240" w:lineRule="auto"/>
        <w:ind w:left="0" w:hanging="2"/>
        <w:jc w:val="both"/>
        <w:rPr>
          <w:sz w:val="21"/>
          <w:szCs w:val="21"/>
        </w:rPr>
      </w:pPr>
      <w:r>
        <w:rPr>
          <w:sz w:val="21"/>
          <w:szCs w:val="21"/>
        </w:rPr>
        <w:t>The Task Team report is available as Document</w:t>
      </w:r>
      <w:r>
        <w:t xml:space="preserve"> </w:t>
      </w:r>
      <w:r>
        <w:rPr>
          <w:sz w:val="21"/>
          <w:szCs w:val="21"/>
        </w:rPr>
        <w:t>IOC-FAO/IPHAB-XVII/Inf.14.</w:t>
      </w:r>
    </w:p>
    <w:p w14:paraId="00000147" w14:textId="77777777" w:rsidR="0030313A" w:rsidRDefault="0030313A">
      <w:pPr>
        <w:spacing w:line="240" w:lineRule="auto"/>
        <w:ind w:left="0" w:hanging="2"/>
        <w:jc w:val="both"/>
        <w:rPr>
          <w:sz w:val="21"/>
          <w:szCs w:val="21"/>
        </w:rPr>
      </w:pPr>
    </w:p>
    <w:p w14:paraId="00000148" w14:textId="77777777" w:rsidR="0030313A" w:rsidRDefault="0030313A">
      <w:pPr>
        <w:spacing w:line="240" w:lineRule="auto"/>
        <w:ind w:left="0" w:hanging="2"/>
        <w:jc w:val="both"/>
        <w:rPr>
          <w:sz w:val="21"/>
          <w:szCs w:val="21"/>
        </w:rPr>
      </w:pPr>
    </w:p>
    <w:p w14:paraId="00000149" w14:textId="77777777" w:rsidR="0030313A" w:rsidRDefault="00000000">
      <w:pPr>
        <w:spacing w:line="240" w:lineRule="auto"/>
        <w:ind w:left="0" w:hanging="2"/>
        <w:jc w:val="both"/>
        <w:rPr>
          <w:sz w:val="21"/>
          <w:szCs w:val="21"/>
        </w:rPr>
      </w:pPr>
      <w:r>
        <w:rPr>
          <w:sz w:val="21"/>
          <w:szCs w:val="21"/>
        </w:rPr>
        <w:t>8.3</w:t>
      </w:r>
      <w:r>
        <w:rPr>
          <w:sz w:val="21"/>
          <w:szCs w:val="21"/>
        </w:rPr>
        <w:tab/>
        <w:t>IPHAB Task Team on the Early Detection, Warning and Forecasting of Harmful Algal Events</w:t>
      </w:r>
    </w:p>
    <w:p w14:paraId="0000014A" w14:textId="77777777" w:rsidR="0030313A" w:rsidRDefault="0030313A">
      <w:pPr>
        <w:spacing w:line="240" w:lineRule="auto"/>
        <w:ind w:left="0" w:hanging="2"/>
        <w:jc w:val="both"/>
        <w:rPr>
          <w:sz w:val="21"/>
          <w:szCs w:val="21"/>
        </w:rPr>
      </w:pPr>
    </w:p>
    <w:p w14:paraId="0000014B" w14:textId="77777777" w:rsidR="0030313A" w:rsidRDefault="00000000">
      <w:pPr>
        <w:spacing w:line="240" w:lineRule="auto"/>
        <w:ind w:left="0" w:hanging="2"/>
        <w:jc w:val="both"/>
        <w:rPr>
          <w:sz w:val="21"/>
          <w:szCs w:val="21"/>
        </w:rPr>
      </w:pPr>
      <w:r>
        <w:rPr>
          <w:sz w:val="21"/>
          <w:szCs w:val="21"/>
        </w:rPr>
        <w:t xml:space="preserve">The Task Team with Terms of Reference given in Decision IPHAB-XVI.2 serve as a strategic and advisory group for the establishment of guidelines, recommendations, and advancement of Early Warning Systems, ensuring the alignment with UN Ocean Decade challenges, objectives and actions. It is chaired by A. Duarte Silva (Portugal) Chair, B. Karlson (Sweden) Chair as of 1 January 2025, D. Clarke (WGHABD/Ireland), P. </w:t>
      </w:r>
      <w:proofErr w:type="spellStart"/>
      <w:r>
        <w:rPr>
          <w:sz w:val="21"/>
          <w:szCs w:val="21"/>
        </w:rPr>
        <w:t>Mozetic</w:t>
      </w:r>
      <w:proofErr w:type="spellEnd"/>
      <w:r>
        <w:rPr>
          <w:sz w:val="21"/>
          <w:szCs w:val="21"/>
        </w:rPr>
        <w:t xml:space="preserve"> (Slovenia), M. Broadwater (USA), C. McKenzie (Canada), D. Anderson (USA); L. Guzmán (Chile); J.L. Peña (Mexico); L.J. </w:t>
      </w:r>
      <w:proofErr w:type="spellStart"/>
      <w:r>
        <w:rPr>
          <w:sz w:val="21"/>
          <w:szCs w:val="21"/>
        </w:rPr>
        <w:t>Naustvoll</w:t>
      </w:r>
      <w:proofErr w:type="spellEnd"/>
      <w:r>
        <w:rPr>
          <w:sz w:val="21"/>
          <w:szCs w:val="21"/>
        </w:rPr>
        <w:t xml:space="preserve"> (Norway). The Task Team is supplemented by international advisors and experts Greg Doucette (USA), A. T. </w:t>
      </w:r>
      <w:proofErr w:type="spellStart"/>
      <w:r>
        <w:rPr>
          <w:sz w:val="21"/>
          <w:szCs w:val="21"/>
        </w:rPr>
        <w:t>Yñiguez</w:t>
      </w:r>
      <w:proofErr w:type="spellEnd"/>
      <w:r>
        <w:rPr>
          <w:sz w:val="21"/>
          <w:szCs w:val="21"/>
        </w:rPr>
        <w:t xml:space="preserve"> (Philippines), M. J. Botelho (Portugal) and M.Y. </w:t>
      </w:r>
      <w:proofErr w:type="spellStart"/>
      <w:r>
        <w:rPr>
          <w:sz w:val="21"/>
          <w:szCs w:val="21"/>
        </w:rPr>
        <w:t>Dechraoui</w:t>
      </w:r>
      <w:proofErr w:type="spellEnd"/>
      <w:r>
        <w:rPr>
          <w:sz w:val="21"/>
          <w:szCs w:val="21"/>
        </w:rPr>
        <w:t xml:space="preserve"> </w:t>
      </w:r>
      <w:proofErr w:type="spellStart"/>
      <w:r>
        <w:rPr>
          <w:sz w:val="21"/>
          <w:szCs w:val="21"/>
        </w:rPr>
        <w:t>Bottein</w:t>
      </w:r>
      <w:proofErr w:type="spellEnd"/>
      <w:r>
        <w:rPr>
          <w:sz w:val="21"/>
          <w:szCs w:val="21"/>
        </w:rPr>
        <w:t xml:space="preserve"> (France).</w:t>
      </w:r>
    </w:p>
    <w:p w14:paraId="0000014C" w14:textId="77777777" w:rsidR="0030313A" w:rsidRDefault="00000000">
      <w:pPr>
        <w:spacing w:before="240" w:after="240" w:line="276" w:lineRule="auto"/>
        <w:ind w:left="0" w:hanging="2"/>
        <w:jc w:val="both"/>
        <w:rPr>
          <w:sz w:val="21"/>
          <w:szCs w:val="21"/>
        </w:rPr>
      </w:pPr>
      <w:r>
        <w:rPr>
          <w:sz w:val="21"/>
          <w:szCs w:val="21"/>
        </w:rPr>
        <w:t xml:space="preserve">The workshop on “Monitoring Methods and Data Management for Establishing an Early Warning System (EWS) for Harmful Algal Blooms (HABs) in Morocco” was held in Casablanca during December 2nd - 6th 2024, sponsored by UNESCO/IOC and hosted by </w:t>
      </w:r>
      <w:proofErr w:type="spellStart"/>
      <w:r>
        <w:rPr>
          <w:sz w:val="21"/>
          <w:szCs w:val="21"/>
        </w:rPr>
        <w:t>L'Institut</w:t>
      </w:r>
      <w:proofErr w:type="spellEnd"/>
      <w:r>
        <w:rPr>
          <w:sz w:val="21"/>
          <w:szCs w:val="21"/>
        </w:rPr>
        <w:t xml:space="preserve"> National de Recherche </w:t>
      </w:r>
      <w:proofErr w:type="spellStart"/>
      <w:r>
        <w:rPr>
          <w:sz w:val="21"/>
          <w:szCs w:val="21"/>
        </w:rPr>
        <w:t>Halieutique</w:t>
      </w:r>
      <w:proofErr w:type="spellEnd"/>
      <w:r>
        <w:rPr>
          <w:sz w:val="21"/>
          <w:szCs w:val="21"/>
        </w:rPr>
        <w:t xml:space="preserve">, INRH, Casablanca, Morocco. The objectives of the workshop were to assess the validation of the test method for biotoxins, and to </w:t>
      </w:r>
      <w:proofErr w:type="spellStart"/>
      <w:r>
        <w:rPr>
          <w:sz w:val="21"/>
          <w:szCs w:val="21"/>
        </w:rPr>
        <w:t>analyse</w:t>
      </w:r>
      <w:proofErr w:type="spellEnd"/>
      <w:r>
        <w:rPr>
          <w:sz w:val="21"/>
          <w:szCs w:val="21"/>
        </w:rPr>
        <w:t xml:space="preserve"> monitoring phytoplankton and biotoxin long-term data to support science-based monitoring strategy revision. Twenty-eight participants attended the workshop, composed </w:t>
      </w:r>
      <w:proofErr w:type="gramStart"/>
      <w:r>
        <w:rPr>
          <w:sz w:val="21"/>
          <w:szCs w:val="21"/>
        </w:rPr>
        <w:t>mainly  of</w:t>
      </w:r>
      <w:proofErr w:type="gramEnd"/>
      <w:r>
        <w:rPr>
          <w:sz w:val="21"/>
          <w:szCs w:val="21"/>
        </w:rPr>
        <w:t xml:space="preserve"> representatives (scientists and professionals engaged in marine biotoxin and phytoplankton monitoring </w:t>
      </w:r>
      <w:proofErr w:type="spellStart"/>
      <w:r>
        <w:rPr>
          <w:sz w:val="21"/>
          <w:szCs w:val="21"/>
        </w:rPr>
        <w:t>programmes</w:t>
      </w:r>
      <w:proofErr w:type="spellEnd"/>
      <w:r>
        <w:rPr>
          <w:sz w:val="21"/>
          <w:szCs w:val="21"/>
        </w:rPr>
        <w:t xml:space="preserve">) from the six INRH biomonitoring </w:t>
      </w:r>
      <w:proofErr w:type="spellStart"/>
      <w:r>
        <w:rPr>
          <w:sz w:val="21"/>
          <w:szCs w:val="21"/>
        </w:rPr>
        <w:t>centres</w:t>
      </w:r>
      <w:proofErr w:type="spellEnd"/>
      <w:r>
        <w:rPr>
          <w:sz w:val="21"/>
          <w:szCs w:val="21"/>
        </w:rPr>
        <w:t xml:space="preserve"> (</w:t>
      </w:r>
      <w:proofErr w:type="spellStart"/>
      <w:r>
        <w:rPr>
          <w:sz w:val="21"/>
          <w:szCs w:val="21"/>
        </w:rPr>
        <w:t>Nador</w:t>
      </w:r>
      <w:proofErr w:type="spellEnd"/>
      <w:r>
        <w:rPr>
          <w:sz w:val="21"/>
          <w:szCs w:val="21"/>
        </w:rPr>
        <w:t xml:space="preserve">, Tangier, Casablanca, Agadir, </w:t>
      </w:r>
      <w:proofErr w:type="spellStart"/>
      <w:r>
        <w:rPr>
          <w:sz w:val="21"/>
          <w:szCs w:val="21"/>
        </w:rPr>
        <w:t>Laayoun</w:t>
      </w:r>
      <w:proofErr w:type="spellEnd"/>
      <w:r>
        <w:rPr>
          <w:sz w:val="21"/>
          <w:szCs w:val="21"/>
        </w:rPr>
        <w:t>, and Dakhla), as well as international scientists and IOC representation.</w:t>
      </w:r>
    </w:p>
    <w:p w14:paraId="0000014D" w14:textId="77777777" w:rsidR="0030313A" w:rsidRDefault="00000000">
      <w:pPr>
        <w:spacing w:before="240" w:after="240" w:line="276" w:lineRule="auto"/>
        <w:ind w:left="0" w:hanging="2"/>
        <w:jc w:val="both"/>
        <w:rPr>
          <w:sz w:val="21"/>
          <w:szCs w:val="21"/>
        </w:rPr>
      </w:pPr>
      <w:r>
        <w:rPr>
          <w:sz w:val="21"/>
          <w:szCs w:val="21"/>
        </w:rPr>
        <w:t>A “Scientific meeting on data needs and code of practice for establishing an Early Warning system (EWs) for Harmful Algal Blooms (HABs) in Namibia” was held in Swakopmund, Namibia during 28th October to 1st November 2024 sponsored by UNESCO/</w:t>
      </w:r>
      <w:proofErr w:type="gramStart"/>
      <w:r>
        <w:rPr>
          <w:sz w:val="21"/>
          <w:szCs w:val="21"/>
        </w:rPr>
        <w:t>IOC  and</w:t>
      </w:r>
      <w:proofErr w:type="gramEnd"/>
      <w:r>
        <w:rPr>
          <w:sz w:val="21"/>
          <w:szCs w:val="21"/>
        </w:rPr>
        <w:t xml:space="preserve"> hosted by Ministry of Fisheries and Marine Resources (MFMR). The meeting was attended by </w:t>
      </w:r>
      <w:proofErr w:type="gramStart"/>
      <w:r>
        <w:rPr>
          <w:sz w:val="21"/>
          <w:szCs w:val="21"/>
        </w:rPr>
        <w:t>a number of</w:t>
      </w:r>
      <w:proofErr w:type="gramEnd"/>
      <w:r>
        <w:rPr>
          <w:sz w:val="21"/>
          <w:szCs w:val="21"/>
        </w:rPr>
        <w:t xml:space="preserve"> stakeholders (including oyster and desalination industries, scientists and Ministry representatives), involved in the detection and management of Harmful Algal Blooms. The 2024 meeting was to progress the recommendations as identified and documented in the previous meeting in October 2022, specifically focusing on areas such as the implementation of a stakeholder and scientific committee group, a Code of Practice for shellfish sanitation, R programming and tutorials for the co-development of a revised stakeholder adapted and focused phytoplankton bulletin. These specific areas were focused on to enable further progression and capacity enhancement of an Early Warning System in Namibia.</w:t>
      </w:r>
    </w:p>
    <w:p w14:paraId="0000014E" w14:textId="77777777" w:rsidR="0030313A" w:rsidRDefault="00000000">
      <w:pPr>
        <w:spacing w:line="240" w:lineRule="auto"/>
        <w:ind w:left="0" w:hanging="2"/>
        <w:jc w:val="both"/>
        <w:rPr>
          <w:sz w:val="21"/>
          <w:szCs w:val="21"/>
        </w:rPr>
      </w:pPr>
      <w:r>
        <w:rPr>
          <w:sz w:val="21"/>
          <w:szCs w:val="21"/>
        </w:rPr>
        <w:t>The Task Team report is available as Document</w:t>
      </w:r>
      <w:r>
        <w:t xml:space="preserve"> </w:t>
      </w:r>
      <w:r>
        <w:rPr>
          <w:sz w:val="21"/>
          <w:szCs w:val="21"/>
        </w:rPr>
        <w:t>IOC-FAO/IPHAB-XVII/Inf.8.</w:t>
      </w:r>
    </w:p>
    <w:p w14:paraId="0000014F" w14:textId="77777777" w:rsidR="0030313A" w:rsidRDefault="0030313A">
      <w:pPr>
        <w:spacing w:line="240" w:lineRule="auto"/>
        <w:ind w:left="0" w:hanging="2"/>
        <w:jc w:val="both"/>
        <w:rPr>
          <w:sz w:val="21"/>
          <w:szCs w:val="21"/>
        </w:rPr>
      </w:pPr>
    </w:p>
    <w:p w14:paraId="00000150" w14:textId="77777777" w:rsidR="0030313A" w:rsidRDefault="0030313A">
      <w:pPr>
        <w:spacing w:line="240" w:lineRule="auto"/>
        <w:ind w:left="0" w:hanging="2"/>
        <w:jc w:val="both"/>
        <w:rPr>
          <w:sz w:val="21"/>
          <w:szCs w:val="21"/>
        </w:rPr>
        <w:sectPr w:rsidR="0030313A">
          <w:pgSz w:w="12242" w:h="15842"/>
          <w:pgMar w:top="1440" w:right="1416" w:bottom="1077" w:left="1416" w:header="1134" w:footer="850" w:gutter="0"/>
          <w:pgNumType w:start="0"/>
          <w:cols w:space="720"/>
          <w:titlePg/>
        </w:sectPr>
      </w:pPr>
    </w:p>
    <w:p w14:paraId="00000151" w14:textId="77777777" w:rsidR="0030313A" w:rsidRDefault="00000000">
      <w:pPr>
        <w:spacing w:line="240" w:lineRule="auto"/>
        <w:ind w:left="0" w:hanging="2"/>
        <w:jc w:val="both"/>
        <w:rPr>
          <w:color w:val="000000"/>
          <w:sz w:val="21"/>
          <w:szCs w:val="21"/>
        </w:rPr>
      </w:pPr>
      <w:bookmarkStart w:id="38" w:name="_heading=h.41mghml" w:colFirst="0" w:colLast="0"/>
      <w:bookmarkEnd w:id="38"/>
      <w:r>
        <w:rPr>
          <w:color w:val="000000"/>
          <w:sz w:val="21"/>
          <w:szCs w:val="21"/>
        </w:rPr>
        <w:lastRenderedPageBreak/>
        <w:t>APPENDICE I.</w:t>
      </w:r>
    </w:p>
    <w:p w14:paraId="00000152" w14:textId="77777777" w:rsidR="0030313A" w:rsidRDefault="00000000">
      <w:pPr>
        <w:spacing w:line="240" w:lineRule="auto"/>
        <w:ind w:left="0" w:hanging="2"/>
        <w:jc w:val="both"/>
        <w:rPr>
          <w:color w:val="000000"/>
          <w:sz w:val="21"/>
          <w:szCs w:val="21"/>
        </w:rPr>
      </w:pPr>
      <w:r>
        <w:rPr>
          <w:b/>
          <w:color w:val="000000"/>
          <w:sz w:val="21"/>
          <w:szCs w:val="21"/>
        </w:rPr>
        <w:t>RESOURCES DIRECTLY AVAILABLE TO THE IOC FOR DEVELOPMENT AND IMPLEMENTATION OF THE IOC HARMFUL ALGAL BLOOM PROGRAMME</w:t>
      </w:r>
    </w:p>
    <w:p w14:paraId="00000153" w14:textId="77777777" w:rsidR="0030313A" w:rsidRDefault="0030313A">
      <w:pPr>
        <w:spacing w:line="240" w:lineRule="auto"/>
        <w:ind w:left="0" w:hanging="2"/>
        <w:jc w:val="both"/>
        <w:rPr>
          <w:color w:val="000000"/>
          <w:sz w:val="21"/>
          <w:szCs w:val="21"/>
        </w:rPr>
      </w:pPr>
    </w:p>
    <w:p w14:paraId="00000154" w14:textId="77777777" w:rsidR="0030313A" w:rsidRDefault="00000000">
      <w:pPr>
        <w:spacing w:line="240" w:lineRule="auto"/>
        <w:ind w:left="0" w:hanging="2"/>
        <w:jc w:val="both"/>
        <w:rPr>
          <w:color w:val="000000"/>
          <w:sz w:val="21"/>
          <w:szCs w:val="21"/>
        </w:rPr>
      </w:pPr>
      <w:r>
        <w:rPr>
          <w:color w:val="000000"/>
          <w:sz w:val="21"/>
          <w:szCs w:val="21"/>
        </w:rPr>
        <w:t>This is not an actual account (for this see documentation available for the IOC Assembly June 2025).</w:t>
      </w:r>
    </w:p>
    <w:p w14:paraId="00000155" w14:textId="77777777" w:rsidR="0030313A" w:rsidRDefault="0030313A">
      <w:pPr>
        <w:spacing w:line="240" w:lineRule="auto"/>
        <w:ind w:left="0" w:hanging="2"/>
        <w:jc w:val="both"/>
        <w:rPr>
          <w:color w:val="000000"/>
          <w:sz w:val="21"/>
          <w:szCs w:val="21"/>
        </w:rPr>
      </w:pPr>
    </w:p>
    <w:p w14:paraId="00000156" w14:textId="77777777" w:rsidR="0030313A" w:rsidRDefault="00000000">
      <w:pPr>
        <w:spacing w:line="240" w:lineRule="auto"/>
        <w:ind w:left="0" w:hanging="2"/>
        <w:jc w:val="both"/>
        <w:rPr>
          <w:color w:val="000000"/>
          <w:sz w:val="21"/>
          <w:szCs w:val="21"/>
        </w:rPr>
      </w:pPr>
      <w:r>
        <w:rPr>
          <w:b/>
          <w:color w:val="000000"/>
          <w:sz w:val="21"/>
          <w:szCs w:val="21"/>
        </w:rPr>
        <w:t>2024-2025</w:t>
      </w:r>
    </w:p>
    <w:p w14:paraId="00000157" w14:textId="77777777" w:rsidR="0030313A" w:rsidRDefault="0030313A">
      <w:pPr>
        <w:spacing w:line="240" w:lineRule="auto"/>
        <w:ind w:left="0" w:hanging="2"/>
        <w:jc w:val="both"/>
        <w:rPr>
          <w:color w:val="000000"/>
          <w:sz w:val="21"/>
          <w:szCs w:val="21"/>
        </w:rPr>
      </w:pPr>
    </w:p>
    <w:tbl>
      <w:tblPr>
        <w:tblStyle w:val="a0"/>
        <w:tblW w:w="90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83"/>
        <w:gridCol w:w="1418"/>
      </w:tblGrid>
      <w:tr w:rsidR="0030313A" w14:paraId="2E55B4E2" w14:textId="77777777">
        <w:tc>
          <w:tcPr>
            <w:tcW w:w="7583" w:type="dxa"/>
          </w:tcPr>
          <w:p w14:paraId="00000158" w14:textId="77777777" w:rsidR="0030313A" w:rsidRDefault="00000000">
            <w:pPr>
              <w:spacing w:line="240" w:lineRule="auto"/>
              <w:ind w:left="0" w:hanging="2"/>
              <w:jc w:val="both"/>
              <w:rPr>
                <w:color w:val="000000"/>
                <w:sz w:val="21"/>
                <w:szCs w:val="21"/>
                <w:u w:val="single"/>
              </w:rPr>
            </w:pPr>
            <w:r>
              <w:rPr>
                <w:color w:val="000000"/>
                <w:sz w:val="21"/>
                <w:szCs w:val="21"/>
                <w:u w:val="single"/>
              </w:rPr>
              <w:t>IOC-UNESCO REGULAR PROGRAMME</w:t>
            </w:r>
          </w:p>
          <w:p w14:paraId="00000159" w14:textId="77777777" w:rsidR="0030313A" w:rsidRDefault="0030313A">
            <w:pPr>
              <w:spacing w:line="240" w:lineRule="auto"/>
              <w:ind w:left="0" w:hanging="2"/>
              <w:jc w:val="both"/>
              <w:rPr>
                <w:color w:val="000000"/>
                <w:sz w:val="21"/>
                <w:szCs w:val="21"/>
                <w:u w:val="single"/>
              </w:rPr>
            </w:pPr>
          </w:p>
          <w:p w14:paraId="0000015A" w14:textId="77777777" w:rsidR="0030313A" w:rsidRDefault="00000000">
            <w:pPr>
              <w:spacing w:line="240" w:lineRule="auto"/>
              <w:ind w:left="0" w:hanging="2"/>
              <w:jc w:val="both"/>
              <w:rPr>
                <w:color w:val="000000"/>
                <w:sz w:val="21"/>
                <w:szCs w:val="21"/>
              </w:rPr>
            </w:pPr>
            <w:r>
              <w:rPr>
                <w:color w:val="000000"/>
                <w:sz w:val="21"/>
                <w:szCs w:val="21"/>
              </w:rPr>
              <w:t xml:space="preserve">IOC HAB </w:t>
            </w:r>
            <w:proofErr w:type="spellStart"/>
            <w:r>
              <w:rPr>
                <w:color w:val="000000"/>
                <w:sz w:val="21"/>
                <w:szCs w:val="21"/>
              </w:rPr>
              <w:t>Programme</w:t>
            </w:r>
            <w:proofErr w:type="spellEnd"/>
            <w:r>
              <w:rPr>
                <w:color w:val="000000"/>
                <w:sz w:val="21"/>
                <w:szCs w:val="21"/>
              </w:rPr>
              <w:t xml:space="preserve"> Regular Budget 2024-2025 </w:t>
            </w:r>
          </w:p>
          <w:p w14:paraId="0000015B" w14:textId="77777777" w:rsidR="0030313A" w:rsidRDefault="0030313A">
            <w:pPr>
              <w:spacing w:line="240" w:lineRule="auto"/>
              <w:ind w:left="0" w:hanging="2"/>
              <w:jc w:val="both"/>
              <w:rPr>
                <w:color w:val="000000"/>
                <w:sz w:val="21"/>
                <w:szCs w:val="21"/>
              </w:rPr>
            </w:pPr>
          </w:p>
          <w:p w14:paraId="0000015C" w14:textId="77777777" w:rsidR="0030313A" w:rsidRDefault="00000000">
            <w:pPr>
              <w:spacing w:line="240" w:lineRule="auto"/>
              <w:ind w:left="0" w:hanging="2"/>
              <w:jc w:val="both"/>
              <w:rPr>
                <w:color w:val="000000"/>
                <w:sz w:val="21"/>
                <w:szCs w:val="21"/>
                <w:highlight w:val="yellow"/>
              </w:rPr>
            </w:pPr>
            <w:r>
              <w:rPr>
                <w:color w:val="000000"/>
                <w:sz w:val="21"/>
                <w:szCs w:val="21"/>
              </w:rPr>
              <w:t>1 IOC Staff + support staff</w:t>
            </w:r>
          </w:p>
        </w:tc>
        <w:tc>
          <w:tcPr>
            <w:tcW w:w="1418" w:type="dxa"/>
          </w:tcPr>
          <w:p w14:paraId="0000015D" w14:textId="77777777" w:rsidR="0030313A" w:rsidRDefault="00000000">
            <w:pPr>
              <w:spacing w:line="240" w:lineRule="auto"/>
              <w:ind w:left="0" w:hanging="2"/>
              <w:jc w:val="both"/>
              <w:rPr>
                <w:color w:val="000000"/>
                <w:sz w:val="21"/>
                <w:szCs w:val="21"/>
              </w:rPr>
            </w:pPr>
            <w:r>
              <w:rPr>
                <w:color w:val="000000"/>
                <w:sz w:val="21"/>
                <w:szCs w:val="21"/>
              </w:rPr>
              <w:t>US Dollars</w:t>
            </w:r>
          </w:p>
          <w:p w14:paraId="0000015E" w14:textId="77777777" w:rsidR="0030313A" w:rsidRDefault="0030313A">
            <w:pPr>
              <w:spacing w:line="240" w:lineRule="auto"/>
              <w:ind w:left="0" w:hanging="2"/>
              <w:jc w:val="both"/>
              <w:rPr>
                <w:color w:val="000000"/>
                <w:sz w:val="21"/>
                <w:szCs w:val="21"/>
              </w:rPr>
            </w:pPr>
          </w:p>
          <w:p w14:paraId="0000015F" w14:textId="77777777" w:rsidR="0030313A" w:rsidRDefault="00000000">
            <w:pPr>
              <w:spacing w:line="240" w:lineRule="auto"/>
              <w:ind w:left="0" w:hanging="2"/>
              <w:jc w:val="both"/>
              <w:rPr>
                <w:color w:val="000000"/>
                <w:sz w:val="21"/>
                <w:szCs w:val="21"/>
              </w:rPr>
            </w:pPr>
            <w:r>
              <w:rPr>
                <w:sz w:val="21"/>
                <w:szCs w:val="21"/>
              </w:rPr>
              <w:t>171.339</w:t>
            </w:r>
          </w:p>
        </w:tc>
      </w:tr>
      <w:tr w:rsidR="0030313A" w14:paraId="2909205E" w14:textId="77777777">
        <w:tc>
          <w:tcPr>
            <w:tcW w:w="7583" w:type="dxa"/>
          </w:tcPr>
          <w:p w14:paraId="00000160" w14:textId="77777777" w:rsidR="0030313A" w:rsidRDefault="00000000">
            <w:pPr>
              <w:spacing w:line="240" w:lineRule="auto"/>
              <w:ind w:left="0" w:hanging="2"/>
              <w:jc w:val="both"/>
              <w:rPr>
                <w:color w:val="000000"/>
                <w:sz w:val="21"/>
                <w:szCs w:val="21"/>
              </w:rPr>
            </w:pPr>
            <w:r>
              <w:rPr>
                <w:color w:val="000000"/>
                <w:sz w:val="21"/>
                <w:szCs w:val="21"/>
                <w:u w:val="single"/>
              </w:rPr>
              <w:t>EXTRA-BUDGETARY CONTRIBUTIONS TO THE IOC:</w:t>
            </w:r>
          </w:p>
          <w:p w14:paraId="00000161" w14:textId="77777777" w:rsidR="0030313A" w:rsidRDefault="0030313A">
            <w:pPr>
              <w:spacing w:line="240" w:lineRule="auto"/>
              <w:ind w:left="0" w:hanging="2"/>
              <w:jc w:val="both"/>
              <w:rPr>
                <w:color w:val="000000"/>
                <w:sz w:val="21"/>
                <w:szCs w:val="21"/>
                <w:highlight w:val="yellow"/>
              </w:rPr>
            </w:pPr>
          </w:p>
          <w:p w14:paraId="00000162" w14:textId="77777777" w:rsidR="0030313A" w:rsidRDefault="00000000">
            <w:pPr>
              <w:spacing w:line="240" w:lineRule="auto"/>
              <w:ind w:left="0" w:hanging="2"/>
              <w:jc w:val="both"/>
              <w:rPr>
                <w:color w:val="000000"/>
                <w:sz w:val="21"/>
                <w:szCs w:val="21"/>
              </w:rPr>
            </w:pPr>
            <w:r>
              <w:rPr>
                <w:color w:val="000000"/>
                <w:sz w:val="21"/>
                <w:szCs w:val="21"/>
              </w:rPr>
              <w:t>Norway (NORADs) (for HAB EWS Namibia and Morocco) 2024-25</w:t>
            </w:r>
          </w:p>
          <w:p w14:paraId="00000163" w14:textId="77777777" w:rsidR="0030313A" w:rsidRDefault="0030313A">
            <w:pPr>
              <w:spacing w:line="240" w:lineRule="auto"/>
              <w:ind w:left="0" w:hanging="2"/>
              <w:jc w:val="both"/>
              <w:rPr>
                <w:color w:val="000000"/>
                <w:sz w:val="21"/>
                <w:szCs w:val="21"/>
              </w:rPr>
            </w:pPr>
          </w:p>
          <w:p w14:paraId="00000164" w14:textId="77777777" w:rsidR="0030313A" w:rsidRDefault="0030313A">
            <w:pPr>
              <w:spacing w:line="240" w:lineRule="auto"/>
              <w:ind w:left="0" w:hanging="2"/>
              <w:jc w:val="both"/>
              <w:rPr>
                <w:color w:val="000000"/>
                <w:sz w:val="21"/>
                <w:szCs w:val="21"/>
                <w:highlight w:val="yellow"/>
              </w:rPr>
            </w:pPr>
          </w:p>
        </w:tc>
        <w:tc>
          <w:tcPr>
            <w:tcW w:w="1418" w:type="dxa"/>
          </w:tcPr>
          <w:p w14:paraId="00000165" w14:textId="77777777" w:rsidR="0030313A" w:rsidRDefault="0030313A">
            <w:pPr>
              <w:spacing w:line="240" w:lineRule="auto"/>
              <w:ind w:left="0" w:hanging="2"/>
              <w:jc w:val="both"/>
              <w:rPr>
                <w:color w:val="000000"/>
                <w:sz w:val="21"/>
                <w:szCs w:val="21"/>
              </w:rPr>
            </w:pPr>
          </w:p>
          <w:p w14:paraId="00000166" w14:textId="77777777" w:rsidR="0030313A" w:rsidRDefault="0030313A">
            <w:pPr>
              <w:spacing w:line="240" w:lineRule="auto"/>
              <w:ind w:left="0" w:hanging="2"/>
              <w:jc w:val="both"/>
              <w:rPr>
                <w:color w:val="000000"/>
                <w:sz w:val="21"/>
                <w:szCs w:val="21"/>
              </w:rPr>
            </w:pPr>
          </w:p>
          <w:p w14:paraId="00000167" w14:textId="77777777" w:rsidR="0030313A" w:rsidRDefault="00000000">
            <w:pPr>
              <w:spacing w:line="240" w:lineRule="auto"/>
              <w:ind w:left="0" w:hanging="2"/>
              <w:jc w:val="both"/>
              <w:rPr>
                <w:color w:val="000000"/>
                <w:sz w:val="21"/>
                <w:szCs w:val="21"/>
              </w:rPr>
            </w:pPr>
            <w:r>
              <w:rPr>
                <w:sz w:val="21"/>
                <w:szCs w:val="21"/>
              </w:rPr>
              <w:t>93.457</w:t>
            </w:r>
          </w:p>
          <w:p w14:paraId="00000168" w14:textId="77777777" w:rsidR="0030313A" w:rsidRDefault="0030313A">
            <w:pPr>
              <w:spacing w:line="240" w:lineRule="auto"/>
              <w:ind w:left="0" w:hanging="2"/>
              <w:jc w:val="both"/>
              <w:rPr>
                <w:color w:val="000000"/>
                <w:sz w:val="21"/>
                <w:szCs w:val="21"/>
              </w:rPr>
            </w:pPr>
          </w:p>
          <w:p w14:paraId="00000169" w14:textId="77777777" w:rsidR="0030313A" w:rsidRDefault="0030313A">
            <w:pPr>
              <w:spacing w:line="240" w:lineRule="auto"/>
              <w:ind w:left="0" w:hanging="2"/>
              <w:jc w:val="both"/>
              <w:rPr>
                <w:color w:val="000000"/>
                <w:sz w:val="21"/>
                <w:szCs w:val="21"/>
              </w:rPr>
            </w:pPr>
          </w:p>
        </w:tc>
      </w:tr>
      <w:tr w:rsidR="0030313A" w14:paraId="5E2B6D98" w14:textId="77777777">
        <w:tc>
          <w:tcPr>
            <w:tcW w:w="7583" w:type="dxa"/>
          </w:tcPr>
          <w:p w14:paraId="0000016A" w14:textId="77777777" w:rsidR="0030313A" w:rsidRDefault="00000000">
            <w:pPr>
              <w:spacing w:line="240" w:lineRule="auto"/>
              <w:ind w:left="0" w:hanging="2"/>
              <w:jc w:val="both"/>
              <w:rPr>
                <w:color w:val="000000"/>
                <w:sz w:val="21"/>
                <w:szCs w:val="21"/>
              </w:rPr>
            </w:pPr>
            <w:r>
              <w:rPr>
                <w:color w:val="000000"/>
                <w:sz w:val="21"/>
                <w:szCs w:val="21"/>
                <w:u w:val="single"/>
              </w:rPr>
              <w:t>SPONSORSHIP OF ACTIVITIES AND FUNDS ADMINISTERED AT THE SCIENCE AND COMMUNICATION CENTRES:</w:t>
            </w:r>
          </w:p>
          <w:p w14:paraId="0000016B" w14:textId="77777777" w:rsidR="0030313A" w:rsidRDefault="0030313A">
            <w:pPr>
              <w:spacing w:line="240" w:lineRule="auto"/>
              <w:ind w:left="0" w:hanging="2"/>
              <w:jc w:val="both"/>
              <w:rPr>
                <w:color w:val="000000"/>
                <w:sz w:val="21"/>
                <w:szCs w:val="21"/>
              </w:rPr>
            </w:pPr>
          </w:p>
          <w:p w14:paraId="0000016C" w14:textId="77777777" w:rsidR="0030313A" w:rsidRDefault="00000000">
            <w:pPr>
              <w:spacing w:line="240" w:lineRule="auto"/>
              <w:ind w:left="0" w:hanging="2"/>
              <w:jc w:val="both"/>
              <w:rPr>
                <w:color w:val="000000"/>
                <w:sz w:val="21"/>
                <w:szCs w:val="21"/>
              </w:rPr>
            </w:pPr>
            <w:r>
              <w:rPr>
                <w:color w:val="000000"/>
                <w:sz w:val="21"/>
                <w:szCs w:val="21"/>
              </w:rPr>
              <w:t>Denmark:</w:t>
            </w:r>
          </w:p>
          <w:p w14:paraId="0000016D" w14:textId="77777777" w:rsidR="0030313A" w:rsidRDefault="00000000">
            <w:pPr>
              <w:spacing w:line="240" w:lineRule="auto"/>
              <w:ind w:left="0" w:hanging="2"/>
              <w:jc w:val="both"/>
              <w:rPr>
                <w:color w:val="000000"/>
                <w:sz w:val="21"/>
                <w:szCs w:val="21"/>
                <w:u w:val="single"/>
              </w:rPr>
            </w:pPr>
            <w:r>
              <w:rPr>
                <w:color w:val="000000"/>
                <w:sz w:val="21"/>
                <w:szCs w:val="21"/>
              </w:rPr>
              <w:t>-University of Copenhagen: IOC Science and Communication Centre on Harmful Algae, Copenhagen, staff, operation and activities, 2024-2025.</w:t>
            </w:r>
          </w:p>
        </w:tc>
        <w:tc>
          <w:tcPr>
            <w:tcW w:w="1418" w:type="dxa"/>
          </w:tcPr>
          <w:p w14:paraId="0000016E" w14:textId="77777777" w:rsidR="0030313A" w:rsidRDefault="0030313A">
            <w:pPr>
              <w:spacing w:line="240" w:lineRule="auto"/>
              <w:ind w:left="0" w:hanging="2"/>
              <w:jc w:val="both"/>
              <w:rPr>
                <w:color w:val="000000"/>
                <w:sz w:val="21"/>
                <w:szCs w:val="21"/>
              </w:rPr>
            </w:pPr>
          </w:p>
          <w:p w14:paraId="0000016F" w14:textId="77777777" w:rsidR="0030313A" w:rsidRDefault="0030313A">
            <w:pPr>
              <w:spacing w:line="240" w:lineRule="auto"/>
              <w:ind w:left="0" w:hanging="2"/>
              <w:jc w:val="both"/>
              <w:rPr>
                <w:color w:val="000000"/>
                <w:sz w:val="21"/>
                <w:szCs w:val="21"/>
              </w:rPr>
            </w:pPr>
          </w:p>
          <w:p w14:paraId="00000170" w14:textId="77777777" w:rsidR="0030313A" w:rsidRDefault="0030313A">
            <w:pPr>
              <w:spacing w:line="240" w:lineRule="auto"/>
              <w:ind w:left="0" w:hanging="2"/>
              <w:jc w:val="both"/>
              <w:rPr>
                <w:color w:val="000000"/>
                <w:sz w:val="21"/>
                <w:szCs w:val="21"/>
              </w:rPr>
            </w:pPr>
          </w:p>
          <w:p w14:paraId="00000171" w14:textId="77777777" w:rsidR="0030313A" w:rsidRDefault="0030313A">
            <w:pPr>
              <w:spacing w:line="240" w:lineRule="auto"/>
              <w:ind w:left="0" w:hanging="2"/>
              <w:jc w:val="both"/>
              <w:rPr>
                <w:color w:val="000000"/>
                <w:sz w:val="21"/>
                <w:szCs w:val="21"/>
              </w:rPr>
            </w:pPr>
          </w:p>
          <w:p w14:paraId="00000172" w14:textId="77777777" w:rsidR="0030313A" w:rsidRDefault="00000000">
            <w:pPr>
              <w:spacing w:line="240" w:lineRule="auto"/>
              <w:ind w:left="0" w:hanging="2"/>
              <w:jc w:val="both"/>
              <w:rPr>
                <w:color w:val="000000"/>
                <w:sz w:val="21"/>
                <w:szCs w:val="21"/>
              </w:rPr>
            </w:pPr>
            <w:r>
              <w:rPr>
                <w:sz w:val="21"/>
                <w:szCs w:val="21"/>
              </w:rPr>
              <w:t>190</w:t>
            </w:r>
            <w:r>
              <w:rPr>
                <w:color w:val="000000"/>
                <w:sz w:val="21"/>
                <w:szCs w:val="21"/>
              </w:rPr>
              <w:t>.000</w:t>
            </w:r>
          </w:p>
          <w:p w14:paraId="00000173" w14:textId="77777777" w:rsidR="0030313A" w:rsidRDefault="0030313A">
            <w:pPr>
              <w:spacing w:line="240" w:lineRule="auto"/>
              <w:ind w:left="0" w:hanging="2"/>
              <w:jc w:val="both"/>
              <w:rPr>
                <w:color w:val="000000"/>
                <w:sz w:val="21"/>
                <w:szCs w:val="21"/>
              </w:rPr>
            </w:pPr>
          </w:p>
        </w:tc>
      </w:tr>
    </w:tbl>
    <w:p w14:paraId="00000174" w14:textId="77777777" w:rsidR="0030313A" w:rsidRDefault="0030313A">
      <w:pPr>
        <w:spacing w:line="240" w:lineRule="auto"/>
        <w:ind w:left="0" w:hanging="2"/>
        <w:jc w:val="both"/>
        <w:rPr>
          <w:color w:val="000000"/>
          <w:sz w:val="21"/>
          <w:szCs w:val="21"/>
        </w:rPr>
      </w:pPr>
    </w:p>
    <w:p w14:paraId="00000175" w14:textId="77777777" w:rsidR="0030313A" w:rsidRDefault="0030313A">
      <w:pPr>
        <w:tabs>
          <w:tab w:val="left" w:pos="0"/>
          <w:tab w:val="left" w:pos="709"/>
          <w:tab w:val="left" w:pos="1418"/>
          <w:tab w:val="left" w:pos="2127"/>
          <w:tab w:val="left" w:pos="2838"/>
          <w:tab w:val="left" w:pos="3546"/>
          <w:tab w:val="left" w:pos="4255"/>
          <w:tab w:val="left" w:pos="4964"/>
          <w:tab w:val="left" w:pos="5673"/>
          <w:tab w:val="left" w:pos="6384"/>
          <w:tab w:val="left" w:pos="7092"/>
          <w:tab w:val="left" w:pos="7801"/>
          <w:tab w:val="left" w:pos="8510"/>
          <w:tab w:val="left" w:pos="8640"/>
        </w:tabs>
        <w:spacing w:line="240" w:lineRule="auto"/>
        <w:ind w:left="0" w:hanging="2"/>
        <w:jc w:val="both"/>
        <w:rPr>
          <w:sz w:val="21"/>
          <w:szCs w:val="21"/>
        </w:rPr>
        <w:sectPr w:rsidR="0030313A">
          <w:pgSz w:w="12242" w:h="15842"/>
          <w:pgMar w:top="1440" w:right="1416" w:bottom="1077" w:left="1416" w:header="1134" w:footer="850" w:gutter="0"/>
          <w:cols w:space="720"/>
        </w:sectPr>
      </w:pPr>
    </w:p>
    <w:p w14:paraId="00000176" w14:textId="77777777" w:rsidR="0030313A" w:rsidRDefault="00000000">
      <w:pPr>
        <w:spacing w:line="240" w:lineRule="auto"/>
        <w:ind w:left="0" w:hanging="2"/>
        <w:jc w:val="both"/>
        <w:rPr>
          <w:color w:val="000000"/>
          <w:sz w:val="21"/>
          <w:szCs w:val="21"/>
        </w:rPr>
      </w:pPr>
      <w:bookmarkStart w:id="39" w:name="_heading=h.2grqrue" w:colFirst="0" w:colLast="0"/>
      <w:bookmarkEnd w:id="39"/>
      <w:r>
        <w:rPr>
          <w:color w:val="000000"/>
          <w:sz w:val="21"/>
          <w:szCs w:val="21"/>
        </w:rPr>
        <w:lastRenderedPageBreak/>
        <w:t>APPENDICE II.</w:t>
      </w:r>
    </w:p>
    <w:p w14:paraId="00000177" w14:textId="77777777" w:rsidR="0030313A" w:rsidRDefault="00000000">
      <w:pPr>
        <w:spacing w:line="240" w:lineRule="auto"/>
        <w:ind w:left="0" w:hanging="2"/>
        <w:jc w:val="both"/>
        <w:rPr>
          <w:b/>
          <w:color w:val="000000"/>
          <w:sz w:val="21"/>
          <w:szCs w:val="21"/>
        </w:rPr>
      </w:pPr>
      <w:r>
        <w:rPr>
          <w:b/>
          <w:color w:val="000000"/>
          <w:sz w:val="21"/>
          <w:szCs w:val="21"/>
        </w:rPr>
        <w:t>IMPLEMENTATION OF IPHAB-XVI RESOLUTIONS AND RECOMMENDATIONS</w:t>
      </w:r>
    </w:p>
    <w:tbl>
      <w:tblPr>
        <w:tblStyle w:val="a1"/>
        <w:tblW w:w="96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3466"/>
        <w:gridCol w:w="3188"/>
      </w:tblGrid>
      <w:tr w:rsidR="0030313A" w14:paraId="431849F1" w14:textId="77777777">
        <w:trPr>
          <w:trHeight w:val="494"/>
          <w:jc w:val="center"/>
        </w:trPr>
        <w:tc>
          <w:tcPr>
            <w:tcW w:w="2972" w:type="dxa"/>
            <w:vAlign w:val="center"/>
          </w:tcPr>
          <w:p w14:paraId="00000178" w14:textId="77777777" w:rsidR="0030313A" w:rsidRDefault="00000000">
            <w:pPr>
              <w:tabs>
                <w:tab w:val="left" w:pos="0"/>
                <w:tab w:val="left" w:pos="709"/>
                <w:tab w:val="left" w:pos="1418"/>
                <w:tab w:val="left" w:pos="2127"/>
                <w:tab w:val="left" w:pos="2838"/>
                <w:tab w:val="left" w:pos="3546"/>
                <w:tab w:val="left" w:pos="4255"/>
                <w:tab w:val="left" w:pos="4964"/>
                <w:tab w:val="left" w:pos="5673"/>
                <w:tab w:val="left" w:pos="6384"/>
                <w:tab w:val="left" w:pos="7092"/>
                <w:tab w:val="left" w:pos="7801"/>
                <w:tab w:val="left" w:pos="8510"/>
                <w:tab w:val="left" w:pos="8640"/>
              </w:tabs>
              <w:spacing w:line="240" w:lineRule="auto"/>
              <w:ind w:left="0" w:hanging="2"/>
              <w:jc w:val="both"/>
              <w:rPr>
                <w:sz w:val="21"/>
                <w:szCs w:val="21"/>
              </w:rPr>
            </w:pPr>
            <w:r>
              <w:rPr>
                <w:sz w:val="21"/>
                <w:szCs w:val="21"/>
              </w:rPr>
              <w:t>Code</w:t>
            </w:r>
          </w:p>
        </w:tc>
        <w:tc>
          <w:tcPr>
            <w:tcW w:w="3466" w:type="dxa"/>
            <w:vAlign w:val="center"/>
          </w:tcPr>
          <w:p w14:paraId="00000179" w14:textId="77777777" w:rsidR="0030313A" w:rsidRDefault="00000000">
            <w:pPr>
              <w:tabs>
                <w:tab w:val="left" w:pos="0"/>
                <w:tab w:val="left" w:pos="709"/>
                <w:tab w:val="left" w:pos="1418"/>
                <w:tab w:val="left" w:pos="2127"/>
                <w:tab w:val="left" w:pos="2838"/>
                <w:tab w:val="left" w:pos="3546"/>
                <w:tab w:val="left" w:pos="4255"/>
                <w:tab w:val="left" w:pos="4964"/>
                <w:tab w:val="left" w:pos="5673"/>
                <w:tab w:val="left" w:pos="6384"/>
                <w:tab w:val="left" w:pos="7092"/>
                <w:tab w:val="left" w:pos="7801"/>
                <w:tab w:val="left" w:pos="8510"/>
                <w:tab w:val="left" w:pos="8640"/>
              </w:tabs>
              <w:spacing w:line="240" w:lineRule="auto"/>
              <w:ind w:left="0" w:hanging="2"/>
              <w:jc w:val="both"/>
              <w:rPr>
                <w:sz w:val="21"/>
                <w:szCs w:val="21"/>
              </w:rPr>
            </w:pPr>
            <w:r>
              <w:rPr>
                <w:sz w:val="21"/>
                <w:szCs w:val="21"/>
              </w:rPr>
              <w:t>Title</w:t>
            </w:r>
          </w:p>
        </w:tc>
        <w:tc>
          <w:tcPr>
            <w:tcW w:w="3188" w:type="dxa"/>
            <w:vAlign w:val="center"/>
          </w:tcPr>
          <w:p w14:paraId="0000017A" w14:textId="77777777" w:rsidR="0030313A" w:rsidRDefault="00000000">
            <w:pPr>
              <w:tabs>
                <w:tab w:val="left" w:pos="0"/>
                <w:tab w:val="left" w:pos="709"/>
                <w:tab w:val="left" w:pos="1418"/>
                <w:tab w:val="left" w:pos="2127"/>
                <w:tab w:val="left" w:pos="2838"/>
                <w:tab w:val="left" w:pos="3546"/>
                <w:tab w:val="left" w:pos="4255"/>
                <w:tab w:val="left" w:pos="4964"/>
                <w:tab w:val="left" w:pos="5673"/>
                <w:tab w:val="left" w:pos="6384"/>
                <w:tab w:val="left" w:pos="7092"/>
                <w:tab w:val="left" w:pos="7801"/>
                <w:tab w:val="left" w:pos="8510"/>
                <w:tab w:val="left" w:pos="8640"/>
              </w:tabs>
              <w:spacing w:line="240" w:lineRule="auto"/>
              <w:ind w:left="0" w:hanging="2"/>
              <w:jc w:val="both"/>
              <w:rPr>
                <w:sz w:val="21"/>
                <w:szCs w:val="21"/>
              </w:rPr>
            </w:pPr>
            <w:r>
              <w:rPr>
                <w:sz w:val="21"/>
                <w:szCs w:val="21"/>
              </w:rPr>
              <w:t>Implementation</w:t>
            </w:r>
          </w:p>
        </w:tc>
      </w:tr>
      <w:tr w:rsidR="0030313A" w14:paraId="15D987B5" w14:textId="77777777">
        <w:trPr>
          <w:trHeight w:val="1139"/>
          <w:jc w:val="center"/>
        </w:trPr>
        <w:tc>
          <w:tcPr>
            <w:tcW w:w="2972" w:type="dxa"/>
            <w:vAlign w:val="center"/>
          </w:tcPr>
          <w:p w14:paraId="0000017B" w14:textId="77777777" w:rsidR="0030313A" w:rsidRDefault="00000000">
            <w:pPr>
              <w:tabs>
                <w:tab w:val="left" w:pos="-1440"/>
                <w:tab w:val="left" w:pos="4536"/>
              </w:tabs>
              <w:spacing w:line="240" w:lineRule="auto"/>
              <w:ind w:left="0" w:hanging="2"/>
              <w:jc w:val="both"/>
              <w:rPr>
                <w:sz w:val="21"/>
                <w:szCs w:val="21"/>
              </w:rPr>
            </w:pPr>
            <w:r>
              <w:rPr>
                <w:sz w:val="21"/>
                <w:szCs w:val="21"/>
              </w:rPr>
              <w:t>Decision IPHAB-XVI.1</w:t>
            </w:r>
          </w:p>
        </w:tc>
        <w:tc>
          <w:tcPr>
            <w:tcW w:w="3466" w:type="dxa"/>
            <w:vAlign w:val="center"/>
          </w:tcPr>
          <w:p w14:paraId="0000017C" w14:textId="77777777" w:rsidR="0030313A" w:rsidRDefault="00000000">
            <w:pPr>
              <w:spacing w:line="240" w:lineRule="auto"/>
              <w:ind w:left="0" w:hanging="2"/>
              <w:jc w:val="both"/>
              <w:rPr>
                <w:sz w:val="21"/>
                <w:szCs w:val="21"/>
                <w:highlight w:val="yellow"/>
              </w:rPr>
            </w:pPr>
            <w:r>
              <w:rPr>
                <w:sz w:val="21"/>
                <w:szCs w:val="21"/>
              </w:rPr>
              <w:t xml:space="preserve">Regional HAB </w:t>
            </w:r>
            <w:proofErr w:type="spellStart"/>
            <w:r>
              <w:rPr>
                <w:sz w:val="21"/>
                <w:szCs w:val="21"/>
              </w:rPr>
              <w:t>Programme</w:t>
            </w:r>
            <w:proofErr w:type="spellEnd"/>
            <w:r>
              <w:rPr>
                <w:sz w:val="21"/>
                <w:szCs w:val="21"/>
              </w:rPr>
              <w:t xml:space="preserve"> Development </w:t>
            </w:r>
          </w:p>
        </w:tc>
        <w:tc>
          <w:tcPr>
            <w:tcW w:w="3188" w:type="dxa"/>
            <w:vAlign w:val="center"/>
          </w:tcPr>
          <w:p w14:paraId="0000017D" w14:textId="77777777" w:rsidR="0030313A" w:rsidRDefault="00000000">
            <w:pPr>
              <w:tabs>
                <w:tab w:val="left" w:pos="0"/>
                <w:tab w:val="left" w:pos="709"/>
                <w:tab w:val="left" w:pos="1418"/>
                <w:tab w:val="left" w:pos="2127"/>
                <w:tab w:val="left" w:pos="2838"/>
                <w:tab w:val="left" w:pos="3546"/>
                <w:tab w:val="left" w:pos="4255"/>
                <w:tab w:val="left" w:pos="4964"/>
                <w:tab w:val="left" w:pos="5673"/>
                <w:tab w:val="left" w:pos="6384"/>
                <w:tab w:val="left" w:pos="7092"/>
                <w:tab w:val="left" w:pos="7801"/>
                <w:tab w:val="left" w:pos="8510"/>
                <w:tab w:val="left" w:pos="8640"/>
              </w:tabs>
              <w:spacing w:line="240" w:lineRule="auto"/>
              <w:ind w:left="0" w:hanging="2"/>
              <w:jc w:val="both"/>
              <w:rPr>
                <w:sz w:val="21"/>
                <w:szCs w:val="21"/>
                <w:highlight w:val="yellow"/>
              </w:rPr>
            </w:pPr>
            <w:r>
              <w:rPr>
                <w:sz w:val="21"/>
                <w:szCs w:val="21"/>
              </w:rPr>
              <w:t>Partly implemented as only some regional groups met 2024-25 and progressed on HAEDAT. See Document IOC-FAO/IPHAB-XVII/Inf.2</w:t>
            </w:r>
          </w:p>
        </w:tc>
      </w:tr>
      <w:tr w:rsidR="0030313A" w14:paraId="5537E679" w14:textId="77777777">
        <w:trPr>
          <w:trHeight w:val="970"/>
          <w:jc w:val="center"/>
        </w:trPr>
        <w:tc>
          <w:tcPr>
            <w:tcW w:w="2972" w:type="dxa"/>
            <w:vAlign w:val="center"/>
          </w:tcPr>
          <w:p w14:paraId="0000017E" w14:textId="77777777" w:rsidR="0030313A" w:rsidRDefault="00000000">
            <w:pPr>
              <w:tabs>
                <w:tab w:val="left" w:pos="-1440"/>
                <w:tab w:val="left" w:pos="4536"/>
              </w:tabs>
              <w:spacing w:line="240" w:lineRule="auto"/>
              <w:ind w:left="0" w:hanging="2"/>
              <w:jc w:val="both"/>
              <w:rPr>
                <w:sz w:val="21"/>
                <w:szCs w:val="21"/>
              </w:rPr>
            </w:pPr>
            <w:r>
              <w:rPr>
                <w:sz w:val="21"/>
                <w:szCs w:val="21"/>
              </w:rPr>
              <w:t>Decision IPHAB- XVI.2</w:t>
            </w:r>
          </w:p>
        </w:tc>
        <w:tc>
          <w:tcPr>
            <w:tcW w:w="3466" w:type="dxa"/>
            <w:vAlign w:val="center"/>
          </w:tcPr>
          <w:p w14:paraId="0000017F" w14:textId="77777777" w:rsidR="0030313A" w:rsidRDefault="00000000">
            <w:pPr>
              <w:spacing w:line="240" w:lineRule="auto"/>
              <w:ind w:left="0" w:hanging="2"/>
              <w:jc w:val="both"/>
              <w:rPr>
                <w:sz w:val="21"/>
                <w:szCs w:val="21"/>
              </w:rPr>
            </w:pPr>
            <w:r>
              <w:rPr>
                <w:sz w:val="21"/>
                <w:szCs w:val="21"/>
              </w:rPr>
              <w:t>Task Team on the Early Detection, Warning and Forecasting of Harmful Algal Events</w:t>
            </w:r>
          </w:p>
        </w:tc>
        <w:tc>
          <w:tcPr>
            <w:tcW w:w="3188" w:type="dxa"/>
            <w:vAlign w:val="center"/>
          </w:tcPr>
          <w:p w14:paraId="00000180" w14:textId="77777777" w:rsidR="0030313A" w:rsidRDefault="00000000">
            <w:pPr>
              <w:tabs>
                <w:tab w:val="left" w:pos="0"/>
                <w:tab w:val="left" w:pos="709"/>
                <w:tab w:val="left" w:pos="1418"/>
                <w:tab w:val="left" w:pos="2127"/>
                <w:tab w:val="left" w:pos="2838"/>
                <w:tab w:val="left" w:pos="3546"/>
                <w:tab w:val="left" w:pos="4255"/>
                <w:tab w:val="left" w:pos="4964"/>
                <w:tab w:val="left" w:pos="5673"/>
                <w:tab w:val="left" w:pos="6384"/>
                <w:tab w:val="left" w:pos="7092"/>
                <w:tab w:val="left" w:pos="7801"/>
                <w:tab w:val="left" w:pos="8510"/>
                <w:tab w:val="left" w:pos="8640"/>
              </w:tabs>
              <w:spacing w:line="240" w:lineRule="auto"/>
              <w:ind w:left="0" w:hanging="2"/>
              <w:jc w:val="both"/>
              <w:rPr>
                <w:sz w:val="21"/>
                <w:szCs w:val="21"/>
                <w:highlight w:val="yellow"/>
              </w:rPr>
            </w:pPr>
            <w:r>
              <w:rPr>
                <w:sz w:val="21"/>
                <w:szCs w:val="21"/>
              </w:rPr>
              <w:t>Implemented/under implementation, see Document IOC-FAO/IPHAB-XVII/Inf.8</w:t>
            </w:r>
          </w:p>
        </w:tc>
      </w:tr>
      <w:tr w:rsidR="0030313A" w14:paraId="5C9180E1" w14:textId="77777777">
        <w:trPr>
          <w:trHeight w:val="1125"/>
          <w:jc w:val="center"/>
        </w:trPr>
        <w:tc>
          <w:tcPr>
            <w:tcW w:w="2972" w:type="dxa"/>
            <w:vAlign w:val="center"/>
          </w:tcPr>
          <w:p w14:paraId="00000181" w14:textId="77777777" w:rsidR="0030313A" w:rsidRDefault="00000000">
            <w:pPr>
              <w:tabs>
                <w:tab w:val="left" w:pos="-1440"/>
                <w:tab w:val="left" w:pos="4536"/>
              </w:tabs>
              <w:spacing w:line="240" w:lineRule="auto"/>
              <w:ind w:left="0" w:hanging="2"/>
              <w:jc w:val="both"/>
              <w:rPr>
                <w:sz w:val="21"/>
                <w:szCs w:val="21"/>
              </w:rPr>
            </w:pPr>
            <w:r>
              <w:rPr>
                <w:sz w:val="21"/>
                <w:szCs w:val="21"/>
              </w:rPr>
              <w:t>Decision IPHAB- XVI.3</w:t>
            </w:r>
          </w:p>
        </w:tc>
        <w:tc>
          <w:tcPr>
            <w:tcW w:w="3466" w:type="dxa"/>
            <w:vAlign w:val="center"/>
          </w:tcPr>
          <w:p w14:paraId="00000182" w14:textId="77777777" w:rsidR="0030313A" w:rsidRDefault="00000000">
            <w:pPr>
              <w:spacing w:line="240" w:lineRule="auto"/>
              <w:ind w:left="0" w:hanging="2"/>
              <w:jc w:val="both"/>
              <w:rPr>
                <w:sz w:val="21"/>
                <w:szCs w:val="21"/>
              </w:rPr>
            </w:pPr>
            <w:r>
              <w:rPr>
                <w:sz w:val="21"/>
                <w:szCs w:val="21"/>
              </w:rPr>
              <w:t>Task Team on the development of the Harmful Algal Information System (HAIS) and the Global HAB Status Report (GHSR).</w:t>
            </w:r>
          </w:p>
        </w:tc>
        <w:tc>
          <w:tcPr>
            <w:tcW w:w="3188" w:type="dxa"/>
            <w:vAlign w:val="center"/>
          </w:tcPr>
          <w:p w14:paraId="00000183" w14:textId="77777777" w:rsidR="0030313A" w:rsidRDefault="00000000">
            <w:pPr>
              <w:tabs>
                <w:tab w:val="left" w:pos="0"/>
                <w:tab w:val="left" w:pos="709"/>
                <w:tab w:val="left" w:pos="1418"/>
                <w:tab w:val="left" w:pos="2127"/>
                <w:tab w:val="left" w:pos="2838"/>
                <w:tab w:val="left" w:pos="3546"/>
                <w:tab w:val="left" w:pos="4255"/>
                <w:tab w:val="left" w:pos="4964"/>
                <w:tab w:val="left" w:pos="5673"/>
                <w:tab w:val="left" w:pos="6384"/>
                <w:tab w:val="left" w:pos="7092"/>
                <w:tab w:val="left" w:pos="7801"/>
                <w:tab w:val="left" w:pos="8510"/>
                <w:tab w:val="left" w:pos="8640"/>
              </w:tabs>
              <w:spacing w:line="240" w:lineRule="auto"/>
              <w:ind w:left="0" w:hanging="2"/>
              <w:jc w:val="both"/>
              <w:rPr>
                <w:sz w:val="21"/>
                <w:szCs w:val="21"/>
              </w:rPr>
            </w:pPr>
            <w:r>
              <w:rPr>
                <w:sz w:val="21"/>
                <w:szCs w:val="21"/>
              </w:rPr>
              <w:t>Implemented see Document IOC-FAO/IPHAB-XVII/Inf.9</w:t>
            </w:r>
          </w:p>
        </w:tc>
      </w:tr>
      <w:tr w:rsidR="0030313A" w14:paraId="550A182C" w14:textId="77777777">
        <w:trPr>
          <w:trHeight w:val="1139"/>
          <w:jc w:val="center"/>
        </w:trPr>
        <w:tc>
          <w:tcPr>
            <w:tcW w:w="2972" w:type="dxa"/>
            <w:vAlign w:val="center"/>
          </w:tcPr>
          <w:p w14:paraId="00000184" w14:textId="77777777" w:rsidR="0030313A" w:rsidRDefault="00000000">
            <w:pPr>
              <w:tabs>
                <w:tab w:val="left" w:pos="-1440"/>
                <w:tab w:val="left" w:pos="4536"/>
              </w:tabs>
              <w:spacing w:line="240" w:lineRule="auto"/>
              <w:ind w:left="0" w:hanging="2"/>
              <w:jc w:val="both"/>
              <w:rPr>
                <w:sz w:val="21"/>
                <w:szCs w:val="21"/>
              </w:rPr>
            </w:pPr>
            <w:r>
              <w:rPr>
                <w:sz w:val="21"/>
                <w:szCs w:val="21"/>
              </w:rPr>
              <w:t>Decision IPHAB- XVI.4</w:t>
            </w:r>
          </w:p>
        </w:tc>
        <w:tc>
          <w:tcPr>
            <w:tcW w:w="3466" w:type="dxa"/>
            <w:vAlign w:val="center"/>
          </w:tcPr>
          <w:p w14:paraId="00000185" w14:textId="77777777" w:rsidR="0030313A" w:rsidRDefault="00000000">
            <w:pPr>
              <w:spacing w:line="240" w:lineRule="auto"/>
              <w:ind w:left="0" w:hanging="2"/>
              <w:jc w:val="both"/>
              <w:rPr>
                <w:sz w:val="21"/>
                <w:szCs w:val="21"/>
              </w:rPr>
            </w:pPr>
            <w:r>
              <w:rPr>
                <w:sz w:val="21"/>
                <w:szCs w:val="21"/>
              </w:rPr>
              <w:t xml:space="preserve">Task Team on a Global Inter-Agency Ciguatera Strategy for Improved Research and Management  </w:t>
            </w:r>
          </w:p>
        </w:tc>
        <w:tc>
          <w:tcPr>
            <w:tcW w:w="3188" w:type="dxa"/>
            <w:vAlign w:val="center"/>
          </w:tcPr>
          <w:p w14:paraId="00000186" w14:textId="77777777" w:rsidR="0030313A" w:rsidRDefault="00000000">
            <w:pPr>
              <w:spacing w:line="240" w:lineRule="auto"/>
              <w:ind w:left="0" w:hanging="2"/>
              <w:jc w:val="both"/>
              <w:rPr>
                <w:sz w:val="21"/>
                <w:szCs w:val="21"/>
              </w:rPr>
            </w:pPr>
            <w:r>
              <w:rPr>
                <w:sz w:val="21"/>
                <w:szCs w:val="21"/>
              </w:rPr>
              <w:t>Partly implemented see Document IOC-FAO/IPHAB-XVII/Inf.10</w:t>
            </w:r>
          </w:p>
        </w:tc>
      </w:tr>
      <w:tr w:rsidR="0030313A" w14:paraId="7F4E210E" w14:textId="77777777">
        <w:trPr>
          <w:trHeight w:val="676"/>
          <w:jc w:val="center"/>
        </w:trPr>
        <w:tc>
          <w:tcPr>
            <w:tcW w:w="2972" w:type="dxa"/>
            <w:vAlign w:val="center"/>
          </w:tcPr>
          <w:p w14:paraId="00000187" w14:textId="77777777" w:rsidR="0030313A" w:rsidRDefault="00000000">
            <w:pPr>
              <w:tabs>
                <w:tab w:val="left" w:pos="-1440"/>
                <w:tab w:val="left" w:pos="4536"/>
              </w:tabs>
              <w:spacing w:line="240" w:lineRule="auto"/>
              <w:ind w:left="0" w:hanging="2"/>
              <w:jc w:val="both"/>
              <w:rPr>
                <w:sz w:val="21"/>
                <w:szCs w:val="21"/>
              </w:rPr>
            </w:pPr>
            <w:r>
              <w:rPr>
                <w:sz w:val="21"/>
                <w:szCs w:val="21"/>
              </w:rPr>
              <w:t>Decision IPHAB- XVI.5</w:t>
            </w:r>
          </w:p>
        </w:tc>
        <w:tc>
          <w:tcPr>
            <w:tcW w:w="3466" w:type="dxa"/>
            <w:vAlign w:val="center"/>
          </w:tcPr>
          <w:p w14:paraId="00000188" w14:textId="77777777" w:rsidR="0030313A" w:rsidRDefault="00000000">
            <w:pPr>
              <w:spacing w:line="240" w:lineRule="auto"/>
              <w:ind w:left="0" w:hanging="2"/>
              <w:jc w:val="both"/>
              <w:rPr>
                <w:sz w:val="21"/>
                <w:szCs w:val="21"/>
              </w:rPr>
            </w:pPr>
            <w:r>
              <w:rPr>
                <w:sz w:val="21"/>
                <w:szCs w:val="21"/>
              </w:rPr>
              <w:t>Task Team on Harmful Algae and Desalination of Seawater</w:t>
            </w:r>
          </w:p>
        </w:tc>
        <w:tc>
          <w:tcPr>
            <w:tcW w:w="3188" w:type="dxa"/>
            <w:vAlign w:val="center"/>
          </w:tcPr>
          <w:p w14:paraId="00000189" w14:textId="77777777" w:rsidR="0030313A" w:rsidRDefault="00000000">
            <w:pPr>
              <w:tabs>
                <w:tab w:val="left" w:pos="0"/>
                <w:tab w:val="left" w:pos="709"/>
                <w:tab w:val="left" w:pos="1418"/>
                <w:tab w:val="left" w:pos="2127"/>
                <w:tab w:val="left" w:pos="2838"/>
                <w:tab w:val="left" w:pos="3546"/>
                <w:tab w:val="left" w:pos="4255"/>
                <w:tab w:val="left" w:pos="4964"/>
                <w:tab w:val="left" w:pos="5673"/>
                <w:tab w:val="left" w:pos="6384"/>
                <w:tab w:val="left" w:pos="7092"/>
                <w:tab w:val="left" w:pos="7801"/>
                <w:tab w:val="left" w:pos="8510"/>
                <w:tab w:val="left" w:pos="8640"/>
              </w:tabs>
              <w:spacing w:line="240" w:lineRule="auto"/>
              <w:ind w:left="0" w:hanging="2"/>
              <w:jc w:val="both"/>
              <w:rPr>
                <w:sz w:val="21"/>
                <w:szCs w:val="21"/>
              </w:rPr>
            </w:pPr>
            <w:r>
              <w:rPr>
                <w:sz w:val="21"/>
                <w:szCs w:val="21"/>
              </w:rPr>
              <w:t>Not implemented, see Document IOC-FAO/IPHAB-XVII/Inf.11</w:t>
            </w:r>
          </w:p>
        </w:tc>
      </w:tr>
      <w:tr w:rsidR="0030313A" w14:paraId="73570474" w14:textId="77777777">
        <w:trPr>
          <w:trHeight w:val="700"/>
          <w:jc w:val="center"/>
        </w:trPr>
        <w:tc>
          <w:tcPr>
            <w:tcW w:w="2972" w:type="dxa"/>
            <w:vAlign w:val="center"/>
          </w:tcPr>
          <w:p w14:paraId="0000018A" w14:textId="77777777" w:rsidR="0030313A" w:rsidRDefault="00000000">
            <w:pPr>
              <w:tabs>
                <w:tab w:val="left" w:pos="-1440"/>
                <w:tab w:val="left" w:pos="4536"/>
              </w:tabs>
              <w:spacing w:line="240" w:lineRule="auto"/>
              <w:ind w:left="0" w:hanging="2"/>
              <w:jc w:val="both"/>
              <w:rPr>
                <w:sz w:val="21"/>
                <w:szCs w:val="21"/>
              </w:rPr>
            </w:pPr>
            <w:r>
              <w:rPr>
                <w:sz w:val="21"/>
                <w:szCs w:val="21"/>
              </w:rPr>
              <w:t>Decision IPHAB- XVI.6</w:t>
            </w:r>
          </w:p>
        </w:tc>
        <w:tc>
          <w:tcPr>
            <w:tcW w:w="3466" w:type="dxa"/>
            <w:vAlign w:val="center"/>
          </w:tcPr>
          <w:p w14:paraId="0000018B" w14:textId="77777777" w:rsidR="0030313A" w:rsidRDefault="00000000">
            <w:pPr>
              <w:spacing w:line="240" w:lineRule="auto"/>
              <w:ind w:left="0" w:hanging="2"/>
              <w:jc w:val="both"/>
              <w:rPr>
                <w:sz w:val="21"/>
                <w:szCs w:val="21"/>
              </w:rPr>
            </w:pPr>
            <w:r>
              <w:rPr>
                <w:sz w:val="21"/>
                <w:szCs w:val="21"/>
              </w:rPr>
              <w:t>Task Team on Biotoxin Monitoring, Management and Regulations</w:t>
            </w:r>
          </w:p>
        </w:tc>
        <w:tc>
          <w:tcPr>
            <w:tcW w:w="3188" w:type="dxa"/>
            <w:vAlign w:val="center"/>
          </w:tcPr>
          <w:p w14:paraId="0000018C" w14:textId="77777777" w:rsidR="0030313A" w:rsidRDefault="00000000">
            <w:pPr>
              <w:tabs>
                <w:tab w:val="left" w:pos="0"/>
                <w:tab w:val="left" w:pos="709"/>
                <w:tab w:val="left" w:pos="1418"/>
                <w:tab w:val="left" w:pos="2127"/>
                <w:tab w:val="left" w:pos="2838"/>
                <w:tab w:val="left" w:pos="3546"/>
                <w:tab w:val="left" w:pos="4255"/>
                <w:tab w:val="left" w:pos="4964"/>
                <w:tab w:val="left" w:pos="5673"/>
                <w:tab w:val="left" w:pos="6384"/>
                <w:tab w:val="left" w:pos="7092"/>
                <w:tab w:val="left" w:pos="7801"/>
                <w:tab w:val="left" w:pos="8510"/>
                <w:tab w:val="left" w:pos="8640"/>
              </w:tabs>
              <w:spacing w:line="240" w:lineRule="auto"/>
              <w:ind w:left="0" w:hanging="2"/>
              <w:jc w:val="both"/>
              <w:rPr>
                <w:sz w:val="21"/>
                <w:szCs w:val="21"/>
              </w:rPr>
            </w:pPr>
            <w:r>
              <w:rPr>
                <w:sz w:val="21"/>
                <w:szCs w:val="21"/>
              </w:rPr>
              <w:t>Partly implemented. See Document IOC-FAO/IPHAB-XV/Inf.12</w:t>
            </w:r>
          </w:p>
        </w:tc>
      </w:tr>
      <w:tr w:rsidR="0030313A" w14:paraId="6C52C568" w14:textId="77777777">
        <w:trPr>
          <w:trHeight w:val="710"/>
          <w:jc w:val="center"/>
        </w:trPr>
        <w:tc>
          <w:tcPr>
            <w:tcW w:w="2972" w:type="dxa"/>
            <w:vAlign w:val="center"/>
          </w:tcPr>
          <w:p w14:paraId="0000018D" w14:textId="77777777" w:rsidR="0030313A" w:rsidRDefault="00000000">
            <w:pPr>
              <w:tabs>
                <w:tab w:val="left" w:pos="-1440"/>
                <w:tab w:val="left" w:pos="4536"/>
              </w:tabs>
              <w:spacing w:line="240" w:lineRule="auto"/>
              <w:ind w:left="0" w:hanging="2"/>
              <w:jc w:val="both"/>
              <w:rPr>
                <w:sz w:val="21"/>
                <w:szCs w:val="21"/>
              </w:rPr>
            </w:pPr>
            <w:r>
              <w:rPr>
                <w:sz w:val="21"/>
                <w:szCs w:val="21"/>
              </w:rPr>
              <w:t>Decision IPHAB- XV.7</w:t>
            </w:r>
          </w:p>
        </w:tc>
        <w:tc>
          <w:tcPr>
            <w:tcW w:w="3466" w:type="dxa"/>
            <w:vAlign w:val="center"/>
          </w:tcPr>
          <w:p w14:paraId="0000018E" w14:textId="77777777" w:rsidR="0030313A" w:rsidRDefault="00000000">
            <w:pPr>
              <w:spacing w:line="240" w:lineRule="auto"/>
              <w:ind w:left="0" w:hanging="2"/>
              <w:jc w:val="both"/>
              <w:rPr>
                <w:sz w:val="21"/>
                <w:szCs w:val="21"/>
              </w:rPr>
            </w:pPr>
            <w:r>
              <w:rPr>
                <w:sz w:val="21"/>
                <w:szCs w:val="21"/>
              </w:rPr>
              <w:t>Task Team on Algal Taxonomy</w:t>
            </w:r>
          </w:p>
        </w:tc>
        <w:tc>
          <w:tcPr>
            <w:tcW w:w="3188" w:type="dxa"/>
            <w:vAlign w:val="center"/>
          </w:tcPr>
          <w:p w14:paraId="0000018F" w14:textId="77777777" w:rsidR="0030313A" w:rsidRDefault="00000000">
            <w:pPr>
              <w:tabs>
                <w:tab w:val="left" w:pos="0"/>
                <w:tab w:val="left" w:pos="709"/>
                <w:tab w:val="left" w:pos="1418"/>
                <w:tab w:val="left" w:pos="2127"/>
                <w:tab w:val="left" w:pos="2838"/>
                <w:tab w:val="left" w:pos="3546"/>
                <w:tab w:val="left" w:pos="4255"/>
                <w:tab w:val="left" w:pos="4964"/>
                <w:tab w:val="left" w:pos="5673"/>
                <w:tab w:val="left" w:pos="6384"/>
                <w:tab w:val="left" w:pos="7092"/>
                <w:tab w:val="left" w:pos="7801"/>
                <w:tab w:val="left" w:pos="8510"/>
                <w:tab w:val="left" w:pos="8640"/>
              </w:tabs>
              <w:spacing w:line="240" w:lineRule="auto"/>
              <w:ind w:left="0" w:hanging="2"/>
              <w:jc w:val="both"/>
              <w:rPr>
                <w:sz w:val="21"/>
                <w:szCs w:val="21"/>
              </w:rPr>
            </w:pPr>
            <w:r>
              <w:rPr>
                <w:sz w:val="21"/>
                <w:szCs w:val="21"/>
              </w:rPr>
              <w:t>Implemented, See Document IOC-FAO/IPHAB-XVII/Inf.13</w:t>
            </w:r>
          </w:p>
        </w:tc>
      </w:tr>
      <w:tr w:rsidR="0030313A" w14:paraId="3E6C1CF2" w14:textId="77777777">
        <w:trPr>
          <w:trHeight w:val="692"/>
          <w:jc w:val="center"/>
        </w:trPr>
        <w:tc>
          <w:tcPr>
            <w:tcW w:w="2972" w:type="dxa"/>
            <w:vAlign w:val="center"/>
          </w:tcPr>
          <w:p w14:paraId="00000190" w14:textId="77777777" w:rsidR="0030313A" w:rsidRDefault="00000000">
            <w:pPr>
              <w:tabs>
                <w:tab w:val="left" w:pos="-1440"/>
                <w:tab w:val="left" w:pos="4536"/>
              </w:tabs>
              <w:spacing w:line="240" w:lineRule="auto"/>
              <w:ind w:left="0" w:hanging="2"/>
              <w:jc w:val="both"/>
              <w:rPr>
                <w:sz w:val="21"/>
                <w:szCs w:val="21"/>
              </w:rPr>
            </w:pPr>
            <w:r>
              <w:rPr>
                <w:sz w:val="21"/>
                <w:szCs w:val="21"/>
              </w:rPr>
              <w:t>Decision IPHAB- XVI.8</w:t>
            </w:r>
          </w:p>
        </w:tc>
        <w:tc>
          <w:tcPr>
            <w:tcW w:w="3466" w:type="dxa"/>
            <w:vAlign w:val="center"/>
          </w:tcPr>
          <w:p w14:paraId="00000191" w14:textId="77777777" w:rsidR="0030313A" w:rsidRDefault="00000000">
            <w:pPr>
              <w:spacing w:line="240" w:lineRule="auto"/>
              <w:ind w:left="0" w:hanging="2"/>
              <w:jc w:val="both"/>
              <w:rPr>
                <w:sz w:val="21"/>
                <w:szCs w:val="21"/>
              </w:rPr>
            </w:pPr>
            <w:r>
              <w:rPr>
                <w:sz w:val="21"/>
                <w:szCs w:val="21"/>
              </w:rPr>
              <w:t>Task Team on Fish Killing Microalgae and Ecosystem Effects</w:t>
            </w:r>
          </w:p>
        </w:tc>
        <w:tc>
          <w:tcPr>
            <w:tcW w:w="3188" w:type="dxa"/>
            <w:vAlign w:val="center"/>
          </w:tcPr>
          <w:p w14:paraId="00000192" w14:textId="77777777" w:rsidR="0030313A" w:rsidRDefault="00000000">
            <w:pPr>
              <w:tabs>
                <w:tab w:val="left" w:pos="0"/>
                <w:tab w:val="left" w:pos="709"/>
                <w:tab w:val="left" w:pos="1418"/>
                <w:tab w:val="left" w:pos="2127"/>
                <w:tab w:val="left" w:pos="2838"/>
                <w:tab w:val="left" w:pos="3546"/>
                <w:tab w:val="left" w:pos="4255"/>
                <w:tab w:val="left" w:pos="4964"/>
                <w:tab w:val="left" w:pos="5673"/>
                <w:tab w:val="left" w:pos="6384"/>
                <w:tab w:val="left" w:pos="7092"/>
                <w:tab w:val="left" w:pos="7801"/>
                <w:tab w:val="left" w:pos="8510"/>
                <w:tab w:val="left" w:pos="8640"/>
              </w:tabs>
              <w:spacing w:line="240" w:lineRule="auto"/>
              <w:ind w:left="0" w:hanging="2"/>
              <w:jc w:val="both"/>
              <w:rPr>
                <w:sz w:val="21"/>
                <w:szCs w:val="21"/>
              </w:rPr>
            </w:pPr>
            <w:r>
              <w:rPr>
                <w:sz w:val="21"/>
                <w:szCs w:val="21"/>
              </w:rPr>
              <w:t>Partly implemented, see Document IOC-FAO/IPHAB-XVII/Inf.14</w:t>
            </w:r>
          </w:p>
        </w:tc>
      </w:tr>
      <w:tr w:rsidR="0030313A" w14:paraId="549F349F" w14:textId="77777777">
        <w:trPr>
          <w:trHeight w:val="702"/>
          <w:jc w:val="center"/>
        </w:trPr>
        <w:tc>
          <w:tcPr>
            <w:tcW w:w="2972" w:type="dxa"/>
            <w:vAlign w:val="center"/>
          </w:tcPr>
          <w:p w14:paraId="00000193" w14:textId="77777777" w:rsidR="0030313A" w:rsidRDefault="00000000">
            <w:pPr>
              <w:tabs>
                <w:tab w:val="left" w:pos="-1440"/>
                <w:tab w:val="left" w:pos="4536"/>
              </w:tabs>
              <w:spacing w:line="240" w:lineRule="auto"/>
              <w:ind w:left="0" w:hanging="2"/>
              <w:jc w:val="both"/>
              <w:rPr>
                <w:sz w:val="21"/>
                <w:szCs w:val="21"/>
              </w:rPr>
            </w:pPr>
            <w:r>
              <w:rPr>
                <w:sz w:val="21"/>
                <w:szCs w:val="21"/>
              </w:rPr>
              <w:t>Decision IPHAB- XVI.9</w:t>
            </w:r>
          </w:p>
        </w:tc>
        <w:tc>
          <w:tcPr>
            <w:tcW w:w="3466" w:type="dxa"/>
            <w:vAlign w:val="center"/>
          </w:tcPr>
          <w:p w14:paraId="00000194" w14:textId="77777777" w:rsidR="0030313A" w:rsidRDefault="00000000">
            <w:pPr>
              <w:spacing w:line="240" w:lineRule="auto"/>
              <w:ind w:left="0" w:hanging="2"/>
              <w:jc w:val="both"/>
              <w:rPr>
                <w:sz w:val="21"/>
                <w:szCs w:val="21"/>
              </w:rPr>
            </w:pPr>
            <w:r>
              <w:rPr>
                <w:sz w:val="21"/>
                <w:szCs w:val="21"/>
              </w:rPr>
              <w:t>Task Team on HAB Communication</w:t>
            </w:r>
          </w:p>
        </w:tc>
        <w:tc>
          <w:tcPr>
            <w:tcW w:w="3188" w:type="dxa"/>
            <w:vAlign w:val="center"/>
          </w:tcPr>
          <w:p w14:paraId="00000195" w14:textId="77777777" w:rsidR="0030313A" w:rsidRDefault="00000000">
            <w:pPr>
              <w:tabs>
                <w:tab w:val="left" w:pos="0"/>
                <w:tab w:val="left" w:pos="709"/>
                <w:tab w:val="left" w:pos="1418"/>
                <w:tab w:val="left" w:pos="2127"/>
                <w:tab w:val="left" w:pos="2838"/>
                <w:tab w:val="left" w:pos="3546"/>
                <w:tab w:val="left" w:pos="4255"/>
                <w:tab w:val="left" w:pos="4964"/>
                <w:tab w:val="left" w:pos="5673"/>
                <w:tab w:val="left" w:pos="6384"/>
                <w:tab w:val="left" w:pos="7092"/>
                <w:tab w:val="left" w:pos="7801"/>
                <w:tab w:val="left" w:pos="8510"/>
                <w:tab w:val="left" w:pos="8640"/>
              </w:tabs>
              <w:spacing w:line="240" w:lineRule="auto"/>
              <w:ind w:left="0" w:hanging="2"/>
              <w:jc w:val="both"/>
              <w:rPr>
                <w:sz w:val="21"/>
                <w:szCs w:val="21"/>
              </w:rPr>
            </w:pPr>
            <w:r>
              <w:rPr>
                <w:sz w:val="21"/>
                <w:szCs w:val="21"/>
              </w:rPr>
              <w:t xml:space="preserve">Partly to fully implemented, see IOC-FAO/IPHAB-XVII/Inf.15 </w:t>
            </w:r>
          </w:p>
        </w:tc>
      </w:tr>
      <w:tr w:rsidR="0030313A" w14:paraId="7AB2A740" w14:textId="77777777">
        <w:trPr>
          <w:trHeight w:val="702"/>
          <w:jc w:val="center"/>
        </w:trPr>
        <w:tc>
          <w:tcPr>
            <w:tcW w:w="2972" w:type="dxa"/>
            <w:vAlign w:val="center"/>
          </w:tcPr>
          <w:p w14:paraId="00000196" w14:textId="77777777" w:rsidR="0030313A" w:rsidRDefault="00000000">
            <w:pPr>
              <w:tabs>
                <w:tab w:val="left" w:pos="-1440"/>
                <w:tab w:val="left" w:pos="4536"/>
              </w:tabs>
              <w:spacing w:line="240" w:lineRule="auto"/>
              <w:ind w:left="0" w:hanging="2"/>
              <w:jc w:val="both"/>
              <w:rPr>
                <w:sz w:val="21"/>
                <w:szCs w:val="21"/>
              </w:rPr>
            </w:pPr>
            <w:r>
              <w:rPr>
                <w:sz w:val="21"/>
                <w:szCs w:val="21"/>
              </w:rPr>
              <w:t>Decision IPHAB- XVI.10</w:t>
            </w:r>
          </w:p>
        </w:tc>
        <w:tc>
          <w:tcPr>
            <w:tcW w:w="3466" w:type="dxa"/>
            <w:vAlign w:val="center"/>
          </w:tcPr>
          <w:p w14:paraId="00000197" w14:textId="77777777" w:rsidR="0030313A" w:rsidRDefault="00000000">
            <w:pPr>
              <w:spacing w:line="240" w:lineRule="auto"/>
              <w:ind w:left="0" w:hanging="2"/>
              <w:jc w:val="both"/>
              <w:rPr>
                <w:sz w:val="21"/>
                <w:szCs w:val="21"/>
              </w:rPr>
            </w:pPr>
            <w:r>
              <w:rPr>
                <w:sz w:val="21"/>
                <w:szCs w:val="21"/>
              </w:rPr>
              <w:t>HABs in a Changing World: Global Approach to HAB Research to Meet Societal Needs</w:t>
            </w:r>
          </w:p>
        </w:tc>
        <w:tc>
          <w:tcPr>
            <w:tcW w:w="3188" w:type="dxa"/>
            <w:vAlign w:val="center"/>
          </w:tcPr>
          <w:p w14:paraId="00000198" w14:textId="77777777" w:rsidR="0030313A" w:rsidRDefault="00000000">
            <w:pPr>
              <w:tabs>
                <w:tab w:val="left" w:pos="0"/>
                <w:tab w:val="left" w:pos="709"/>
                <w:tab w:val="left" w:pos="1418"/>
                <w:tab w:val="left" w:pos="2127"/>
                <w:tab w:val="left" w:pos="2838"/>
                <w:tab w:val="left" w:pos="3546"/>
                <w:tab w:val="left" w:pos="4255"/>
                <w:tab w:val="left" w:pos="4964"/>
                <w:tab w:val="left" w:pos="5673"/>
                <w:tab w:val="left" w:pos="6384"/>
                <w:tab w:val="left" w:pos="7092"/>
                <w:tab w:val="left" w:pos="7801"/>
                <w:tab w:val="left" w:pos="8510"/>
                <w:tab w:val="left" w:pos="8640"/>
              </w:tabs>
              <w:spacing w:line="240" w:lineRule="auto"/>
              <w:ind w:left="0" w:hanging="2"/>
              <w:jc w:val="both"/>
              <w:rPr>
                <w:sz w:val="21"/>
                <w:szCs w:val="21"/>
              </w:rPr>
            </w:pPr>
            <w:r>
              <w:rPr>
                <w:sz w:val="21"/>
                <w:szCs w:val="21"/>
              </w:rPr>
              <w:t>Implemented, see IOC-FAO/IPHAB-XVII/Inf.16</w:t>
            </w:r>
          </w:p>
        </w:tc>
      </w:tr>
      <w:tr w:rsidR="0030313A" w14:paraId="32C74D3E" w14:textId="77777777">
        <w:trPr>
          <w:trHeight w:val="702"/>
          <w:jc w:val="center"/>
        </w:trPr>
        <w:tc>
          <w:tcPr>
            <w:tcW w:w="2972" w:type="dxa"/>
            <w:vAlign w:val="center"/>
          </w:tcPr>
          <w:p w14:paraId="00000199" w14:textId="77777777" w:rsidR="0030313A" w:rsidRDefault="00000000">
            <w:pPr>
              <w:tabs>
                <w:tab w:val="left" w:pos="-1440"/>
                <w:tab w:val="left" w:pos="4536"/>
              </w:tabs>
              <w:spacing w:line="240" w:lineRule="auto"/>
              <w:ind w:left="0" w:hanging="2"/>
              <w:jc w:val="both"/>
              <w:rPr>
                <w:sz w:val="21"/>
                <w:szCs w:val="21"/>
              </w:rPr>
            </w:pPr>
            <w:r>
              <w:rPr>
                <w:sz w:val="21"/>
                <w:szCs w:val="21"/>
              </w:rPr>
              <w:t>Decision IPHAB- XVI.11</w:t>
            </w:r>
          </w:p>
        </w:tc>
        <w:tc>
          <w:tcPr>
            <w:tcW w:w="3466" w:type="dxa"/>
            <w:vAlign w:val="center"/>
          </w:tcPr>
          <w:p w14:paraId="0000019A" w14:textId="77777777" w:rsidR="0030313A" w:rsidRDefault="00000000">
            <w:pPr>
              <w:spacing w:line="240" w:lineRule="auto"/>
              <w:ind w:left="0" w:hanging="2"/>
              <w:jc w:val="both"/>
              <w:rPr>
                <w:sz w:val="21"/>
                <w:szCs w:val="21"/>
              </w:rPr>
            </w:pPr>
            <w:r>
              <w:rPr>
                <w:sz w:val="21"/>
                <w:szCs w:val="21"/>
              </w:rPr>
              <w:t xml:space="preserve">HAB Solutions (HAB-S) an UN Ocean Decade </w:t>
            </w:r>
            <w:proofErr w:type="spellStart"/>
            <w:r>
              <w:rPr>
                <w:sz w:val="21"/>
                <w:szCs w:val="21"/>
              </w:rPr>
              <w:t>Programme</w:t>
            </w:r>
            <w:proofErr w:type="spellEnd"/>
            <w:r>
              <w:rPr>
                <w:sz w:val="21"/>
                <w:szCs w:val="21"/>
              </w:rPr>
              <w:t xml:space="preserve"> Proposal</w:t>
            </w:r>
          </w:p>
        </w:tc>
        <w:tc>
          <w:tcPr>
            <w:tcW w:w="3188" w:type="dxa"/>
            <w:vAlign w:val="center"/>
          </w:tcPr>
          <w:p w14:paraId="0000019B" w14:textId="77777777" w:rsidR="0030313A" w:rsidRDefault="00000000">
            <w:pPr>
              <w:tabs>
                <w:tab w:val="left" w:pos="0"/>
                <w:tab w:val="left" w:pos="709"/>
                <w:tab w:val="left" w:pos="1418"/>
                <w:tab w:val="left" w:pos="2127"/>
                <w:tab w:val="left" w:pos="2838"/>
                <w:tab w:val="left" w:pos="3546"/>
                <w:tab w:val="left" w:pos="4255"/>
                <w:tab w:val="left" w:pos="4964"/>
                <w:tab w:val="left" w:pos="5673"/>
                <w:tab w:val="left" w:pos="6384"/>
                <w:tab w:val="left" w:pos="7092"/>
                <w:tab w:val="left" w:pos="7801"/>
                <w:tab w:val="left" w:pos="8510"/>
                <w:tab w:val="left" w:pos="8640"/>
              </w:tabs>
              <w:spacing w:line="240" w:lineRule="auto"/>
              <w:ind w:left="0" w:hanging="2"/>
              <w:jc w:val="both"/>
              <w:rPr>
                <w:sz w:val="21"/>
                <w:szCs w:val="21"/>
                <w:highlight w:val="yellow"/>
              </w:rPr>
            </w:pPr>
            <w:r>
              <w:rPr>
                <w:sz w:val="21"/>
                <w:szCs w:val="21"/>
              </w:rPr>
              <w:t>Implemented within the available resources</w:t>
            </w:r>
          </w:p>
        </w:tc>
      </w:tr>
      <w:tr w:rsidR="0030313A" w14:paraId="22EB1B44" w14:textId="77777777">
        <w:trPr>
          <w:trHeight w:val="702"/>
          <w:jc w:val="center"/>
        </w:trPr>
        <w:tc>
          <w:tcPr>
            <w:tcW w:w="2972" w:type="dxa"/>
            <w:vAlign w:val="center"/>
          </w:tcPr>
          <w:p w14:paraId="0000019C" w14:textId="77777777" w:rsidR="0030313A" w:rsidRDefault="00000000">
            <w:pPr>
              <w:tabs>
                <w:tab w:val="left" w:pos="-1440"/>
                <w:tab w:val="left" w:pos="4536"/>
              </w:tabs>
              <w:spacing w:line="240" w:lineRule="auto"/>
              <w:ind w:left="0" w:hanging="2"/>
              <w:jc w:val="both"/>
              <w:rPr>
                <w:sz w:val="21"/>
                <w:szCs w:val="21"/>
              </w:rPr>
            </w:pPr>
            <w:r>
              <w:rPr>
                <w:sz w:val="21"/>
                <w:szCs w:val="21"/>
              </w:rPr>
              <w:t>Recommendation IPHAB- XVI.1</w:t>
            </w:r>
          </w:p>
        </w:tc>
        <w:tc>
          <w:tcPr>
            <w:tcW w:w="3466" w:type="dxa"/>
            <w:vAlign w:val="center"/>
          </w:tcPr>
          <w:p w14:paraId="0000019D" w14:textId="77777777" w:rsidR="0030313A" w:rsidRDefault="00000000">
            <w:pPr>
              <w:spacing w:line="240" w:lineRule="auto"/>
              <w:ind w:left="0" w:hanging="2"/>
              <w:jc w:val="both"/>
              <w:rPr>
                <w:sz w:val="21"/>
                <w:szCs w:val="21"/>
                <w:highlight w:val="yellow"/>
              </w:rPr>
            </w:pPr>
            <w:r>
              <w:rPr>
                <w:sz w:val="21"/>
                <w:szCs w:val="21"/>
              </w:rPr>
              <w:t>HABP Workplan 2024-2025</w:t>
            </w:r>
          </w:p>
        </w:tc>
        <w:tc>
          <w:tcPr>
            <w:tcW w:w="3188" w:type="dxa"/>
            <w:vAlign w:val="center"/>
          </w:tcPr>
          <w:p w14:paraId="0000019E" w14:textId="77777777" w:rsidR="0030313A" w:rsidRDefault="00000000">
            <w:pPr>
              <w:tabs>
                <w:tab w:val="left" w:pos="0"/>
                <w:tab w:val="left" w:pos="709"/>
                <w:tab w:val="left" w:pos="1418"/>
                <w:tab w:val="left" w:pos="2127"/>
                <w:tab w:val="left" w:pos="2838"/>
                <w:tab w:val="left" w:pos="3546"/>
                <w:tab w:val="left" w:pos="4255"/>
                <w:tab w:val="left" w:pos="4964"/>
                <w:tab w:val="left" w:pos="5673"/>
                <w:tab w:val="left" w:pos="6384"/>
                <w:tab w:val="left" w:pos="7092"/>
                <w:tab w:val="left" w:pos="7801"/>
                <w:tab w:val="left" w:pos="8510"/>
                <w:tab w:val="left" w:pos="8640"/>
              </w:tabs>
              <w:spacing w:line="240" w:lineRule="auto"/>
              <w:ind w:left="0" w:hanging="2"/>
              <w:jc w:val="both"/>
              <w:rPr>
                <w:sz w:val="21"/>
                <w:szCs w:val="21"/>
              </w:rPr>
            </w:pPr>
            <w:r>
              <w:rPr>
                <w:sz w:val="21"/>
                <w:szCs w:val="21"/>
              </w:rPr>
              <w:t>Implemented within the available resources</w:t>
            </w:r>
          </w:p>
        </w:tc>
      </w:tr>
      <w:tr w:rsidR="0030313A" w14:paraId="3081CE14" w14:textId="77777777">
        <w:trPr>
          <w:trHeight w:val="840"/>
          <w:jc w:val="center"/>
        </w:trPr>
        <w:tc>
          <w:tcPr>
            <w:tcW w:w="2972" w:type="dxa"/>
            <w:vAlign w:val="center"/>
          </w:tcPr>
          <w:p w14:paraId="0000019F" w14:textId="77777777" w:rsidR="0030313A" w:rsidRDefault="00000000">
            <w:pPr>
              <w:tabs>
                <w:tab w:val="left" w:pos="-1440"/>
                <w:tab w:val="left" w:pos="4536"/>
              </w:tabs>
              <w:spacing w:line="240" w:lineRule="auto"/>
              <w:ind w:left="0" w:hanging="2"/>
              <w:jc w:val="both"/>
              <w:rPr>
                <w:sz w:val="21"/>
                <w:szCs w:val="21"/>
              </w:rPr>
            </w:pPr>
            <w:proofErr w:type="spellStart"/>
            <w:r>
              <w:rPr>
                <w:sz w:val="21"/>
                <w:szCs w:val="21"/>
              </w:rPr>
              <w:t>Recommandation</w:t>
            </w:r>
            <w:proofErr w:type="spellEnd"/>
            <w:r>
              <w:rPr>
                <w:sz w:val="21"/>
                <w:szCs w:val="21"/>
              </w:rPr>
              <w:t xml:space="preserve"> IPHAB- XVI.2</w:t>
            </w:r>
          </w:p>
        </w:tc>
        <w:tc>
          <w:tcPr>
            <w:tcW w:w="3466" w:type="dxa"/>
            <w:vAlign w:val="center"/>
          </w:tcPr>
          <w:p w14:paraId="000001A0" w14:textId="77777777" w:rsidR="0030313A" w:rsidRDefault="00000000">
            <w:pPr>
              <w:spacing w:line="240" w:lineRule="auto"/>
              <w:ind w:left="0" w:hanging="2"/>
              <w:jc w:val="both"/>
              <w:rPr>
                <w:sz w:val="21"/>
                <w:szCs w:val="21"/>
                <w:highlight w:val="yellow"/>
              </w:rPr>
            </w:pPr>
            <w:r>
              <w:rPr>
                <w:sz w:val="21"/>
                <w:szCs w:val="21"/>
              </w:rPr>
              <w:t>Operation of the IOC Intergovernmental Panel on Harmful Algal Blooms</w:t>
            </w:r>
          </w:p>
        </w:tc>
        <w:tc>
          <w:tcPr>
            <w:tcW w:w="3188" w:type="dxa"/>
            <w:vAlign w:val="center"/>
          </w:tcPr>
          <w:p w14:paraId="000001A1" w14:textId="77777777" w:rsidR="0030313A" w:rsidRDefault="00000000">
            <w:pPr>
              <w:tabs>
                <w:tab w:val="left" w:pos="0"/>
                <w:tab w:val="left" w:pos="709"/>
                <w:tab w:val="left" w:pos="1418"/>
                <w:tab w:val="left" w:pos="2127"/>
                <w:tab w:val="left" w:pos="2838"/>
                <w:tab w:val="left" w:pos="3546"/>
                <w:tab w:val="left" w:pos="4255"/>
                <w:tab w:val="left" w:pos="4964"/>
                <w:tab w:val="left" w:pos="5673"/>
                <w:tab w:val="left" w:pos="6384"/>
                <w:tab w:val="left" w:pos="7092"/>
                <w:tab w:val="left" w:pos="7801"/>
                <w:tab w:val="left" w:pos="8510"/>
                <w:tab w:val="left" w:pos="8640"/>
              </w:tabs>
              <w:spacing w:line="240" w:lineRule="auto"/>
              <w:ind w:left="0" w:hanging="2"/>
              <w:jc w:val="both"/>
              <w:rPr>
                <w:sz w:val="21"/>
                <w:szCs w:val="21"/>
              </w:rPr>
            </w:pPr>
            <w:r>
              <w:rPr>
                <w:sz w:val="21"/>
                <w:szCs w:val="21"/>
              </w:rPr>
              <w:t>Implemented</w:t>
            </w:r>
          </w:p>
        </w:tc>
      </w:tr>
    </w:tbl>
    <w:p w14:paraId="000001A2" w14:textId="77777777" w:rsidR="0030313A" w:rsidRDefault="0030313A">
      <w:pPr>
        <w:spacing w:line="240" w:lineRule="auto"/>
        <w:ind w:left="0" w:hanging="2"/>
        <w:jc w:val="both"/>
        <w:rPr>
          <w:color w:val="000000"/>
          <w:sz w:val="21"/>
          <w:szCs w:val="21"/>
        </w:rPr>
      </w:pPr>
    </w:p>
    <w:p w14:paraId="000001A3" w14:textId="77777777" w:rsidR="0030313A" w:rsidRDefault="0030313A">
      <w:pPr>
        <w:spacing w:line="240" w:lineRule="auto"/>
        <w:ind w:left="0" w:hanging="2"/>
        <w:jc w:val="both"/>
        <w:rPr>
          <w:color w:val="000000"/>
          <w:sz w:val="21"/>
          <w:szCs w:val="21"/>
        </w:rPr>
      </w:pPr>
    </w:p>
    <w:sectPr w:rsidR="0030313A">
      <w:pgSz w:w="12242" w:h="15842"/>
      <w:pgMar w:top="1440" w:right="1416" w:bottom="1077" w:left="1416" w:header="1134"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2BC88" w14:textId="77777777" w:rsidR="00696EA4" w:rsidRDefault="00696EA4">
      <w:pPr>
        <w:spacing w:line="240" w:lineRule="auto"/>
        <w:ind w:left="0" w:hanging="2"/>
      </w:pPr>
      <w:r>
        <w:separator/>
      </w:r>
    </w:p>
  </w:endnote>
  <w:endnote w:type="continuationSeparator" w:id="0">
    <w:p w14:paraId="1392A68A" w14:textId="77777777" w:rsidR="00696EA4" w:rsidRDefault="00696EA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A7" w14:textId="77777777" w:rsidR="0030313A" w:rsidRDefault="00000000">
    <w:pPr>
      <w:pBdr>
        <w:top w:val="nil"/>
        <w:left w:val="nil"/>
        <w:bottom w:val="nil"/>
        <w:right w:val="nil"/>
        <w:between w:val="nil"/>
      </w:pBdr>
      <w:tabs>
        <w:tab w:val="center" w:pos="4819"/>
        <w:tab w:val="right" w:pos="9638"/>
      </w:tabs>
      <w:spacing w:line="240" w:lineRule="auto"/>
      <w:ind w:left="0" w:hanging="2"/>
      <w:jc w:val="center"/>
      <w:rPr>
        <w:rFonts w:ascii="Times New Roman" w:hAnsi="Times New Roman" w:cs="Times New Roman"/>
        <w:color w:val="000000"/>
      </w:rPr>
    </w:pPr>
    <w:r>
      <w:rPr>
        <w:rFonts w:ascii="Times New Roman" w:hAnsi="Times New Roman" w:cs="Times New Roman"/>
        <w:color w:val="000000"/>
      </w:rPr>
      <w:fldChar w:fldCharType="begin"/>
    </w:r>
    <w:r>
      <w:rPr>
        <w:rFonts w:ascii="Times New Roman" w:hAnsi="Times New Roman" w:cs="Times New Roman"/>
        <w:color w:val="000000"/>
      </w:rPr>
      <w:instrText>PAGE</w:instrText>
    </w:r>
    <w:r>
      <w:rPr>
        <w:rFonts w:ascii="Times New Roman" w:hAnsi="Times New Roman" w:cs="Times New Roman"/>
        <w:color w:val="000000"/>
      </w:rPr>
      <w:fldChar w:fldCharType="separate"/>
    </w:r>
    <w:r>
      <w:rPr>
        <w:rFonts w:ascii="Times New Roman" w:hAnsi="Times New Roman" w:cs="Times New Roman"/>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A8" w14:textId="3C70427A" w:rsidR="0030313A" w:rsidRDefault="00000000">
    <w:pPr>
      <w:pBdr>
        <w:top w:val="nil"/>
        <w:left w:val="nil"/>
        <w:bottom w:val="nil"/>
        <w:right w:val="nil"/>
        <w:between w:val="nil"/>
      </w:pBdr>
      <w:tabs>
        <w:tab w:val="center" w:pos="4819"/>
        <w:tab w:val="right" w:pos="9638"/>
      </w:tabs>
      <w:spacing w:line="240" w:lineRule="auto"/>
      <w:ind w:left="0" w:hanging="2"/>
      <w:jc w:val="center"/>
      <w:rPr>
        <w:rFonts w:ascii="Times New Roman" w:hAnsi="Times New Roman" w:cs="Times New Roman"/>
        <w:color w:val="000000"/>
        <w:sz w:val="16"/>
        <w:szCs w:val="16"/>
      </w:rPr>
    </w:pPr>
    <w:r>
      <w:rPr>
        <w:rFonts w:ascii="Times New Roman" w:hAnsi="Times New Roman" w:cs="Times New Roman"/>
        <w:color w:val="000000"/>
        <w:sz w:val="16"/>
        <w:szCs w:val="16"/>
      </w:rPr>
      <w:fldChar w:fldCharType="begin"/>
    </w:r>
    <w:r>
      <w:rPr>
        <w:rFonts w:ascii="Times New Roman" w:hAnsi="Times New Roman" w:cs="Times New Roman"/>
        <w:color w:val="000000"/>
        <w:sz w:val="16"/>
        <w:szCs w:val="16"/>
      </w:rPr>
      <w:instrText>PAGE</w:instrText>
    </w:r>
    <w:r>
      <w:rPr>
        <w:rFonts w:ascii="Times New Roman" w:hAnsi="Times New Roman" w:cs="Times New Roman"/>
        <w:color w:val="000000"/>
        <w:sz w:val="16"/>
        <w:szCs w:val="16"/>
      </w:rPr>
      <w:fldChar w:fldCharType="separate"/>
    </w:r>
    <w:r w:rsidR="00CA6702">
      <w:rPr>
        <w:rFonts w:ascii="Times New Roman" w:hAnsi="Times New Roman" w:cs="Times New Roman"/>
        <w:noProof/>
        <w:color w:val="000000"/>
        <w:sz w:val="16"/>
        <w:szCs w:val="16"/>
      </w:rPr>
      <w:t>1</w:t>
    </w:r>
    <w:r>
      <w:rPr>
        <w:rFonts w:ascii="Times New Roman" w:hAnsi="Times New Roman" w:cs="Times New Roman"/>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A9" w14:textId="77777777" w:rsidR="0030313A" w:rsidRDefault="0030313A">
    <w:pPr>
      <w:pBdr>
        <w:top w:val="nil"/>
        <w:left w:val="nil"/>
        <w:bottom w:val="nil"/>
        <w:right w:val="nil"/>
        <w:between w:val="nil"/>
      </w:pBdr>
      <w:tabs>
        <w:tab w:val="center" w:pos="4819"/>
        <w:tab w:val="right" w:pos="9638"/>
      </w:tabs>
      <w:spacing w:line="240" w:lineRule="auto"/>
      <w:ind w:left="0" w:hanging="2"/>
      <w:rPr>
        <w:rFonts w:ascii="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3A881" w14:textId="77777777" w:rsidR="00696EA4" w:rsidRDefault="00696EA4">
      <w:pPr>
        <w:spacing w:line="240" w:lineRule="auto"/>
        <w:ind w:left="0" w:hanging="2"/>
      </w:pPr>
      <w:r>
        <w:separator/>
      </w:r>
    </w:p>
  </w:footnote>
  <w:footnote w:type="continuationSeparator" w:id="0">
    <w:p w14:paraId="2BFDDF3C" w14:textId="77777777" w:rsidR="00696EA4" w:rsidRDefault="00696EA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A4" w14:textId="77777777" w:rsidR="0030313A" w:rsidRDefault="0030313A">
    <w:pPr>
      <w:ind w:left="0" w:hanging="2"/>
      <w:rPr>
        <w:rFonts w:ascii="Courier New" w:eastAsia="Courier New" w:hAnsi="Courier New" w:cs="Courier Ne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A5" w14:textId="77777777" w:rsidR="0030313A" w:rsidRDefault="0030313A">
    <w:pPr>
      <w:tabs>
        <w:tab w:val="left" w:pos="0"/>
        <w:tab w:val="left" w:pos="709"/>
        <w:tab w:val="left" w:pos="1418"/>
        <w:tab w:val="left" w:pos="2127"/>
        <w:tab w:val="left" w:pos="2838"/>
        <w:tab w:val="left" w:pos="3546"/>
        <w:tab w:val="left" w:pos="4255"/>
        <w:tab w:val="left" w:pos="4964"/>
        <w:tab w:val="left" w:pos="5673"/>
        <w:tab w:val="left" w:pos="6384"/>
        <w:tab w:val="left" w:pos="7092"/>
        <w:tab w:val="left" w:pos="7801"/>
        <w:tab w:val="left" w:pos="8510"/>
        <w:tab w:val="left" w:pos="8640"/>
      </w:tabs>
      <w:ind w:left="0" w:hanging="2"/>
      <w:jc w:val="both"/>
      <w:rPr>
        <w:rFonts w:ascii="Courier New" w:eastAsia="Courier New" w:hAnsi="Courier New" w:cs="Courier Ne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A6" w14:textId="77777777" w:rsidR="0030313A" w:rsidRDefault="0030313A">
    <w:pPr>
      <w:pBdr>
        <w:top w:val="nil"/>
        <w:left w:val="nil"/>
        <w:bottom w:val="nil"/>
        <w:right w:val="nil"/>
        <w:between w:val="nil"/>
      </w:pBdr>
      <w:tabs>
        <w:tab w:val="center" w:pos="4819"/>
        <w:tab w:val="right" w:pos="9638"/>
      </w:tabs>
      <w:spacing w:line="240" w:lineRule="auto"/>
      <w:ind w:left="0" w:hanging="2"/>
      <w:rPr>
        <w:rFonts w:ascii="Times New Roman" w:hAnsi="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A269D"/>
    <w:multiLevelType w:val="multilevel"/>
    <w:tmpl w:val="3CD05088"/>
    <w:lvl w:ilvl="0">
      <w:start w:val="1"/>
      <w:numFmt w:val="decimal"/>
      <w:pStyle w:val="ResolutionTO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31013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13A"/>
    <w:rsid w:val="000A724E"/>
    <w:rsid w:val="00123CC4"/>
    <w:rsid w:val="0030313A"/>
    <w:rsid w:val="003A2F58"/>
    <w:rsid w:val="00696EA4"/>
    <w:rsid w:val="00A639EA"/>
    <w:rsid w:val="00CA6702"/>
    <w:rsid w:val="00D82C4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8A45A"/>
  <w15:docId w15:val="{7CD8D347-962E-4A9F-BAA9-E1954BFA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spacing w:line="1" w:lineRule="atLeast"/>
      <w:ind w:leftChars="-1" w:left="-1" w:hangingChars="1" w:hanging="1"/>
      <w:textAlignment w:val="top"/>
      <w:outlineLvl w:val="0"/>
    </w:pPr>
    <w:rPr>
      <w:rFonts w:eastAsia="Times New Roman"/>
      <w:snapToGrid w:val="0"/>
      <w:position w:val="-1"/>
      <w:sz w:val="24"/>
      <w:szCs w:val="24"/>
      <w:lang w:eastAsia="da-DK"/>
    </w:rPr>
  </w:style>
  <w:style w:type="paragraph" w:styleId="Heading1">
    <w:name w:val="heading 1"/>
    <w:basedOn w:val="Normal"/>
    <w:next w:val="Normal"/>
    <w:uiPriority w:val="9"/>
    <w:qFormat/>
    <w:pPr>
      <w:keepNext/>
      <w:tabs>
        <w:tab w:val="left" w:pos="0"/>
        <w:tab w:val="left" w:pos="709"/>
        <w:tab w:val="left" w:pos="1418"/>
        <w:tab w:val="left" w:pos="2127"/>
        <w:tab w:val="left" w:pos="2838"/>
        <w:tab w:val="left" w:pos="3546"/>
        <w:tab w:val="left" w:pos="4255"/>
        <w:tab w:val="left" w:pos="4964"/>
        <w:tab w:val="left" w:pos="5673"/>
        <w:tab w:val="left" w:pos="6384"/>
        <w:tab w:val="left" w:pos="7092"/>
        <w:tab w:val="left" w:pos="7801"/>
        <w:tab w:val="left" w:pos="8510"/>
        <w:tab w:val="left" w:pos="8640"/>
      </w:tabs>
      <w:jc w:val="center"/>
    </w:pPr>
    <w:rPr>
      <w:b/>
      <w:color w:val="000000"/>
      <w:sz w:val="20"/>
      <w:lang w:val="en-GB"/>
    </w:rPr>
  </w:style>
  <w:style w:type="paragraph" w:styleId="Heading2">
    <w:name w:val="heading 2"/>
    <w:basedOn w:val="Normal"/>
    <w:next w:val="Normal"/>
    <w:uiPriority w:val="9"/>
    <w:semiHidden/>
    <w:unhideWhenUsed/>
    <w:qFormat/>
    <w:pPr>
      <w:keepNext/>
      <w:tabs>
        <w:tab w:val="left" w:pos="0"/>
        <w:tab w:val="left" w:pos="709"/>
        <w:tab w:val="left" w:pos="1418"/>
        <w:tab w:val="left" w:pos="2127"/>
        <w:tab w:val="left" w:pos="2838"/>
        <w:tab w:val="left" w:pos="3546"/>
        <w:tab w:val="left" w:pos="4255"/>
        <w:tab w:val="left" w:pos="4964"/>
        <w:tab w:val="left" w:pos="5673"/>
        <w:tab w:val="left" w:pos="6384"/>
        <w:tab w:val="left" w:pos="7092"/>
        <w:tab w:val="left" w:pos="7801"/>
        <w:tab w:val="left" w:pos="8510"/>
        <w:tab w:val="left" w:pos="8640"/>
      </w:tabs>
      <w:jc w:val="both"/>
      <w:outlineLvl w:val="1"/>
    </w:pPr>
    <w:rPr>
      <w:bCs/>
      <w:color w:val="000000"/>
      <w:sz w:val="20"/>
      <w:lang w:val="en-GB"/>
    </w:rPr>
  </w:style>
  <w:style w:type="paragraph" w:styleId="Heading3">
    <w:name w:val="heading 3"/>
    <w:basedOn w:val="Normal"/>
    <w:next w:val="Normal"/>
    <w:uiPriority w:val="9"/>
    <w:semiHidden/>
    <w:unhideWhenUsed/>
    <w:qFormat/>
    <w:pPr>
      <w:keepNext/>
      <w:spacing w:before="240" w:after="60"/>
      <w:outlineLvl w:val="2"/>
    </w:pPr>
    <w:rPr>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240" w:after="60"/>
      <w:jc w:val="center"/>
    </w:pPr>
    <w:rPr>
      <w:b/>
      <w:bCs/>
      <w:caps/>
      <w:kern w:val="28"/>
      <w:szCs w:val="32"/>
      <w:lang w:eastAsia="en-US"/>
    </w:rPr>
  </w:style>
  <w:style w:type="paragraph" w:styleId="DocumentMap">
    <w:name w:val="Document Map"/>
    <w:basedOn w:val="Normal"/>
    <w:pPr>
      <w:shd w:val="clear" w:color="auto" w:fill="000080"/>
    </w:pPr>
    <w:rPr>
      <w:rFonts w:ascii="Tahoma" w:hAnsi="Tahoma"/>
    </w:rPr>
  </w:style>
  <w:style w:type="paragraph" w:styleId="CommentText">
    <w:name w:val="annotation text"/>
    <w:basedOn w:val="Normal"/>
    <w:rPr>
      <w:sz w:val="20"/>
    </w:rPr>
  </w:style>
  <w:style w:type="paragraph" w:styleId="BodyText3">
    <w:name w:val="Body Text 3"/>
    <w:basedOn w:val="Normal"/>
    <w:pPr>
      <w:framePr w:w="3918" w:hSpace="240" w:vSpace="240" w:wrap="auto" w:vAnchor="text" w:hAnchor="text" w:x="3986" w:y="19"/>
      <w:pBdr>
        <w:top w:val="single" w:sz="6" w:space="0" w:color="000000"/>
        <w:left w:val="single" w:sz="6" w:space="0" w:color="000000"/>
        <w:bottom w:val="single" w:sz="6" w:space="0" w:color="000000"/>
        <w:right w:val="single" w:sz="6" w:space="0" w:color="000000"/>
      </w:pBdr>
      <w:tabs>
        <w:tab w:val="left" w:pos="0"/>
        <w:tab w:val="left" w:pos="709"/>
        <w:tab w:val="left" w:pos="1418"/>
        <w:tab w:val="left" w:pos="2127"/>
        <w:tab w:val="left" w:pos="2838"/>
        <w:tab w:val="left" w:pos="3546"/>
        <w:tab w:val="left" w:pos="4255"/>
        <w:tab w:val="left" w:pos="4964"/>
        <w:tab w:val="left" w:pos="5673"/>
        <w:tab w:val="left" w:pos="6384"/>
        <w:tab w:val="left" w:pos="7092"/>
        <w:tab w:val="left" w:pos="7801"/>
        <w:tab w:val="left" w:pos="8510"/>
        <w:tab w:val="left" w:pos="8640"/>
      </w:tabs>
      <w:jc w:val="center"/>
    </w:pPr>
    <w:rPr>
      <w:bCs/>
      <w:sz w:val="22"/>
    </w:rPr>
  </w:style>
  <w:style w:type="paragraph" w:styleId="BodyText">
    <w:name w:val="Body Text"/>
    <w:basedOn w:val="Normal"/>
    <w:pPr>
      <w:tabs>
        <w:tab w:val="left" w:pos="0"/>
        <w:tab w:val="left" w:pos="709"/>
        <w:tab w:val="left" w:pos="2127"/>
        <w:tab w:val="left" w:pos="2838"/>
        <w:tab w:val="left" w:pos="3546"/>
        <w:tab w:val="left" w:pos="4255"/>
        <w:tab w:val="left" w:pos="4964"/>
        <w:tab w:val="left" w:pos="5673"/>
        <w:tab w:val="left" w:pos="6384"/>
        <w:tab w:val="left" w:pos="7092"/>
        <w:tab w:val="left" w:pos="7801"/>
        <w:tab w:val="left" w:pos="8510"/>
        <w:tab w:val="left" w:pos="8640"/>
      </w:tabs>
    </w:pPr>
    <w:rPr>
      <w:bCs/>
      <w:sz w:val="20"/>
      <w:lang w:val="en-GB"/>
    </w:rPr>
  </w:style>
  <w:style w:type="paragraph" w:styleId="BlockText">
    <w:name w:val="Block Text"/>
    <w:basedOn w:val="Normal"/>
    <w:qFormat/>
    <w:pPr>
      <w:tabs>
        <w:tab w:val="left" w:pos="0"/>
        <w:tab w:val="left" w:pos="709"/>
        <w:tab w:val="left" w:pos="1418"/>
        <w:tab w:val="left" w:pos="2127"/>
        <w:tab w:val="left" w:pos="2838"/>
        <w:tab w:val="left" w:pos="3546"/>
        <w:tab w:val="left" w:pos="4255"/>
        <w:tab w:val="left" w:pos="4964"/>
        <w:tab w:val="left" w:pos="5673"/>
      </w:tabs>
      <w:ind w:left="1418" w:right="-23" w:hanging="1418"/>
      <w:jc w:val="both"/>
    </w:pPr>
    <w:rPr>
      <w:bCs/>
      <w:sz w:val="20"/>
      <w:lang w:val="en-GB"/>
    </w:rPr>
  </w:style>
  <w:style w:type="paragraph" w:styleId="PlainText">
    <w:name w:val="Plain Text"/>
    <w:basedOn w:val="Normal"/>
    <w:pPr>
      <w:jc w:val="both"/>
    </w:pPr>
    <w:rPr>
      <w:rFonts w:ascii="MS Mincho" w:eastAsia="MS Mincho" w:hAnsi="Courier New"/>
      <w:snapToGrid/>
      <w:kern w:val="2"/>
      <w:sz w:val="21"/>
      <w:lang w:eastAsia="ja-JP"/>
    </w:rPr>
  </w:style>
  <w:style w:type="paragraph" w:styleId="BodyTextIndent2">
    <w:name w:val="Body Text Indent 2"/>
    <w:basedOn w:val="Normal"/>
    <w:pPr>
      <w:widowControl/>
      <w:spacing w:before="120" w:after="120"/>
      <w:ind w:firstLine="708"/>
      <w:jc w:val="both"/>
    </w:pPr>
    <w:rPr>
      <w:snapToGrid/>
      <w:lang w:val="en-GB" w:eastAsia="en-US"/>
    </w:rPr>
  </w:style>
  <w:style w:type="paragraph" w:styleId="BalloonText">
    <w:name w:val="Balloon Text"/>
    <w:basedOn w:val="Normal"/>
    <w:rPr>
      <w:rFonts w:ascii="Tahoma" w:hAnsi="Tahoma" w:cs="Tahoma"/>
      <w:sz w:val="16"/>
      <w:szCs w:val="16"/>
    </w:rPr>
  </w:style>
  <w:style w:type="paragraph" w:styleId="Footer">
    <w:name w:val="footer"/>
    <w:basedOn w:val="Normal"/>
    <w:link w:val="FooterChar"/>
    <w:uiPriority w:val="99"/>
    <w:pPr>
      <w:tabs>
        <w:tab w:val="center" w:pos="4819"/>
        <w:tab w:val="right" w:pos="9638"/>
      </w:tabs>
    </w:pPr>
  </w:style>
  <w:style w:type="paragraph" w:styleId="Header">
    <w:name w:val="header"/>
    <w:basedOn w:val="Normal"/>
    <w:pPr>
      <w:tabs>
        <w:tab w:val="center" w:pos="4819"/>
        <w:tab w:val="right" w:pos="9638"/>
      </w:tabs>
    </w:pPr>
  </w:style>
  <w:style w:type="paragraph" w:styleId="Subtitle">
    <w:name w:val="Subtitle"/>
    <w:basedOn w:val="Normal"/>
    <w:next w:val="Normal"/>
    <w:uiPriority w:val="11"/>
    <w:qFormat/>
    <w:pPr>
      <w:keepNext/>
      <w:keepLines/>
      <w:spacing w:after="320"/>
    </w:pPr>
    <w:rPr>
      <w:rFonts w:eastAsia="Arial"/>
      <w:color w:val="666666"/>
      <w:sz w:val="30"/>
      <w:szCs w:val="30"/>
    </w:rPr>
  </w:style>
  <w:style w:type="paragraph" w:styleId="BodyText2">
    <w:name w:val="Body Text 2"/>
    <w:basedOn w:val="Normal"/>
    <w:pPr>
      <w:tabs>
        <w:tab w:val="left" w:pos="0"/>
        <w:tab w:val="left" w:pos="709"/>
        <w:tab w:val="left" w:pos="1418"/>
        <w:tab w:val="left" w:pos="2127"/>
        <w:tab w:val="left" w:pos="2838"/>
        <w:tab w:val="left" w:pos="3546"/>
        <w:tab w:val="left" w:pos="4255"/>
        <w:tab w:val="left" w:pos="4964"/>
        <w:tab w:val="left" w:pos="5673"/>
        <w:tab w:val="left" w:pos="6384"/>
        <w:tab w:val="left" w:pos="7092"/>
        <w:tab w:val="left" w:pos="7801"/>
        <w:tab w:val="left" w:pos="8510"/>
        <w:tab w:val="left" w:pos="8640"/>
      </w:tabs>
      <w:jc w:val="both"/>
    </w:pPr>
    <w:rPr>
      <w:bCs/>
      <w:sz w:val="20"/>
      <w:lang w:val="en-GB"/>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napToGrid/>
      <w:sz w:val="20"/>
      <w:lang w:eastAsia="en-US"/>
    </w:rPr>
  </w:style>
  <w:style w:type="paragraph" w:styleId="NormalWeb">
    <w:name w:val="Normal (Web)"/>
    <w:basedOn w:val="Normal"/>
    <w:pPr>
      <w:widowControl/>
      <w:spacing w:before="100" w:beforeAutospacing="1" w:after="100" w:afterAutospacing="1"/>
    </w:pPr>
    <w:rPr>
      <w:snapToGrid/>
      <w:lang w:val="da-DK"/>
    </w:rPr>
  </w:style>
  <w:style w:type="paragraph" w:styleId="CommentSubject">
    <w:name w:val="annotation subject"/>
    <w:basedOn w:val="CommentText"/>
    <w:next w:val="CommentText"/>
    <w:rPr>
      <w:b/>
      <w:bCs/>
    </w:rPr>
  </w:style>
  <w:style w:type="character" w:styleId="Strong">
    <w:name w:val="Strong"/>
    <w:rPr>
      <w:b/>
      <w:bCs/>
      <w:w w:val="100"/>
      <w:position w:val="-1"/>
      <w:vertAlign w:val="baseline"/>
      <w:cs w:val="0"/>
    </w:rPr>
  </w:style>
  <w:style w:type="character" w:styleId="PageNumber">
    <w:name w:val="page number"/>
    <w:basedOn w:val="DefaultParagraphFont"/>
    <w:rPr>
      <w:w w:val="100"/>
      <w:position w:val="-1"/>
      <w:vertAlign w:val="baseline"/>
      <w:cs w:val="0"/>
    </w:rPr>
  </w:style>
  <w:style w:type="character" w:styleId="FollowedHyperlink">
    <w:name w:val="FollowedHyperlink"/>
    <w:rPr>
      <w:color w:val="800080"/>
      <w:w w:val="100"/>
      <w:position w:val="-1"/>
      <w:u w:val="single"/>
      <w:vertAlign w:val="baseline"/>
      <w:cs w:val="0"/>
    </w:rPr>
  </w:style>
  <w:style w:type="character" w:styleId="Hyperlink">
    <w:name w:val="Hyperlink"/>
    <w:uiPriority w:val="99"/>
    <w:rPr>
      <w:color w:val="0000FF"/>
      <w:w w:val="100"/>
      <w:position w:val="-1"/>
      <w:u w:val="single"/>
      <w:vertAlign w:val="baseline"/>
      <w:cs w:val="0"/>
    </w:rPr>
  </w:style>
  <w:style w:type="character" w:styleId="CommentReference">
    <w:name w:val="annotation reference"/>
    <w:rPr>
      <w:w w:val="100"/>
      <w:position w:val="-1"/>
      <w:sz w:val="16"/>
      <w:vertAlign w:val="baseline"/>
      <w:cs w:val="0"/>
    </w:rPr>
  </w:style>
  <w:style w:type="character" w:styleId="FootnoteReference">
    <w:name w:val="footnote reference"/>
    <w:rPr>
      <w:w w:val="100"/>
      <w:position w:val="-1"/>
      <w:vertAlign w:val="baseline"/>
      <w:cs w:val="0"/>
    </w:rPr>
  </w:style>
  <w:style w:type="paragraph" w:customStyle="1" w:styleId="ResolutionHead">
    <w:name w:val="Resolution Head"/>
    <w:basedOn w:val="Normal"/>
    <w:pPr>
      <w:keepNext/>
      <w:keepLines/>
      <w:widowControl/>
      <w:tabs>
        <w:tab w:val="left" w:pos="992"/>
      </w:tabs>
      <w:suppressAutoHyphens w:val="0"/>
      <w:ind w:left="709" w:hanging="709"/>
      <w:jc w:val="both"/>
    </w:pPr>
    <w:rPr>
      <w:snapToGrid/>
      <w:sz w:val="20"/>
      <w:lang w:val="en-GB" w:eastAsia="en-US"/>
    </w:rPr>
  </w:style>
  <w:style w:type="paragraph" w:customStyle="1" w:styleId="ResolutionTOR">
    <w:name w:val="Resolution TOR"/>
    <w:basedOn w:val="Normal"/>
    <w:pPr>
      <w:keepNext/>
      <w:keepLines/>
      <w:widowControl/>
      <w:numPr>
        <w:numId w:val="1"/>
      </w:numPr>
      <w:tabs>
        <w:tab w:val="left" w:pos="992"/>
        <w:tab w:val="left" w:pos="1559"/>
      </w:tabs>
      <w:suppressAutoHyphens w:val="0"/>
      <w:spacing w:after="120"/>
      <w:ind w:left="-1" w:hanging="1"/>
    </w:pPr>
    <w:rPr>
      <w:snapToGrid/>
      <w:sz w:val="20"/>
    </w:rPr>
  </w:style>
  <w:style w:type="paragraph" w:customStyle="1" w:styleId="COI">
    <w:name w:val="COI"/>
    <w:basedOn w:val="Normal"/>
    <w:pPr>
      <w:widowControl/>
      <w:tabs>
        <w:tab w:val="left" w:pos="709"/>
      </w:tabs>
      <w:spacing w:before="120" w:after="240"/>
      <w:jc w:val="both"/>
    </w:pPr>
    <w:rPr>
      <w:lang w:eastAsia="en-US"/>
    </w:rPr>
  </w:style>
  <w:style w:type="paragraph" w:customStyle="1" w:styleId="alina">
    <w:name w:val="alinéa"/>
    <w:basedOn w:val="Normal"/>
    <w:pPr>
      <w:widowControl/>
      <w:spacing w:after="240"/>
      <w:ind w:left="709"/>
      <w:jc w:val="both"/>
    </w:pPr>
    <w:rPr>
      <w:snapToGrid/>
      <w:lang w:val="en-GB" w:eastAsia="en-US"/>
    </w:rPr>
  </w:style>
  <w:style w:type="paragraph" w:customStyle="1" w:styleId="HTMLBody">
    <w:name w:val="HTML Body"/>
    <w:pPr>
      <w:widowControl w:val="0"/>
      <w:suppressAutoHyphens/>
      <w:autoSpaceDE w:val="0"/>
      <w:autoSpaceDN w:val="0"/>
      <w:adjustRightInd w:val="0"/>
      <w:spacing w:line="1" w:lineRule="atLeast"/>
      <w:ind w:leftChars="-1" w:left="-1" w:hangingChars="1" w:hanging="1"/>
      <w:textAlignment w:val="top"/>
      <w:outlineLvl w:val="0"/>
    </w:pPr>
    <w:rPr>
      <w:rFonts w:eastAsia="Times New Roman"/>
      <w:position w:val="-1"/>
      <w:sz w:val="24"/>
      <w:szCs w:val="24"/>
      <w:lang w:eastAsia="en-US"/>
    </w:rPr>
  </w:style>
  <w:style w:type="paragraph" w:customStyle="1" w:styleId="Marge">
    <w:name w:val="Marge"/>
    <w:basedOn w:val="Normal"/>
    <w:pPr>
      <w:widowControl/>
      <w:tabs>
        <w:tab w:val="left" w:pos="709"/>
      </w:tabs>
      <w:spacing w:before="120" w:after="240"/>
      <w:jc w:val="both"/>
    </w:pPr>
    <w:rPr>
      <w:lang w:val="en-GB" w:eastAsia="en-US"/>
    </w:rPr>
  </w:style>
  <w:style w:type="paragraph" w:customStyle="1" w:styleId="a">
    <w:name w:val="(a)"/>
    <w:basedOn w:val="Normal"/>
    <w:pPr>
      <w:widowControl/>
      <w:tabs>
        <w:tab w:val="left" w:pos="-737"/>
        <w:tab w:val="left" w:pos="709"/>
      </w:tabs>
      <w:spacing w:after="240"/>
      <w:ind w:left="720" w:hanging="720"/>
      <w:jc w:val="both"/>
    </w:pPr>
    <w:rPr>
      <w:lang w:val="en-GB" w:eastAsia="en-US"/>
    </w:rPr>
  </w:style>
  <w:style w:type="character" w:customStyle="1" w:styleId="PlainTextChar">
    <w:name w:val="Plain Text Char"/>
    <w:rPr>
      <w:rFonts w:ascii="MS Mincho" w:eastAsia="MS Mincho" w:hAnsi="Courier New"/>
      <w:w w:val="100"/>
      <w:kern w:val="2"/>
      <w:position w:val="-1"/>
      <w:sz w:val="21"/>
      <w:vertAlign w:val="baseline"/>
      <w:cs w:val="0"/>
      <w:lang w:val="en-US" w:eastAsia="ja-JP"/>
    </w:rPr>
  </w:style>
  <w:style w:type="paragraph" w:styleId="ListParagraph">
    <w:name w:val="List Paragraph"/>
    <w:basedOn w:val="Normal"/>
    <w:pPr>
      <w:widowControl/>
      <w:spacing w:after="200" w:line="276" w:lineRule="auto"/>
      <w:ind w:left="720"/>
      <w:contextualSpacing/>
    </w:pPr>
    <w:rPr>
      <w:rFonts w:ascii="Calibri" w:eastAsia="Calibri" w:hAnsi="Calibri"/>
      <w:snapToGrid/>
      <w:sz w:val="22"/>
      <w:szCs w:val="22"/>
      <w:lang w:val="en-GB" w:eastAsia="en-US"/>
    </w:rPr>
  </w:style>
  <w:style w:type="character" w:customStyle="1" w:styleId="HeaderChar">
    <w:name w:val="Header Char"/>
    <w:rPr>
      <w:snapToGrid/>
      <w:w w:val="100"/>
      <w:position w:val="-1"/>
      <w:sz w:val="24"/>
      <w:vertAlign w:val="baseline"/>
      <w:cs w:val="0"/>
      <w:lang w:val="en-US"/>
    </w:rPr>
  </w:style>
  <w:style w:type="character" w:customStyle="1" w:styleId="1">
    <w:name w:val="未处理的提及1"/>
    <w:qFormat/>
    <w:rPr>
      <w:color w:val="605E5C"/>
      <w:w w:val="100"/>
      <w:position w:val="-1"/>
      <w:shd w:val="clear" w:color="auto" w:fill="E1DFDD"/>
      <w:vertAlign w:val="baseline"/>
      <w:cs w:val="0"/>
    </w:rPr>
  </w:style>
  <w:style w:type="table" w:customStyle="1" w:styleId="Style42">
    <w:name w:val="_Style 42"/>
    <w:basedOn w:val="TableNormal"/>
    <w:tblPr>
      <w:tblCellMar>
        <w:left w:w="70" w:type="dxa"/>
        <w:right w:w="70" w:type="dxa"/>
      </w:tblCellMar>
    </w:tblPr>
  </w:style>
  <w:style w:type="table" w:customStyle="1" w:styleId="Style43">
    <w:name w:val="_Style 43"/>
    <w:basedOn w:val="TableNormal"/>
    <w:tblPr>
      <w:tblCellMar>
        <w:left w:w="70" w:type="dxa"/>
        <w:right w:w="70" w:type="dxa"/>
      </w:tblCellMar>
    </w:tblPr>
  </w:style>
  <w:style w:type="table" w:customStyle="1" w:styleId="Style44">
    <w:name w:val="_Style 44"/>
    <w:basedOn w:val="TableNormal"/>
    <w:tblPr/>
  </w:style>
  <w:style w:type="table" w:customStyle="1" w:styleId="Style45">
    <w:name w:val="_Style 45"/>
    <w:basedOn w:val="TableNormal"/>
    <w:tblPr>
      <w:tblCellMar>
        <w:left w:w="70" w:type="dxa"/>
        <w:right w:w="70" w:type="dxa"/>
      </w:tblCellMar>
    </w:tblPr>
  </w:style>
  <w:style w:type="table" w:customStyle="1" w:styleId="Style46">
    <w:name w:val="_Style 46"/>
    <w:basedOn w:val="TableNormal"/>
    <w:tblPr>
      <w:tblCellMar>
        <w:left w:w="70" w:type="dxa"/>
        <w:right w:w="70" w:type="dxa"/>
      </w:tblCellMar>
    </w:tblPr>
  </w:style>
  <w:style w:type="table" w:customStyle="1" w:styleId="Style47">
    <w:name w:val="_Style 47"/>
    <w:basedOn w:val="TableNormal"/>
    <w:tblPr>
      <w:tblCellMar>
        <w:left w:w="70" w:type="dxa"/>
        <w:right w:w="70" w:type="dxa"/>
      </w:tblCellMar>
    </w:tblPr>
  </w:style>
  <w:style w:type="paragraph" w:styleId="TOCHeading">
    <w:name w:val="TOC Heading"/>
    <w:basedOn w:val="Heading1"/>
    <w:next w:val="Normal"/>
    <w:uiPriority w:val="39"/>
    <w:unhideWhenUsed/>
    <w:qFormat/>
    <w:rsid w:val="00EF18A1"/>
    <w:pPr>
      <w:keepLines/>
      <w:widowControl/>
      <w:tabs>
        <w:tab w:val="clear" w:pos="0"/>
        <w:tab w:val="clear" w:pos="709"/>
        <w:tab w:val="clear" w:pos="1418"/>
        <w:tab w:val="clear" w:pos="2127"/>
        <w:tab w:val="clear" w:pos="2838"/>
        <w:tab w:val="clear" w:pos="3546"/>
        <w:tab w:val="clear" w:pos="4255"/>
        <w:tab w:val="clear" w:pos="4964"/>
        <w:tab w:val="clear" w:pos="5673"/>
        <w:tab w:val="clear" w:pos="6384"/>
        <w:tab w:val="clear" w:pos="7092"/>
        <w:tab w:val="clear" w:pos="7801"/>
        <w:tab w:val="clear" w:pos="8510"/>
        <w:tab w:val="clear" w:pos="8640"/>
      </w:tabs>
      <w:suppressAutoHyphens w:val="0"/>
      <w:spacing w:before="240" w:line="259" w:lineRule="auto"/>
      <w:ind w:leftChars="0" w:left="0" w:firstLineChars="0" w:firstLine="0"/>
      <w:jc w:val="left"/>
      <w:textAlignment w:val="auto"/>
      <w:outlineLvl w:val="9"/>
    </w:pPr>
    <w:rPr>
      <w:rFonts w:asciiTheme="majorHAnsi" w:eastAsiaTheme="majorEastAsia" w:hAnsiTheme="majorHAnsi" w:cstheme="majorBidi"/>
      <w:b w:val="0"/>
      <w:snapToGrid/>
      <w:color w:val="365F91" w:themeColor="accent1" w:themeShade="BF"/>
      <w:position w:val="0"/>
      <w:sz w:val="32"/>
      <w:szCs w:val="32"/>
      <w:lang w:val="en-US" w:eastAsia="zh-CN"/>
    </w:rPr>
  </w:style>
  <w:style w:type="paragraph" w:styleId="TOC1">
    <w:name w:val="toc 1"/>
    <w:basedOn w:val="Normal"/>
    <w:next w:val="Normal"/>
    <w:autoRedefine/>
    <w:uiPriority w:val="39"/>
    <w:unhideWhenUsed/>
    <w:rsid w:val="00EF18A1"/>
    <w:pPr>
      <w:ind w:left="0"/>
    </w:pPr>
  </w:style>
  <w:style w:type="paragraph" w:styleId="TOC2">
    <w:name w:val="toc 2"/>
    <w:basedOn w:val="Normal"/>
    <w:next w:val="Normal"/>
    <w:autoRedefine/>
    <w:uiPriority w:val="39"/>
    <w:unhideWhenUsed/>
    <w:rsid w:val="00EF18A1"/>
    <w:pPr>
      <w:ind w:leftChars="200" w:left="420"/>
    </w:pPr>
  </w:style>
  <w:style w:type="paragraph" w:styleId="TOC3">
    <w:name w:val="toc 3"/>
    <w:basedOn w:val="Normal"/>
    <w:next w:val="Normal"/>
    <w:autoRedefine/>
    <w:uiPriority w:val="39"/>
    <w:unhideWhenUsed/>
    <w:rsid w:val="00EF18A1"/>
    <w:pPr>
      <w:ind w:leftChars="400" w:left="840"/>
    </w:pPr>
  </w:style>
  <w:style w:type="character" w:customStyle="1" w:styleId="FooterChar">
    <w:name w:val="Footer Char"/>
    <w:basedOn w:val="DefaultParagraphFont"/>
    <w:link w:val="Footer"/>
    <w:uiPriority w:val="99"/>
    <w:rsid w:val="00314A8A"/>
    <w:rPr>
      <w:rFonts w:eastAsia="Times New Roman"/>
      <w:snapToGrid w:val="0"/>
      <w:position w:val="-1"/>
      <w:sz w:val="24"/>
      <w:szCs w:val="24"/>
      <w:lang w:eastAsia="da-DK"/>
    </w:rPr>
  </w:style>
  <w:style w:type="paragraph" w:styleId="Revision">
    <w:name w:val="Revision"/>
    <w:hidden/>
    <w:uiPriority w:val="99"/>
    <w:semiHidden/>
    <w:rsid w:val="00757D94"/>
    <w:rPr>
      <w:rFonts w:eastAsia="Times New Roman"/>
      <w:snapToGrid w:val="0"/>
      <w:position w:val="-1"/>
      <w:sz w:val="24"/>
      <w:szCs w:val="24"/>
      <w:lang w:eastAsia="da-DK"/>
    </w:r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ioc-westpac.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unesdoc.unesco.org/images/0021/002145/214510e.pdf"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globalhab.info"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hab.ioc-unesco.org" TargetMode="External"/><Relationship Id="rId20" Type="http://schemas.openxmlformats.org/officeDocument/2006/relationships/hyperlink" Target="https://hab.ioc-unesco.org/the-harmful-algal-information-system-ha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marinespecies.org/hab/index.php" TargetMode="External"/><Relationship Id="rId5" Type="http://schemas.openxmlformats.org/officeDocument/2006/relationships/webSettings" Target="webSettings.xml"/><Relationship Id="rId15" Type="http://schemas.openxmlformats.org/officeDocument/2006/relationships/hyperlink" Target="https://oceanexpert.org/document/29829" TargetMode="External"/><Relationship Id="rId23" Type="http://schemas.openxmlformats.org/officeDocument/2006/relationships/hyperlink" Target="http://www.ices.dk/community/groups/Pages/WGBOSV.aspx" TargetMode="External"/><Relationship Id="rId10" Type="http://schemas.openxmlformats.org/officeDocument/2006/relationships/footer" Target="footer1.xml"/><Relationship Id="rId19" Type="http://schemas.openxmlformats.org/officeDocument/2006/relationships/hyperlink" Target="https://eur02.safelinks.protection.outlook.com/?url=http%3A%2F%2Fhais.ioc-unesco.org%2F&amp;data=04%7C01%7Ch.enevoldsen%40bio.ku.dk%7Ce111445231244b97df3108d8d991d0ad%7Ca3927f91cda14696af898c9f1ceffa91%7C0%7C0%7C637498567611157963%7CUnknown%7CTWFpbGZsb3d8eyJWIjoiMC4wLjAwMDAiLCJQIjoiV2luMzIiLCJBTiI6Ik1haWwiLCJXVCI6Mn0%3D%7C1000&amp;sdata=X2%2BCJlXGPRnGoUHaDP6hNh6GRBx5P2C14aBvE9g7dhg%3D&amp;reserved=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hab.ioc-unesco.org/" TargetMode="External"/><Relationship Id="rId22" Type="http://schemas.openxmlformats.org/officeDocument/2006/relationships/hyperlink" Target="http://www.ices.dk/community/groups/Pages/WGBOSV.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wq0K/GwYOUHB1JyILDYlvfJwtg==">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62</TotalTime>
  <Pages>15</Pages>
  <Words>7139</Words>
  <Characters>40697</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 Enevoldsen</dc:creator>
  <cp:lastModifiedBy>Rosin, Clement</cp:lastModifiedBy>
  <cp:revision>3</cp:revision>
  <dcterms:created xsi:type="dcterms:W3CDTF">2025-03-03T14:37:00Z</dcterms:created>
  <dcterms:modified xsi:type="dcterms:W3CDTF">2025-03-17T11:49:00Z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KSOProductBuildVer">
    <vt:lpwstr>2052-11.1.0.13703</vt:lpwstr>
  </property>
  <property fmtid="{D5CDD505-2E9C-101B-9397-08002B2CF9AE}" pid="4" name="ICV">
    <vt:lpwstr>1C66D2345BCC4AC18050D4FEEF3B91DC</vt:lpwstr>
  </property>
</Properties>
</file>